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820.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815.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799.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58.xml" ContentType="application/vnd.openxmlformats-officedocument.wordprocessingml.footer+xml"/>
  <Override PartName="/word/footer789.xml" ContentType="application/vnd.openxmlformats-officedocument.wordprocessingml.footer+xml"/>
  <Override PartName="/word/footer805.xml" ContentType="application/vnd.openxmlformats-officedocument.wordprocessingml.footer+xml"/>
  <Override PartName="/word/footer671.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61.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سیاست از منظر آیت الله العظمی خامنه ای مدظله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158_2870459653">
            <w:r>
              <w:rPr>
                <w:webHidden/>
                <w:rStyle w:val="IndexLink"/>
                <w:rtl w:val="true"/>
              </w:rPr>
              <w:t>مشخصات کتاب</w:t>
            </w:r>
            <w:r>
              <w:rPr>
                <w:rStyle w:val="IndexLink"/>
                <w:rtl w:val="true"/>
              </w:rPr>
              <w:tab/>
            </w:r>
            <w:r>
              <w:rPr>
                <w:rStyle w:val="IndexLink"/>
              </w:rPr>
              <w:t>22</w:t>
            </w:r>
          </w:hyperlink>
        </w:p>
        <w:p>
          <w:pPr>
            <w:pStyle w:val="Contents2"/>
            <w:tabs>
              <w:tab w:val="clear" w:pos="8743"/>
              <w:tab w:val="right" w:pos="9026" w:leader="dot"/>
            </w:tabs>
            <w:rPr/>
          </w:pPr>
          <w:hyperlink w:anchor="__RefHeading___Toc129160_2870459653">
            <w:r>
              <w:rPr>
                <w:webHidden/>
                <w:rStyle w:val="IndexLink"/>
                <w:rtl w:val="true"/>
              </w:rPr>
              <w:t>اشاره</w:t>
            </w:r>
            <w:r>
              <w:rPr>
                <w:rStyle w:val="IndexLink"/>
                <w:rtl w:val="true"/>
              </w:rPr>
              <w:tab/>
            </w:r>
            <w:r>
              <w:rPr>
                <w:rStyle w:val="IndexLink"/>
              </w:rPr>
              <w:t>22</w:t>
            </w:r>
          </w:hyperlink>
        </w:p>
        <w:p>
          <w:pPr>
            <w:pStyle w:val="Contents2"/>
            <w:tabs>
              <w:tab w:val="clear" w:pos="8743"/>
              <w:tab w:val="right" w:pos="9026" w:leader="dot"/>
            </w:tabs>
            <w:rPr/>
          </w:pPr>
          <w:hyperlink w:anchor="__RefHeading___Toc129162_2870459653">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129164_2870459653">
            <w:r>
              <w:rPr>
                <w:webHidden/>
                <w:rStyle w:val="IndexLink"/>
                <w:rtl w:val="true"/>
              </w:rPr>
              <w:t>بخش اوّل كليّات و مبانى</w:t>
            </w:r>
            <w:r>
              <w:rPr>
                <w:rStyle w:val="IndexLink"/>
                <w:rtl w:val="true"/>
              </w:rPr>
              <w:tab/>
            </w:r>
            <w:r>
              <w:rPr>
                <w:rStyle w:val="IndexLink"/>
              </w:rPr>
              <w:t>31</w:t>
            </w:r>
          </w:hyperlink>
        </w:p>
        <w:p>
          <w:pPr>
            <w:pStyle w:val="Contents3"/>
            <w:tabs>
              <w:tab w:val="clear" w:pos="8459"/>
              <w:tab w:val="right" w:pos="9026" w:leader="dot"/>
            </w:tabs>
            <w:rPr/>
          </w:pPr>
          <w:hyperlink w:anchor="__RefHeading___Toc129166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29168_2870459653">
            <w:r>
              <w:rPr>
                <w:webHidden/>
                <w:rStyle w:val="IndexLink"/>
                <w:rtl w:val="true"/>
              </w:rPr>
              <w:t xml:space="preserve">فصل اوّل ضرورت حكومت در اسلام </w:t>
            </w:r>
            <w:r>
              <w:rPr>
                <w:rStyle w:val="IndexLink"/>
                <w:rtl w:val="true"/>
              </w:rPr>
              <w:t>(</w:t>
            </w:r>
            <w:r>
              <w:rPr>
                <w:rStyle w:val="IndexLink"/>
                <w:rtl w:val="true"/>
              </w:rPr>
              <w:t>رابطه ى دين و سياست</w:t>
            </w:r>
            <w:r>
              <w:rPr>
                <w:rStyle w:val="IndexLink"/>
                <w:rtl w:val="true"/>
              </w:rPr>
              <w:t>)</w:t>
              <w:tab/>
            </w:r>
            <w:r>
              <w:rPr>
                <w:rStyle w:val="IndexLink"/>
              </w:rPr>
              <w:t>32</w:t>
            </w:r>
          </w:hyperlink>
        </w:p>
        <w:p>
          <w:pPr>
            <w:pStyle w:val="Contents4"/>
            <w:tabs>
              <w:tab w:val="clear" w:pos="8176"/>
              <w:tab w:val="right" w:pos="9026" w:leader="dot"/>
            </w:tabs>
            <w:rPr/>
          </w:pPr>
          <w:hyperlink w:anchor="__RefHeading___Toc129170_2870459653">
            <w:r>
              <w:rPr>
                <w:webHidden/>
                <w:rStyle w:val="IndexLink"/>
              </w:rPr>
              <w:t>1</w:t>
            </w:r>
            <w:r>
              <w:rPr>
                <w:rStyle w:val="IndexLink"/>
                <w:rtl w:val="true"/>
              </w:rPr>
              <w:t xml:space="preserve"> - </w:t>
            </w:r>
            <w:r>
              <w:rPr>
                <w:rStyle w:val="IndexLink"/>
                <w:rtl w:val="true"/>
              </w:rPr>
              <w:t>مسئله ى حكومت در نظام اسلامى، يكى از اساسى ترين و مهم ترين مسائل اسلامى</w:t>
            </w:r>
            <w:r>
              <w:rPr>
                <w:rStyle w:val="IndexLink"/>
                <w:rtl w:val="true"/>
              </w:rPr>
              <w:tab/>
            </w:r>
            <w:r>
              <w:rPr>
                <w:rStyle w:val="IndexLink"/>
              </w:rPr>
              <w:t>32</w:t>
            </w:r>
          </w:hyperlink>
        </w:p>
        <w:p>
          <w:pPr>
            <w:pStyle w:val="Contents4"/>
            <w:tabs>
              <w:tab w:val="clear" w:pos="8176"/>
              <w:tab w:val="right" w:pos="9026" w:leader="dot"/>
            </w:tabs>
            <w:rPr/>
          </w:pPr>
          <w:hyperlink w:anchor="__RefHeading___Toc129172_2870459653">
            <w:r>
              <w:rPr>
                <w:webHidden/>
                <w:rStyle w:val="IndexLink"/>
              </w:rPr>
              <w:t>2</w:t>
            </w:r>
            <w:r>
              <w:rPr>
                <w:rStyle w:val="IndexLink"/>
                <w:rtl w:val="true"/>
              </w:rPr>
              <w:t xml:space="preserve"> - </w:t>
            </w:r>
            <w:r>
              <w:rPr>
                <w:rStyle w:val="IndexLink"/>
                <w:rtl w:val="true"/>
              </w:rPr>
              <w:t xml:space="preserve">مبارزه ى ائمّه </w:t>
            </w:r>
            <w:r>
              <w:rPr>
                <w:rStyle w:val="IndexLink"/>
                <w:rtl w:val="true"/>
              </w:rPr>
              <w:t>(</w:t>
            </w:r>
            <w:r>
              <w:rPr>
                <w:rStyle w:val="IndexLink"/>
                <w:rtl w:val="true"/>
              </w:rPr>
              <w:t>عليهم السّلام</w:t>
            </w:r>
            <w:r>
              <w:rPr>
                <w:rStyle w:val="IndexLink"/>
                <w:rtl w:val="true"/>
              </w:rPr>
              <w:t xml:space="preserve">) </w:t>
            </w:r>
            <w:r>
              <w:rPr>
                <w:rStyle w:val="IndexLink"/>
                <w:rtl w:val="true"/>
              </w:rPr>
              <w:t>براى حكومت</w:t>
            </w:r>
            <w:r>
              <w:rPr>
                <w:rStyle w:val="IndexLink"/>
                <w:rtl w:val="true"/>
              </w:rPr>
              <w:tab/>
            </w:r>
            <w:r>
              <w:rPr>
                <w:rStyle w:val="IndexLink"/>
              </w:rPr>
              <w:t>33</w:t>
            </w:r>
          </w:hyperlink>
        </w:p>
        <w:p>
          <w:pPr>
            <w:pStyle w:val="Contents4"/>
            <w:tabs>
              <w:tab w:val="clear" w:pos="8176"/>
              <w:tab w:val="right" w:pos="9026" w:leader="dot"/>
            </w:tabs>
            <w:rPr/>
          </w:pPr>
          <w:hyperlink w:anchor="__RefHeading___Toc129174_2870459653">
            <w:r>
              <w:rPr>
                <w:webHidden/>
                <w:rStyle w:val="IndexLink"/>
              </w:rPr>
              <w:t>3</w:t>
            </w:r>
            <w:r>
              <w:rPr>
                <w:rStyle w:val="IndexLink"/>
                <w:rtl w:val="true"/>
              </w:rPr>
              <w:t xml:space="preserve"> - </w:t>
            </w:r>
            <w:r>
              <w:rPr>
                <w:rStyle w:val="IndexLink"/>
                <w:rtl w:val="true"/>
              </w:rPr>
              <w:t>دين عين سياست؛ سياست عين دين</w:t>
            </w:r>
            <w:r>
              <w:rPr>
                <w:rStyle w:val="IndexLink"/>
                <w:rtl w:val="true"/>
              </w:rPr>
              <w:tab/>
            </w:r>
            <w:r>
              <w:rPr>
                <w:rStyle w:val="IndexLink"/>
              </w:rPr>
              <w:t>35</w:t>
            </w:r>
          </w:hyperlink>
        </w:p>
        <w:p>
          <w:pPr>
            <w:pStyle w:val="Contents4"/>
            <w:tabs>
              <w:tab w:val="clear" w:pos="8176"/>
              <w:tab w:val="right" w:pos="9026" w:leader="dot"/>
            </w:tabs>
            <w:rPr/>
          </w:pPr>
          <w:hyperlink w:anchor="__RefHeading___Toc129176_2870459653">
            <w:r>
              <w:rPr>
                <w:webHidden/>
                <w:rStyle w:val="IndexLink"/>
              </w:rPr>
              <w:t>4</w:t>
            </w:r>
            <w:r>
              <w:rPr>
                <w:rStyle w:val="IndexLink"/>
                <w:rtl w:val="true"/>
              </w:rPr>
              <w:t xml:space="preserve"> - </w:t>
            </w:r>
            <w:r>
              <w:rPr>
                <w:rStyle w:val="IndexLink"/>
                <w:rtl w:val="true"/>
              </w:rPr>
              <w:t>ضرورتهاى ابتناى سياست بر دين</w:t>
            </w:r>
            <w:r>
              <w:rPr>
                <w:rStyle w:val="IndexLink"/>
                <w:rtl w:val="true"/>
              </w:rPr>
              <w:tab/>
            </w:r>
            <w:r>
              <w:rPr>
                <w:rStyle w:val="IndexLink"/>
              </w:rPr>
              <w:t>36</w:t>
            </w:r>
          </w:hyperlink>
        </w:p>
        <w:p>
          <w:pPr>
            <w:pStyle w:val="Contents5"/>
            <w:tabs>
              <w:tab w:val="clear" w:pos="7892"/>
              <w:tab w:val="right" w:pos="9026" w:leader="dot"/>
            </w:tabs>
            <w:rPr/>
          </w:pPr>
          <w:hyperlink w:anchor="__RefHeading___Toc129178_2870459653">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129180_2870459653">
            <w:r>
              <w:rPr>
                <w:webHidden/>
                <w:rStyle w:val="IndexLink"/>
                <w:rtl w:val="true"/>
              </w:rPr>
              <w:t>حكومت اسلامى، ضامن اجراى احكام</w:t>
            </w:r>
            <w:r>
              <w:rPr>
                <w:rStyle w:val="IndexLink"/>
                <w:rtl w:val="true"/>
              </w:rPr>
              <w:tab/>
            </w:r>
            <w:r>
              <w:rPr>
                <w:rStyle w:val="IndexLink"/>
              </w:rPr>
              <w:t>37</w:t>
            </w:r>
          </w:hyperlink>
        </w:p>
        <w:p>
          <w:pPr>
            <w:pStyle w:val="Contents5"/>
            <w:tabs>
              <w:tab w:val="clear" w:pos="7892"/>
              <w:tab w:val="right" w:pos="9026" w:leader="dot"/>
            </w:tabs>
            <w:rPr/>
          </w:pPr>
          <w:hyperlink w:anchor="__RefHeading___Toc129182_2870459653">
            <w:r>
              <w:rPr>
                <w:webHidden/>
                <w:rStyle w:val="IndexLink"/>
                <w:rtl w:val="true"/>
              </w:rPr>
              <w:t>نقش حكومتها در هدايت و گمراهى مردم</w:t>
            </w:r>
            <w:r>
              <w:rPr>
                <w:rStyle w:val="IndexLink"/>
                <w:rtl w:val="true"/>
              </w:rPr>
              <w:tab/>
            </w:r>
            <w:r>
              <w:rPr>
                <w:rStyle w:val="IndexLink"/>
              </w:rPr>
              <w:t>37</w:t>
            </w:r>
          </w:hyperlink>
        </w:p>
        <w:p>
          <w:pPr>
            <w:pStyle w:val="Contents5"/>
            <w:tabs>
              <w:tab w:val="clear" w:pos="7892"/>
              <w:tab w:val="right" w:pos="9026" w:leader="dot"/>
            </w:tabs>
            <w:rPr/>
          </w:pPr>
          <w:hyperlink w:anchor="__RefHeading___Toc129184_2870459653">
            <w:r>
              <w:rPr>
                <w:webHidden/>
                <w:rStyle w:val="IndexLink"/>
                <w:rtl w:val="true"/>
              </w:rPr>
              <w:t xml:space="preserve">ضرورت حكومت صالحان </w:t>
            </w:r>
            <w:r>
              <w:rPr>
                <w:rStyle w:val="IndexLink"/>
                <w:rtl w:val="true"/>
              </w:rPr>
              <w:t>(</w:t>
            </w:r>
            <w:r>
              <w:rPr>
                <w:rStyle w:val="IndexLink"/>
                <w:rtl w:val="true"/>
              </w:rPr>
              <w:t>تأثير ويژگى حاكمان بر مردم</w:t>
            </w:r>
            <w:r>
              <w:rPr>
                <w:rStyle w:val="IndexLink"/>
                <w:rtl w:val="true"/>
              </w:rPr>
              <w:t>)</w:t>
              <w:tab/>
            </w:r>
            <w:r>
              <w:rPr>
                <w:rStyle w:val="IndexLink"/>
              </w:rPr>
              <w:t>38</w:t>
            </w:r>
          </w:hyperlink>
        </w:p>
        <w:p>
          <w:pPr>
            <w:pStyle w:val="Contents5"/>
            <w:tabs>
              <w:tab w:val="clear" w:pos="7892"/>
              <w:tab w:val="right" w:pos="9026" w:leader="dot"/>
            </w:tabs>
            <w:rPr/>
          </w:pPr>
          <w:hyperlink w:anchor="__RefHeading___Toc129186_2870459653">
            <w:r>
              <w:rPr>
                <w:webHidden/>
                <w:rStyle w:val="IndexLink"/>
                <w:rtl w:val="true"/>
              </w:rPr>
              <w:t>مطالبه ى اسلام، تحقّق كامل دين نه اكتفا به حدّاقلها</w:t>
            </w:r>
            <w:r>
              <w:rPr>
                <w:rStyle w:val="IndexLink"/>
                <w:rtl w:val="true"/>
              </w:rPr>
              <w:tab/>
            </w:r>
            <w:r>
              <w:rPr>
                <w:rStyle w:val="IndexLink"/>
              </w:rPr>
              <w:t>38</w:t>
            </w:r>
          </w:hyperlink>
        </w:p>
        <w:p>
          <w:pPr>
            <w:pStyle w:val="Contents5"/>
            <w:tabs>
              <w:tab w:val="clear" w:pos="7892"/>
              <w:tab w:val="right" w:pos="9026" w:leader="dot"/>
            </w:tabs>
            <w:rPr/>
          </w:pPr>
          <w:hyperlink w:anchor="__RefHeading___Toc129188_2870459653">
            <w:r>
              <w:rPr>
                <w:webHidden/>
                <w:rStyle w:val="IndexLink"/>
                <w:rtl w:val="true"/>
              </w:rPr>
              <w:t>غدير؛ ناسخ سفسطه هاى جدايى دين از سياست</w:t>
            </w:r>
            <w:r>
              <w:rPr>
                <w:rStyle w:val="IndexLink"/>
                <w:rtl w:val="true"/>
              </w:rPr>
              <w:tab/>
            </w:r>
            <w:r>
              <w:rPr>
                <w:rStyle w:val="IndexLink"/>
              </w:rPr>
              <w:t>41</w:t>
            </w:r>
          </w:hyperlink>
        </w:p>
        <w:p>
          <w:pPr>
            <w:pStyle w:val="Contents5"/>
            <w:tabs>
              <w:tab w:val="clear" w:pos="7892"/>
              <w:tab w:val="right" w:pos="9026" w:leader="dot"/>
            </w:tabs>
            <w:rPr/>
          </w:pPr>
          <w:hyperlink w:anchor="__RefHeading___Toc129190_2870459653">
            <w:r>
              <w:rPr>
                <w:webHidden/>
                <w:rStyle w:val="IndexLink"/>
                <w:rtl w:val="true"/>
              </w:rPr>
              <w:t xml:space="preserve">انتصاب على </w:t>
            </w:r>
            <w:r>
              <w:rPr>
                <w:rStyle w:val="IndexLink"/>
                <w:rtl w:val="true"/>
              </w:rPr>
              <w:t>(</w:t>
            </w:r>
            <w:r>
              <w:rPr>
                <w:rStyle w:val="IndexLink"/>
                <w:rtl w:val="true"/>
              </w:rPr>
              <w:t>عليه السّلام</w:t>
            </w:r>
            <w:r>
              <w:rPr>
                <w:rStyle w:val="IndexLink"/>
                <w:rtl w:val="true"/>
              </w:rPr>
              <w:t xml:space="preserve">) </w:t>
            </w:r>
            <w:r>
              <w:rPr>
                <w:rStyle w:val="IndexLink"/>
                <w:rtl w:val="true"/>
              </w:rPr>
              <w:t>به حكومت، كشوردارى، سياست و مديريّت جامعه ى اسلامى</w:t>
            </w:r>
            <w:r>
              <w:rPr>
                <w:rStyle w:val="IndexLink"/>
                <w:rtl w:val="true"/>
              </w:rPr>
              <w:tab/>
            </w:r>
            <w:r>
              <w:rPr>
                <w:rStyle w:val="IndexLink"/>
              </w:rPr>
              <w:t>45</w:t>
            </w:r>
          </w:hyperlink>
        </w:p>
        <w:p>
          <w:pPr>
            <w:pStyle w:val="Contents5"/>
            <w:tabs>
              <w:tab w:val="clear" w:pos="7892"/>
              <w:tab w:val="right" w:pos="9026" w:leader="dot"/>
            </w:tabs>
            <w:rPr/>
          </w:pPr>
          <w:hyperlink w:anchor="__RefHeading___Toc129192_2870459653">
            <w:r>
              <w:rPr>
                <w:webHidden/>
                <w:rStyle w:val="IndexLink"/>
                <w:rtl w:val="true"/>
              </w:rPr>
              <w:t>روز غدير امتداد خطّ همه ى رسالتهاى الهى</w:t>
            </w:r>
            <w:r>
              <w:rPr>
                <w:rStyle w:val="IndexLink"/>
                <w:rtl w:val="true"/>
              </w:rPr>
              <w:tab/>
            </w:r>
            <w:r>
              <w:rPr>
                <w:rStyle w:val="IndexLink"/>
              </w:rPr>
              <w:t>46</w:t>
            </w:r>
          </w:hyperlink>
        </w:p>
        <w:p>
          <w:pPr>
            <w:pStyle w:val="Contents5"/>
            <w:tabs>
              <w:tab w:val="clear" w:pos="7892"/>
              <w:tab w:val="right" w:pos="9026" w:leader="dot"/>
            </w:tabs>
            <w:rPr/>
          </w:pPr>
          <w:hyperlink w:anchor="__RefHeading___Toc129194_2870459653">
            <w:r>
              <w:rPr>
                <w:webHidden/>
                <w:rStyle w:val="IndexLink"/>
                <w:rtl w:val="true"/>
              </w:rPr>
              <w:t>مسئله ى حكومت، اساس قضاياى همه ى پيغمبران</w:t>
            </w:r>
            <w:r>
              <w:rPr>
                <w:rStyle w:val="IndexLink"/>
                <w:rtl w:val="true"/>
              </w:rPr>
              <w:tab/>
            </w:r>
            <w:r>
              <w:rPr>
                <w:rStyle w:val="IndexLink"/>
              </w:rPr>
              <w:t>47</w:t>
            </w:r>
          </w:hyperlink>
        </w:p>
        <w:p>
          <w:pPr>
            <w:pStyle w:val="Contents4"/>
            <w:tabs>
              <w:tab w:val="clear" w:pos="8176"/>
              <w:tab w:val="right" w:pos="9026" w:leader="dot"/>
            </w:tabs>
            <w:rPr/>
          </w:pPr>
          <w:hyperlink w:anchor="__RefHeading___Toc129196_2870459653">
            <w:r>
              <w:rPr>
                <w:webHidden/>
                <w:rStyle w:val="IndexLink"/>
              </w:rPr>
              <w:t>5</w:t>
            </w:r>
            <w:r>
              <w:rPr>
                <w:rStyle w:val="IndexLink"/>
                <w:rtl w:val="true"/>
              </w:rPr>
              <w:t xml:space="preserve"> - </w:t>
            </w:r>
            <w:r>
              <w:rPr>
                <w:rStyle w:val="IndexLink"/>
                <w:rtl w:val="true"/>
              </w:rPr>
              <w:t>نظر علماى شيعه درباره ى حكومت اسلامى</w:t>
            </w:r>
            <w:r>
              <w:rPr>
                <w:rStyle w:val="IndexLink"/>
                <w:rtl w:val="true"/>
              </w:rPr>
              <w:tab/>
            </w:r>
            <w:r>
              <w:rPr>
                <w:rStyle w:val="IndexLink"/>
              </w:rPr>
              <w:t>49</w:t>
            </w:r>
          </w:hyperlink>
        </w:p>
        <w:p>
          <w:pPr>
            <w:pStyle w:val="Contents4"/>
            <w:tabs>
              <w:tab w:val="clear" w:pos="8176"/>
              <w:tab w:val="right" w:pos="9026" w:leader="dot"/>
            </w:tabs>
            <w:rPr/>
          </w:pPr>
          <w:hyperlink w:anchor="__RefHeading___Toc129198_2870459653">
            <w:r>
              <w:rPr>
                <w:webHidden/>
                <w:rStyle w:val="IndexLink"/>
              </w:rPr>
              <w:t>6</w:t>
            </w:r>
            <w:r>
              <w:rPr>
                <w:rStyle w:val="IndexLink"/>
                <w:rtl w:val="true"/>
              </w:rPr>
              <w:t xml:space="preserve"> - </w:t>
            </w:r>
            <w:r>
              <w:rPr>
                <w:rStyle w:val="IndexLink"/>
                <w:rtl w:val="true"/>
              </w:rPr>
              <w:t>عوامل جداسازى دين از سياست</w:t>
            </w:r>
            <w:r>
              <w:rPr>
                <w:rStyle w:val="IndexLink"/>
                <w:rtl w:val="true"/>
              </w:rPr>
              <w:tab/>
            </w:r>
            <w:r>
              <w:rPr>
                <w:rStyle w:val="IndexLink"/>
              </w:rPr>
              <w:t>51</w:t>
            </w:r>
          </w:hyperlink>
        </w:p>
        <w:p>
          <w:pPr>
            <w:pStyle w:val="Contents5"/>
            <w:tabs>
              <w:tab w:val="clear" w:pos="7892"/>
              <w:tab w:val="right" w:pos="9026" w:leader="dot"/>
            </w:tabs>
            <w:rPr/>
          </w:pPr>
          <w:hyperlink w:anchor="__RefHeading___Toc129200_2870459653">
            <w:r>
              <w:rPr>
                <w:webHidden/>
                <w:rStyle w:val="IndexLink"/>
              </w:rPr>
              <w:t>6-1</w:t>
            </w:r>
            <w:r>
              <w:rPr>
                <w:rStyle w:val="IndexLink"/>
                <w:rtl w:val="true"/>
              </w:rPr>
              <w:t xml:space="preserve"> - </w:t>
            </w:r>
            <w:r>
              <w:rPr>
                <w:rStyle w:val="IndexLink"/>
                <w:rtl w:val="true"/>
              </w:rPr>
              <w:t>قدرتمندان و زمامداران ناحق و غير عادل، مناديان جدايى دين و سياست</w:t>
            </w:r>
            <w:r>
              <w:rPr>
                <w:rStyle w:val="IndexLink"/>
                <w:rtl w:val="true"/>
              </w:rPr>
              <w:tab/>
            </w:r>
            <w:r>
              <w:rPr>
                <w:rStyle w:val="IndexLink"/>
              </w:rPr>
              <w:t>51</w:t>
            </w:r>
          </w:hyperlink>
        </w:p>
        <w:p>
          <w:pPr>
            <w:pStyle w:val="Contents6"/>
            <w:tabs>
              <w:tab w:val="clear" w:pos="7609"/>
              <w:tab w:val="right" w:pos="9026" w:leader="dot"/>
            </w:tabs>
            <w:rPr/>
          </w:pPr>
          <w:hyperlink w:anchor="__RefHeading___Toc129202_2870459653">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129204_2870459653">
            <w:r>
              <w:rPr>
                <w:webHidden/>
                <w:rStyle w:val="IndexLink"/>
                <w:rtl w:val="true"/>
              </w:rPr>
              <w:t>حكّام و سلاطين مستبد، اوّلين پيشروان فكر انحرافىِ جدايى دين از سياست</w:t>
            </w:r>
            <w:r>
              <w:rPr>
                <w:rStyle w:val="IndexLink"/>
                <w:rtl w:val="true"/>
              </w:rPr>
              <w:tab/>
            </w:r>
            <w:r>
              <w:rPr>
                <w:rStyle w:val="IndexLink"/>
              </w:rPr>
              <w:t>52</w:t>
            </w:r>
          </w:hyperlink>
        </w:p>
        <w:p>
          <w:pPr>
            <w:pStyle w:val="Contents5"/>
            <w:tabs>
              <w:tab w:val="clear" w:pos="7892"/>
              <w:tab w:val="right" w:pos="9026" w:leader="dot"/>
            </w:tabs>
            <w:rPr/>
          </w:pPr>
          <w:hyperlink w:anchor="__RefHeading___Toc129206_2870459653">
            <w:r>
              <w:rPr>
                <w:webHidden/>
                <w:rStyle w:val="IndexLink"/>
              </w:rPr>
              <w:t>6-2</w:t>
            </w:r>
            <w:r>
              <w:rPr>
                <w:rStyle w:val="IndexLink"/>
                <w:rtl w:val="true"/>
              </w:rPr>
              <w:t xml:space="preserve"> - </w:t>
            </w:r>
            <w:r>
              <w:rPr>
                <w:rStyle w:val="IndexLink"/>
                <w:rtl w:val="true"/>
              </w:rPr>
              <w:t>جبهه ى استكبار و استعمار</w:t>
            </w:r>
            <w:r>
              <w:rPr>
                <w:rStyle w:val="IndexLink"/>
                <w:rtl w:val="true"/>
              </w:rPr>
              <w:tab/>
            </w:r>
            <w:r>
              <w:rPr>
                <w:rStyle w:val="IndexLink"/>
              </w:rPr>
              <w:t>53</w:t>
            </w:r>
          </w:hyperlink>
        </w:p>
        <w:p>
          <w:pPr>
            <w:pStyle w:val="Contents6"/>
            <w:tabs>
              <w:tab w:val="clear" w:pos="7609"/>
              <w:tab w:val="right" w:pos="9026" w:leader="dot"/>
            </w:tabs>
            <w:rPr/>
          </w:pPr>
          <w:hyperlink w:anchor="__RefHeading___Toc129208_2870459653">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129210_2870459653">
            <w:r>
              <w:rPr>
                <w:webHidden/>
                <w:rStyle w:val="IndexLink"/>
                <w:rtl w:val="true"/>
              </w:rPr>
              <w:t>انگيزه و مطالبه ى حاكميّت اسلام، منشأ اصلى خصومت عليه اسلام</w:t>
            </w:r>
            <w:r>
              <w:rPr>
                <w:rStyle w:val="IndexLink"/>
                <w:rtl w:val="true"/>
              </w:rPr>
              <w:tab/>
            </w:r>
            <w:r>
              <w:rPr>
                <w:rStyle w:val="IndexLink"/>
              </w:rPr>
              <w:t>53</w:t>
            </w:r>
          </w:hyperlink>
        </w:p>
        <w:p>
          <w:pPr>
            <w:pStyle w:val="Contents3"/>
            <w:tabs>
              <w:tab w:val="clear" w:pos="8459"/>
              <w:tab w:val="right" w:pos="9026" w:leader="dot"/>
            </w:tabs>
            <w:rPr/>
          </w:pPr>
          <w:hyperlink w:anchor="__RefHeading___Toc129212_2870459653">
            <w:r>
              <w:rPr>
                <w:webHidden/>
                <w:rStyle w:val="IndexLink"/>
                <w:rtl w:val="true"/>
              </w:rPr>
              <w:t>فصل دوّم اهداف و ارزشها در نظام سياسى اسلام</w:t>
            </w:r>
            <w:r>
              <w:rPr>
                <w:rStyle w:val="IndexLink"/>
                <w:rtl w:val="true"/>
              </w:rPr>
              <w:tab/>
            </w:r>
            <w:r>
              <w:rPr>
                <w:rStyle w:val="IndexLink"/>
              </w:rPr>
              <w:t>55</w:t>
            </w:r>
          </w:hyperlink>
        </w:p>
        <w:p>
          <w:pPr>
            <w:pStyle w:val="Contents4"/>
            <w:tabs>
              <w:tab w:val="clear" w:pos="8176"/>
              <w:tab w:val="right" w:pos="9026" w:leader="dot"/>
            </w:tabs>
            <w:rPr/>
          </w:pPr>
          <w:hyperlink w:anchor="__RefHeading___Toc129214_2870459653">
            <w:r>
              <w:rPr>
                <w:webHidden/>
                <w:rStyle w:val="IndexLink"/>
                <w:rtl w:val="true"/>
              </w:rPr>
              <w:t>گفتار اوّل</w:t>
            </w:r>
            <w:r>
              <w:rPr>
                <w:rStyle w:val="IndexLink"/>
                <w:rtl w:val="true"/>
              </w:rPr>
              <w:t xml:space="preserve">: </w:t>
            </w:r>
            <w:r>
              <w:rPr>
                <w:rStyle w:val="IndexLink"/>
                <w:rtl w:val="true"/>
              </w:rPr>
              <w:t>اهداف نظام سياسى اسلام</w:t>
            </w:r>
            <w:r>
              <w:rPr>
                <w:rStyle w:val="IndexLink"/>
                <w:rtl w:val="true"/>
              </w:rPr>
              <w:tab/>
            </w:r>
            <w:r>
              <w:rPr>
                <w:rStyle w:val="IndexLink"/>
              </w:rPr>
              <w:t>55</w:t>
            </w:r>
          </w:hyperlink>
        </w:p>
        <w:p>
          <w:pPr>
            <w:pStyle w:val="Contents5"/>
            <w:tabs>
              <w:tab w:val="clear" w:pos="7892"/>
              <w:tab w:val="right" w:pos="9026" w:leader="dot"/>
            </w:tabs>
            <w:rPr/>
          </w:pPr>
          <w:hyperlink w:anchor="__RefHeading___Toc129216_2870459653">
            <w:r>
              <w:rPr>
                <w:webHidden/>
                <w:rStyle w:val="IndexLink"/>
                <w:rtl w:val="true"/>
              </w:rPr>
              <w:t>مقدّمه</w:t>
            </w:r>
            <w:r>
              <w:rPr>
                <w:rStyle w:val="IndexLink"/>
                <w:rtl w:val="true"/>
              </w:rPr>
              <w:t xml:space="preserve">: </w:t>
            </w:r>
            <w:r>
              <w:rPr>
                <w:rStyle w:val="IndexLink"/>
                <w:rtl w:val="true"/>
              </w:rPr>
              <w:t>قدرت، وسيله است نه هدف</w:t>
            </w:r>
            <w:r>
              <w:rPr>
                <w:rStyle w:val="IndexLink"/>
                <w:rtl w:val="true"/>
              </w:rPr>
              <w:tab/>
            </w:r>
            <w:r>
              <w:rPr>
                <w:rStyle w:val="IndexLink"/>
              </w:rPr>
              <w:t>55</w:t>
            </w:r>
          </w:hyperlink>
        </w:p>
        <w:p>
          <w:pPr>
            <w:pStyle w:val="Contents5"/>
            <w:tabs>
              <w:tab w:val="clear" w:pos="7892"/>
              <w:tab w:val="right" w:pos="9026" w:leader="dot"/>
            </w:tabs>
            <w:rPr/>
          </w:pPr>
          <w:hyperlink w:anchor="__RefHeading___Toc129218_2870459653">
            <w:r>
              <w:rPr>
                <w:webHidden/>
                <w:rStyle w:val="IndexLink"/>
              </w:rPr>
              <w:t>1-1</w:t>
            </w:r>
            <w:r>
              <w:rPr>
                <w:rStyle w:val="IndexLink"/>
                <w:rtl w:val="true"/>
              </w:rPr>
              <w:t xml:space="preserve"> - </w:t>
            </w:r>
            <w:r>
              <w:rPr>
                <w:rStyle w:val="IndexLink"/>
                <w:rtl w:val="true"/>
              </w:rPr>
              <w:t>احياى اسلام و دفاع از مسلمين</w:t>
            </w:r>
            <w:r>
              <w:rPr>
                <w:rStyle w:val="IndexLink"/>
                <w:rtl w:val="true"/>
              </w:rPr>
              <w:tab/>
            </w:r>
            <w:r>
              <w:rPr>
                <w:rStyle w:val="IndexLink"/>
              </w:rPr>
              <w:t>55</w:t>
            </w:r>
          </w:hyperlink>
        </w:p>
        <w:p>
          <w:pPr>
            <w:pStyle w:val="Contents5"/>
            <w:tabs>
              <w:tab w:val="clear" w:pos="7892"/>
              <w:tab w:val="right" w:pos="9026" w:leader="dot"/>
            </w:tabs>
            <w:rPr/>
          </w:pPr>
          <w:hyperlink w:anchor="__RefHeading___Toc129220_2870459653">
            <w:r>
              <w:rPr>
                <w:webHidden/>
                <w:rStyle w:val="IndexLink"/>
              </w:rPr>
              <w:t>1-2</w:t>
            </w:r>
            <w:r>
              <w:rPr>
                <w:rStyle w:val="IndexLink"/>
                <w:rtl w:val="true"/>
              </w:rPr>
              <w:t xml:space="preserve"> - </w:t>
            </w:r>
            <w:r>
              <w:rPr>
                <w:rStyle w:val="IndexLink"/>
                <w:rtl w:val="true"/>
              </w:rPr>
              <w:t>استقرار عدالت</w:t>
            </w:r>
            <w:r>
              <w:rPr>
                <w:rStyle w:val="IndexLink"/>
                <w:rtl w:val="true"/>
              </w:rPr>
              <w:tab/>
            </w:r>
            <w:r>
              <w:rPr>
                <w:rStyle w:val="IndexLink"/>
              </w:rPr>
              <w:t>56</w:t>
            </w:r>
          </w:hyperlink>
        </w:p>
        <w:p>
          <w:pPr>
            <w:pStyle w:val="Contents6"/>
            <w:tabs>
              <w:tab w:val="clear" w:pos="7609"/>
              <w:tab w:val="right" w:pos="9026" w:leader="dot"/>
            </w:tabs>
            <w:rPr/>
          </w:pPr>
          <w:hyperlink w:anchor="__RefHeading___Toc129222_2870459653">
            <w:r>
              <w:rPr>
                <w:webHidden/>
                <w:rStyle w:val="IndexLink"/>
                <w:rtl w:val="true"/>
              </w:rPr>
              <w:t>ارزش حكومت در اجراى عدالت و اقامه ى حق</w:t>
            </w:r>
            <w:r>
              <w:rPr>
                <w:rStyle w:val="IndexLink"/>
                <w:rtl w:val="true"/>
              </w:rPr>
              <w:tab/>
            </w:r>
            <w:r>
              <w:rPr>
                <w:rStyle w:val="IndexLink"/>
              </w:rPr>
              <w:t>56</w:t>
            </w:r>
          </w:hyperlink>
        </w:p>
        <w:p>
          <w:pPr>
            <w:pStyle w:val="Contents6"/>
            <w:tabs>
              <w:tab w:val="clear" w:pos="7609"/>
              <w:tab w:val="right" w:pos="9026" w:leader="dot"/>
            </w:tabs>
            <w:rPr/>
          </w:pPr>
          <w:hyperlink w:anchor="__RefHeading___Toc129224_2870459653">
            <w:r>
              <w:rPr>
                <w:webHidden/>
                <w:rStyle w:val="IndexLink"/>
                <w:rtl w:val="true"/>
              </w:rPr>
              <w:t>ضرورت حركت در جهت كمك به محرومان</w:t>
            </w:r>
            <w:r>
              <w:rPr>
                <w:rStyle w:val="IndexLink"/>
                <w:rtl w:val="true"/>
              </w:rPr>
              <w:tab/>
            </w:r>
            <w:r>
              <w:rPr>
                <w:rStyle w:val="IndexLink"/>
              </w:rPr>
              <w:t>57</w:t>
            </w:r>
          </w:hyperlink>
        </w:p>
        <w:p>
          <w:pPr>
            <w:pStyle w:val="Contents6"/>
            <w:tabs>
              <w:tab w:val="clear" w:pos="7609"/>
              <w:tab w:val="right" w:pos="9026" w:leader="dot"/>
            </w:tabs>
            <w:rPr/>
          </w:pPr>
          <w:hyperlink w:anchor="__RefHeading___Toc129226_2870459653">
            <w:r>
              <w:rPr>
                <w:webHidden/>
                <w:rStyle w:val="IndexLink"/>
                <w:rtl w:val="true"/>
              </w:rPr>
              <w:t>عدل؛ يك نظام اجتماعى نه يك پيام شخصى</w:t>
            </w:r>
            <w:r>
              <w:rPr>
                <w:rStyle w:val="IndexLink"/>
                <w:rtl w:val="true"/>
              </w:rPr>
              <w:tab/>
            </w:r>
            <w:r>
              <w:rPr>
                <w:rStyle w:val="IndexLink"/>
              </w:rPr>
              <w:t>58</w:t>
            </w:r>
          </w:hyperlink>
        </w:p>
        <w:p>
          <w:pPr>
            <w:pStyle w:val="Contents6"/>
            <w:tabs>
              <w:tab w:val="clear" w:pos="7609"/>
              <w:tab w:val="right" w:pos="9026" w:leader="dot"/>
            </w:tabs>
            <w:rPr/>
          </w:pPr>
          <w:hyperlink w:anchor="__RefHeading___Toc129228_2870459653">
            <w:r>
              <w:rPr>
                <w:webHidden/>
                <w:rStyle w:val="IndexLink"/>
                <w:rtl w:val="true"/>
              </w:rPr>
              <w:t>اولويّت نظام علوى در استقرار عدل الهى و اسلامى</w:t>
            </w:r>
            <w:r>
              <w:rPr>
                <w:rStyle w:val="IndexLink"/>
                <w:rtl w:val="true"/>
              </w:rPr>
              <w:tab/>
            </w:r>
            <w:r>
              <w:rPr>
                <w:rStyle w:val="IndexLink"/>
              </w:rPr>
              <w:t>61</w:t>
            </w:r>
          </w:hyperlink>
        </w:p>
        <w:p>
          <w:pPr>
            <w:pStyle w:val="Contents6"/>
            <w:tabs>
              <w:tab w:val="clear" w:pos="7609"/>
              <w:tab w:val="right" w:pos="9026" w:leader="dot"/>
            </w:tabs>
            <w:rPr/>
          </w:pPr>
          <w:hyperlink w:anchor="__RefHeading___Toc129230_2870459653">
            <w:r>
              <w:rPr>
                <w:webHidden/>
                <w:rStyle w:val="IndexLink"/>
                <w:rtl w:val="true"/>
              </w:rPr>
              <w:t>تفاوت نظام اسلامى با نظام سرمايه دارى در اصالت دادن به عدالت</w:t>
            </w:r>
            <w:r>
              <w:rPr>
                <w:rStyle w:val="IndexLink"/>
                <w:rtl w:val="true"/>
              </w:rPr>
              <w:tab/>
            </w:r>
            <w:r>
              <w:rPr>
                <w:rStyle w:val="IndexLink"/>
              </w:rPr>
              <w:t>62</w:t>
            </w:r>
          </w:hyperlink>
        </w:p>
        <w:p>
          <w:pPr>
            <w:pStyle w:val="Contents6"/>
            <w:tabs>
              <w:tab w:val="clear" w:pos="7609"/>
              <w:tab w:val="right" w:pos="9026" w:leader="dot"/>
            </w:tabs>
            <w:rPr/>
          </w:pPr>
          <w:hyperlink w:anchor="__RefHeading___Toc129232_2870459653">
            <w:r>
              <w:rPr>
                <w:webHidden/>
                <w:rStyle w:val="IndexLink"/>
                <w:rtl w:val="true"/>
              </w:rPr>
              <w:t>مسئوليّتها، فقط براى اقامه ى عدل</w:t>
            </w:r>
            <w:r>
              <w:rPr>
                <w:rStyle w:val="IndexLink"/>
                <w:rtl w:val="true"/>
              </w:rPr>
              <w:tab/>
            </w:r>
            <w:r>
              <w:rPr>
                <w:rStyle w:val="IndexLink"/>
              </w:rPr>
              <w:t>63</w:t>
            </w:r>
          </w:hyperlink>
        </w:p>
        <w:p>
          <w:pPr>
            <w:pStyle w:val="Contents5"/>
            <w:tabs>
              <w:tab w:val="clear" w:pos="7892"/>
              <w:tab w:val="right" w:pos="9026" w:leader="dot"/>
            </w:tabs>
            <w:rPr/>
          </w:pPr>
          <w:hyperlink w:anchor="__RefHeading___Toc129234_2870459653">
            <w:r>
              <w:rPr>
                <w:webHidden/>
                <w:rStyle w:val="IndexLink"/>
              </w:rPr>
              <w:t>1-3</w:t>
            </w:r>
            <w:r>
              <w:rPr>
                <w:rStyle w:val="IndexLink"/>
                <w:rtl w:val="true"/>
              </w:rPr>
              <w:t xml:space="preserve"> - </w:t>
            </w:r>
            <w:r>
              <w:rPr>
                <w:rStyle w:val="IndexLink"/>
                <w:rtl w:val="true"/>
              </w:rPr>
              <w:t>پيشرفت و تكامل</w:t>
            </w:r>
            <w:r>
              <w:rPr>
                <w:rStyle w:val="IndexLink"/>
                <w:rtl w:val="true"/>
              </w:rPr>
              <w:tab/>
            </w:r>
            <w:r>
              <w:rPr>
                <w:rStyle w:val="IndexLink"/>
              </w:rPr>
              <w:t>64</w:t>
            </w:r>
          </w:hyperlink>
        </w:p>
        <w:p>
          <w:pPr>
            <w:pStyle w:val="Contents6"/>
            <w:tabs>
              <w:tab w:val="clear" w:pos="7609"/>
              <w:tab w:val="right" w:pos="9026" w:leader="dot"/>
            </w:tabs>
            <w:rPr/>
          </w:pPr>
          <w:hyperlink w:anchor="__RefHeading___Toc129236_2870459653">
            <w:r>
              <w:rPr>
                <w:webHidden/>
                <w:rStyle w:val="IndexLink"/>
                <w:rtl w:val="true"/>
              </w:rPr>
              <w:t>پيشرفت، جزو هدفهاى اسلامى</w:t>
            </w:r>
            <w:r>
              <w:rPr>
                <w:rStyle w:val="IndexLink"/>
                <w:rtl w:val="true"/>
              </w:rPr>
              <w:tab/>
            </w:r>
            <w:r>
              <w:rPr>
                <w:rStyle w:val="IndexLink"/>
              </w:rPr>
              <w:t>64</w:t>
            </w:r>
          </w:hyperlink>
        </w:p>
        <w:p>
          <w:pPr>
            <w:pStyle w:val="Contents6"/>
            <w:tabs>
              <w:tab w:val="clear" w:pos="7609"/>
              <w:tab w:val="right" w:pos="9026" w:leader="dot"/>
            </w:tabs>
            <w:rPr/>
          </w:pPr>
          <w:hyperlink w:anchor="__RefHeading___Toc129238_2870459653">
            <w:r>
              <w:rPr>
                <w:webHidden/>
                <w:rStyle w:val="IndexLink"/>
                <w:rtl w:val="true"/>
              </w:rPr>
              <w:t>كار براى توسعه و پيشرفت كشور، يك عبادت قطعى</w:t>
            </w:r>
            <w:r>
              <w:rPr>
                <w:rStyle w:val="IndexLink"/>
                <w:rtl w:val="true"/>
              </w:rPr>
              <w:tab/>
            </w:r>
            <w:r>
              <w:rPr>
                <w:rStyle w:val="IndexLink"/>
              </w:rPr>
              <w:t>64</w:t>
            </w:r>
          </w:hyperlink>
        </w:p>
        <w:p>
          <w:pPr>
            <w:pStyle w:val="Contents6"/>
            <w:tabs>
              <w:tab w:val="clear" w:pos="7609"/>
              <w:tab w:val="right" w:pos="9026" w:leader="dot"/>
            </w:tabs>
            <w:rPr/>
          </w:pPr>
          <w:hyperlink w:anchor="__RefHeading___Toc129240_2870459653">
            <w:r>
              <w:rPr>
                <w:webHidden/>
                <w:rStyle w:val="IndexLink"/>
                <w:rtl w:val="true"/>
              </w:rPr>
              <w:t>رويشهاى نوبه نو در جمهورى اسلامى، يكى از مهم ترين مسائل</w:t>
            </w:r>
            <w:r>
              <w:rPr>
                <w:rStyle w:val="IndexLink"/>
                <w:rtl w:val="true"/>
              </w:rPr>
              <w:tab/>
            </w:r>
            <w:r>
              <w:rPr>
                <w:rStyle w:val="IndexLink"/>
              </w:rPr>
              <w:t>65</w:t>
            </w:r>
          </w:hyperlink>
        </w:p>
        <w:p>
          <w:pPr>
            <w:pStyle w:val="Contents5"/>
            <w:tabs>
              <w:tab w:val="clear" w:pos="7892"/>
              <w:tab w:val="right" w:pos="9026" w:leader="dot"/>
            </w:tabs>
            <w:rPr/>
          </w:pPr>
          <w:hyperlink w:anchor="__RefHeading___Toc129242_2870459653">
            <w:r>
              <w:rPr>
                <w:webHidden/>
                <w:rStyle w:val="IndexLink"/>
              </w:rPr>
              <w:t>1-4</w:t>
            </w:r>
            <w:r>
              <w:rPr>
                <w:rStyle w:val="IndexLink"/>
                <w:rtl w:val="true"/>
              </w:rPr>
              <w:t xml:space="preserve"> - </w:t>
            </w:r>
            <w:r>
              <w:rPr>
                <w:rStyle w:val="IndexLink"/>
                <w:rtl w:val="true"/>
              </w:rPr>
              <w:t>برداشتن موانع كمال انسانها</w:t>
            </w:r>
            <w:r>
              <w:rPr>
                <w:rStyle w:val="IndexLink"/>
                <w:rtl w:val="true"/>
              </w:rPr>
              <w:tab/>
            </w:r>
            <w:r>
              <w:rPr>
                <w:rStyle w:val="IndexLink"/>
              </w:rPr>
              <w:t>66</w:t>
            </w:r>
          </w:hyperlink>
        </w:p>
        <w:p>
          <w:pPr>
            <w:pStyle w:val="Contents5"/>
            <w:tabs>
              <w:tab w:val="clear" w:pos="7892"/>
              <w:tab w:val="right" w:pos="9026" w:leader="dot"/>
            </w:tabs>
            <w:rPr/>
          </w:pPr>
          <w:hyperlink w:anchor="__RefHeading___Toc129244_2870459653">
            <w:r>
              <w:rPr>
                <w:webHidden/>
                <w:rStyle w:val="IndexLink"/>
              </w:rPr>
              <w:t>1-5</w:t>
            </w:r>
            <w:r>
              <w:rPr>
                <w:rStyle w:val="IndexLink"/>
                <w:rtl w:val="true"/>
              </w:rPr>
              <w:t xml:space="preserve"> - </w:t>
            </w:r>
            <w:r>
              <w:rPr>
                <w:rStyle w:val="IndexLink"/>
                <w:rtl w:val="true"/>
              </w:rPr>
              <w:t>ساختن جامعه ى الگو</w:t>
            </w:r>
            <w:r>
              <w:rPr>
                <w:rStyle w:val="IndexLink"/>
                <w:rtl w:val="true"/>
              </w:rPr>
              <w:tab/>
            </w:r>
            <w:r>
              <w:rPr>
                <w:rStyle w:val="IndexLink"/>
              </w:rPr>
              <w:t>68</w:t>
            </w:r>
          </w:hyperlink>
        </w:p>
        <w:p>
          <w:pPr>
            <w:pStyle w:val="Contents5"/>
            <w:tabs>
              <w:tab w:val="clear" w:pos="7892"/>
              <w:tab w:val="right" w:pos="9026" w:leader="dot"/>
            </w:tabs>
            <w:rPr/>
          </w:pPr>
          <w:hyperlink w:anchor="__RefHeading___Toc129246_2870459653">
            <w:r>
              <w:rPr>
                <w:webHidden/>
                <w:rStyle w:val="IndexLink"/>
              </w:rPr>
              <w:t>1-6</w:t>
            </w:r>
            <w:r>
              <w:rPr>
                <w:rStyle w:val="IndexLink"/>
                <w:rtl w:val="true"/>
              </w:rPr>
              <w:t xml:space="preserve"> - </w:t>
            </w:r>
            <w:r>
              <w:rPr>
                <w:rStyle w:val="IndexLink"/>
                <w:rtl w:val="true"/>
              </w:rPr>
              <w:t>ايجاد حيات طيّبه ى اسلامى در سراسر جهان</w:t>
            </w:r>
            <w:r>
              <w:rPr>
                <w:rStyle w:val="IndexLink"/>
                <w:rtl w:val="true"/>
              </w:rPr>
              <w:tab/>
            </w:r>
            <w:r>
              <w:rPr>
                <w:rStyle w:val="IndexLink"/>
              </w:rPr>
              <w:t>68</w:t>
            </w:r>
          </w:hyperlink>
        </w:p>
        <w:p>
          <w:pPr>
            <w:pStyle w:val="Contents6"/>
            <w:tabs>
              <w:tab w:val="clear" w:pos="7609"/>
              <w:tab w:val="right" w:pos="9026" w:leader="dot"/>
            </w:tabs>
            <w:rPr/>
          </w:pPr>
          <w:hyperlink w:anchor="__RefHeading___Toc129248_2870459653">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129250_2870459653">
            <w:r>
              <w:rPr>
                <w:webHidden/>
                <w:rStyle w:val="IndexLink"/>
                <w:rtl w:val="true"/>
              </w:rPr>
              <w:t>مبارزه براى تحقّق حيات طيّبه ى اسلامى براى بشريّت</w:t>
            </w:r>
            <w:r>
              <w:rPr>
                <w:rStyle w:val="IndexLink"/>
                <w:rtl w:val="true"/>
              </w:rPr>
              <w:tab/>
            </w:r>
            <w:r>
              <w:rPr>
                <w:rStyle w:val="IndexLink"/>
              </w:rPr>
              <w:t>69</w:t>
            </w:r>
          </w:hyperlink>
        </w:p>
        <w:p>
          <w:pPr>
            <w:pStyle w:val="Contents6"/>
            <w:tabs>
              <w:tab w:val="clear" w:pos="7609"/>
              <w:tab w:val="right" w:pos="9026" w:leader="dot"/>
            </w:tabs>
            <w:rPr/>
          </w:pPr>
          <w:hyperlink w:anchor="__RefHeading___Toc129252_2870459653">
            <w:r>
              <w:rPr>
                <w:webHidden/>
                <w:rStyle w:val="IndexLink"/>
                <w:rtl w:val="true"/>
              </w:rPr>
              <w:t>مسئله ى ما، تحقّق اسلام</w:t>
            </w:r>
            <w:r>
              <w:rPr>
                <w:rStyle w:val="IndexLink"/>
                <w:rtl w:val="true"/>
              </w:rPr>
              <w:tab/>
            </w:r>
            <w:r>
              <w:rPr>
                <w:rStyle w:val="IndexLink"/>
              </w:rPr>
              <w:t>70</w:t>
            </w:r>
          </w:hyperlink>
        </w:p>
        <w:p>
          <w:pPr>
            <w:pStyle w:val="Contents6"/>
            <w:tabs>
              <w:tab w:val="clear" w:pos="7609"/>
              <w:tab w:val="right" w:pos="9026" w:leader="dot"/>
            </w:tabs>
            <w:rPr/>
          </w:pPr>
          <w:hyperlink w:anchor="__RefHeading___Toc129254_2870459653">
            <w:r>
              <w:rPr>
                <w:webHidden/>
                <w:rStyle w:val="IndexLink"/>
                <w:rtl w:val="true"/>
              </w:rPr>
              <w:t>هدف، تحقّق حيات طيّبه در ظلمات جاهليّت قرن بيستم</w:t>
            </w:r>
            <w:r>
              <w:rPr>
                <w:rStyle w:val="IndexLink"/>
                <w:rtl w:val="true"/>
              </w:rPr>
              <w:tab/>
            </w:r>
            <w:r>
              <w:rPr>
                <w:rStyle w:val="IndexLink"/>
              </w:rPr>
              <w:t>71</w:t>
            </w:r>
          </w:hyperlink>
        </w:p>
        <w:p>
          <w:pPr>
            <w:pStyle w:val="Contents5"/>
            <w:tabs>
              <w:tab w:val="clear" w:pos="7892"/>
              <w:tab w:val="right" w:pos="9026" w:leader="dot"/>
            </w:tabs>
            <w:rPr/>
          </w:pPr>
          <w:hyperlink w:anchor="__RefHeading___Toc129256_2870459653">
            <w:r>
              <w:rPr>
                <w:webHidden/>
                <w:rStyle w:val="IndexLink"/>
              </w:rPr>
              <w:t>1-7</w:t>
            </w:r>
            <w:r>
              <w:rPr>
                <w:rStyle w:val="IndexLink"/>
                <w:rtl w:val="true"/>
              </w:rPr>
              <w:t xml:space="preserve"> - </w:t>
            </w:r>
            <w:r>
              <w:rPr>
                <w:rStyle w:val="IndexLink"/>
                <w:rtl w:val="true"/>
              </w:rPr>
              <w:t>ايصال مردم به بهشت</w:t>
            </w:r>
            <w:r>
              <w:rPr>
                <w:rStyle w:val="IndexLink"/>
                <w:rtl w:val="true"/>
              </w:rPr>
              <w:tab/>
            </w:r>
            <w:r>
              <w:rPr>
                <w:rStyle w:val="IndexLink"/>
              </w:rPr>
              <w:t>71</w:t>
            </w:r>
          </w:hyperlink>
        </w:p>
        <w:p>
          <w:pPr>
            <w:pStyle w:val="Contents4"/>
            <w:tabs>
              <w:tab w:val="clear" w:pos="8176"/>
              <w:tab w:val="right" w:pos="9026" w:leader="dot"/>
            </w:tabs>
            <w:rPr/>
          </w:pPr>
          <w:hyperlink w:anchor="__RefHeading___Toc129258_2870459653">
            <w:r>
              <w:rPr>
                <w:webHidden/>
                <w:rStyle w:val="IndexLink"/>
              </w:rPr>
              <w:t>2</w:t>
            </w:r>
            <w:r>
              <w:rPr>
                <w:rStyle w:val="IndexLink"/>
                <w:rtl w:val="true"/>
              </w:rPr>
              <w:t xml:space="preserve"> - </w:t>
            </w:r>
            <w:r>
              <w:rPr>
                <w:rStyle w:val="IndexLink"/>
                <w:rtl w:val="true"/>
              </w:rPr>
              <w:t>گفتار دوّم</w:t>
            </w:r>
            <w:r>
              <w:rPr>
                <w:rStyle w:val="IndexLink"/>
                <w:rtl w:val="true"/>
              </w:rPr>
              <w:t xml:space="preserve">: </w:t>
            </w:r>
            <w:r>
              <w:rPr>
                <w:rStyle w:val="IndexLink"/>
                <w:rtl w:val="true"/>
              </w:rPr>
              <w:t>ارزشهاى اساسى در نظام سياسى اسلام</w:t>
            </w:r>
            <w:r>
              <w:rPr>
                <w:rStyle w:val="IndexLink"/>
                <w:rtl w:val="true"/>
              </w:rPr>
              <w:tab/>
            </w:r>
            <w:r>
              <w:rPr>
                <w:rStyle w:val="IndexLink"/>
              </w:rPr>
              <w:t>73</w:t>
            </w:r>
          </w:hyperlink>
        </w:p>
        <w:p>
          <w:pPr>
            <w:pStyle w:val="Contents5"/>
            <w:tabs>
              <w:tab w:val="clear" w:pos="7892"/>
              <w:tab w:val="right" w:pos="9026" w:leader="dot"/>
            </w:tabs>
            <w:rPr/>
          </w:pPr>
          <w:hyperlink w:anchor="__RefHeading___Toc129260_2870459653">
            <w:r>
              <w:rPr>
                <w:webHidden/>
                <w:rStyle w:val="IndexLink"/>
              </w:rPr>
              <w:t>2-1</w:t>
            </w:r>
            <w:r>
              <w:rPr>
                <w:rStyle w:val="IndexLink"/>
                <w:rtl w:val="true"/>
              </w:rPr>
              <w:t xml:space="preserve"> - </w:t>
            </w:r>
            <w:r>
              <w:rPr>
                <w:rStyle w:val="IndexLink"/>
                <w:rtl w:val="true"/>
              </w:rPr>
              <w:t>استقلال</w:t>
            </w:r>
            <w:r>
              <w:rPr>
                <w:rStyle w:val="IndexLink"/>
                <w:rtl w:val="true"/>
              </w:rPr>
              <w:tab/>
            </w:r>
            <w:r>
              <w:rPr>
                <w:rStyle w:val="IndexLink"/>
              </w:rPr>
              <w:t>73</w:t>
            </w:r>
          </w:hyperlink>
        </w:p>
        <w:p>
          <w:pPr>
            <w:pStyle w:val="Contents6"/>
            <w:tabs>
              <w:tab w:val="clear" w:pos="7609"/>
              <w:tab w:val="right" w:pos="9026" w:leader="dot"/>
            </w:tabs>
            <w:rPr/>
          </w:pPr>
          <w:hyperlink w:anchor="__RefHeading___Toc129262_2870459653">
            <w:r>
              <w:rPr>
                <w:webHidden/>
                <w:rStyle w:val="IndexLink"/>
              </w:rPr>
              <w:t>2-1-1</w:t>
            </w:r>
            <w:r>
              <w:rPr>
                <w:rStyle w:val="IndexLink"/>
                <w:rtl w:val="true"/>
              </w:rPr>
              <w:t xml:space="preserve"> - </w:t>
            </w:r>
            <w:r>
              <w:rPr>
                <w:rStyle w:val="IndexLink"/>
                <w:rtl w:val="true"/>
              </w:rPr>
              <w:t>اهمّيّت استقلال</w:t>
            </w:r>
            <w:r>
              <w:rPr>
                <w:rStyle w:val="IndexLink"/>
                <w:rtl w:val="true"/>
              </w:rPr>
              <w:tab/>
            </w:r>
            <w:r>
              <w:rPr>
                <w:rStyle w:val="IndexLink"/>
              </w:rPr>
              <w:t>73</w:t>
            </w:r>
          </w:hyperlink>
        </w:p>
        <w:p>
          <w:pPr>
            <w:pStyle w:val="Contents6"/>
            <w:tabs>
              <w:tab w:val="clear" w:pos="7609"/>
              <w:tab w:val="right" w:pos="9026" w:leader="dot"/>
            </w:tabs>
            <w:rPr/>
          </w:pPr>
          <w:hyperlink w:anchor="__RefHeading___Toc129264_2870459653">
            <w:r>
              <w:rPr>
                <w:webHidden/>
                <w:rStyle w:val="IndexLink"/>
              </w:rPr>
              <w:t>2-1-1-1</w:t>
            </w:r>
            <w:r>
              <w:rPr>
                <w:rStyle w:val="IndexLink"/>
                <w:rtl w:val="true"/>
              </w:rPr>
              <w:t xml:space="preserve"> - </w:t>
            </w:r>
            <w:r>
              <w:rPr>
                <w:rStyle w:val="IndexLink"/>
                <w:rtl w:val="true"/>
              </w:rPr>
              <w:t>حفظ استقلال سياسى، جزوِ مبانى اصولى نظام</w:t>
            </w:r>
            <w:r>
              <w:rPr>
                <w:rStyle w:val="IndexLink"/>
                <w:rtl w:val="true"/>
              </w:rPr>
              <w:tab/>
            </w:r>
            <w:r>
              <w:rPr>
                <w:rStyle w:val="IndexLink"/>
              </w:rPr>
              <w:t>73</w:t>
            </w:r>
          </w:hyperlink>
        </w:p>
        <w:p>
          <w:pPr>
            <w:pStyle w:val="Contents6"/>
            <w:tabs>
              <w:tab w:val="clear" w:pos="7609"/>
              <w:tab w:val="right" w:pos="9026" w:leader="dot"/>
            </w:tabs>
            <w:rPr/>
          </w:pPr>
          <w:hyperlink w:anchor="__RefHeading___Toc129266_2870459653">
            <w:r>
              <w:rPr>
                <w:webHidden/>
                <w:rStyle w:val="IndexLink"/>
              </w:rPr>
              <w:t>2-1-1-2</w:t>
            </w:r>
            <w:r>
              <w:rPr>
                <w:rStyle w:val="IndexLink"/>
                <w:rtl w:val="true"/>
              </w:rPr>
              <w:t xml:space="preserve"> - </w:t>
            </w:r>
            <w:r>
              <w:rPr>
                <w:rStyle w:val="IndexLink"/>
                <w:rtl w:val="true"/>
              </w:rPr>
              <w:t>استقلال، يكى از پايه هاى انقلاب اسلامى</w:t>
            </w:r>
            <w:r>
              <w:rPr>
                <w:rStyle w:val="IndexLink"/>
                <w:rtl w:val="true"/>
              </w:rPr>
              <w:tab/>
            </w:r>
            <w:r>
              <w:rPr>
                <w:rStyle w:val="IndexLink"/>
              </w:rPr>
              <w:t>74</w:t>
            </w:r>
          </w:hyperlink>
        </w:p>
        <w:p>
          <w:pPr>
            <w:pStyle w:val="Contents6"/>
            <w:tabs>
              <w:tab w:val="clear" w:pos="7609"/>
              <w:tab w:val="right" w:pos="9026" w:leader="dot"/>
            </w:tabs>
            <w:rPr/>
          </w:pPr>
          <w:hyperlink w:anchor="__RefHeading___Toc129268_2870459653">
            <w:r>
              <w:rPr>
                <w:webHidden/>
                <w:rStyle w:val="IndexLink"/>
              </w:rPr>
              <w:t>2-1-1-3</w:t>
            </w:r>
            <w:r>
              <w:rPr>
                <w:rStyle w:val="IndexLink"/>
                <w:rtl w:val="true"/>
              </w:rPr>
              <w:t xml:space="preserve"> - </w:t>
            </w:r>
            <w:r>
              <w:rPr>
                <w:rStyle w:val="IndexLink"/>
                <w:rtl w:val="true"/>
              </w:rPr>
              <w:t>نظام وابسته؛ عامل اصلى فراگير شدن فساد و بى ايمانى</w:t>
            </w:r>
            <w:r>
              <w:rPr>
                <w:rStyle w:val="IndexLink"/>
                <w:rtl w:val="true"/>
              </w:rPr>
              <w:tab/>
            </w:r>
            <w:r>
              <w:rPr>
                <w:rStyle w:val="IndexLink"/>
              </w:rPr>
              <w:t>76</w:t>
            </w:r>
          </w:hyperlink>
        </w:p>
        <w:p>
          <w:pPr>
            <w:pStyle w:val="Contents6"/>
            <w:tabs>
              <w:tab w:val="clear" w:pos="7609"/>
              <w:tab w:val="right" w:pos="9026" w:leader="dot"/>
            </w:tabs>
            <w:rPr/>
          </w:pPr>
          <w:hyperlink w:anchor="__RefHeading___Toc129270_2870459653">
            <w:r>
              <w:rPr>
                <w:webHidden/>
                <w:rStyle w:val="IndexLink"/>
              </w:rPr>
              <w:t>2-1-2</w:t>
            </w:r>
            <w:r>
              <w:rPr>
                <w:rStyle w:val="IndexLink"/>
                <w:rtl w:val="true"/>
              </w:rPr>
              <w:t xml:space="preserve"> - </w:t>
            </w:r>
            <w:r>
              <w:rPr>
                <w:rStyle w:val="IndexLink"/>
                <w:rtl w:val="true"/>
              </w:rPr>
              <w:t>مفهوم استقلال</w:t>
            </w:r>
            <w:r>
              <w:rPr>
                <w:rStyle w:val="IndexLink"/>
                <w:rtl w:val="true"/>
              </w:rPr>
              <w:tab/>
            </w:r>
            <w:r>
              <w:rPr>
                <w:rStyle w:val="IndexLink"/>
              </w:rPr>
              <w:t>76</w:t>
            </w:r>
          </w:hyperlink>
        </w:p>
        <w:p>
          <w:pPr>
            <w:pStyle w:val="Contents6"/>
            <w:tabs>
              <w:tab w:val="clear" w:pos="7609"/>
              <w:tab w:val="right" w:pos="9026" w:leader="dot"/>
            </w:tabs>
            <w:rPr/>
          </w:pPr>
          <w:hyperlink w:anchor="__RefHeading___Toc129272_2870459653">
            <w:r>
              <w:rPr>
                <w:webHidden/>
                <w:rStyle w:val="IndexLink"/>
              </w:rPr>
              <w:t>2-1-3</w:t>
            </w:r>
            <w:r>
              <w:rPr>
                <w:rStyle w:val="IndexLink"/>
                <w:rtl w:val="true"/>
              </w:rPr>
              <w:t xml:space="preserve"> - </w:t>
            </w:r>
            <w:r>
              <w:rPr>
                <w:rStyle w:val="IndexLink"/>
                <w:rtl w:val="true"/>
              </w:rPr>
              <w:t>عوامل تأمين استقلال</w:t>
            </w:r>
            <w:r>
              <w:rPr>
                <w:rStyle w:val="IndexLink"/>
                <w:rtl w:val="true"/>
              </w:rPr>
              <w:tab/>
            </w:r>
            <w:r>
              <w:rPr>
                <w:rStyle w:val="IndexLink"/>
              </w:rPr>
              <w:t>78</w:t>
            </w:r>
          </w:hyperlink>
        </w:p>
        <w:p>
          <w:pPr>
            <w:pStyle w:val="Contents6"/>
            <w:tabs>
              <w:tab w:val="clear" w:pos="7609"/>
              <w:tab w:val="right" w:pos="9026" w:leader="dot"/>
            </w:tabs>
            <w:rPr/>
          </w:pPr>
          <w:hyperlink w:anchor="__RefHeading___Toc129274_2870459653">
            <w:r>
              <w:rPr>
                <w:webHidden/>
                <w:rStyle w:val="IndexLink"/>
                <w:rtl w:val="true"/>
              </w:rPr>
              <w:t>تكيه ى صريح و شفّاف بر مبانى انقلاب</w:t>
            </w:r>
            <w:r>
              <w:rPr>
                <w:rStyle w:val="IndexLink"/>
                <w:rtl w:val="true"/>
              </w:rPr>
              <w:tab/>
            </w:r>
            <w:r>
              <w:rPr>
                <w:rStyle w:val="IndexLink"/>
              </w:rPr>
              <w:t>78</w:t>
            </w:r>
          </w:hyperlink>
        </w:p>
        <w:p>
          <w:pPr>
            <w:pStyle w:val="Contents5"/>
            <w:tabs>
              <w:tab w:val="clear" w:pos="7892"/>
              <w:tab w:val="right" w:pos="9026" w:leader="dot"/>
            </w:tabs>
            <w:rPr/>
          </w:pPr>
          <w:hyperlink w:anchor="__RefHeading___Toc129276_2870459653">
            <w:r>
              <w:rPr>
                <w:webHidden/>
                <w:rStyle w:val="IndexLink"/>
              </w:rPr>
              <w:t>2-2</w:t>
            </w:r>
            <w:r>
              <w:rPr>
                <w:rStyle w:val="IndexLink"/>
                <w:rtl w:val="true"/>
              </w:rPr>
              <w:t xml:space="preserve"> - </w:t>
            </w:r>
            <w:r>
              <w:rPr>
                <w:rStyle w:val="IndexLink"/>
                <w:rtl w:val="true"/>
              </w:rPr>
              <w:t>آزادى</w:t>
            </w:r>
            <w:r>
              <w:rPr>
                <w:rStyle w:val="IndexLink"/>
                <w:rtl w:val="true"/>
              </w:rPr>
              <w:tab/>
            </w:r>
            <w:r>
              <w:rPr>
                <w:rStyle w:val="IndexLink"/>
              </w:rPr>
              <w:t>81</w:t>
            </w:r>
          </w:hyperlink>
        </w:p>
        <w:p>
          <w:pPr>
            <w:pStyle w:val="Contents6"/>
            <w:tabs>
              <w:tab w:val="clear" w:pos="7609"/>
              <w:tab w:val="right" w:pos="9026" w:leader="dot"/>
            </w:tabs>
            <w:rPr/>
          </w:pPr>
          <w:hyperlink w:anchor="__RefHeading___Toc129278_2870459653">
            <w:r>
              <w:rPr>
                <w:webHidden/>
                <w:rStyle w:val="IndexLink"/>
              </w:rPr>
              <w:t>2-2-1</w:t>
            </w:r>
            <w:r>
              <w:rPr>
                <w:rStyle w:val="IndexLink"/>
                <w:rtl w:val="true"/>
              </w:rPr>
              <w:t xml:space="preserve"> - </w:t>
            </w:r>
            <w:r>
              <w:rPr>
                <w:rStyle w:val="IndexLink"/>
                <w:rtl w:val="true"/>
              </w:rPr>
              <w:t>اهمّيّت و ارزش آزادى</w:t>
            </w:r>
            <w:r>
              <w:rPr>
                <w:rStyle w:val="IndexLink"/>
                <w:rtl w:val="true"/>
              </w:rPr>
              <w:tab/>
            </w:r>
            <w:r>
              <w:rPr>
                <w:rStyle w:val="IndexLink"/>
              </w:rPr>
              <w:t>81</w:t>
            </w:r>
          </w:hyperlink>
        </w:p>
        <w:p>
          <w:pPr>
            <w:pStyle w:val="Contents6"/>
            <w:tabs>
              <w:tab w:val="clear" w:pos="7609"/>
              <w:tab w:val="right" w:pos="9026" w:leader="dot"/>
            </w:tabs>
            <w:rPr/>
          </w:pPr>
          <w:hyperlink w:anchor="__RefHeading___Toc129280_2870459653">
            <w:r>
              <w:rPr>
                <w:webHidden/>
                <w:rStyle w:val="IndexLink"/>
                <w:rtl w:val="true"/>
              </w:rPr>
              <w:t>حريّت جزو فطرت انسانى</w:t>
            </w:r>
            <w:r>
              <w:rPr>
                <w:rStyle w:val="IndexLink"/>
                <w:rtl w:val="true"/>
              </w:rPr>
              <w:tab/>
            </w:r>
            <w:r>
              <w:rPr>
                <w:rStyle w:val="IndexLink"/>
              </w:rPr>
              <w:t>81</w:t>
            </w:r>
          </w:hyperlink>
        </w:p>
        <w:p>
          <w:pPr>
            <w:pStyle w:val="Contents6"/>
            <w:tabs>
              <w:tab w:val="clear" w:pos="7609"/>
              <w:tab w:val="right" w:pos="9026" w:leader="dot"/>
            </w:tabs>
            <w:rPr/>
          </w:pPr>
          <w:hyperlink w:anchor="__RefHeading___Toc129282_2870459653">
            <w:r>
              <w:rPr>
                <w:webHidden/>
                <w:rStyle w:val="IndexLink"/>
              </w:rPr>
              <w:t>2-2-2</w:t>
            </w:r>
            <w:r>
              <w:rPr>
                <w:rStyle w:val="IndexLink"/>
                <w:rtl w:val="true"/>
              </w:rPr>
              <w:t xml:space="preserve"> - </w:t>
            </w:r>
            <w:r>
              <w:rPr>
                <w:rStyle w:val="IndexLink"/>
                <w:rtl w:val="true"/>
              </w:rPr>
              <w:t>مفهوم آزادى</w:t>
            </w:r>
            <w:r>
              <w:rPr>
                <w:rStyle w:val="IndexLink"/>
                <w:rtl w:val="true"/>
              </w:rPr>
              <w:tab/>
            </w:r>
            <w:r>
              <w:rPr>
                <w:rStyle w:val="IndexLink"/>
              </w:rPr>
              <w:t>82</w:t>
            </w:r>
          </w:hyperlink>
        </w:p>
        <w:p>
          <w:pPr>
            <w:pStyle w:val="Contents6"/>
            <w:tabs>
              <w:tab w:val="clear" w:pos="7609"/>
              <w:tab w:val="right" w:pos="9026" w:leader="dot"/>
            </w:tabs>
            <w:rPr/>
          </w:pPr>
          <w:hyperlink w:anchor="__RefHeading___Toc129284_2870459653">
            <w:r>
              <w:rPr>
                <w:webHidden/>
                <w:rStyle w:val="IndexLink"/>
                <w:rtl w:val="true"/>
              </w:rPr>
              <w:t>ضرورت استقلال فكر در تعريف آزادى</w:t>
            </w:r>
            <w:r>
              <w:rPr>
                <w:rStyle w:val="IndexLink"/>
                <w:rtl w:val="true"/>
              </w:rPr>
              <w:tab/>
            </w:r>
            <w:r>
              <w:rPr>
                <w:rStyle w:val="IndexLink"/>
              </w:rPr>
              <w:t>82</w:t>
            </w:r>
          </w:hyperlink>
        </w:p>
        <w:p>
          <w:pPr>
            <w:pStyle w:val="Contents6"/>
            <w:tabs>
              <w:tab w:val="clear" w:pos="7609"/>
              <w:tab w:val="right" w:pos="9026" w:leader="dot"/>
            </w:tabs>
            <w:rPr/>
          </w:pPr>
          <w:hyperlink w:anchor="__RefHeading___Toc129286_2870459653">
            <w:r>
              <w:rPr>
                <w:webHidden/>
                <w:rStyle w:val="IndexLink"/>
                <w:rtl w:val="true"/>
              </w:rPr>
              <w:t>فهم آزادى در چارچوب اسلام</w:t>
            </w:r>
            <w:r>
              <w:rPr>
                <w:rStyle w:val="IndexLink"/>
                <w:rtl w:val="true"/>
              </w:rPr>
              <w:tab/>
            </w:r>
            <w:r>
              <w:rPr>
                <w:rStyle w:val="IndexLink"/>
              </w:rPr>
              <w:t>82</w:t>
            </w:r>
          </w:hyperlink>
        </w:p>
        <w:p>
          <w:pPr>
            <w:pStyle w:val="Contents6"/>
            <w:tabs>
              <w:tab w:val="clear" w:pos="7609"/>
              <w:tab w:val="right" w:pos="9026" w:leader="dot"/>
            </w:tabs>
            <w:rPr/>
          </w:pPr>
          <w:hyperlink w:anchor="__RefHeading___Toc129288_2870459653">
            <w:r>
              <w:rPr>
                <w:webHidden/>
                <w:rStyle w:val="IndexLink"/>
                <w:rtl w:val="true"/>
              </w:rPr>
              <w:t>آزادى يعنى حقّ انتخاب در چارچوب قانون</w:t>
            </w:r>
            <w:r>
              <w:rPr>
                <w:rStyle w:val="IndexLink"/>
                <w:rtl w:val="true"/>
              </w:rPr>
              <w:tab/>
            </w:r>
            <w:r>
              <w:rPr>
                <w:rStyle w:val="IndexLink"/>
              </w:rPr>
              <w:t>83</w:t>
            </w:r>
          </w:hyperlink>
        </w:p>
        <w:p>
          <w:pPr>
            <w:pStyle w:val="Contents6"/>
            <w:tabs>
              <w:tab w:val="clear" w:pos="7609"/>
              <w:tab w:val="right" w:pos="9026" w:leader="dot"/>
            </w:tabs>
            <w:rPr/>
          </w:pPr>
          <w:hyperlink w:anchor="__RefHeading___Toc129290_2870459653">
            <w:r>
              <w:rPr>
                <w:webHidden/>
                <w:rStyle w:val="IndexLink"/>
                <w:rtl w:val="true"/>
              </w:rPr>
              <w:t>آزادى يعنى رهايى از تعهّدات و پيمانهاى تحميلى</w:t>
            </w:r>
            <w:r>
              <w:rPr>
                <w:rStyle w:val="IndexLink"/>
                <w:rtl w:val="true"/>
              </w:rPr>
              <w:tab/>
            </w:r>
            <w:r>
              <w:rPr>
                <w:rStyle w:val="IndexLink"/>
              </w:rPr>
              <w:t>84</w:t>
            </w:r>
          </w:hyperlink>
        </w:p>
        <w:p>
          <w:pPr>
            <w:pStyle w:val="Contents6"/>
            <w:tabs>
              <w:tab w:val="clear" w:pos="7609"/>
              <w:tab w:val="right" w:pos="9026" w:leader="dot"/>
            </w:tabs>
            <w:rPr/>
          </w:pPr>
          <w:hyperlink w:anchor="__RefHeading___Toc129292_2870459653">
            <w:r>
              <w:rPr>
                <w:webHidden/>
                <w:rStyle w:val="IndexLink"/>
                <w:rtl w:val="true"/>
              </w:rPr>
              <w:t>آزادى يعنى رهايى از سلطه ى زورگويان، آزادى از دخالت و نفوذ بيگانگان</w:t>
            </w:r>
            <w:r>
              <w:rPr>
                <w:rStyle w:val="IndexLink"/>
                <w:rtl w:val="true"/>
              </w:rPr>
              <w:tab/>
            </w:r>
            <w:r>
              <w:rPr>
                <w:rStyle w:val="IndexLink"/>
              </w:rPr>
              <w:t>85</w:t>
            </w:r>
          </w:hyperlink>
        </w:p>
        <w:p>
          <w:pPr>
            <w:pStyle w:val="Contents6"/>
            <w:tabs>
              <w:tab w:val="clear" w:pos="7609"/>
              <w:tab w:val="right" w:pos="9026" w:leader="dot"/>
            </w:tabs>
            <w:rPr/>
          </w:pPr>
          <w:hyperlink w:anchor="__RefHeading___Toc129294_2870459653">
            <w:r>
              <w:rPr>
                <w:webHidden/>
                <w:rStyle w:val="IndexLink"/>
              </w:rPr>
              <w:t>2-2-3</w:t>
            </w:r>
            <w:r>
              <w:rPr>
                <w:rStyle w:val="IndexLink"/>
                <w:rtl w:val="true"/>
              </w:rPr>
              <w:t xml:space="preserve"> - </w:t>
            </w:r>
            <w:r>
              <w:rPr>
                <w:rStyle w:val="IndexLink"/>
                <w:rtl w:val="true"/>
              </w:rPr>
              <w:t>حدود آزادى</w:t>
            </w:r>
            <w:r>
              <w:rPr>
                <w:rStyle w:val="IndexLink"/>
                <w:rtl w:val="true"/>
              </w:rPr>
              <w:tab/>
            </w:r>
            <w:r>
              <w:rPr>
                <w:rStyle w:val="IndexLink"/>
              </w:rPr>
              <w:t>86</w:t>
            </w:r>
          </w:hyperlink>
        </w:p>
        <w:p>
          <w:pPr>
            <w:pStyle w:val="Contents6"/>
            <w:tabs>
              <w:tab w:val="clear" w:pos="7609"/>
              <w:tab w:val="right" w:pos="9026" w:leader="dot"/>
            </w:tabs>
            <w:rPr/>
          </w:pPr>
          <w:hyperlink w:anchor="__RefHeading___Toc129296_2870459653">
            <w:r>
              <w:rPr>
                <w:webHidden/>
                <w:rStyle w:val="IndexLink"/>
                <w:rtl w:val="true"/>
              </w:rPr>
              <w:t>حدّ آزادى، همان حدود اسلام</w:t>
            </w:r>
            <w:r>
              <w:rPr>
                <w:rStyle w:val="IndexLink"/>
                <w:rtl w:val="true"/>
              </w:rPr>
              <w:tab/>
            </w:r>
            <w:r>
              <w:rPr>
                <w:rStyle w:val="IndexLink"/>
              </w:rPr>
              <w:t>86</w:t>
            </w:r>
          </w:hyperlink>
        </w:p>
        <w:p>
          <w:pPr>
            <w:pStyle w:val="Contents6"/>
            <w:tabs>
              <w:tab w:val="clear" w:pos="7609"/>
              <w:tab w:val="right" w:pos="9026" w:leader="dot"/>
            </w:tabs>
            <w:rPr/>
          </w:pPr>
          <w:hyperlink w:anchor="__RefHeading___Toc129298_2870459653">
            <w:r>
              <w:rPr>
                <w:webHidden/>
                <w:rStyle w:val="IndexLink"/>
                <w:rtl w:val="true"/>
              </w:rPr>
              <w:t>حدّ آزادى، منفعت ملّت</w:t>
            </w:r>
            <w:r>
              <w:rPr>
                <w:rStyle w:val="IndexLink"/>
                <w:rtl w:val="true"/>
              </w:rPr>
              <w:tab/>
            </w:r>
            <w:r>
              <w:rPr>
                <w:rStyle w:val="IndexLink"/>
              </w:rPr>
              <w:t>86</w:t>
            </w:r>
          </w:hyperlink>
        </w:p>
        <w:p>
          <w:pPr>
            <w:pStyle w:val="Contents6"/>
            <w:tabs>
              <w:tab w:val="clear" w:pos="7609"/>
              <w:tab w:val="right" w:pos="9026" w:leader="dot"/>
            </w:tabs>
            <w:rPr/>
          </w:pPr>
          <w:hyperlink w:anchor="__RefHeading___Toc129300_2870459653">
            <w:r>
              <w:rPr>
                <w:webHidden/>
                <w:rStyle w:val="IndexLink"/>
                <w:rtl w:val="true"/>
              </w:rPr>
              <w:t>ممنوعيّت سم پاشى، اضلال و گمراه گرى</w:t>
            </w:r>
            <w:r>
              <w:rPr>
                <w:rStyle w:val="IndexLink"/>
                <w:rtl w:val="true"/>
              </w:rPr>
              <w:tab/>
            </w:r>
            <w:r>
              <w:rPr>
                <w:rStyle w:val="IndexLink"/>
              </w:rPr>
              <w:t>86</w:t>
            </w:r>
          </w:hyperlink>
        </w:p>
        <w:p>
          <w:pPr>
            <w:pStyle w:val="Contents6"/>
            <w:tabs>
              <w:tab w:val="clear" w:pos="7609"/>
              <w:tab w:val="right" w:pos="9026" w:leader="dot"/>
            </w:tabs>
            <w:rPr/>
          </w:pPr>
          <w:hyperlink w:anchor="__RefHeading___Toc129302_2870459653">
            <w:r>
              <w:rPr>
                <w:webHidden/>
                <w:rStyle w:val="IndexLink"/>
                <w:rtl w:val="true"/>
              </w:rPr>
              <w:t>آزادى، مرز بين تحجّر و هرج ومرج</w:t>
            </w:r>
            <w:r>
              <w:rPr>
                <w:rStyle w:val="IndexLink"/>
                <w:rtl w:val="true"/>
              </w:rPr>
              <w:tab/>
            </w:r>
            <w:r>
              <w:rPr>
                <w:rStyle w:val="IndexLink"/>
              </w:rPr>
              <w:t>87</w:t>
            </w:r>
          </w:hyperlink>
        </w:p>
        <w:p>
          <w:pPr>
            <w:pStyle w:val="Contents6"/>
            <w:tabs>
              <w:tab w:val="clear" w:pos="7609"/>
              <w:tab w:val="right" w:pos="9026" w:leader="dot"/>
            </w:tabs>
            <w:rPr/>
          </w:pPr>
          <w:hyperlink w:anchor="__RefHeading___Toc129304_2870459653">
            <w:r>
              <w:rPr>
                <w:webHidden/>
                <w:rStyle w:val="IndexLink"/>
              </w:rPr>
              <w:t>2-2-4</w:t>
            </w:r>
            <w:r>
              <w:rPr>
                <w:rStyle w:val="IndexLink"/>
                <w:rtl w:val="true"/>
              </w:rPr>
              <w:t xml:space="preserve"> - </w:t>
            </w:r>
            <w:r>
              <w:rPr>
                <w:rStyle w:val="IndexLink"/>
                <w:rtl w:val="true"/>
              </w:rPr>
              <w:t>فرهنگ و آداب آزادى</w:t>
            </w:r>
            <w:r>
              <w:rPr>
                <w:rStyle w:val="IndexLink"/>
                <w:rtl w:val="true"/>
              </w:rPr>
              <w:tab/>
            </w:r>
            <w:r>
              <w:rPr>
                <w:rStyle w:val="IndexLink"/>
              </w:rPr>
              <w:t>88</w:t>
            </w:r>
          </w:hyperlink>
        </w:p>
        <w:p>
          <w:pPr>
            <w:pStyle w:val="Contents6"/>
            <w:tabs>
              <w:tab w:val="clear" w:pos="7609"/>
              <w:tab w:val="right" w:pos="9026" w:leader="dot"/>
            </w:tabs>
            <w:rPr/>
          </w:pPr>
          <w:hyperlink w:anchor="__RefHeading___Toc129306_2870459653">
            <w:r>
              <w:rPr>
                <w:webHidden/>
                <w:rStyle w:val="IndexLink"/>
              </w:rPr>
              <w:t>2-2-5</w:t>
            </w:r>
            <w:r>
              <w:rPr>
                <w:rStyle w:val="IndexLink"/>
                <w:rtl w:val="true"/>
              </w:rPr>
              <w:t xml:space="preserve"> - </w:t>
            </w:r>
            <w:r>
              <w:rPr>
                <w:rStyle w:val="IndexLink"/>
                <w:rtl w:val="true"/>
              </w:rPr>
              <w:t>ضرورت ضابطه مندى آزادى مطبوعات</w:t>
            </w:r>
            <w:r>
              <w:rPr>
                <w:rStyle w:val="IndexLink"/>
                <w:rtl w:val="true"/>
              </w:rPr>
              <w:tab/>
            </w:r>
            <w:r>
              <w:rPr>
                <w:rStyle w:val="IndexLink"/>
              </w:rPr>
              <w:t>89</w:t>
            </w:r>
          </w:hyperlink>
        </w:p>
        <w:p>
          <w:pPr>
            <w:pStyle w:val="Contents6"/>
            <w:tabs>
              <w:tab w:val="clear" w:pos="7609"/>
              <w:tab w:val="right" w:pos="9026" w:leader="dot"/>
            </w:tabs>
            <w:rPr/>
          </w:pPr>
          <w:hyperlink w:anchor="__RefHeading___Toc129308_2870459653">
            <w:r>
              <w:rPr>
                <w:webHidden/>
                <w:rStyle w:val="IndexLink"/>
              </w:rPr>
              <w:t>2-2-6</w:t>
            </w:r>
            <w:r>
              <w:rPr>
                <w:rStyle w:val="IndexLink"/>
                <w:rtl w:val="true"/>
              </w:rPr>
              <w:t xml:space="preserve"> - </w:t>
            </w:r>
            <w:r>
              <w:rPr>
                <w:rStyle w:val="IndexLink"/>
                <w:rtl w:val="true"/>
              </w:rPr>
              <w:t>مبانى آزادى اسلامى و تفاوت آن با آزادى در فرهنگ غرب</w:t>
            </w:r>
            <w:r>
              <w:rPr>
                <w:rStyle w:val="IndexLink"/>
                <w:rtl w:val="true"/>
              </w:rPr>
              <w:tab/>
            </w:r>
            <w:r>
              <w:rPr>
                <w:rStyle w:val="IndexLink"/>
              </w:rPr>
              <w:t>91</w:t>
            </w:r>
          </w:hyperlink>
        </w:p>
        <w:p>
          <w:pPr>
            <w:pStyle w:val="Contents6"/>
            <w:tabs>
              <w:tab w:val="clear" w:pos="7609"/>
              <w:tab w:val="right" w:pos="9026" w:leader="dot"/>
            </w:tabs>
            <w:rPr/>
          </w:pPr>
          <w:hyperlink w:anchor="__RefHeading___Toc129310_2870459653">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129312_2870459653">
            <w:r>
              <w:rPr>
                <w:webHidden/>
                <w:rStyle w:val="IndexLink"/>
                <w:rtl w:val="true"/>
              </w:rPr>
              <w:t>ريشه ى الهى آزادى در اسلام</w:t>
            </w:r>
            <w:r>
              <w:rPr>
                <w:rStyle w:val="IndexLink"/>
                <w:rtl w:val="true"/>
              </w:rPr>
              <w:tab/>
            </w:r>
            <w:r>
              <w:rPr>
                <w:rStyle w:val="IndexLink"/>
              </w:rPr>
              <w:t>94</w:t>
            </w:r>
          </w:hyperlink>
        </w:p>
        <w:p>
          <w:pPr>
            <w:pStyle w:val="Contents6"/>
            <w:tabs>
              <w:tab w:val="clear" w:pos="7609"/>
              <w:tab w:val="right" w:pos="9026" w:leader="dot"/>
            </w:tabs>
            <w:rPr/>
          </w:pPr>
          <w:hyperlink w:anchor="__RefHeading___Toc129314_2870459653">
            <w:r>
              <w:rPr>
                <w:webHidden/>
                <w:rStyle w:val="IndexLink"/>
                <w:rtl w:val="true"/>
              </w:rPr>
              <w:t>ثبات ارزشها در اسلام</w:t>
            </w:r>
            <w:r>
              <w:rPr>
                <w:rStyle w:val="IndexLink"/>
                <w:rtl w:val="true"/>
              </w:rPr>
              <w:tab/>
            </w:r>
            <w:r>
              <w:rPr>
                <w:rStyle w:val="IndexLink"/>
              </w:rPr>
              <w:t>95</w:t>
            </w:r>
          </w:hyperlink>
        </w:p>
        <w:p>
          <w:pPr>
            <w:pStyle w:val="Contents6"/>
            <w:tabs>
              <w:tab w:val="clear" w:pos="7609"/>
              <w:tab w:val="right" w:pos="9026" w:leader="dot"/>
            </w:tabs>
            <w:rPr/>
          </w:pPr>
          <w:hyperlink w:anchor="__RefHeading___Toc129316_2870459653">
            <w:r>
              <w:rPr>
                <w:webHidden/>
                <w:rStyle w:val="IndexLink"/>
                <w:rtl w:val="true"/>
              </w:rPr>
              <w:t>حدّ متفاوت آزادى اسلامى با آزادى غربى</w:t>
            </w:r>
            <w:r>
              <w:rPr>
                <w:rStyle w:val="IndexLink"/>
                <w:rtl w:val="true"/>
              </w:rPr>
              <w:tab/>
            </w:r>
            <w:r>
              <w:rPr>
                <w:rStyle w:val="IndexLink"/>
              </w:rPr>
              <w:t>96</w:t>
            </w:r>
          </w:hyperlink>
        </w:p>
        <w:p>
          <w:pPr>
            <w:pStyle w:val="Contents6"/>
            <w:tabs>
              <w:tab w:val="clear" w:pos="7609"/>
              <w:tab w:val="right" w:pos="9026" w:leader="dot"/>
            </w:tabs>
            <w:rPr/>
          </w:pPr>
          <w:hyperlink w:anchor="__RefHeading___Toc129318_2870459653">
            <w:r>
              <w:rPr>
                <w:webHidden/>
                <w:rStyle w:val="IndexLink"/>
                <w:rtl w:val="true"/>
              </w:rPr>
              <w:t>منافات آزادى ليبراليستى با تكليف</w:t>
            </w:r>
            <w:r>
              <w:rPr>
                <w:rStyle w:val="IndexLink"/>
                <w:rtl w:val="true"/>
              </w:rPr>
              <w:tab/>
            </w:r>
            <w:r>
              <w:rPr>
                <w:rStyle w:val="IndexLink"/>
              </w:rPr>
              <w:t>100</w:t>
            </w:r>
          </w:hyperlink>
        </w:p>
        <w:p>
          <w:pPr>
            <w:pStyle w:val="Contents6"/>
            <w:tabs>
              <w:tab w:val="clear" w:pos="7609"/>
              <w:tab w:val="right" w:pos="9026" w:leader="dot"/>
            </w:tabs>
            <w:rPr/>
          </w:pPr>
          <w:hyperlink w:anchor="__RefHeading___Toc129320_2870459653">
            <w:r>
              <w:rPr>
                <w:webHidden/>
                <w:rStyle w:val="IndexLink"/>
              </w:rPr>
              <w:t>2-2-7</w:t>
            </w:r>
            <w:r>
              <w:rPr>
                <w:rStyle w:val="IndexLink"/>
                <w:rtl w:val="true"/>
              </w:rPr>
              <w:t xml:space="preserve"> - </w:t>
            </w:r>
            <w:r>
              <w:rPr>
                <w:rStyle w:val="IndexLink"/>
                <w:rtl w:val="true"/>
              </w:rPr>
              <w:t>نسبت اسلام رحمانى و ليبراليسم</w:t>
            </w:r>
            <w:r>
              <w:rPr>
                <w:rStyle w:val="IndexLink"/>
                <w:rtl w:val="true"/>
              </w:rPr>
              <w:tab/>
            </w:r>
            <w:r>
              <w:rPr>
                <w:rStyle w:val="IndexLink"/>
              </w:rPr>
              <w:t>101</w:t>
            </w:r>
          </w:hyperlink>
        </w:p>
        <w:p>
          <w:pPr>
            <w:pStyle w:val="Contents6"/>
            <w:tabs>
              <w:tab w:val="clear" w:pos="7609"/>
              <w:tab w:val="right" w:pos="9026" w:leader="dot"/>
            </w:tabs>
            <w:rPr/>
          </w:pPr>
          <w:hyperlink w:anchor="__RefHeading___Toc129322_2870459653">
            <w:r>
              <w:rPr>
                <w:webHidden/>
                <w:rStyle w:val="IndexLink"/>
                <w:rtl w:val="true"/>
              </w:rPr>
              <w:t>اسلام رحمانى، نه رحمانى است نه اسلامى</w:t>
            </w:r>
            <w:r>
              <w:rPr>
                <w:rStyle w:val="IndexLink"/>
                <w:rtl w:val="true"/>
              </w:rPr>
              <w:t>!</w:t>
              <w:tab/>
            </w:r>
            <w:r>
              <w:rPr>
                <w:rStyle w:val="IndexLink"/>
              </w:rPr>
              <w:t>101</w:t>
            </w:r>
          </w:hyperlink>
        </w:p>
        <w:p>
          <w:pPr>
            <w:pStyle w:val="Contents5"/>
            <w:tabs>
              <w:tab w:val="clear" w:pos="7892"/>
              <w:tab w:val="right" w:pos="9026" w:leader="dot"/>
            </w:tabs>
            <w:rPr/>
          </w:pPr>
          <w:hyperlink w:anchor="__RefHeading___Toc129324_2870459653">
            <w:r>
              <w:rPr>
                <w:webHidden/>
                <w:rStyle w:val="IndexLink"/>
              </w:rPr>
              <w:t>2-3</w:t>
            </w:r>
            <w:r>
              <w:rPr>
                <w:rStyle w:val="IndexLink"/>
                <w:rtl w:val="true"/>
              </w:rPr>
              <w:t xml:space="preserve"> - </w:t>
            </w:r>
            <w:r>
              <w:rPr>
                <w:rStyle w:val="IndexLink"/>
                <w:rtl w:val="true"/>
              </w:rPr>
              <w:t>امنيّت</w:t>
            </w:r>
            <w:r>
              <w:rPr>
                <w:rStyle w:val="IndexLink"/>
                <w:rtl w:val="true"/>
              </w:rPr>
              <w:tab/>
            </w:r>
            <w:r>
              <w:rPr>
                <w:rStyle w:val="IndexLink"/>
              </w:rPr>
              <w:t>105</w:t>
            </w:r>
          </w:hyperlink>
        </w:p>
        <w:p>
          <w:pPr>
            <w:pStyle w:val="Contents6"/>
            <w:tabs>
              <w:tab w:val="clear" w:pos="7609"/>
              <w:tab w:val="right" w:pos="9026" w:leader="dot"/>
            </w:tabs>
            <w:rPr/>
          </w:pPr>
          <w:hyperlink w:anchor="__RefHeading___Toc129326_2870459653">
            <w:r>
              <w:rPr>
                <w:webHidden/>
                <w:rStyle w:val="IndexLink"/>
              </w:rPr>
              <w:t>2-3-1</w:t>
            </w:r>
            <w:r>
              <w:rPr>
                <w:rStyle w:val="IndexLink"/>
                <w:rtl w:val="true"/>
              </w:rPr>
              <w:t xml:space="preserve"> - </w:t>
            </w:r>
            <w:r>
              <w:rPr>
                <w:rStyle w:val="IndexLink"/>
                <w:rtl w:val="true"/>
              </w:rPr>
              <w:t>اهمّيّت امنيّت</w:t>
            </w:r>
            <w:r>
              <w:rPr>
                <w:rStyle w:val="IndexLink"/>
                <w:rtl w:val="true"/>
              </w:rPr>
              <w:tab/>
            </w:r>
            <w:r>
              <w:rPr>
                <w:rStyle w:val="IndexLink"/>
              </w:rPr>
              <w:t>105</w:t>
            </w:r>
          </w:hyperlink>
        </w:p>
        <w:p>
          <w:pPr>
            <w:pStyle w:val="Contents6"/>
            <w:tabs>
              <w:tab w:val="clear" w:pos="7609"/>
              <w:tab w:val="right" w:pos="9026" w:leader="dot"/>
            </w:tabs>
            <w:rPr/>
          </w:pPr>
          <w:hyperlink w:anchor="__RefHeading___Toc129328_2870459653">
            <w:r>
              <w:rPr>
                <w:webHidden/>
                <w:rStyle w:val="IndexLink"/>
              </w:rPr>
              <w:t>2-3-2</w:t>
            </w:r>
            <w:r>
              <w:rPr>
                <w:rStyle w:val="IndexLink"/>
                <w:rtl w:val="true"/>
              </w:rPr>
              <w:t xml:space="preserve"> - </w:t>
            </w:r>
            <w:r>
              <w:rPr>
                <w:rStyle w:val="IndexLink"/>
                <w:rtl w:val="true"/>
              </w:rPr>
              <w:t>ابعاد مختلف امنيّت در اسلام</w:t>
            </w:r>
            <w:r>
              <w:rPr>
                <w:rStyle w:val="IndexLink"/>
                <w:rtl w:val="true"/>
              </w:rPr>
              <w:tab/>
            </w:r>
            <w:r>
              <w:rPr>
                <w:rStyle w:val="IndexLink"/>
              </w:rPr>
              <w:t>105</w:t>
            </w:r>
          </w:hyperlink>
        </w:p>
        <w:p>
          <w:pPr>
            <w:pStyle w:val="Contents6"/>
            <w:tabs>
              <w:tab w:val="clear" w:pos="7609"/>
              <w:tab w:val="right" w:pos="9026" w:leader="dot"/>
            </w:tabs>
            <w:rPr/>
          </w:pPr>
          <w:hyperlink w:anchor="__RefHeading___Toc129330_2870459653">
            <w:r>
              <w:rPr>
                <w:webHidden/>
                <w:rStyle w:val="IndexLink"/>
              </w:rPr>
              <w:t>2-3-3</w:t>
            </w:r>
            <w:r>
              <w:rPr>
                <w:rStyle w:val="IndexLink"/>
                <w:rtl w:val="true"/>
              </w:rPr>
              <w:t xml:space="preserve"> - </w:t>
            </w:r>
            <w:r>
              <w:rPr>
                <w:rStyle w:val="IndexLink"/>
                <w:rtl w:val="true"/>
              </w:rPr>
              <w:t>اهمّيّت امنيّت اجتماعى و بين المللى</w:t>
            </w:r>
            <w:r>
              <w:rPr>
                <w:rStyle w:val="IndexLink"/>
                <w:rtl w:val="true"/>
              </w:rPr>
              <w:tab/>
            </w:r>
            <w:r>
              <w:rPr>
                <w:rStyle w:val="IndexLink"/>
              </w:rPr>
              <w:t>107</w:t>
            </w:r>
          </w:hyperlink>
        </w:p>
        <w:p>
          <w:pPr>
            <w:pStyle w:val="Contents6"/>
            <w:tabs>
              <w:tab w:val="clear" w:pos="7609"/>
              <w:tab w:val="right" w:pos="9026" w:leader="dot"/>
            </w:tabs>
            <w:rPr/>
          </w:pPr>
          <w:hyperlink w:anchor="__RefHeading___Toc129332_2870459653">
            <w:r>
              <w:rPr>
                <w:webHidden/>
                <w:rStyle w:val="IndexLink"/>
              </w:rPr>
              <w:t>2-3-4</w:t>
            </w:r>
            <w:r>
              <w:rPr>
                <w:rStyle w:val="IndexLink"/>
                <w:rtl w:val="true"/>
              </w:rPr>
              <w:t xml:space="preserve"> - </w:t>
            </w:r>
            <w:r>
              <w:rPr>
                <w:rStyle w:val="IndexLink"/>
                <w:rtl w:val="true"/>
              </w:rPr>
              <w:t>اهمّيّت احساس امنيّت</w:t>
            </w:r>
            <w:r>
              <w:rPr>
                <w:rStyle w:val="IndexLink"/>
                <w:rtl w:val="true"/>
              </w:rPr>
              <w:tab/>
            </w:r>
            <w:r>
              <w:rPr>
                <w:rStyle w:val="IndexLink"/>
              </w:rPr>
              <w:t>108</w:t>
            </w:r>
          </w:hyperlink>
        </w:p>
        <w:p>
          <w:pPr>
            <w:pStyle w:val="Contents5"/>
            <w:tabs>
              <w:tab w:val="clear" w:pos="7892"/>
              <w:tab w:val="right" w:pos="9026" w:leader="dot"/>
            </w:tabs>
            <w:rPr/>
          </w:pPr>
          <w:hyperlink w:anchor="__RefHeading___Toc129334_2870459653">
            <w:r>
              <w:rPr>
                <w:webHidden/>
                <w:rStyle w:val="IndexLink"/>
              </w:rPr>
              <w:t>2-4</w:t>
            </w:r>
            <w:r>
              <w:rPr>
                <w:rStyle w:val="IndexLink"/>
                <w:rtl w:val="true"/>
              </w:rPr>
              <w:t xml:space="preserve"> - </w:t>
            </w:r>
            <w:r>
              <w:rPr>
                <w:rStyle w:val="IndexLink"/>
                <w:rtl w:val="true"/>
              </w:rPr>
              <w:t>ثبات سياسى</w:t>
            </w:r>
            <w:r>
              <w:rPr>
                <w:rStyle w:val="IndexLink"/>
                <w:rtl w:val="true"/>
              </w:rPr>
              <w:tab/>
            </w:r>
            <w:r>
              <w:rPr>
                <w:rStyle w:val="IndexLink"/>
              </w:rPr>
              <w:t>108</w:t>
            </w:r>
          </w:hyperlink>
        </w:p>
        <w:p>
          <w:pPr>
            <w:pStyle w:val="Contents6"/>
            <w:tabs>
              <w:tab w:val="clear" w:pos="7609"/>
              <w:tab w:val="right" w:pos="9026" w:leader="dot"/>
            </w:tabs>
            <w:rPr/>
          </w:pPr>
          <w:hyperlink w:anchor="__RefHeading___Toc129336_2870459653">
            <w:r>
              <w:rPr>
                <w:webHidden/>
                <w:rStyle w:val="IndexLink"/>
              </w:rPr>
              <w:t>2-4-1</w:t>
            </w:r>
            <w:r>
              <w:rPr>
                <w:rStyle w:val="IndexLink"/>
                <w:rtl w:val="true"/>
              </w:rPr>
              <w:t xml:space="preserve"> - </w:t>
            </w:r>
            <w:r>
              <w:rPr>
                <w:rStyle w:val="IndexLink"/>
                <w:rtl w:val="true"/>
              </w:rPr>
              <w:t>ثبات و سكينه، نعمت بزرگ الهى</w:t>
            </w:r>
            <w:r>
              <w:rPr>
                <w:rStyle w:val="IndexLink"/>
                <w:rtl w:val="true"/>
              </w:rPr>
              <w:tab/>
            </w:r>
            <w:r>
              <w:rPr>
                <w:rStyle w:val="IndexLink"/>
              </w:rPr>
              <w:t>108</w:t>
            </w:r>
          </w:hyperlink>
        </w:p>
        <w:p>
          <w:pPr>
            <w:pStyle w:val="Contents6"/>
            <w:tabs>
              <w:tab w:val="clear" w:pos="7609"/>
              <w:tab w:val="right" w:pos="9026" w:leader="dot"/>
            </w:tabs>
            <w:rPr/>
          </w:pPr>
          <w:hyperlink w:anchor="__RefHeading___Toc129338_2870459653">
            <w:r>
              <w:rPr>
                <w:webHidden/>
                <w:rStyle w:val="IndexLink"/>
              </w:rPr>
              <w:t>2-4-2</w:t>
            </w:r>
            <w:r>
              <w:rPr>
                <w:rStyle w:val="IndexLink"/>
                <w:rtl w:val="true"/>
              </w:rPr>
              <w:t xml:space="preserve"> - </w:t>
            </w:r>
            <w:r>
              <w:rPr>
                <w:rStyle w:val="IndexLink"/>
                <w:rtl w:val="true"/>
              </w:rPr>
              <w:t>قدرتمندان زورگو؛ عامل و خواهان بى ثباتى</w:t>
            </w:r>
            <w:r>
              <w:rPr>
                <w:rStyle w:val="IndexLink"/>
                <w:rtl w:val="true"/>
              </w:rPr>
              <w:tab/>
            </w:r>
            <w:r>
              <w:rPr>
                <w:rStyle w:val="IndexLink"/>
              </w:rPr>
              <w:t>109</w:t>
            </w:r>
          </w:hyperlink>
        </w:p>
        <w:p>
          <w:pPr>
            <w:pStyle w:val="Contents6"/>
            <w:tabs>
              <w:tab w:val="clear" w:pos="7609"/>
              <w:tab w:val="right" w:pos="9026" w:leader="dot"/>
            </w:tabs>
            <w:rPr/>
          </w:pPr>
          <w:hyperlink w:anchor="__RefHeading___Toc129340_2870459653">
            <w:r>
              <w:rPr>
                <w:webHidden/>
                <w:rStyle w:val="IndexLink"/>
              </w:rPr>
              <w:t>2-4-3</w:t>
            </w:r>
            <w:r>
              <w:rPr>
                <w:rStyle w:val="IndexLink"/>
                <w:rtl w:val="true"/>
              </w:rPr>
              <w:t xml:space="preserve"> - </w:t>
            </w:r>
            <w:r>
              <w:rPr>
                <w:rStyle w:val="IndexLink"/>
                <w:rtl w:val="true"/>
              </w:rPr>
              <w:t>انواع توطئه ها براى ايجاد بى ثباتى</w:t>
            </w:r>
            <w:r>
              <w:rPr>
                <w:rStyle w:val="IndexLink"/>
                <w:rtl w:val="true"/>
              </w:rPr>
              <w:tab/>
            </w:r>
            <w:r>
              <w:rPr>
                <w:rStyle w:val="IndexLink"/>
              </w:rPr>
              <w:t>110</w:t>
            </w:r>
          </w:hyperlink>
        </w:p>
        <w:p>
          <w:pPr>
            <w:pStyle w:val="Contents6"/>
            <w:tabs>
              <w:tab w:val="clear" w:pos="7609"/>
              <w:tab w:val="right" w:pos="9026" w:leader="dot"/>
            </w:tabs>
            <w:rPr/>
          </w:pPr>
          <w:hyperlink w:anchor="__RefHeading___Toc129342_2870459653">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129344_2870459653">
            <w:r>
              <w:rPr>
                <w:webHidden/>
                <w:rStyle w:val="IndexLink"/>
                <w:rtl w:val="true"/>
              </w:rPr>
              <w:t>لزوم قدرشناسى از ثبات سياسى جامعه</w:t>
            </w:r>
            <w:r>
              <w:rPr>
                <w:rStyle w:val="IndexLink"/>
                <w:rtl w:val="true"/>
              </w:rPr>
              <w:tab/>
            </w:r>
            <w:r>
              <w:rPr>
                <w:rStyle w:val="IndexLink"/>
              </w:rPr>
              <w:t>111</w:t>
            </w:r>
          </w:hyperlink>
        </w:p>
        <w:p>
          <w:pPr>
            <w:pStyle w:val="Contents2"/>
            <w:tabs>
              <w:tab w:val="clear" w:pos="8743"/>
              <w:tab w:val="right" w:pos="9026" w:leader="dot"/>
            </w:tabs>
            <w:rPr/>
          </w:pPr>
          <w:hyperlink w:anchor="__RefHeading___Toc129346_2870459653">
            <w:r>
              <w:rPr>
                <w:webHidden/>
                <w:rStyle w:val="IndexLink"/>
                <w:rtl w:val="true"/>
              </w:rPr>
              <w:t>بخش دوّم مردم سالارى دينى</w:t>
            </w:r>
            <w:r>
              <w:rPr>
                <w:rStyle w:val="IndexLink"/>
                <w:rtl w:val="true"/>
              </w:rPr>
              <w:tab/>
            </w:r>
            <w:r>
              <w:rPr>
                <w:rStyle w:val="IndexLink"/>
              </w:rPr>
              <w:t>112</w:t>
            </w:r>
          </w:hyperlink>
        </w:p>
        <w:p>
          <w:pPr>
            <w:pStyle w:val="Contents3"/>
            <w:tabs>
              <w:tab w:val="clear" w:pos="8459"/>
              <w:tab w:val="right" w:pos="9026" w:leader="dot"/>
            </w:tabs>
            <w:rPr/>
          </w:pPr>
          <w:hyperlink w:anchor="__RefHeading___Toc129348_287045965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29350_2870459653">
            <w:r>
              <w:rPr>
                <w:webHidden/>
                <w:rStyle w:val="IndexLink"/>
                <w:rtl w:val="true"/>
              </w:rPr>
              <w:t>فصل اوّل مفهوم و ماهيّت مردم سالارى دينى</w:t>
            </w:r>
            <w:r>
              <w:rPr>
                <w:rStyle w:val="IndexLink"/>
                <w:rtl w:val="true"/>
              </w:rPr>
              <w:tab/>
            </w:r>
            <w:r>
              <w:rPr>
                <w:rStyle w:val="IndexLink"/>
              </w:rPr>
              <w:t>113</w:t>
            </w:r>
          </w:hyperlink>
        </w:p>
        <w:p>
          <w:pPr>
            <w:pStyle w:val="Contents4"/>
            <w:tabs>
              <w:tab w:val="clear" w:pos="8176"/>
              <w:tab w:val="right" w:pos="9026" w:leader="dot"/>
            </w:tabs>
            <w:rPr/>
          </w:pPr>
          <w:hyperlink w:anchor="__RefHeading___Toc129352_2870459653">
            <w:r>
              <w:rPr>
                <w:webHidden/>
                <w:rStyle w:val="IndexLink"/>
              </w:rPr>
              <w:t>1</w:t>
            </w:r>
            <w:r>
              <w:rPr>
                <w:rStyle w:val="IndexLink"/>
                <w:rtl w:val="true"/>
              </w:rPr>
              <w:t xml:space="preserve"> - </w:t>
            </w:r>
            <w:r>
              <w:rPr>
                <w:rStyle w:val="IndexLink"/>
                <w:rtl w:val="true"/>
              </w:rPr>
              <w:t>جايگاه و ماهيّت قدرت در اسلام</w:t>
            </w:r>
            <w:r>
              <w:rPr>
                <w:rStyle w:val="IndexLink"/>
                <w:rtl w:val="true"/>
              </w:rPr>
              <w:tab/>
            </w:r>
            <w:r>
              <w:rPr>
                <w:rStyle w:val="IndexLink"/>
              </w:rPr>
              <w:t>113</w:t>
            </w:r>
          </w:hyperlink>
        </w:p>
        <w:p>
          <w:pPr>
            <w:pStyle w:val="Contents5"/>
            <w:tabs>
              <w:tab w:val="clear" w:pos="7892"/>
              <w:tab w:val="right" w:pos="9026" w:leader="dot"/>
            </w:tabs>
            <w:rPr/>
          </w:pPr>
          <w:hyperlink w:anchor="__RefHeading___Toc129354_2870459653">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29356_2870459653">
            <w:r>
              <w:rPr>
                <w:webHidden/>
                <w:rStyle w:val="IndexLink"/>
              </w:rPr>
              <w:t>1-1</w:t>
            </w:r>
            <w:r>
              <w:rPr>
                <w:rStyle w:val="IndexLink"/>
                <w:rtl w:val="true"/>
              </w:rPr>
              <w:t xml:space="preserve"> - </w:t>
            </w:r>
            <w:r>
              <w:rPr>
                <w:rStyle w:val="IndexLink"/>
                <w:rtl w:val="true"/>
              </w:rPr>
              <w:t>پيوستگى اخلاق با قدرت در اسلام</w:t>
            </w:r>
            <w:r>
              <w:rPr>
                <w:rStyle w:val="IndexLink"/>
                <w:rtl w:val="true"/>
              </w:rPr>
              <w:tab/>
            </w:r>
            <w:r>
              <w:rPr>
                <w:rStyle w:val="IndexLink"/>
              </w:rPr>
              <w:t>113</w:t>
            </w:r>
          </w:hyperlink>
        </w:p>
        <w:p>
          <w:pPr>
            <w:pStyle w:val="Contents5"/>
            <w:tabs>
              <w:tab w:val="clear" w:pos="7892"/>
              <w:tab w:val="right" w:pos="9026" w:leader="dot"/>
            </w:tabs>
            <w:rPr/>
          </w:pPr>
          <w:hyperlink w:anchor="__RefHeading___Toc129358_2870459653">
            <w:r>
              <w:rPr>
                <w:webHidden/>
                <w:rStyle w:val="IndexLink"/>
              </w:rPr>
              <w:t>1-2</w:t>
            </w:r>
            <w:r>
              <w:rPr>
                <w:rStyle w:val="IndexLink"/>
                <w:rtl w:val="true"/>
              </w:rPr>
              <w:t xml:space="preserve"> - </w:t>
            </w:r>
            <w:r>
              <w:rPr>
                <w:rStyle w:val="IndexLink"/>
                <w:rtl w:val="true"/>
              </w:rPr>
              <w:t>قدرت در جمهورى اسلامى به معنى قبول زحمت، نه كامجويى</w:t>
            </w:r>
            <w:r>
              <w:rPr>
                <w:rStyle w:val="IndexLink"/>
                <w:rtl w:val="true"/>
              </w:rPr>
              <w:tab/>
            </w:r>
            <w:r>
              <w:rPr>
                <w:rStyle w:val="IndexLink"/>
              </w:rPr>
              <w:t>114</w:t>
            </w:r>
          </w:hyperlink>
        </w:p>
        <w:p>
          <w:pPr>
            <w:pStyle w:val="Contents5"/>
            <w:tabs>
              <w:tab w:val="clear" w:pos="7892"/>
              <w:tab w:val="right" w:pos="9026" w:leader="dot"/>
            </w:tabs>
            <w:rPr/>
          </w:pPr>
          <w:hyperlink w:anchor="__RefHeading___Toc129360_2870459653">
            <w:r>
              <w:rPr>
                <w:webHidden/>
                <w:rStyle w:val="IndexLink"/>
              </w:rPr>
              <w:t>1-3</w:t>
            </w:r>
            <w:r>
              <w:rPr>
                <w:rStyle w:val="IndexLink"/>
                <w:rtl w:val="true"/>
              </w:rPr>
              <w:t xml:space="preserve"> - </w:t>
            </w:r>
            <w:r>
              <w:rPr>
                <w:rStyle w:val="IndexLink"/>
                <w:rtl w:val="true"/>
              </w:rPr>
              <w:t>تفاوت مفهوم و هدف قدرت در مكاتب غير اسلامى و اسلامى</w:t>
            </w:r>
            <w:r>
              <w:rPr>
                <w:rStyle w:val="IndexLink"/>
                <w:rtl w:val="true"/>
              </w:rPr>
              <w:tab/>
            </w:r>
            <w:r>
              <w:rPr>
                <w:rStyle w:val="IndexLink"/>
              </w:rPr>
              <w:t>115</w:t>
            </w:r>
          </w:hyperlink>
        </w:p>
        <w:p>
          <w:pPr>
            <w:pStyle w:val="Contents4"/>
            <w:tabs>
              <w:tab w:val="clear" w:pos="8176"/>
              <w:tab w:val="right" w:pos="9026" w:leader="dot"/>
            </w:tabs>
            <w:rPr/>
          </w:pPr>
          <w:hyperlink w:anchor="__RefHeading___Toc129362_2870459653">
            <w:r>
              <w:rPr>
                <w:webHidden/>
                <w:rStyle w:val="IndexLink"/>
              </w:rPr>
              <w:t>2</w:t>
            </w:r>
            <w:r>
              <w:rPr>
                <w:rStyle w:val="IndexLink"/>
                <w:rtl w:val="true"/>
              </w:rPr>
              <w:t xml:space="preserve"> - </w:t>
            </w:r>
            <w:r>
              <w:rPr>
                <w:rStyle w:val="IndexLink"/>
                <w:rtl w:val="true"/>
              </w:rPr>
              <w:t>مفهوم و ماهيّت نظام و دولت اسلامى</w:t>
            </w:r>
            <w:r>
              <w:rPr>
                <w:rStyle w:val="IndexLink"/>
                <w:rtl w:val="true"/>
              </w:rPr>
              <w:tab/>
            </w:r>
            <w:r>
              <w:rPr>
                <w:rStyle w:val="IndexLink"/>
              </w:rPr>
              <w:t>115</w:t>
            </w:r>
          </w:hyperlink>
        </w:p>
        <w:p>
          <w:pPr>
            <w:pStyle w:val="Contents5"/>
            <w:tabs>
              <w:tab w:val="clear" w:pos="7892"/>
              <w:tab w:val="right" w:pos="9026" w:leader="dot"/>
            </w:tabs>
            <w:rPr/>
          </w:pPr>
          <w:hyperlink w:anchor="__RefHeading___Toc129364_2870459653">
            <w:r>
              <w:rPr>
                <w:webHidden/>
                <w:rStyle w:val="IndexLink"/>
              </w:rPr>
              <w:t>2-1</w:t>
            </w:r>
            <w:r>
              <w:rPr>
                <w:rStyle w:val="IndexLink"/>
                <w:rtl w:val="true"/>
              </w:rPr>
              <w:t xml:space="preserve"> - </w:t>
            </w:r>
            <w:r>
              <w:rPr>
                <w:rStyle w:val="IndexLink"/>
                <w:rtl w:val="true"/>
              </w:rPr>
              <w:t>نظام اسلامى يعنى اسلام منبع تقنين و معيار و ملاك اجرا و اركان تصميم گيرى</w:t>
            </w:r>
            <w:r>
              <w:rPr>
                <w:rStyle w:val="IndexLink"/>
                <w:rtl w:val="true"/>
              </w:rPr>
              <w:tab/>
            </w:r>
            <w:r>
              <w:rPr>
                <w:rStyle w:val="IndexLink"/>
              </w:rPr>
              <w:t>115</w:t>
            </w:r>
          </w:hyperlink>
        </w:p>
        <w:p>
          <w:pPr>
            <w:pStyle w:val="Contents5"/>
            <w:tabs>
              <w:tab w:val="clear" w:pos="7892"/>
              <w:tab w:val="right" w:pos="9026" w:leader="dot"/>
            </w:tabs>
            <w:rPr/>
          </w:pPr>
          <w:hyperlink w:anchor="__RefHeading___Toc129366_2870459653">
            <w:r>
              <w:rPr>
                <w:webHidden/>
                <w:rStyle w:val="IndexLink"/>
              </w:rPr>
              <w:t>2-2</w:t>
            </w:r>
            <w:r>
              <w:rPr>
                <w:rStyle w:val="IndexLink"/>
                <w:rtl w:val="true"/>
              </w:rPr>
              <w:t xml:space="preserve"> - </w:t>
            </w:r>
            <w:r>
              <w:rPr>
                <w:rStyle w:val="IndexLink"/>
                <w:rtl w:val="true"/>
              </w:rPr>
              <w:t>نظام اسلامى به معنى حفظ صورت و سيرت اسلام</w:t>
            </w:r>
            <w:r>
              <w:rPr>
                <w:rStyle w:val="IndexLink"/>
                <w:rtl w:val="true"/>
              </w:rPr>
              <w:tab/>
            </w:r>
            <w:r>
              <w:rPr>
                <w:rStyle w:val="IndexLink"/>
              </w:rPr>
              <w:t>116</w:t>
            </w:r>
          </w:hyperlink>
        </w:p>
        <w:p>
          <w:pPr>
            <w:pStyle w:val="Contents4"/>
            <w:tabs>
              <w:tab w:val="clear" w:pos="8176"/>
              <w:tab w:val="right" w:pos="9026" w:leader="dot"/>
            </w:tabs>
            <w:rPr/>
          </w:pPr>
          <w:hyperlink w:anchor="__RefHeading___Toc129368_2870459653">
            <w:r>
              <w:rPr>
                <w:webHidden/>
                <w:rStyle w:val="IndexLink"/>
              </w:rPr>
              <w:t>3</w:t>
            </w:r>
            <w:r>
              <w:rPr>
                <w:rStyle w:val="IndexLink"/>
                <w:rtl w:val="true"/>
              </w:rPr>
              <w:t xml:space="preserve"> - </w:t>
            </w:r>
            <w:r>
              <w:rPr>
                <w:rStyle w:val="IndexLink"/>
                <w:rtl w:val="true"/>
              </w:rPr>
              <w:t>مفهوم مردم ع سالارى دينى</w:t>
            </w:r>
            <w:r>
              <w:rPr>
                <w:rStyle w:val="IndexLink"/>
                <w:rtl w:val="true"/>
              </w:rPr>
              <w:tab/>
            </w:r>
            <w:r>
              <w:rPr>
                <w:rStyle w:val="IndexLink"/>
              </w:rPr>
              <w:t>117</w:t>
            </w:r>
          </w:hyperlink>
        </w:p>
        <w:p>
          <w:pPr>
            <w:pStyle w:val="Contents5"/>
            <w:tabs>
              <w:tab w:val="clear" w:pos="7892"/>
              <w:tab w:val="right" w:pos="9026" w:leader="dot"/>
            </w:tabs>
            <w:rPr/>
          </w:pPr>
          <w:hyperlink w:anchor="__RefHeading___Toc129370_2870459653">
            <w:r>
              <w:rPr>
                <w:webHidden/>
                <w:rStyle w:val="IndexLink"/>
              </w:rPr>
              <w:t>3-1</w:t>
            </w:r>
            <w:r>
              <w:rPr>
                <w:rStyle w:val="IndexLink"/>
                <w:rtl w:val="true"/>
              </w:rPr>
              <w:t xml:space="preserve"> - </w:t>
            </w:r>
            <w:r>
              <w:rPr>
                <w:rStyle w:val="IndexLink"/>
                <w:rtl w:val="true"/>
              </w:rPr>
              <w:t>مردم سالارى دينى، همان جمهورى اسلامى</w:t>
            </w:r>
            <w:r>
              <w:rPr>
                <w:rStyle w:val="IndexLink"/>
                <w:rtl w:val="true"/>
              </w:rPr>
              <w:tab/>
            </w:r>
            <w:r>
              <w:rPr>
                <w:rStyle w:val="IndexLink"/>
              </w:rPr>
              <w:t>117</w:t>
            </w:r>
          </w:hyperlink>
        </w:p>
        <w:p>
          <w:pPr>
            <w:pStyle w:val="Contents6"/>
            <w:tabs>
              <w:tab w:val="clear" w:pos="7609"/>
              <w:tab w:val="right" w:pos="9026" w:leader="dot"/>
            </w:tabs>
            <w:rPr/>
          </w:pPr>
          <w:hyperlink w:anchor="__RefHeading___Toc129372_2870459653">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129374_2870459653">
            <w:r>
              <w:rPr>
                <w:webHidden/>
                <w:rStyle w:val="IndexLink"/>
                <w:rtl w:val="true"/>
              </w:rPr>
              <w:t xml:space="preserve">مردم سالارى </w:t>
            </w:r>
            <w:r>
              <w:rPr>
                <w:rStyle w:val="IndexLink"/>
                <w:rtl w:val="true"/>
              </w:rPr>
              <w:t>[</w:t>
            </w:r>
            <w:r>
              <w:rPr>
                <w:rStyle w:val="IndexLink"/>
                <w:rtl w:val="true"/>
              </w:rPr>
              <w:t>دينى</w:t>
            </w:r>
            <w:r>
              <w:rPr>
                <w:rStyle w:val="IndexLink"/>
                <w:rtl w:val="true"/>
              </w:rPr>
              <w:t>]</w:t>
            </w:r>
            <w:r>
              <w:rPr>
                <w:rStyle w:val="IndexLink"/>
                <w:rtl w:val="true"/>
              </w:rPr>
              <w:t>؛ ترجمه ى جمهورى اسلامى</w:t>
            </w:r>
            <w:r>
              <w:rPr>
                <w:rStyle w:val="IndexLink"/>
                <w:rtl w:val="true"/>
              </w:rPr>
              <w:tab/>
            </w:r>
            <w:r>
              <w:rPr>
                <w:rStyle w:val="IndexLink"/>
              </w:rPr>
              <w:t>117</w:t>
            </w:r>
          </w:hyperlink>
        </w:p>
        <w:p>
          <w:pPr>
            <w:pStyle w:val="Contents5"/>
            <w:tabs>
              <w:tab w:val="clear" w:pos="7892"/>
              <w:tab w:val="right" w:pos="9026" w:leader="dot"/>
            </w:tabs>
            <w:rPr/>
          </w:pPr>
          <w:hyperlink w:anchor="__RefHeading___Toc129376_2870459653">
            <w:r>
              <w:rPr>
                <w:webHidden/>
                <w:rStyle w:val="IndexLink"/>
              </w:rPr>
              <w:t>3-2</w:t>
            </w:r>
            <w:r>
              <w:rPr>
                <w:rStyle w:val="IndexLink"/>
                <w:rtl w:val="true"/>
              </w:rPr>
              <w:t xml:space="preserve"> - </w:t>
            </w:r>
            <w:r>
              <w:rPr>
                <w:rStyle w:val="IndexLink"/>
                <w:rtl w:val="true"/>
              </w:rPr>
              <w:t>جمهورى اسلامى، يعنى عدم حاكميّت طاغوت</w:t>
            </w:r>
            <w:r>
              <w:rPr>
                <w:rStyle w:val="IndexLink"/>
                <w:rtl w:val="true"/>
              </w:rPr>
              <w:tab/>
            </w:r>
            <w:r>
              <w:rPr>
                <w:rStyle w:val="IndexLink"/>
              </w:rPr>
              <w:t>117</w:t>
            </w:r>
          </w:hyperlink>
        </w:p>
        <w:p>
          <w:pPr>
            <w:pStyle w:val="Contents5"/>
            <w:tabs>
              <w:tab w:val="clear" w:pos="7892"/>
              <w:tab w:val="right" w:pos="9026" w:leader="dot"/>
            </w:tabs>
            <w:rPr/>
          </w:pPr>
          <w:hyperlink w:anchor="__RefHeading___Toc129378_2870459653">
            <w:r>
              <w:rPr>
                <w:webHidden/>
                <w:rStyle w:val="IndexLink"/>
              </w:rPr>
              <w:t>3-3</w:t>
            </w:r>
            <w:r>
              <w:rPr>
                <w:rStyle w:val="IndexLink"/>
                <w:rtl w:val="true"/>
              </w:rPr>
              <w:t xml:space="preserve"> - </w:t>
            </w:r>
            <w:r>
              <w:rPr>
                <w:rStyle w:val="IndexLink"/>
                <w:rtl w:val="true"/>
              </w:rPr>
              <w:t>جمهورى اسلامى، يعنى ابتناى نظام بر اراده ى مردم و هدايت الهى</w:t>
            </w:r>
            <w:r>
              <w:rPr>
                <w:rStyle w:val="IndexLink"/>
                <w:rtl w:val="true"/>
              </w:rPr>
              <w:tab/>
            </w:r>
            <w:r>
              <w:rPr>
                <w:rStyle w:val="IndexLink"/>
              </w:rPr>
              <w:t>118</w:t>
            </w:r>
          </w:hyperlink>
        </w:p>
        <w:p>
          <w:pPr>
            <w:pStyle w:val="Contents5"/>
            <w:tabs>
              <w:tab w:val="clear" w:pos="7892"/>
              <w:tab w:val="right" w:pos="9026" w:leader="dot"/>
            </w:tabs>
            <w:rPr/>
          </w:pPr>
          <w:hyperlink w:anchor="__RefHeading___Toc129380_2870459653">
            <w:r>
              <w:rPr>
                <w:webHidden/>
                <w:rStyle w:val="IndexLink"/>
              </w:rPr>
              <w:t>3-4</w:t>
            </w:r>
            <w:r>
              <w:rPr>
                <w:rStyle w:val="IndexLink"/>
                <w:rtl w:val="true"/>
              </w:rPr>
              <w:t xml:space="preserve"> - </w:t>
            </w:r>
            <w:r>
              <w:rPr>
                <w:rStyle w:val="IndexLink"/>
                <w:rtl w:val="true"/>
              </w:rPr>
              <w:t>شكل گيرى تشكّلهاى نظام با اراده ى مردم</w:t>
            </w:r>
            <w:r>
              <w:rPr>
                <w:rStyle w:val="IndexLink"/>
                <w:rtl w:val="true"/>
              </w:rPr>
              <w:tab/>
            </w:r>
            <w:r>
              <w:rPr>
                <w:rStyle w:val="IndexLink"/>
              </w:rPr>
              <w:t>119</w:t>
            </w:r>
          </w:hyperlink>
        </w:p>
        <w:p>
          <w:pPr>
            <w:pStyle w:val="Contents5"/>
            <w:tabs>
              <w:tab w:val="clear" w:pos="7892"/>
              <w:tab w:val="right" w:pos="9026" w:leader="dot"/>
            </w:tabs>
            <w:rPr/>
          </w:pPr>
          <w:hyperlink w:anchor="__RefHeading___Toc129382_2870459653">
            <w:r>
              <w:rPr>
                <w:webHidden/>
                <w:rStyle w:val="IndexLink"/>
              </w:rPr>
              <w:t>3-5</w:t>
            </w:r>
            <w:r>
              <w:rPr>
                <w:rStyle w:val="IndexLink"/>
                <w:rtl w:val="true"/>
              </w:rPr>
              <w:t xml:space="preserve"> - </w:t>
            </w:r>
            <w:r>
              <w:rPr>
                <w:rStyle w:val="IndexLink"/>
                <w:rtl w:val="true"/>
              </w:rPr>
              <w:t>مردم سالارى دينى يعنى بيعت و اقبال مردم نسبت به حاكم</w:t>
            </w:r>
            <w:r>
              <w:rPr>
                <w:rStyle w:val="IndexLink"/>
                <w:rtl w:val="true"/>
              </w:rPr>
              <w:tab/>
            </w:r>
            <w:r>
              <w:rPr>
                <w:rStyle w:val="IndexLink"/>
              </w:rPr>
              <w:t>120</w:t>
            </w:r>
          </w:hyperlink>
        </w:p>
        <w:p>
          <w:pPr>
            <w:pStyle w:val="Contents5"/>
            <w:tabs>
              <w:tab w:val="clear" w:pos="7892"/>
              <w:tab w:val="right" w:pos="9026" w:leader="dot"/>
            </w:tabs>
            <w:rPr/>
          </w:pPr>
          <w:hyperlink w:anchor="__RefHeading___Toc129384_2870459653">
            <w:r>
              <w:rPr>
                <w:webHidden/>
                <w:rStyle w:val="IndexLink"/>
              </w:rPr>
              <w:t>3-6</w:t>
            </w:r>
            <w:r>
              <w:rPr>
                <w:rStyle w:val="IndexLink"/>
                <w:rtl w:val="true"/>
              </w:rPr>
              <w:t xml:space="preserve"> - </w:t>
            </w:r>
            <w:r>
              <w:rPr>
                <w:rStyle w:val="IndexLink"/>
                <w:rtl w:val="true"/>
              </w:rPr>
              <w:t>كرامت حقيقى انسان و حركت عمومى در چارچوب دين خدا</w:t>
            </w:r>
            <w:r>
              <w:rPr>
                <w:rStyle w:val="IndexLink"/>
                <w:rtl w:val="true"/>
              </w:rPr>
              <w:tab/>
            </w:r>
            <w:r>
              <w:rPr>
                <w:rStyle w:val="IndexLink"/>
              </w:rPr>
              <w:t>121</w:t>
            </w:r>
          </w:hyperlink>
        </w:p>
        <w:p>
          <w:pPr>
            <w:pStyle w:val="Contents5"/>
            <w:tabs>
              <w:tab w:val="clear" w:pos="7892"/>
              <w:tab w:val="right" w:pos="9026" w:leader="dot"/>
            </w:tabs>
            <w:rPr/>
          </w:pPr>
          <w:hyperlink w:anchor="__RefHeading___Toc129386_2870459653">
            <w:r>
              <w:rPr>
                <w:webHidden/>
                <w:rStyle w:val="IndexLink"/>
              </w:rPr>
              <w:t>3-7</w:t>
            </w:r>
            <w:r>
              <w:rPr>
                <w:rStyle w:val="IndexLink"/>
                <w:rtl w:val="true"/>
              </w:rPr>
              <w:t xml:space="preserve"> - </w:t>
            </w:r>
            <w:r>
              <w:rPr>
                <w:rStyle w:val="IndexLink"/>
                <w:rtl w:val="true"/>
              </w:rPr>
              <w:t>رقابت جدّى و تلاش حقيقى با معيارهاى اسلامى و الهى</w:t>
            </w:r>
            <w:r>
              <w:rPr>
                <w:rStyle w:val="IndexLink"/>
                <w:rtl w:val="true"/>
              </w:rPr>
              <w:tab/>
            </w:r>
            <w:r>
              <w:rPr>
                <w:rStyle w:val="IndexLink"/>
              </w:rPr>
              <w:t>121</w:t>
            </w:r>
          </w:hyperlink>
        </w:p>
        <w:p>
          <w:pPr>
            <w:pStyle w:val="Contents5"/>
            <w:tabs>
              <w:tab w:val="clear" w:pos="7892"/>
              <w:tab w:val="right" w:pos="9026" w:leader="dot"/>
            </w:tabs>
            <w:rPr/>
          </w:pPr>
          <w:hyperlink w:anchor="__RefHeading___Toc129388_2870459653">
            <w:r>
              <w:rPr>
                <w:webHidden/>
                <w:rStyle w:val="IndexLink"/>
              </w:rPr>
              <w:t>3-8</w:t>
            </w:r>
            <w:r>
              <w:rPr>
                <w:rStyle w:val="IndexLink"/>
                <w:rtl w:val="true"/>
              </w:rPr>
              <w:t xml:space="preserve"> - </w:t>
            </w:r>
            <w:r>
              <w:rPr>
                <w:rStyle w:val="IndexLink"/>
                <w:rtl w:val="true"/>
              </w:rPr>
              <w:t>مردم سالارى دينى، يعنى مردمى بودن در عين اسلامى بودن</w:t>
            </w:r>
            <w:r>
              <w:rPr>
                <w:rStyle w:val="IndexLink"/>
                <w:rtl w:val="true"/>
              </w:rPr>
              <w:tab/>
            </w:r>
            <w:r>
              <w:rPr>
                <w:rStyle w:val="IndexLink"/>
              </w:rPr>
              <w:t>121</w:t>
            </w:r>
          </w:hyperlink>
        </w:p>
        <w:p>
          <w:pPr>
            <w:pStyle w:val="Contents5"/>
            <w:tabs>
              <w:tab w:val="clear" w:pos="7892"/>
              <w:tab w:val="right" w:pos="9026" w:leader="dot"/>
            </w:tabs>
            <w:rPr/>
          </w:pPr>
          <w:hyperlink w:anchor="__RefHeading___Toc129390_2870459653">
            <w:r>
              <w:rPr>
                <w:webHidden/>
                <w:rStyle w:val="IndexLink"/>
              </w:rPr>
              <w:t>3-9</w:t>
            </w:r>
            <w:r>
              <w:rPr>
                <w:rStyle w:val="IndexLink"/>
                <w:rtl w:val="true"/>
              </w:rPr>
              <w:t xml:space="preserve"> - </w:t>
            </w:r>
            <w:r>
              <w:rPr>
                <w:rStyle w:val="IndexLink"/>
                <w:rtl w:val="true"/>
              </w:rPr>
              <w:t>آزادى فكر، عمل و انتخاب در حيطه ى مقرّرات اسلامى</w:t>
            </w:r>
            <w:r>
              <w:rPr>
                <w:rStyle w:val="IndexLink"/>
                <w:rtl w:val="true"/>
              </w:rPr>
              <w:tab/>
            </w:r>
            <w:r>
              <w:rPr>
                <w:rStyle w:val="IndexLink"/>
              </w:rPr>
              <w:t>122</w:t>
            </w:r>
          </w:hyperlink>
        </w:p>
        <w:p>
          <w:pPr>
            <w:pStyle w:val="Contents5"/>
            <w:tabs>
              <w:tab w:val="clear" w:pos="7892"/>
              <w:tab w:val="right" w:pos="9026" w:leader="dot"/>
            </w:tabs>
            <w:rPr/>
          </w:pPr>
          <w:hyperlink w:anchor="__RefHeading___Toc129392_2870459653">
            <w:r>
              <w:rPr>
                <w:webHidden/>
                <w:rStyle w:val="IndexLink"/>
              </w:rPr>
              <w:t>3-10</w:t>
            </w:r>
            <w:r>
              <w:rPr>
                <w:rStyle w:val="IndexLink"/>
                <w:rtl w:val="true"/>
              </w:rPr>
              <w:t xml:space="preserve"> - </w:t>
            </w:r>
            <w:r>
              <w:rPr>
                <w:rStyle w:val="IndexLink"/>
                <w:rtl w:val="true"/>
              </w:rPr>
              <w:t>دخالت كامل مردم بر طبق راهنمايى و احكام اسلام در ايجاد نظام</w:t>
            </w:r>
            <w:r>
              <w:rPr>
                <w:rStyle w:val="IndexLink"/>
                <w:rtl w:val="true"/>
              </w:rPr>
              <w:tab/>
            </w:r>
            <w:r>
              <w:rPr>
                <w:rStyle w:val="IndexLink"/>
              </w:rPr>
              <w:t>122</w:t>
            </w:r>
          </w:hyperlink>
        </w:p>
        <w:p>
          <w:pPr>
            <w:pStyle w:val="Contents5"/>
            <w:tabs>
              <w:tab w:val="clear" w:pos="7892"/>
              <w:tab w:val="right" w:pos="9026" w:leader="dot"/>
            </w:tabs>
            <w:rPr/>
          </w:pPr>
          <w:hyperlink w:anchor="__RefHeading___Toc129394_2870459653">
            <w:r>
              <w:rPr>
                <w:webHidden/>
                <w:rStyle w:val="IndexLink"/>
              </w:rPr>
              <w:t>3-11</w:t>
            </w:r>
            <w:r>
              <w:rPr>
                <w:rStyle w:val="IndexLink"/>
                <w:rtl w:val="true"/>
              </w:rPr>
              <w:t xml:space="preserve"> - </w:t>
            </w:r>
            <w:r>
              <w:rPr>
                <w:rStyle w:val="IndexLink"/>
                <w:rtl w:val="true"/>
              </w:rPr>
              <w:t>نقطه ى مقابل ديكتاتورى و دموكراسى هاى دور از معنويّت</w:t>
            </w:r>
            <w:r>
              <w:rPr>
                <w:rStyle w:val="IndexLink"/>
                <w:rtl w:val="true"/>
              </w:rPr>
              <w:tab/>
            </w:r>
            <w:r>
              <w:rPr>
                <w:rStyle w:val="IndexLink"/>
              </w:rPr>
              <w:t>123</w:t>
            </w:r>
          </w:hyperlink>
        </w:p>
        <w:p>
          <w:pPr>
            <w:pStyle w:val="Contents3"/>
            <w:tabs>
              <w:tab w:val="clear" w:pos="8459"/>
              <w:tab w:val="right" w:pos="9026" w:leader="dot"/>
            </w:tabs>
            <w:rPr/>
          </w:pPr>
          <w:hyperlink w:anchor="__RefHeading___Toc129396_2870459653">
            <w:r>
              <w:rPr>
                <w:webHidden/>
                <w:rStyle w:val="IndexLink"/>
                <w:rtl w:val="true"/>
              </w:rPr>
              <w:t>فصل دوّم تفاوت مردم سالارى دينى و غير دينى</w:t>
            </w:r>
            <w:r>
              <w:rPr>
                <w:rStyle w:val="IndexLink"/>
                <w:rtl w:val="true"/>
              </w:rPr>
              <w:tab/>
            </w:r>
            <w:r>
              <w:rPr>
                <w:rStyle w:val="IndexLink"/>
              </w:rPr>
              <w:t>124</w:t>
            </w:r>
          </w:hyperlink>
        </w:p>
        <w:p>
          <w:pPr>
            <w:pStyle w:val="Contents4"/>
            <w:tabs>
              <w:tab w:val="clear" w:pos="8176"/>
              <w:tab w:val="right" w:pos="9026" w:leader="dot"/>
            </w:tabs>
            <w:rPr/>
          </w:pPr>
          <w:hyperlink w:anchor="__RefHeading___Toc129398_2870459653">
            <w:r>
              <w:rPr>
                <w:webHidden/>
                <w:rStyle w:val="IndexLink"/>
              </w:rPr>
              <w:t>1</w:t>
            </w:r>
            <w:r>
              <w:rPr>
                <w:rStyle w:val="IndexLink"/>
                <w:rtl w:val="true"/>
              </w:rPr>
              <w:t xml:space="preserve"> - </w:t>
            </w:r>
            <w:r>
              <w:rPr>
                <w:rStyle w:val="IndexLink"/>
                <w:rtl w:val="true"/>
              </w:rPr>
              <w:t>تفاوت در ريشه هاى جهان شناختى و چارچوبها</w:t>
            </w:r>
            <w:r>
              <w:rPr>
                <w:rStyle w:val="IndexLink"/>
                <w:rtl w:val="true"/>
              </w:rPr>
              <w:tab/>
            </w:r>
            <w:r>
              <w:rPr>
                <w:rStyle w:val="IndexLink"/>
              </w:rPr>
              <w:t>124</w:t>
            </w:r>
          </w:hyperlink>
        </w:p>
        <w:p>
          <w:pPr>
            <w:pStyle w:val="Contents5"/>
            <w:tabs>
              <w:tab w:val="clear" w:pos="7892"/>
              <w:tab w:val="right" w:pos="9026" w:leader="dot"/>
            </w:tabs>
            <w:rPr/>
          </w:pPr>
          <w:hyperlink w:anchor="__RefHeading___Toc129400_2870459653">
            <w:r>
              <w:rPr>
                <w:webHidden/>
                <w:rStyle w:val="IndexLink"/>
                <w:rtl w:val="true"/>
              </w:rPr>
              <w:t>اسلام، چارچوب مردم سالارى دينى</w:t>
            </w:r>
            <w:r>
              <w:rPr>
                <w:rStyle w:val="IndexLink"/>
                <w:rtl w:val="true"/>
              </w:rPr>
              <w:tab/>
            </w:r>
            <w:r>
              <w:rPr>
                <w:rStyle w:val="IndexLink"/>
              </w:rPr>
              <w:t>124</w:t>
            </w:r>
          </w:hyperlink>
        </w:p>
        <w:p>
          <w:pPr>
            <w:pStyle w:val="Contents4"/>
            <w:tabs>
              <w:tab w:val="clear" w:pos="8176"/>
              <w:tab w:val="right" w:pos="9026" w:leader="dot"/>
            </w:tabs>
            <w:rPr/>
          </w:pPr>
          <w:hyperlink w:anchor="__RefHeading___Toc129402_2870459653">
            <w:r>
              <w:rPr>
                <w:webHidden/>
                <w:rStyle w:val="IndexLink"/>
              </w:rPr>
              <w:t>2</w:t>
            </w:r>
            <w:r>
              <w:rPr>
                <w:rStyle w:val="IndexLink"/>
                <w:rtl w:val="true"/>
              </w:rPr>
              <w:t xml:space="preserve"> - </w:t>
            </w:r>
            <w:r>
              <w:rPr>
                <w:rStyle w:val="IndexLink"/>
                <w:rtl w:val="true"/>
              </w:rPr>
              <w:t>اتّكاى مردم سالارى دينى به اسلام، نه يك قرارداد عرفى</w:t>
            </w:r>
            <w:r>
              <w:rPr>
                <w:rStyle w:val="IndexLink"/>
                <w:rtl w:val="true"/>
              </w:rPr>
              <w:tab/>
            </w:r>
            <w:r>
              <w:rPr>
                <w:rStyle w:val="IndexLink"/>
              </w:rPr>
              <w:t>126</w:t>
            </w:r>
          </w:hyperlink>
        </w:p>
        <w:p>
          <w:pPr>
            <w:pStyle w:val="Contents4"/>
            <w:tabs>
              <w:tab w:val="clear" w:pos="8176"/>
              <w:tab w:val="right" w:pos="9026" w:leader="dot"/>
            </w:tabs>
            <w:rPr/>
          </w:pPr>
          <w:hyperlink w:anchor="__RefHeading___Toc129404_2870459653">
            <w:r>
              <w:rPr>
                <w:webHidden/>
                <w:rStyle w:val="IndexLink"/>
              </w:rPr>
              <w:t>3</w:t>
            </w:r>
            <w:r>
              <w:rPr>
                <w:rStyle w:val="IndexLink"/>
                <w:rtl w:val="true"/>
              </w:rPr>
              <w:t xml:space="preserve"> - </w:t>
            </w:r>
            <w:r>
              <w:rPr>
                <w:rStyle w:val="IndexLink"/>
                <w:rtl w:val="true"/>
              </w:rPr>
              <w:t>قابل نقض نبودن مردم سالارى دينى به دليل اتّكا به مبانى دينى</w:t>
            </w:r>
            <w:r>
              <w:rPr>
                <w:rStyle w:val="IndexLink"/>
                <w:rtl w:val="true"/>
              </w:rPr>
              <w:tab/>
            </w:r>
            <w:r>
              <w:rPr>
                <w:rStyle w:val="IndexLink"/>
              </w:rPr>
              <w:t>127</w:t>
            </w:r>
          </w:hyperlink>
        </w:p>
        <w:p>
          <w:pPr>
            <w:pStyle w:val="Contents4"/>
            <w:tabs>
              <w:tab w:val="clear" w:pos="8176"/>
              <w:tab w:val="right" w:pos="9026" w:leader="dot"/>
            </w:tabs>
            <w:rPr/>
          </w:pPr>
          <w:hyperlink w:anchor="__RefHeading___Toc129406_2870459653">
            <w:r>
              <w:rPr>
                <w:webHidden/>
                <w:rStyle w:val="IndexLink"/>
              </w:rPr>
              <w:t>4</w:t>
            </w:r>
            <w:r>
              <w:rPr>
                <w:rStyle w:val="IndexLink"/>
                <w:rtl w:val="true"/>
              </w:rPr>
              <w:t xml:space="preserve"> - </w:t>
            </w:r>
            <w:r>
              <w:rPr>
                <w:rStyle w:val="IndexLink"/>
                <w:rtl w:val="true"/>
              </w:rPr>
              <w:t>اعتبار و پشتوانه ى رأى مردم از احكام اسلامى</w:t>
            </w:r>
            <w:r>
              <w:rPr>
                <w:rStyle w:val="IndexLink"/>
                <w:rtl w:val="true"/>
              </w:rPr>
              <w:tab/>
            </w:r>
            <w:r>
              <w:rPr>
                <w:rStyle w:val="IndexLink"/>
              </w:rPr>
              <w:t>127</w:t>
            </w:r>
          </w:hyperlink>
        </w:p>
        <w:p>
          <w:pPr>
            <w:pStyle w:val="Contents4"/>
            <w:tabs>
              <w:tab w:val="clear" w:pos="8176"/>
              <w:tab w:val="right" w:pos="9026" w:leader="dot"/>
            </w:tabs>
            <w:rPr/>
          </w:pPr>
          <w:hyperlink w:anchor="__RefHeading___Toc129408_2870459653">
            <w:r>
              <w:rPr>
                <w:webHidden/>
                <w:rStyle w:val="IndexLink"/>
              </w:rPr>
              <w:t>5</w:t>
            </w:r>
            <w:r>
              <w:rPr>
                <w:rStyle w:val="IndexLink"/>
                <w:rtl w:val="true"/>
              </w:rPr>
              <w:t xml:space="preserve"> - </w:t>
            </w:r>
            <w:r>
              <w:rPr>
                <w:rStyle w:val="IndexLink"/>
                <w:rtl w:val="true"/>
              </w:rPr>
              <w:t>ضايع نشدنِ حقوق مردم به دليلِ ريشه ع ى الهى داشتن</w:t>
            </w:r>
            <w:r>
              <w:rPr>
                <w:rStyle w:val="IndexLink"/>
                <w:rtl w:val="true"/>
              </w:rPr>
              <w:tab/>
            </w:r>
            <w:r>
              <w:rPr>
                <w:rStyle w:val="IndexLink"/>
              </w:rPr>
              <w:t>128</w:t>
            </w:r>
          </w:hyperlink>
        </w:p>
        <w:p>
          <w:pPr>
            <w:pStyle w:val="Contents4"/>
            <w:tabs>
              <w:tab w:val="clear" w:pos="8176"/>
              <w:tab w:val="right" w:pos="9026" w:leader="dot"/>
            </w:tabs>
            <w:rPr/>
          </w:pPr>
          <w:hyperlink w:anchor="__RefHeading___Toc129410_2870459653">
            <w:r>
              <w:rPr>
                <w:webHidden/>
                <w:rStyle w:val="IndexLink"/>
              </w:rPr>
              <w:t>6</w:t>
            </w:r>
            <w:r>
              <w:rPr>
                <w:rStyle w:val="IndexLink"/>
                <w:rtl w:val="true"/>
              </w:rPr>
              <w:t xml:space="preserve"> - </w:t>
            </w:r>
            <w:r>
              <w:rPr>
                <w:rStyle w:val="IndexLink"/>
                <w:rtl w:val="true"/>
              </w:rPr>
              <w:t>اعتبار حقوق مردم ناشى از حكم الهى، نه مقابل حكم الهى</w:t>
            </w:r>
            <w:r>
              <w:rPr>
                <w:rStyle w:val="IndexLink"/>
                <w:rtl w:val="true"/>
              </w:rPr>
              <w:tab/>
            </w:r>
            <w:r>
              <w:rPr>
                <w:rStyle w:val="IndexLink"/>
              </w:rPr>
              <w:t>129</w:t>
            </w:r>
          </w:hyperlink>
        </w:p>
        <w:p>
          <w:pPr>
            <w:pStyle w:val="Contents4"/>
            <w:tabs>
              <w:tab w:val="clear" w:pos="8176"/>
              <w:tab w:val="right" w:pos="9026" w:leader="dot"/>
            </w:tabs>
            <w:rPr/>
          </w:pPr>
          <w:hyperlink w:anchor="__RefHeading___Toc129412_2870459653">
            <w:r>
              <w:rPr>
                <w:webHidden/>
                <w:rStyle w:val="IndexLink"/>
              </w:rPr>
              <w:t>7</w:t>
            </w:r>
            <w:r>
              <w:rPr>
                <w:rStyle w:val="IndexLink"/>
                <w:rtl w:val="true"/>
              </w:rPr>
              <w:t xml:space="preserve"> - </w:t>
            </w:r>
            <w:r>
              <w:rPr>
                <w:rStyle w:val="IndexLink"/>
                <w:rtl w:val="true"/>
              </w:rPr>
              <w:t>تفاوت در نگاه به عدالت</w:t>
            </w:r>
            <w:r>
              <w:rPr>
                <w:rStyle w:val="IndexLink"/>
                <w:rtl w:val="true"/>
              </w:rPr>
              <w:tab/>
            </w:r>
            <w:r>
              <w:rPr>
                <w:rStyle w:val="IndexLink"/>
              </w:rPr>
              <w:t>130</w:t>
            </w:r>
          </w:hyperlink>
        </w:p>
        <w:p>
          <w:pPr>
            <w:pStyle w:val="Contents4"/>
            <w:tabs>
              <w:tab w:val="clear" w:pos="8176"/>
              <w:tab w:val="right" w:pos="9026" w:leader="dot"/>
            </w:tabs>
            <w:rPr/>
          </w:pPr>
          <w:hyperlink w:anchor="__RefHeading___Toc129414_2870459653">
            <w:r>
              <w:rPr>
                <w:webHidden/>
                <w:rStyle w:val="IndexLink"/>
              </w:rPr>
              <w:t>8</w:t>
            </w:r>
            <w:r>
              <w:rPr>
                <w:rStyle w:val="IndexLink"/>
                <w:rtl w:val="true"/>
              </w:rPr>
              <w:t xml:space="preserve"> - </w:t>
            </w:r>
            <w:r>
              <w:rPr>
                <w:rStyle w:val="IndexLink"/>
                <w:rtl w:val="true"/>
              </w:rPr>
              <w:t>تقاوت مردم سالارى دينى با دموكراسى غربى در معنويّت و ايمان</w:t>
            </w:r>
            <w:r>
              <w:rPr>
                <w:rStyle w:val="IndexLink"/>
                <w:rtl w:val="true"/>
              </w:rPr>
              <w:tab/>
            </w:r>
            <w:r>
              <w:rPr>
                <w:rStyle w:val="IndexLink"/>
              </w:rPr>
              <w:t>131</w:t>
            </w:r>
          </w:hyperlink>
        </w:p>
        <w:p>
          <w:pPr>
            <w:pStyle w:val="Contents4"/>
            <w:tabs>
              <w:tab w:val="clear" w:pos="8176"/>
              <w:tab w:val="right" w:pos="9026" w:leader="dot"/>
            </w:tabs>
            <w:rPr/>
          </w:pPr>
          <w:hyperlink w:anchor="__RefHeading___Toc129416_2870459653">
            <w:r>
              <w:rPr>
                <w:webHidden/>
                <w:rStyle w:val="IndexLink"/>
              </w:rPr>
              <w:t>9</w:t>
            </w:r>
            <w:r>
              <w:rPr>
                <w:rStyle w:val="IndexLink"/>
                <w:rtl w:val="true"/>
              </w:rPr>
              <w:t xml:space="preserve"> - </w:t>
            </w:r>
            <w:r>
              <w:rPr>
                <w:rStyle w:val="IndexLink"/>
                <w:rtl w:val="true"/>
              </w:rPr>
              <w:t>رابطه ى مبتنى بر محبّت و صميميّت در مردم سالارى دينى</w:t>
            </w:r>
            <w:r>
              <w:rPr>
                <w:rStyle w:val="IndexLink"/>
                <w:rtl w:val="true"/>
              </w:rPr>
              <w:tab/>
            </w:r>
            <w:r>
              <w:rPr>
                <w:rStyle w:val="IndexLink"/>
              </w:rPr>
              <w:t>132</w:t>
            </w:r>
          </w:hyperlink>
        </w:p>
        <w:p>
          <w:pPr>
            <w:pStyle w:val="Contents5"/>
            <w:tabs>
              <w:tab w:val="clear" w:pos="7892"/>
              <w:tab w:val="right" w:pos="9026" w:leader="dot"/>
            </w:tabs>
            <w:rPr/>
          </w:pPr>
          <w:hyperlink w:anchor="__RefHeading___Toc129418_2870459653">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129420_2870459653">
            <w:r>
              <w:rPr>
                <w:webHidden/>
                <w:rStyle w:val="IndexLink"/>
                <w:rtl w:val="true"/>
              </w:rPr>
              <w:t>استحكام پايه هاى جمهورى اسلامى بر ايمان و عقيده و دين و عواطف</w:t>
            </w:r>
            <w:r>
              <w:rPr>
                <w:rStyle w:val="IndexLink"/>
                <w:rtl w:val="true"/>
              </w:rPr>
              <w:tab/>
            </w:r>
            <w:r>
              <w:rPr>
                <w:rStyle w:val="IndexLink"/>
              </w:rPr>
              <w:t>133</w:t>
            </w:r>
          </w:hyperlink>
        </w:p>
        <w:p>
          <w:pPr>
            <w:pStyle w:val="Contents4"/>
            <w:tabs>
              <w:tab w:val="clear" w:pos="8176"/>
              <w:tab w:val="right" w:pos="9026" w:leader="dot"/>
            </w:tabs>
            <w:rPr/>
          </w:pPr>
          <w:hyperlink w:anchor="__RefHeading___Toc129422_2870459653">
            <w:r>
              <w:rPr>
                <w:webHidden/>
                <w:rStyle w:val="IndexLink"/>
              </w:rPr>
              <w:t>10</w:t>
            </w:r>
            <w:r>
              <w:rPr>
                <w:rStyle w:val="IndexLink"/>
                <w:rtl w:val="true"/>
              </w:rPr>
              <w:t xml:space="preserve"> - </w:t>
            </w:r>
            <w:r>
              <w:rPr>
                <w:rStyle w:val="IndexLink"/>
                <w:rtl w:val="true"/>
              </w:rPr>
              <w:t>تفاوت در اتّكا به پول و سرمايه هاى زرسالاران</w:t>
            </w:r>
            <w:r>
              <w:rPr>
                <w:rStyle w:val="IndexLink"/>
                <w:rtl w:val="true"/>
              </w:rPr>
              <w:tab/>
            </w:r>
            <w:r>
              <w:rPr>
                <w:rStyle w:val="IndexLink"/>
              </w:rPr>
              <w:t>133</w:t>
            </w:r>
          </w:hyperlink>
        </w:p>
        <w:p>
          <w:pPr>
            <w:pStyle w:val="Contents5"/>
            <w:tabs>
              <w:tab w:val="clear" w:pos="7892"/>
              <w:tab w:val="right" w:pos="9026" w:leader="dot"/>
            </w:tabs>
            <w:rPr/>
          </w:pPr>
          <w:hyperlink w:anchor="__RefHeading___Toc129424_2870459653">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129426_2870459653">
            <w:r>
              <w:rPr>
                <w:webHidden/>
                <w:rStyle w:val="IndexLink"/>
              </w:rPr>
              <w:t>10-1</w:t>
            </w:r>
            <w:r>
              <w:rPr>
                <w:rStyle w:val="IndexLink"/>
                <w:rtl w:val="true"/>
              </w:rPr>
              <w:t xml:space="preserve"> - </w:t>
            </w:r>
            <w:r>
              <w:rPr>
                <w:rStyle w:val="IndexLink"/>
                <w:rtl w:val="true"/>
              </w:rPr>
              <w:t>دموكراسى غربى و زرسالاران</w:t>
            </w:r>
            <w:r>
              <w:rPr>
                <w:rStyle w:val="IndexLink"/>
                <w:rtl w:val="true"/>
              </w:rPr>
              <w:tab/>
            </w:r>
            <w:r>
              <w:rPr>
                <w:rStyle w:val="IndexLink"/>
              </w:rPr>
              <w:t>134</w:t>
            </w:r>
          </w:hyperlink>
        </w:p>
        <w:p>
          <w:pPr>
            <w:pStyle w:val="Contents5"/>
            <w:tabs>
              <w:tab w:val="clear" w:pos="7892"/>
              <w:tab w:val="right" w:pos="9026" w:leader="dot"/>
            </w:tabs>
            <w:rPr/>
          </w:pPr>
          <w:hyperlink w:anchor="__RefHeading___Toc129428_2870459653">
            <w:r>
              <w:rPr>
                <w:webHidden/>
                <w:rStyle w:val="IndexLink"/>
              </w:rPr>
              <w:t>10-2</w:t>
            </w:r>
            <w:r>
              <w:rPr>
                <w:rStyle w:val="IndexLink"/>
                <w:rtl w:val="true"/>
              </w:rPr>
              <w:t xml:space="preserve"> - </w:t>
            </w:r>
            <w:r>
              <w:rPr>
                <w:rStyle w:val="IndexLink"/>
                <w:rtl w:val="true"/>
              </w:rPr>
              <w:t>چارچوب دموكراسى هاى غربى، منافع و خواست صاحبان ثروت</w:t>
            </w:r>
            <w:r>
              <w:rPr>
                <w:rStyle w:val="IndexLink"/>
                <w:rtl w:val="true"/>
              </w:rPr>
              <w:tab/>
            </w:r>
            <w:r>
              <w:rPr>
                <w:rStyle w:val="IndexLink"/>
              </w:rPr>
              <w:t>135</w:t>
            </w:r>
          </w:hyperlink>
        </w:p>
        <w:p>
          <w:pPr>
            <w:pStyle w:val="Contents4"/>
            <w:tabs>
              <w:tab w:val="clear" w:pos="8176"/>
              <w:tab w:val="right" w:pos="9026" w:leader="dot"/>
            </w:tabs>
            <w:rPr/>
          </w:pPr>
          <w:hyperlink w:anchor="__RefHeading___Toc129430_2870459653">
            <w:r>
              <w:rPr>
                <w:webHidden/>
                <w:rStyle w:val="IndexLink"/>
              </w:rPr>
              <w:t>11</w:t>
            </w:r>
            <w:r>
              <w:rPr>
                <w:rStyle w:val="IndexLink"/>
                <w:rtl w:val="true"/>
              </w:rPr>
              <w:t xml:space="preserve"> - </w:t>
            </w:r>
            <w:r>
              <w:rPr>
                <w:rStyle w:val="IndexLink"/>
                <w:rtl w:val="true"/>
              </w:rPr>
              <w:t>فرق مردم سالارى دينى با دموكراسى غربى در احترام حقيقى به تصميم مردم</w:t>
            </w:r>
            <w:r>
              <w:rPr>
                <w:rStyle w:val="IndexLink"/>
                <w:rtl w:val="true"/>
              </w:rPr>
              <w:tab/>
            </w:r>
            <w:r>
              <w:rPr>
                <w:rStyle w:val="IndexLink"/>
              </w:rPr>
              <w:t>136</w:t>
            </w:r>
          </w:hyperlink>
        </w:p>
        <w:p>
          <w:pPr>
            <w:pStyle w:val="Contents5"/>
            <w:tabs>
              <w:tab w:val="clear" w:pos="7892"/>
              <w:tab w:val="right" w:pos="9026" w:leader="dot"/>
            </w:tabs>
            <w:rPr/>
          </w:pPr>
          <w:hyperlink w:anchor="__RefHeading___Toc129432_2870459653">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29434_2870459653">
            <w:r>
              <w:rPr>
                <w:webHidden/>
                <w:rStyle w:val="IndexLink"/>
                <w:rtl w:val="true"/>
              </w:rPr>
              <w:t>مردم سالارى دينى به معناى كرامت انسان و حركت مردم در چارچوب دين خدا</w:t>
            </w:r>
            <w:r>
              <w:rPr>
                <w:rStyle w:val="IndexLink"/>
                <w:rtl w:val="true"/>
              </w:rPr>
              <w:tab/>
            </w:r>
            <w:r>
              <w:rPr>
                <w:rStyle w:val="IndexLink"/>
              </w:rPr>
              <w:t>137</w:t>
            </w:r>
          </w:hyperlink>
        </w:p>
        <w:p>
          <w:pPr>
            <w:pStyle w:val="Contents4"/>
            <w:tabs>
              <w:tab w:val="clear" w:pos="8176"/>
              <w:tab w:val="right" w:pos="9026" w:leader="dot"/>
            </w:tabs>
            <w:rPr/>
          </w:pPr>
          <w:hyperlink w:anchor="__RefHeading___Toc129436_2870459653">
            <w:r>
              <w:rPr>
                <w:webHidden/>
                <w:rStyle w:val="IndexLink"/>
              </w:rPr>
              <w:t>12</w:t>
            </w:r>
            <w:r>
              <w:rPr>
                <w:rStyle w:val="IndexLink"/>
                <w:rtl w:val="true"/>
              </w:rPr>
              <w:t xml:space="preserve"> - </w:t>
            </w:r>
            <w:r>
              <w:rPr>
                <w:rStyle w:val="IndexLink"/>
                <w:rtl w:val="true"/>
              </w:rPr>
              <w:t>تفاوت در ريشه ها، روشها و معيارها</w:t>
            </w:r>
            <w:r>
              <w:rPr>
                <w:rStyle w:val="IndexLink"/>
                <w:rtl w:val="true"/>
              </w:rPr>
              <w:tab/>
            </w:r>
            <w:r>
              <w:rPr>
                <w:rStyle w:val="IndexLink"/>
              </w:rPr>
              <w:t>137</w:t>
            </w:r>
          </w:hyperlink>
        </w:p>
        <w:p>
          <w:pPr>
            <w:pStyle w:val="Contents4"/>
            <w:tabs>
              <w:tab w:val="clear" w:pos="8176"/>
              <w:tab w:val="right" w:pos="9026" w:leader="dot"/>
            </w:tabs>
            <w:rPr/>
          </w:pPr>
          <w:hyperlink w:anchor="__RefHeading___Toc129438_2870459653">
            <w:r>
              <w:rPr>
                <w:webHidden/>
                <w:rStyle w:val="IndexLink"/>
              </w:rPr>
              <w:t>13</w:t>
            </w:r>
            <w:r>
              <w:rPr>
                <w:rStyle w:val="IndexLink"/>
                <w:rtl w:val="true"/>
              </w:rPr>
              <w:t xml:space="preserve"> - </w:t>
            </w:r>
            <w:r>
              <w:rPr>
                <w:rStyle w:val="IndexLink"/>
                <w:rtl w:val="true"/>
              </w:rPr>
              <w:t>تفاوت در پايه هاى مشروعيّت</w:t>
            </w:r>
            <w:r>
              <w:rPr>
                <w:rStyle w:val="IndexLink"/>
                <w:rtl w:val="true"/>
              </w:rPr>
              <w:tab/>
            </w:r>
            <w:r>
              <w:rPr>
                <w:rStyle w:val="IndexLink"/>
              </w:rPr>
              <w:t>138</w:t>
            </w:r>
          </w:hyperlink>
        </w:p>
        <w:p>
          <w:pPr>
            <w:pStyle w:val="Contents5"/>
            <w:tabs>
              <w:tab w:val="clear" w:pos="7892"/>
              <w:tab w:val="right" w:pos="9026" w:leader="dot"/>
            </w:tabs>
            <w:rPr/>
          </w:pPr>
          <w:hyperlink w:anchor="__RefHeading___Toc129440_2870459653">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129442_2870459653">
            <w:r>
              <w:rPr>
                <w:webHidden/>
                <w:rStyle w:val="IndexLink"/>
                <w:rtl w:val="true"/>
              </w:rPr>
              <w:t>مردم؛ يك ركن مشروعيّت</w:t>
            </w:r>
            <w:r>
              <w:rPr>
                <w:rStyle w:val="IndexLink"/>
                <w:rtl w:val="true"/>
              </w:rPr>
              <w:tab/>
            </w:r>
            <w:r>
              <w:rPr>
                <w:rStyle w:val="IndexLink"/>
              </w:rPr>
              <w:t>141</w:t>
            </w:r>
          </w:hyperlink>
        </w:p>
        <w:p>
          <w:pPr>
            <w:pStyle w:val="Contents5"/>
            <w:tabs>
              <w:tab w:val="clear" w:pos="7892"/>
              <w:tab w:val="right" w:pos="9026" w:leader="dot"/>
            </w:tabs>
            <w:rPr/>
          </w:pPr>
          <w:hyperlink w:anchor="__RefHeading___Toc129444_2870459653">
            <w:r>
              <w:rPr>
                <w:webHidden/>
                <w:rStyle w:val="IndexLink"/>
                <w:rtl w:val="true"/>
              </w:rPr>
              <w:t>نقش تقوا و عدالت در مشروعيّت</w:t>
            </w:r>
            <w:r>
              <w:rPr>
                <w:rStyle w:val="IndexLink"/>
                <w:rtl w:val="true"/>
              </w:rPr>
              <w:tab/>
            </w:r>
            <w:r>
              <w:rPr>
                <w:rStyle w:val="IndexLink"/>
              </w:rPr>
              <w:t>143</w:t>
            </w:r>
          </w:hyperlink>
        </w:p>
        <w:p>
          <w:pPr>
            <w:pStyle w:val="Contents4"/>
            <w:tabs>
              <w:tab w:val="clear" w:pos="8176"/>
              <w:tab w:val="right" w:pos="9026" w:leader="dot"/>
            </w:tabs>
            <w:rPr/>
          </w:pPr>
          <w:hyperlink w:anchor="__RefHeading___Toc129446_2870459653">
            <w:r>
              <w:rPr>
                <w:webHidden/>
                <w:rStyle w:val="IndexLink"/>
              </w:rPr>
              <w:t>14</w:t>
            </w:r>
            <w:r>
              <w:rPr>
                <w:rStyle w:val="IndexLink"/>
                <w:rtl w:val="true"/>
              </w:rPr>
              <w:t xml:space="preserve"> - </w:t>
            </w:r>
            <w:r>
              <w:rPr>
                <w:rStyle w:val="IndexLink"/>
                <w:rtl w:val="true"/>
              </w:rPr>
              <w:t>تفاوت در منشأ صلاحيّتها</w:t>
            </w:r>
            <w:r>
              <w:rPr>
                <w:rStyle w:val="IndexLink"/>
                <w:rtl w:val="true"/>
              </w:rPr>
              <w:tab/>
            </w:r>
            <w:r>
              <w:rPr>
                <w:rStyle w:val="IndexLink"/>
              </w:rPr>
              <w:t>144</w:t>
            </w:r>
          </w:hyperlink>
        </w:p>
        <w:p>
          <w:pPr>
            <w:pStyle w:val="Contents4"/>
            <w:tabs>
              <w:tab w:val="clear" w:pos="8176"/>
              <w:tab w:val="right" w:pos="9026" w:leader="dot"/>
            </w:tabs>
            <w:rPr/>
          </w:pPr>
          <w:hyperlink w:anchor="__RefHeading___Toc129448_2870459653">
            <w:r>
              <w:rPr>
                <w:webHidden/>
                <w:rStyle w:val="IndexLink"/>
              </w:rPr>
              <w:t>15</w:t>
            </w:r>
            <w:r>
              <w:rPr>
                <w:rStyle w:val="IndexLink"/>
                <w:rtl w:val="true"/>
              </w:rPr>
              <w:t xml:space="preserve"> - </w:t>
            </w:r>
            <w:r>
              <w:rPr>
                <w:rStyle w:val="IndexLink"/>
                <w:rtl w:val="true"/>
              </w:rPr>
              <w:t>تفاوت در تبليغات پر خرج و فريبنده</w:t>
            </w:r>
            <w:r>
              <w:rPr>
                <w:rStyle w:val="IndexLink"/>
                <w:rtl w:val="true"/>
              </w:rPr>
              <w:tab/>
            </w:r>
            <w:r>
              <w:rPr>
                <w:rStyle w:val="IndexLink"/>
              </w:rPr>
              <w:t>145</w:t>
            </w:r>
          </w:hyperlink>
        </w:p>
        <w:p>
          <w:pPr>
            <w:pStyle w:val="Contents4"/>
            <w:tabs>
              <w:tab w:val="clear" w:pos="8176"/>
              <w:tab w:val="right" w:pos="9026" w:leader="dot"/>
            </w:tabs>
            <w:rPr/>
          </w:pPr>
          <w:hyperlink w:anchor="__RefHeading___Toc129450_2870459653">
            <w:r>
              <w:rPr>
                <w:webHidden/>
                <w:rStyle w:val="IndexLink"/>
              </w:rPr>
              <w:t>16</w:t>
            </w:r>
            <w:r>
              <w:rPr>
                <w:rStyle w:val="IndexLink"/>
                <w:rtl w:val="true"/>
              </w:rPr>
              <w:t xml:space="preserve"> - </w:t>
            </w:r>
            <w:r>
              <w:rPr>
                <w:rStyle w:val="IndexLink"/>
                <w:rtl w:val="true"/>
              </w:rPr>
              <w:t>اتكاى مردم سالارى دينى به ايمان، اراده و بازوان مردم، نه ديكتاتورى گروه ها</w:t>
            </w:r>
            <w:r>
              <w:rPr>
                <w:rStyle w:val="IndexLink"/>
                <w:rtl w:val="true"/>
              </w:rPr>
              <w:tab/>
            </w:r>
            <w:r>
              <w:rPr>
                <w:rStyle w:val="IndexLink"/>
              </w:rPr>
              <w:t>145</w:t>
            </w:r>
          </w:hyperlink>
        </w:p>
        <w:p>
          <w:pPr>
            <w:pStyle w:val="Contents4"/>
            <w:tabs>
              <w:tab w:val="clear" w:pos="8176"/>
              <w:tab w:val="right" w:pos="9026" w:leader="dot"/>
            </w:tabs>
            <w:rPr/>
          </w:pPr>
          <w:hyperlink w:anchor="__RefHeading___Toc129452_2870459653">
            <w:r>
              <w:rPr>
                <w:webHidden/>
                <w:rStyle w:val="IndexLink"/>
              </w:rPr>
              <w:t>17</w:t>
            </w:r>
            <w:r>
              <w:rPr>
                <w:rStyle w:val="IndexLink"/>
                <w:rtl w:val="true"/>
              </w:rPr>
              <w:t xml:space="preserve"> - </w:t>
            </w:r>
            <w:r>
              <w:rPr>
                <w:rStyle w:val="IndexLink"/>
                <w:rtl w:val="true"/>
              </w:rPr>
              <w:t>ناتوانى دموكراسى غربى در ممانعت از فجايع بشرى</w:t>
            </w:r>
            <w:r>
              <w:rPr>
                <w:rStyle w:val="IndexLink"/>
                <w:rtl w:val="true"/>
              </w:rPr>
              <w:tab/>
            </w:r>
            <w:r>
              <w:rPr>
                <w:rStyle w:val="IndexLink"/>
              </w:rPr>
              <w:t>147</w:t>
            </w:r>
          </w:hyperlink>
        </w:p>
        <w:p>
          <w:pPr>
            <w:pStyle w:val="Contents5"/>
            <w:tabs>
              <w:tab w:val="clear" w:pos="7892"/>
              <w:tab w:val="right" w:pos="9026" w:leader="dot"/>
            </w:tabs>
            <w:rPr/>
          </w:pPr>
          <w:hyperlink w:anchor="__RefHeading___Toc129454_2870459653">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129456_2870459653">
            <w:r>
              <w:rPr>
                <w:webHidden/>
                <w:rStyle w:val="IndexLink"/>
              </w:rPr>
              <w:t>17-1</w:t>
            </w:r>
            <w:r>
              <w:rPr>
                <w:rStyle w:val="IndexLink"/>
                <w:rtl w:val="true"/>
              </w:rPr>
              <w:t xml:space="preserve"> - </w:t>
            </w:r>
            <w:r>
              <w:rPr>
                <w:rStyle w:val="IndexLink"/>
                <w:rtl w:val="true"/>
              </w:rPr>
              <w:t>رفاقت دموكراسى غربى با نظامهاى ديكتاتور</w:t>
            </w:r>
            <w:r>
              <w:rPr>
                <w:rStyle w:val="IndexLink"/>
                <w:rtl w:val="true"/>
              </w:rPr>
              <w:tab/>
            </w:r>
            <w:r>
              <w:rPr>
                <w:rStyle w:val="IndexLink"/>
              </w:rPr>
              <w:t>147</w:t>
            </w:r>
          </w:hyperlink>
        </w:p>
        <w:p>
          <w:pPr>
            <w:pStyle w:val="Contents5"/>
            <w:tabs>
              <w:tab w:val="clear" w:pos="7892"/>
              <w:tab w:val="right" w:pos="9026" w:leader="dot"/>
            </w:tabs>
            <w:rPr/>
          </w:pPr>
          <w:hyperlink w:anchor="__RefHeading___Toc129458_2870459653">
            <w:r>
              <w:rPr>
                <w:webHidden/>
                <w:rStyle w:val="IndexLink"/>
              </w:rPr>
              <w:t>17-2</w:t>
            </w:r>
            <w:r>
              <w:rPr>
                <w:rStyle w:val="IndexLink"/>
                <w:rtl w:val="true"/>
              </w:rPr>
              <w:t xml:space="preserve"> - </w:t>
            </w:r>
            <w:r>
              <w:rPr>
                <w:rStyle w:val="IndexLink"/>
                <w:rtl w:val="true"/>
              </w:rPr>
              <w:t>كمال حمايت نظامهاى غربى از كودتاهاى نظامى و كودتاگران</w:t>
            </w:r>
            <w:r>
              <w:rPr>
                <w:rStyle w:val="IndexLink"/>
                <w:rtl w:val="true"/>
              </w:rPr>
              <w:tab/>
            </w:r>
            <w:r>
              <w:rPr>
                <w:rStyle w:val="IndexLink"/>
              </w:rPr>
              <w:t>148</w:t>
            </w:r>
          </w:hyperlink>
        </w:p>
        <w:p>
          <w:pPr>
            <w:pStyle w:val="Contents4"/>
            <w:tabs>
              <w:tab w:val="clear" w:pos="8176"/>
              <w:tab w:val="right" w:pos="9026" w:leader="dot"/>
            </w:tabs>
            <w:rPr/>
          </w:pPr>
          <w:hyperlink w:anchor="__RefHeading___Toc129460_2870459653">
            <w:r>
              <w:rPr>
                <w:webHidden/>
                <w:rStyle w:val="IndexLink"/>
              </w:rPr>
              <w:t>18</w:t>
            </w:r>
            <w:r>
              <w:rPr>
                <w:rStyle w:val="IndexLink"/>
                <w:rtl w:val="true"/>
              </w:rPr>
              <w:t xml:space="preserve"> - </w:t>
            </w:r>
            <w:r>
              <w:rPr>
                <w:rStyle w:val="IndexLink"/>
                <w:rtl w:val="true"/>
              </w:rPr>
              <w:t>ردّ نظام پادشاهى در اسلام</w:t>
            </w:r>
            <w:r>
              <w:rPr>
                <w:rStyle w:val="IndexLink"/>
                <w:rtl w:val="true"/>
              </w:rPr>
              <w:tab/>
            </w:r>
            <w:r>
              <w:rPr>
                <w:rStyle w:val="IndexLink"/>
              </w:rPr>
              <w:t>149</w:t>
            </w:r>
          </w:hyperlink>
        </w:p>
        <w:p>
          <w:pPr>
            <w:pStyle w:val="Contents4"/>
            <w:tabs>
              <w:tab w:val="clear" w:pos="8176"/>
              <w:tab w:val="right" w:pos="9026" w:leader="dot"/>
            </w:tabs>
            <w:rPr/>
          </w:pPr>
          <w:hyperlink w:anchor="__RefHeading___Toc129462_2870459653">
            <w:r>
              <w:rPr>
                <w:webHidden/>
                <w:rStyle w:val="IndexLink"/>
              </w:rPr>
              <w:t>19</w:t>
            </w:r>
            <w:r>
              <w:rPr>
                <w:rStyle w:val="IndexLink"/>
                <w:rtl w:val="true"/>
              </w:rPr>
              <w:t xml:space="preserve"> - </w:t>
            </w:r>
            <w:r>
              <w:rPr>
                <w:rStyle w:val="IndexLink"/>
                <w:rtl w:val="true"/>
              </w:rPr>
              <w:t>نقش مهمّ آگاهى در مردم سالارى دينى</w:t>
            </w:r>
            <w:r>
              <w:rPr>
                <w:rStyle w:val="IndexLink"/>
                <w:rtl w:val="true"/>
              </w:rPr>
              <w:tab/>
            </w:r>
            <w:r>
              <w:rPr>
                <w:rStyle w:val="IndexLink"/>
              </w:rPr>
              <w:t>149</w:t>
            </w:r>
          </w:hyperlink>
        </w:p>
        <w:p>
          <w:pPr>
            <w:pStyle w:val="Contents4"/>
            <w:tabs>
              <w:tab w:val="clear" w:pos="8176"/>
              <w:tab w:val="right" w:pos="9026" w:leader="dot"/>
            </w:tabs>
            <w:rPr/>
          </w:pPr>
          <w:hyperlink w:anchor="__RefHeading___Toc129464_2870459653">
            <w:r>
              <w:rPr>
                <w:webHidden/>
                <w:rStyle w:val="IndexLink"/>
              </w:rPr>
              <w:t>20</w:t>
            </w:r>
            <w:r>
              <w:rPr>
                <w:rStyle w:val="IndexLink"/>
                <w:rtl w:val="true"/>
              </w:rPr>
              <w:t xml:space="preserve"> - </w:t>
            </w:r>
            <w:r>
              <w:rPr>
                <w:rStyle w:val="IndexLink"/>
                <w:rtl w:val="true"/>
              </w:rPr>
              <w:t>تواضعِ بدون ضعف و اقتدارِ بدون تكبّر</w:t>
            </w:r>
            <w:r>
              <w:rPr>
                <w:rStyle w:val="IndexLink"/>
                <w:rtl w:val="true"/>
              </w:rPr>
              <w:tab/>
            </w:r>
            <w:r>
              <w:rPr>
                <w:rStyle w:val="IndexLink"/>
              </w:rPr>
              <w:t>150</w:t>
            </w:r>
          </w:hyperlink>
        </w:p>
        <w:p>
          <w:pPr>
            <w:pStyle w:val="Contents4"/>
            <w:tabs>
              <w:tab w:val="clear" w:pos="8176"/>
              <w:tab w:val="right" w:pos="9026" w:leader="dot"/>
            </w:tabs>
            <w:rPr/>
          </w:pPr>
          <w:hyperlink w:anchor="__RefHeading___Toc129466_2870459653">
            <w:r>
              <w:rPr>
                <w:webHidden/>
                <w:rStyle w:val="IndexLink"/>
              </w:rPr>
              <w:t>21</w:t>
            </w:r>
            <w:r>
              <w:rPr>
                <w:rStyle w:val="IndexLink"/>
                <w:rtl w:val="true"/>
              </w:rPr>
              <w:t xml:space="preserve"> - </w:t>
            </w:r>
            <w:r>
              <w:rPr>
                <w:rStyle w:val="IndexLink"/>
                <w:rtl w:val="true"/>
              </w:rPr>
              <w:t>خدمت حقيقى و واقعى به مردم، نه داشتنِ اهداف شخصى</w:t>
            </w:r>
            <w:r>
              <w:rPr>
                <w:rStyle w:val="IndexLink"/>
                <w:rtl w:val="true"/>
              </w:rPr>
              <w:tab/>
            </w:r>
            <w:r>
              <w:rPr>
                <w:rStyle w:val="IndexLink"/>
              </w:rPr>
              <w:t>152</w:t>
            </w:r>
          </w:hyperlink>
        </w:p>
        <w:p>
          <w:pPr>
            <w:pStyle w:val="Contents4"/>
            <w:tabs>
              <w:tab w:val="clear" w:pos="8176"/>
              <w:tab w:val="right" w:pos="9026" w:leader="dot"/>
            </w:tabs>
            <w:rPr/>
          </w:pPr>
          <w:hyperlink w:anchor="__RefHeading___Toc129468_2870459653">
            <w:r>
              <w:rPr>
                <w:webHidden/>
                <w:rStyle w:val="IndexLink"/>
              </w:rPr>
              <w:t>22</w:t>
            </w:r>
            <w:r>
              <w:rPr>
                <w:rStyle w:val="IndexLink"/>
                <w:rtl w:val="true"/>
              </w:rPr>
              <w:t xml:space="preserve"> - </w:t>
            </w:r>
            <w:r>
              <w:rPr>
                <w:rStyle w:val="IndexLink"/>
                <w:rtl w:val="true"/>
              </w:rPr>
              <w:t>گفتگوى صحيح در مقابل، عربده كشى در برخى دموكراسى ها</w:t>
            </w:r>
            <w:r>
              <w:rPr>
                <w:rStyle w:val="IndexLink"/>
                <w:rtl w:val="true"/>
              </w:rPr>
              <w:tab/>
            </w:r>
            <w:r>
              <w:rPr>
                <w:rStyle w:val="IndexLink"/>
              </w:rPr>
              <w:t>153</w:t>
            </w:r>
          </w:hyperlink>
        </w:p>
        <w:p>
          <w:pPr>
            <w:pStyle w:val="Contents3"/>
            <w:tabs>
              <w:tab w:val="clear" w:pos="8459"/>
              <w:tab w:val="right" w:pos="9026" w:leader="dot"/>
            </w:tabs>
            <w:rPr/>
          </w:pPr>
          <w:hyperlink w:anchor="__RefHeading___Toc129470_2870459653">
            <w:r>
              <w:rPr>
                <w:webHidden/>
                <w:rStyle w:val="IndexLink"/>
                <w:rtl w:val="true"/>
              </w:rPr>
              <w:t>فصل سوّم رابطه ى امام و امّت در مردم سالارى دينى</w:t>
            </w:r>
            <w:r>
              <w:rPr>
                <w:rStyle w:val="IndexLink"/>
                <w:rtl w:val="true"/>
              </w:rPr>
              <w:tab/>
            </w:r>
            <w:r>
              <w:rPr>
                <w:rStyle w:val="IndexLink"/>
              </w:rPr>
              <w:t>154</w:t>
            </w:r>
          </w:hyperlink>
        </w:p>
        <w:p>
          <w:pPr>
            <w:pStyle w:val="Contents4"/>
            <w:tabs>
              <w:tab w:val="clear" w:pos="8176"/>
              <w:tab w:val="right" w:pos="9026" w:leader="dot"/>
            </w:tabs>
            <w:rPr/>
          </w:pPr>
          <w:hyperlink w:anchor="__RefHeading___Toc129472_2870459653">
            <w:r>
              <w:rPr>
                <w:webHidden/>
                <w:rStyle w:val="IndexLink"/>
              </w:rPr>
              <w:t>1</w:t>
            </w:r>
            <w:r>
              <w:rPr>
                <w:rStyle w:val="IndexLink"/>
                <w:rtl w:val="true"/>
              </w:rPr>
              <w:t xml:space="preserve"> - </w:t>
            </w:r>
            <w:r>
              <w:rPr>
                <w:rStyle w:val="IndexLink"/>
                <w:rtl w:val="true"/>
              </w:rPr>
              <w:t>گفتار اوّل</w:t>
            </w:r>
            <w:r>
              <w:rPr>
                <w:rStyle w:val="IndexLink"/>
                <w:rtl w:val="true"/>
              </w:rPr>
              <w:t xml:space="preserve">: </w:t>
            </w:r>
            <w:r>
              <w:rPr>
                <w:rStyle w:val="IndexLink"/>
                <w:rtl w:val="true"/>
              </w:rPr>
              <w:t>جايگاه امام در مردم سالارى دينى</w:t>
            </w:r>
            <w:r>
              <w:rPr>
                <w:rStyle w:val="IndexLink"/>
                <w:rtl w:val="true"/>
              </w:rPr>
              <w:tab/>
            </w:r>
            <w:r>
              <w:rPr>
                <w:rStyle w:val="IndexLink"/>
              </w:rPr>
              <w:t>154</w:t>
            </w:r>
          </w:hyperlink>
        </w:p>
        <w:p>
          <w:pPr>
            <w:pStyle w:val="Contents5"/>
            <w:tabs>
              <w:tab w:val="clear" w:pos="7892"/>
              <w:tab w:val="right" w:pos="9026" w:leader="dot"/>
            </w:tabs>
            <w:rPr/>
          </w:pPr>
          <w:hyperlink w:anchor="__RefHeading___Toc129474_2870459653">
            <w:r>
              <w:rPr>
                <w:webHidden/>
                <w:rStyle w:val="IndexLink"/>
              </w:rPr>
              <w:t>1-1</w:t>
            </w:r>
            <w:r>
              <w:rPr>
                <w:rStyle w:val="IndexLink"/>
                <w:rtl w:val="true"/>
              </w:rPr>
              <w:t xml:space="preserve"> - </w:t>
            </w:r>
            <w:r>
              <w:rPr>
                <w:rStyle w:val="IndexLink"/>
                <w:rtl w:val="true"/>
              </w:rPr>
              <w:t>امامت يعنى پيشوايى جسم و دل و حاكميّت دين و دنيا</w:t>
            </w:r>
            <w:r>
              <w:rPr>
                <w:rStyle w:val="IndexLink"/>
                <w:rtl w:val="true"/>
              </w:rPr>
              <w:tab/>
            </w:r>
            <w:r>
              <w:rPr>
                <w:rStyle w:val="IndexLink"/>
              </w:rPr>
              <w:t>154</w:t>
            </w:r>
          </w:hyperlink>
        </w:p>
        <w:p>
          <w:pPr>
            <w:pStyle w:val="Contents5"/>
            <w:tabs>
              <w:tab w:val="clear" w:pos="7892"/>
              <w:tab w:val="right" w:pos="9026" w:leader="dot"/>
            </w:tabs>
            <w:rPr/>
          </w:pPr>
          <w:hyperlink w:anchor="__RefHeading___Toc129476_2870459653">
            <w:r>
              <w:rPr>
                <w:webHidden/>
                <w:rStyle w:val="IndexLink"/>
              </w:rPr>
              <w:t>1-2</w:t>
            </w:r>
            <w:r>
              <w:rPr>
                <w:rStyle w:val="IndexLink"/>
                <w:rtl w:val="true"/>
              </w:rPr>
              <w:t xml:space="preserve"> - </w:t>
            </w:r>
            <w:r>
              <w:rPr>
                <w:rStyle w:val="IndexLink"/>
                <w:rtl w:val="true"/>
              </w:rPr>
              <w:t>امام يعنى حاكميّت انسان معصوم مصون از آفات</w:t>
            </w:r>
            <w:r>
              <w:rPr>
                <w:rStyle w:val="IndexLink"/>
                <w:rtl w:val="true"/>
              </w:rPr>
              <w:tab/>
            </w:r>
            <w:r>
              <w:rPr>
                <w:rStyle w:val="IndexLink"/>
              </w:rPr>
              <w:t>155</w:t>
            </w:r>
          </w:hyperlink>
        </w:p>
        <w:p>
          <w:pPr>
            <w:pStyle w:val="Contents5"/>
            <w:tabs>
              <w:tab w:val="clear" w:pos="7892"/>
              <w:tab w:val="right" w:pos="9026" w:leader="dot"/>
            </w:tabs>
            <w:rPr/>
          </w:pPr>
          <w:hyperlink w:anchor="__RefHeading___Toc129478_2870459653">
            <w:r>
              <w:rPr>
                <w:webHidden/>
                <w:rStyle w:val="IndexLink"/>
              </w:rPr>
              <w:t>1-3</w:t>
            </w:r>
            <w:r>
              <w:rPr>
                <w:rStyle w:val="IndexLink"/>
                <w:rtl w:val="true"/>
              </w:rPr>
              <w:t xml:space="preserve"> - </w:t>
            </w:r>
            <w:r>
              <w:rPr>
                <w:rStyle w:val="IndexLink"/>
                <w:rtl w:val="true"/>
              </w:rPr>
              <w:t>امامت يعنى پيشوايى قافله ى دين و دنيا</w:t>
            </w:r>
            <w:r>
              <w:rPr>
                <w:rStyle w:val="IndexLink"/>
                <w:rtl w:val="true"/>
              </w:rPr>
              <w:tab/>
            </w:r>
            <w:r>
              <w:rPr>
                <w:rStyle w:val="IndexLink"/>
              </w:rPr>
              <w:t>159</w:t>
            </w:r>
          </w:hyperlink>
        </w:p>
        <w:p>
          <w:pPr>
            <w:pStyle w:val="Contents5"/>
            <w:tabs>
              <w:tab w:val="clear" w:pos="7892"/>
              <w:tab w:val="right" w:pos="9026" w:leader="dot"/>
            </w:tabs>
            <w:rPr/>
          </w:pPr>
          <w:hyperlink w:anchor="__RefHeading___Toc129480_2870459653">
            <w:r>
              <w:rPr>
                <w:webHidden/>
                <w:rStyle w:val="IndexLink"/>
              </w:rPr>
              <w:t>1-4</w:t>
            </w:r>
            <w:r>
              <w:rPr>
                <w:rStyle w:val="IndexLink"/>
                <w:rtl w:val="true"/>
              </w:rPr>
              <w:t xml:space="preserve"> - </w:t>
            </w:r>
            <w:r>
              <w:rPr>
                <w:rStyle w:val="IndexLink"/>
                <w:rtl w:val="true"/>
              </w:rPr>
              <w:t>تفاوت امامت با سلطنت و حكومتهاى دنيوى</w:t>
            </w:r>
            <w:r>
              <w:rPr>
                <w:rStyle w:val="IndexLink"/>
                <w:rtl w:val="true"/>
              </w:rPr>
              <w:tab/>
            </w:r>
            <w:r>
              <w:rPr>
                <w:rStyle w:val="IndexLink"/>
              </w:rPr>
              <w:t>160</w:t>
            </w:r>
          </w:hyperlink>
        </w:p>
        <w:p>
          <w:pPr>
            <w:pStyle w:val="Contents6"/>
            <w:tabs>
              <w:tab w:val="clear" w:pos="7609"/>
              <w:tab w:val="right" w:pos="9026" w:leader="dot"/>
            </w:tabs>
            <w:rPr/>
          </w:pPr>
          <w:hyperlink w:anchor="__RefHeading___Toc129482_2870459653">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129484_2870459653">
            <w:r>
              <w:rPr>
                <w:webHidden/>
                <w:rStyle w:val="IndexLink"/>
                <w:rtl w:val="true"/>
              </w:rPr>
              <w:t>حكومتهاى دنيوى، مظهر استبداد</w:t>
            </w:r>
            <w:r>
              <w:rPr>
                <w:rStyle w:val="IndexLink"/>
                <w:rtl w:val="true"/>
              </w:rPr>
              <w:tab/>
            </w:r>
            <w:r>
              <w:rPr>
                <w:rStyle w:val="IndexLink"/>
              </w:rPr>
              <w:t>160</w:t>
            </w:r>
          </w:hyperlink>
        </w:p>
        <w:p>
          <w:pPr>
            <w:pStyle w:val="Contents4"/>
            <w:tabs>
              <w:tab w:val="clear" w:pos="8176"/>
              <w:tab w:val="right" w:pos="9026" w:leader="dot"/>
            </w:tabs>
            <w:rPr/>
          </w:pPr>
          <w:hyperlink w:anchor="__RefHeading___Toc129486_2870459653">
            <w:r>
              <w:rPr>
                <w:webHidden/>
                <w:rStyle w:val="IndexLink"/>
              </w:rPr>
              <w:t>2</w:t>
            </w:r>
            <w:r>
              <w:rPr>
                <w:rStyle w:val="IndexLink"/>
                <w:rtl w:val="true"/>
              </w:rPr>
              <w:t xml:space="preserve"> - </w:t>
            </w:r>
            <w:r>
              <w:rPr>
                <w:rStyle w:val="IndexLink"/>
                <w:rtl w:val="true"/>
              </w:rPr>
              <w:t>گفتار دوّم</w:t>
            </w:r>
            <w:r>
              <w:rPr>
                <w:rStyle w:val="IndexLink"/>
                <w:rtl w:val="true"/>
              </w:rPr>
              <w:t xml:space="preserve">: </w:t>
            </w:r>
            <w:r>
              <w:rPr>
                <w:rStyle w:val="IndexLink"/>
                <w:rtl w:val="true"/>
              </w:rPr>
              <w:t>جايگاه امّت در مردم سالارى دينى</w:t>
            </w:r>
            <w:r>
              <w:rPr>
                <w:rStyle w:val="IndexLink"/>
                <w:rtl w:val="true"/>
              </w:rPr>
              <w:tab/>
            </w:r>
            <w:r>
              <w:rPr>
                <w:rStyle w:val="IndexLink"/>
              </w:rPr>
              <w:t>162</w:t>
            </w:r>
          </w:hyperlink>
        </w:p>
        <w:p>
          <w:pPr>
            <w:pStyle w:val="Contents5"/>
            <w:tabs>
              <w:tab w:val="clear" w:pos="7892"/>
              <w:tab w:val="right" w:pos="9026" w:leader="dot"/>
            </w:tabs>
            <w:rPr/>
          </w:pPr>
          <w:hyperlink w:anchor="__RefHeading___Toc129488_2870459653">
            <w:r>
              <w:rPr>
                <w:webHidden/>
                <w:rStyle w:val="IndexLink"/>
              </w:rPr>
              <w:t>2-1</w:t>
            </w:r>
            <w:r>
              <w:rPr>
                <w:rStyle w:val="IndexLink"/>
                <w:rtl w:val="true"/>
              </w:rPr>
              <w:t xml:space="preserve"> - </w:t>
            </w:r>
            <w:r>
              <w:rPr>
                <w:rStyle w:val="IndexLink"/>
                <w:rtl w:val="true"/>
              </w:rPr>
              <w:t>جايگاه مردم</w:t>
            </w:r>
            <w:r>
              <w:rPr>
                <w:rStyle w:val="IndexLink"/>
                <w:rtl w:val="true"/>
              </w:rPr>
              <w:tab/>
            </w:r>
            <w:r>
              <w:rPr>
                <w:rStyle w:val="IndexLink"/>
              </w:rPr>
              <w:t>162</w:t>
            </w:r>
          </w:hyperlink>
        </w:p>
        <w:p>
          <w:pPr>
            <w:pStyle w:val="Contents6"/>
            <w:tabs>
              <w:tab w:val="clear" w:pos="7609"/>
              <w:tab w:val="right" w:pos="9026" w:leader="dot"/>
            </w:tabs>
            <w:rPr/>
          </w:pPr>
          <w:hyperlink w:anchor="__RefHeading___Toc129490_2870459653">
            <w:r>
              <w:rPr>
                <w:webHidden/>
                <w:rStyle w:val="IndexLink"/>
              </w:rPr>
              <w:t>2-1-1</w:t>
            </w:r>
            <w:r>
              <w:rPr>
                <w:rStyle w:val="IndexLink"/>
                <w:rtl w:val="true"/>
              </w:rPr>
              <w:t xml:space="preserve"> - </w:t>
            </w:r>
            <w:r>
              <w:rPr>
                <w:rStyle w:val="IndexLink"/>
                <w:rtl w:val="true"/>
              </w:rPr>
              <w:t>تكيه به مردم در چارچوب اسلام</w:t>
            </w:r>
            <w:r>
              <w:rPr>
                <w:rStyle w:val="IndexLink"/>
                <w:rtl w:val="true"/>
              </w:rPr>
              <w:tab/>
            </w:r>
            <w:r>
              <w:rPr>
                <w:rStyle w:val="IndexLink"/>
              </w:rPr>
              <w:t>162</w:t>
            </w:r>
          </w:hyperlink>
        </w:p>
        <w:p>
          <w:pPr>
            <w:pStyle w:val="Contents6"/>
            <w:tabs>
              <w:tab w:val="clear" w:pos="7609"/>
              <w:tab w:val="right" w:pos="9026" w:leader="dot"/>
            </w:tabs>
            <w:rPr/>
          </w:pPr>
          <w:hyperlink w:anchor="__RefHeading___Toc129492_2870459653">
            <w:r>
              <w:rPr>
                <w:webHidden/>
                <w:rStyle w:val="IndexLink"/>
              </w:rPr>
              <w:t>2-1-2</w:t>
            </w:r>
            <w:r>
              <w:rPr>
                <w:rStyle w:val="IndexLink"/>
                <w:rtl w:val="true"/>
              </w:rPr>
              <w:t xml:space="preserve"> - </w:t>
            </w:r>
            <w:r>
              <w:rPr>
                <w:rStyle w:val="IndexLink"/>
                <w:rtl w:val="true"/>
              </w:rPr>
              <w:t>نقش مردم، نقش معيار</w:t>
            </w:r>
            <w:r>
              <w:rPr>
                <w:rStyle w:val="IndexLink"/>
                <w:rtl w:val="true"/>
              </w:rPr>
              <w:tab/>
            </w:r>
            <w:r>
              <w:rPr>
                <w:rStyle w:val="IndexLink"/>
              </w:rPr>
              <w:t>162</w:t>
            </w:r>
          </w:hyperlink>
        </w:p>
        <w:p>
          <w:pPr>
            <w:pStyle w:val="Contents6"/>
            <w:tabs>
              <w:tab w:val="clear" w:pos="7609"/>
              <w:tab w:val="right" w:pos="9026" w:leader="dot"/>
            </w:tabs>
            <w:rPr/>
          </w:pPr>
          <w:hyperlink w:anchor="__RefHeading___Toc129494_2870459653">
            <w:r>
              <w:rPr>
                <w:webHidden/>
                <w:rStyle w:val="IndexLink"/>
              </w:rPr>
              <w:t>2-1-3</w:t>
            </w:r>
            <w:r>
              <w:rPr>
                <w:rStyle w:val="IndexLink"/>
                <w:rtl w:val="true"/>
              </w:rPr>
              <w:t xml:space="preserve"> - </w:t>
            </w:r>
            <w:r>
              <w:rPr>
                <w:rStyle w:val="IndexLink"/>
                <w:rtl w:val="true"/>
              </w:rPr>
              <w:t>اتّكاى جمهورى اسلامى به مردم</w:t>
            </w:r>
            <w:r>
              <w:rPr>
                <w:rStyle w:val="IndexLink"/>
                <w:rtl w:val="true"/>
              </w:rPr>
              <w:tab/>
            </w:r>
            <w:r>
              <w:rPr>
                <w:rStyle w:val="IndexLink"/>
              </w:rPr>
              <w:t>164</w:t>
            </w:r>
          </w:hyperlink>
        </w:p>
        <w:p>
          <w:pPr>
            <w:pStyle w:val="Contents5"/>
            <w:tabs>
              <w:tab w:val="clear" w:pos="7892"/>
              <w:tab w:val="right" w:pos="9026" w:leader="dot"/>
            </w:tabs>
            <w:rPr/>
          </w:pPr>
          <w:hyperlink w:anchor="__RefHeading___Toc129496_2870459653">
            <w:r>
              <w:rPr>
                <w:webHidden/>
                <w:rStyle w:val="IndexLink"/>
              </w:rPr>
              <w:t>2-2</w:t>
            </w:r>
            <w:r>
              <w:rPr>
                <w:rStyle w:val="IndexLink"/>
                <w:rtl w:val="true"/>
              </w:rPr>
              <w:t xml:space="preserve"> - </w:t>
            </w:r>
            <w:r>
              <w:rPr>
                <w:rStyle w:val="IndexLink"/>
                <w:rtl w:val="true"/>
              </w:rPr>
              <w:t>عرصه هاى حضور مردم در نظام ولايى با توجّه به انديشه ى امام</w:t>
            </w:r>
            <w:r>
              <w:rPr>
                <w:rStyle w:val="IndexLink"/>
                <w:rtl w:val="true"/>
              </w:rPr>
              <w:tab/>
            </w:r>
            <w:r>
              <w:rPr>
                <w:rStyle w:val="IndexLink"/>
              </w:rPr>
              <w:t>165</w:t>
            </w:r>
          </w:hyperlink>
        </w:p>
        <w:p>
          <w:pPr>
            <w:pStyle w:val="Contents6"/>
            <w:tabs>
              <w:tab w:val="clear" w:pos="7609"/>
              <w:tab w:val="right" w:pos="9026" w:leader="dot"/>
            </w:tabs>
            <w:rPr/>
          </w:pPr>
          <w:hyperlink w:anchor="__RefHeading___Toc129498_2870459653">
            <w:r>
              <w:rPr>
                <w:webHidden/>
                <w:rStyle w:val="IndexLink"/>
              </w:rPr>
              <w:t>2-2-1</w:t>
            </w:r>
            <w:r>
              <w:rPr>
                <w:rStyle w:val="IndexLink"/>
                <w:rtl w:val="true"/>
              </w:rPr>
              <w:t xml:space="preserve"> - </w:t>
            </w:r>
            <w:r>
              <w:rPr>
                <w:rStyle w:val="IndexLink"/>
                <w:rtl w:val="true"/>
              </w:rPr>
              <w:t>عرصه ى اوّل</w:t>
            </w:r>
            <w:r>
              <w:rPr>
                <w:rStyle w:val="IndexLink"/>
                <w:rtl w:val="true"/>
              </w:rPr>
              <w:t xml:space="preserve">: </w:t>
            </w:r>
            <w:r>
              <w:rPr>
                <w:rStyle w:val="IndexLink"/>
                <w:rtl w:val="true"/>
              </w:rPr>
              <w:t>عرصه ى تكيه ى نظام به آراى مردم</w:t>
            </w:r>
            <w:r>
              <w:rPr>
                <w:rStyle w:val="IndexLink"/>
                <w:rtl w:val="true"/>
              </w:rPr>
              <w:tab/>
            </w:r>
            <w:r>
              <w:rPr>
                <w:rStyle w:val="IndexLink"/>
              </w:rPr>
              <w:t>165</w:t>
            </w:r>
          </w:hyperlink>
        </w:p>
        <w:p>
          <w:pPr>
            <w:pStyle w:val="Contents6"/>
            <w:tabs>
              <w:tab w:val="clear" w:pos="7609"/>
              <w:tab w:val="right" w:pos="9026" w:leader="dot"/>
            </w:tabs>
            <w:rPr/>
          </w:pPr>
          <w:hyperlink w:anchor="__RefHeading___Toc129500_2870459653">
            <w:r>
              <w:rPr>
                <w:webHidden/>
                <w:rStyle w:val="IndexLink"/>
              </w:rPr>
              <w:t>2-2-2</w:t>
            </w:r>
            <w:r>
              <w:rPr>
                <w:rStyle w:val="IndexLink"/>
                <w:rtl w:val="true"/>
              </w:rPr>
              <w:t xml:space="preserve"> - </w:t>
            </w:r>
            <w:r>
              <w:rPr>
                <w:rStyle w:val="IndexLink"/>
                <w:rtl w:val="true"/>
              </w:rPr>
              <w:t>عرصه ى دوّم</w:t>
            </w:r>
            <w:r>
              <w:rPr>
                <w:rStyle w:val="IndexLink"/>
                <w:rtl w:val="true"/>
              </w:rPr>
              <w:t xml:space="preserve">: </w:t>
            </w:r>
            <w:r>
              <w:rPr>
                <w:rStyle w:val="IndexLink"/>
                <w:rtl w:val="true"/>
              </w:rPr>
              <w:t>عرصه ى تكليف مسئولان در قبال مردم</w:t>
            </w:r>
            <w:r>
              <w:rPr>
                <w:rStyle w:val="IndexLink"/>
                <w:rtl w:val="true"/>
              </w:rPr>
              <w:tab/>
            </w:r>
            <w:r>
              <w:rPr>
                <w:rStyle w:val="IndexLink"/>
              </w:rPr>
              <w:t>166</w:t>
            </w:r>
          </w:hyperlink>
        </w:p>
        <w:p>
          <w:pPr>
            <w:pStyle w:val="Contents6"/>
            <w:tabs>
              <w:tab w:val="clear" w:pos="7609"/>
              <w:tab w:val="right" w:pos="9026" w:leader="dot"/>
            </w:tabs>
            <w:rPr/>
          </w:pPr>
          <w:hyperlink w:anchor="__RefHeading___Toc129502_2870459653">
            <w:r>
              <w:rPr>
                <w:webHidden/>
                <w:rStyle w:val="IndexLink"/>
              </w:rPr>
              <w:t>2-2-3</w:t>
            </w:r>
            <w:r>
              <w:rPr>
                <w:rStyle w:val="IndexLink"/>
                <w:rtl w:val="true"/>
              </w:rPr>
              <w:t xml:space="preserve"> - </w:t>
            </w:r>
            <w:r>
              <w:rPr>
                <w:rStyle w:val="IndexLink"/>
                <w:rtl w:val="true"/>
              </w:rPr>
              <w:t>عرصه ى سوّم</w:t>
            </w:r>
            <w:r>
              <w:rPr>
                <w:rStyle w:val="IndexLink"/>
                <w:rtl w:val="true"/>
              </w:rPr>
              <w:t xml:space="preserve">: </w:t>
            </w:r>
            <w:r>
              <w:rPr>
                <w:rStyle w:val="IndexLink"/>
                <w:rtl w:val="true"/>
              </w:rPr>
              <w:t>عرصه ى بهره بردارى از فكر و عمل مردم در راه اعتلاى كشور</w:t>
            </w:r>
            <w:r>
              <w:rPr>
                <w:rStyle w:val="IndexLink"/>
                <w:rtl w:val="true"/>
              </w:rPr>
              <w:tab/>
            </w:r>
            <w:r>
              <w:rPr>
                <w:rStyle w:val="IndexLink"/>
              </w:rPr>
              <w:t>167</w:t>
            </w:r>
          </w:hyperlink>
        </w:p>
        <w:p>
          <w:pPr>
            <w:pStyle w:val="Contents6"/>
            <w:tabs>
              <w:tab w:val="clear" w:pos="7609"/>
              <w:tab w:val="right" w:pos="9026" w:leader="dot"/>
            </w:tabs>
            <w:rPr/>
          </w:pPr>
          <w:hyperlink w:anchor="__RefHeading___Toc129504_2870459653">
            <w:r>
              <w:rPr>
                <w:webHidden/>
                <w:rStyle w:val="IndexLink"/>
              </w:rPr>
              <w:t>2-2-4</w:t>
            </w:r>
            <w:r>
              <w:rPr>
                <w:rStyle w:val="IndexLink"/>
                <w:rtl w:val="true"/>
              </w:rPr>
              <w:t xml:space="preserve"> - </w:t>
            </w:r>
            <w:r>
              <w:rPr>
                <w:rStyle w:val="IndexLink"/>
                <w:rtl w:val="true"/>
              </w:rPr>
              <w:t>عرصه ى چهارم</w:t>
            </w:r>
            <w:r>
              <w:rPr>
                <w:rStyle w:val="IndexLink"/>
                <w:rtl w:val="true"/>
              </w:rPr>
              <w:t xml:space="preserve">: </w:t>
            </w:r>
            <w:r>
              <w:rPr>
                <w:rStyle w:val="IndexLink"/>
                <w:rtl w:val="true"/>
              </w:rPr>
              <w:t>عرصه ى لزوم آگاه سازى دائمى مردم</w:t>
            </w:r>
            <w:r>
              <w:rPr>
                <w:rStyle w:val="IndexLink"/>
                <w:rtl w:val="true"/>
              </w:rPr>
              <w:tab/>
            </w:r>
            <w:r>
              <w:rPr>
                <w:rStyle w:val="IndexLink"/>
              </w:rPr>
              <w:t>168</w:t>
            </w:r>
          </w:hyperlink>
        </w:p>
        <w:p>
          <w:pPr>
            <w:pStyle w:val="Contents4"/>
            <w:tabs>
              <w:tab w:val="clear" w:pos="8176"/>
              <w:tab w:val="right" w:pos="9026" w:leader="dot"/>
            </w:tabs>
            <w:rPr/>
          </w:pPr>
          <w:hyperlink w:anchor="__RefHeading___Toc129506_2870459653">
            <w:r>
              <w:rPr>
                <w:webHidden/>
                <w:rStyle w:val="IndexLink"/>
              </w:rPr>
              <w:t>3</w:t>
            </w:r>
            <w:r>
              <w:rPr>
                <w:rStyle w:val="IndexLink"/>
                <w:rtl w:val="true"/>
              </w:rPr>
              <w:t xml:space="preserve"> - </w:t>
            </w:r>
            <w:r>
              <w:rPr>
                <w:rStyle w:val="IndexLink"/>
                <w:rtl w:val="true"/>
              </w:rPr>
              <w:t>گفتار سوّم</w:t>
            </w:r>
            <w:r>
              <w:rPr>
                <w:rStyle w:val="IndexLink"/>
                <w:rtl w:val="true"/>
              </w:rPr>
              <w:t xml:space="preserve">: </w:t>
            </w:r>
            <w:r>
              <w:rPr>
                <w:rStyle w:val="IndexLink"/>
                <w:rtl w:val="true"/>
              </w:rPr>
              <w:t>رابطه ى امام و امّت در نظام ولايى</w:t>
            </w:r>
            <w:r>
              <w:rPr>
                <w:rStyle w:val="IndexLink"/>
                <w:rtl w:val="true"/>
              </w:rPr>
              <w:tab/>
            </w:r>
            <w:r>
              <w:rPr>
                <w:rStyle w:val="IndexLink"/>
              </w:rPr>
              <w:t>170</w:t>
            </w:r>
          </w:hyperlink>
        </w:p>
        <w:p>
          <w:pPr>
            <w:pStyle w:val="Contents5"/>
            <w:tabs>
              <w:tab w:val="clear" w:pos="7892"/>
              <w:tab w:val="right" w:pos="9026" w:leader="dot"/>
            </w:tabs>
            <w:rPr/>
          </w:pPr>
          <w:hyperlink w:anchor="__RefHeading___Toc129508_2870459653">
            <w:r>
              <w:rPr>
                <w:webHidden/>
                <w:rStyle w:val="IndexLink"/>
              </w:rPr>
              <w:t>3-1</w:t>
            </w:r>
            <w:r>
              <w:rPr>
                <w:rStyle w:val="IndexLink"/>
                <w:rtl w:val="true"/>
              </w:rPr>
              <w:t xml:space="preserve"> - </w:t>
            </w:r>
            <w:r>
              <w:rPr>
                <w:rStyle w:val="IndexLink"/>
                <w:rtl w:val="true"/>
              </w:rPr>
              <w:t>مفهوم و اهمّيّت ولايت</w:t>
            </w:r>
            <w:r>
              <w:rPr>
                <w:rStyle w:val="IndexLink"/>
                <w:rtl w:val="true"/>
              </w:rPr>
              <w:tab/>
            </w:r>
            <w:r>
              <w:rPr>
                <w:rStyle w:val="IndexLink"/>
              </w:rPr>
              <w:t>170</w:t>
            </w:r>
          </w:hyperlink>
        </w:p>
        <w:p>
          <w:pPr>
            <w:pStyle w:val="Contents5"/>
            <w:tabs>
              <w:tab w:val="clear" w:pos="7892"/>
              <w:tab w:val="right" w:pos="9026" w:leader="dot"/>
            </w:tabs>
            <w:rPr/>
          </w:pPr>
          <w:hyperlink w:anchor="__RefHeading___Toc129510_2870459653">
            <w:r>
              <w:rPr>
                <w:webHidden/>
                <w:rStyle w:val="IndexLink"/>
              </w:rPr>
              <w:t>3-2</w:t>
            </w:r>
            <w:r>
              <w:rPr>
                <w:rStyle w:val="IndexLink"/>
                <w:rtl w:val="true"/>
              </w:rPr>
              <w:t xml:space="preserve"> - </w:t>
            </w:r>
            <w:r>
              <w:rPr>
                <w:rStyle w:val="IndexLink"/>
                <w:rtl w:val="true"/>
              </w:rPr>
              <w:t>ولايت در بين مؤمنين، لازمه ى حكومت و تسلّط الهى</w:t>
            </w:r>
            <w:r>
              <w:rPr>
                <w:rStyle w:val="IndexLink"/>
                <w:rtl w:val="true"/>
              </w:rPr>
              <w:tab/>
            </w:r>
            <w:r>
              <w:rPr>
                <w:rStyle w:val="IndexLink"/>
              </w:rPr>
              <w:t>172</w:t>
            </w:r>
          </w:hyperlink>
        </w:p>
        <w:p>
          <w:pPr>
            <w:pStyle w:val="Contents5"/>
            <w:tabs>
              <w:tab w:val="clear" w:pos="7892"/>
              <w:tab w:val="right" w:pos="9026" w:leader="dot"/>
            </w:tabs>
            <w:rPr/>
          </w:pPr>
          <w:hyperlink w:anchor="__RefHeading___Toc129512_2870459653">
            <w:r>
              <w:rPr>
                <w:webHidden/>
                <w:rStyle w:val="IndexLink"/>
              </w:rPr>
              <w:t>3-3</w:t>
            </w:r>
            <w:r>
              <w:rPr>
                <w:rStyle w:val="IndexLink"/>
                <w:rtl w:val="true"/>
              </w:rPr>
              <w:t xml:space="preserve"> - </w:t>
            </w:r>
            <w:r>
              <w:rPr>
                <w:rStyle w:val="IndexLink"/>
                <w:rtl w:val="true"/>
              </w:rPr>
              <w:t>ولايت، مستلزم پيوندهاى فكرى و عقيدتى مردم و حاكمان</w:t>
            </w:r>
            <w:r>
              <w:rPr>
                <w:rStyle w:val="IndexLink"/>
                <w:rtl w:val="true"/>
              </w:rPr>
              <w:tab/>
            </w:r>
            <w:r>
              <w:rPr>
                <w:rStyle w:val="IndexLink"/>
              </w:rPr>
              <w:t>173</w:t>
            </w:r>
          </w:hyperlink>
        </w:p>
        <w:p>
          <w:pPr>
            <w:pStyle w:val="Contents5"/>
            <w:tabs>
              <w:tab w:val="clear" w:pos="7892"/>
              <w:tab w:val="right" w:pos="9026" w:leader="dot"/>
            </w:tabs>
            <w:rPr/>
          </w:pPr>
          <w:hyperlink w:anchor="__RefHeading___Toc129514_2870459653">
            <w:r>
              <w:rPr>
                <w:webHidden/>
                <w:rStyle w:val="IndexLink"/>
              </w:rPr>
              <w:t>3-4</w:t>
            </w:r>
            <w:r>
              <w:rPr>
                <w:rStyle w:val="IndexLink"/>
                <w:rtl w:val="true"/>
              </w:rPr>
              <w:t xml:space="preserve"> - </w:t>
            </w:r>
            <w:r>
              <w:rPr>
                <w:rStyle w:val="IndexLink"/>
                <w:rtl w:val="true"/>
              </w:rPr>
              <w:t xml:space="preserve">رابطه ى عاطفى </w:t>
            </w:r>
            <w:r>
              <w:rPr>
                <w:rStyle w:val="IndexLink"/>
                <w:rtl w:val="true"/>
              </w:rPr>
              <w:t xml:space="preserve">- </w:t>
            </w:r>
            <w:r>
              <w:rPr>
                <w:rStyle w:val="IndexLink"/>
                <w:rtl w:val="true"/>
              </w:rPr>
              <w:t>ايمانى بين مردم و مسئولان</w:t>
            </w:r>
            <w:r>
              <w:rPr>
                <w:rStyle w:val="IndexLink"/>
                <w:rtl w:val="true"/>
              </w:rPr>
              <w:tab/>
            </w:r>
            <w:r>
              <w:rPr>
                <w:rStyle w:val="IndexLink"/>
              </w:rPr>
              <w:t>174</w:t>
            </w:r>
          </w:hyperlink>
        </w:p>
        <w:p>
          <w:pPr>
            <w:pStyle w:val="Contents5"/>
            <w:tabs>
              <w:tab w:val="clear" w:pos="7892"/>
              <w:tab w:val="right" w:pos="9026" w:leader="dot"/>
            </w:tabs>
            <w:rPr/>
          </w:pPr>
          <w:hyperlink w:anchor="__RefHeading___Toc129516_2870459653">
            <w:r>
              <w:rPr>
                <w:webHidden/>
                <w:rStyle w:val="IndexLink"/>
              </w:rPr>
              <w:t>3-5</w:t>
            </w:r>
            <w:r>
              <w:rPr>
                <w:rStyle w:val="IndexLink"/>
                <w:rtl w:val="true"/>
              </w:rPr>
              <w:t xml:space="preserve"> - </w:t>
            </w:r>
            <w:r>
              <w:rPr>
                <w:rStyle w:val="IndexLink"/>
                <w:rtl w:val="true"/>
              </w:rPr>
              <w:t>حقيقت ولايت الهى</w:t>
            </w:r>
            <w:r>
              <w:rPr>
                <w:rStyle w:val="IndexLink"/>
                <w:rtl w:val="true"/>
              </w:rPr>
              <w:t xml:space="preserve">: </w:t>
            </w:r>
            <w:r>
              <w:rPr>
                <w:rStyle w:val="IndexLink"/>
                <w:rtl w:val="true"/>
              </w:rPr>
              <w:t>ارتباط با مردم</w:t>
            </w:r>
            <w:r>
              <w:rPr>
                <w:rStyle w:val="IndexLink"/>
                <w:rtl w:val="true"/>
              </w:rPr>
              <w:tab/>
            </w:r>
            <w:r>
              <w:rPr>
                <w:rStyle w:val="IndexLink"/>
              </w:rPr>
              <w:t>176</w:t>
            </w:r>
          </w:hyperlink>
        </w:p>
        <w:p>
          <w:pPr>
            <w:pStyle w:val="Contents6"/>
            <w:tabs>
              <w:tab w:val="clear" w:pos="7609"/>
              <w:tab w:val="right" w:pos="9026" w:leader="dot"/>
            </w:tabs>
            <w:rPr/>
          </w:pPr>
          <w:hyperlink w:anchor="__RefHeading___Toc129518_2870459653">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129520_2870459653">
            <w:r>
              <w:rPr>
                <w:webHidden/>
                <w:rStyle w:val="IndexLink"/>
                <w:rtl w:val="true"/>
              </w:rPr>
              <w:t>حقيقت ولايت توجّه به حقوق مردم و مصالح آنان</w:t>
            </w:r>
            <w:r>
              <w:rPr>
                <w:rStyle w:val="IndexLink"/>
                <w:rtl w:val="true"/>
              </w:rPr>
              <w:tab/>
            </w:r>
            <w:r>
              <w:rPr>
                <w:rStyle w:val="IndexLink"/>
              </w:rPr>
              <w:t>176</w:t>
            </w:r>
          </w:hyperlink>
        </w:p>
        <w:p>
          <w:pPr>
            <w:pStyle w:val="Contents5"/>
            <w:tabs>
              <w:tab w:val="clear" w:pos="7892"/>
              <w:tab w:val="right" w:pos="9026" w:leader="dot"/>
            </w:tabs>
            <w:rPr/>
          </w:pPr>
          <w:hyperlink w:anchor="__RefHeading___Toc129522_2870459653">
            <w:r>
              <w:rPr>
                <w:webHidden/>
                <w:rStyle w:val="IndexLink"/>
              </w:rPr>
              <w:t>3-6</w:t>
            </w:r>
            <w:r>
              <w:rPr>
                <w:rStyle w:val="IndexLink"/>
                <w:rtl w:val="true"/>
              </w:rPr>
              <w:t xml:space="preserve"> - </w:t>
            </w:r>
            <w:r>
              <w:rPr>
                <w:rStyle w:val="IndexLink"/>
                <w:rtl w:val="true"/>
              </w:rPr>
              <w:t>ارتباط بين ولى و مردم، غير قابل انفكاك</w:t>
            </w:r>
            <w:r>
              <w:rPr>
                <w:rStyle w:val="IndexLink"/>
                <w:rtl w:val="true"/>
              </w:rPr>
              <w:tab/>
            </w:r>
            <w:r>
              <w:rPr>
                <w:rStyle w:val="IndexLink"/>
              </w:rPr>
              <w:t>177</w:t>
            </w:r>
          </w:hyperlink>
        </w:p>
        <w:p>
          <w:pPr>
            <w:pStyle w:val="Contents5"/>
            <w:tabs>
              <w:tab w:val="clear" w:pos="7892"/>
              <w:tab w:val="right" w:pos="9026" w:leader="dot"/>
            </w:tabs>
            <w:rPr/>
          </w:pPr>
          <w:hyperlink w:anchor="__RefHeading___Toc129524_2870459653">
            <w:r>
              <w:rPr>
                <w:webHidden/>
                <w:rStyle w:val="IndexLink"/>
              </w:rPr>
              <w:t>3-7</w:t>
            </w:r>
            <w:r>
              <w:rPr>
                <w:rStyle w:val="IndexLink"/>
                <w:rtl w:val="true"/>
              </w:rPr>
              <w:t xml:space="preserve"> - </w:t>
            </w:r>
            <w:r>
              <w:rPr>
                <w:rStyle w:val="IndexLink"/>
                <w:rtl w:val="true"/>
              </w:rPr>
              <w:t>ولايت، يعنى نبودن خودپرستى، سلطنت و اقتدار خودخواهانه</w:t>
            </w:r>
            <w:r>
              <w:rPr>
                <w:rStyle w:val="IndexLink"/>
                <w:rtl w:val="true"/>
              </w:rPr>
              <w:tab/>
            </w:r>
            <w:r>
              <w:rPr>
                <w:rStyle w:val="IndexLink"/>
              </w:rPr>
              <w:t>179</w:t>
            </w:r>
          </w:hyperlink>
        </w:p>
        <w:p>
          <w:pPr>
            <w:pStyle w:val="Contents5"/>
            <w:tabs>
              <w:tab w:val="clear" w:pos="7892"/>
              <w:tab w:val="right" w:pos="9026" w:leader="dot"/>
            </w:tabs>
            <w:rPr/>
          </w:pPr>
          <w:hyperlink w:anchor="__RefHeading___Toc129526_2870459653">
            <w:r>
              <w:rPr>
                <w:webHidden/>
                <w:rStyle w:val="IndexLink"/>
              </w:rPr>
              <w:t>3-8</w:t>
            </w:r>
            <w:r>
              <w:rPr>
                <w:rStyle w:val="IndexLink"/>
                <w:rtl w:val="true"/>
              </w:rPr>
              <w:t xml:space="preserve"> - </w:t>
            </w:r>
            <w:r>
              <w:rPr>
                <w:rStyle w:val="IndexLink"/>
                <w:rtl w:val="true"/>
              </w:rPr>
              <w:t>ولايت، يعنى اقتدار بدون استبداد</w:t>
            </w:r>
            <w:r>
              <w:rPr>
                <w:rStyle w:val="IndexLink"/>
                <w:rtl w:val="true"/>
              </w:rPr>
              <w:tab/>
            </w:r>
            <w:r>
              <w:rPr>
                <w:rStyle w:val="IndexLink"/>
              </w:rPr>
              <w:t>179</w:t>
            </w:r>
          </w:hyperlink>
        </w:p>
        <w:p>
          <w:pPr>
            <w:pStyle w:val="Contents5"/>
            <w:tabs>
              <w:tab w:val="clear" w:pos="7892"/>
              <w:tab w:val="right" w:pos="9026" w:leader="dot"/>
            </w:tabs>
            <w:rPr/>
          </w:pPr>
          <w:hyperlink w:anchor="__RefHeading___Toc129528_2870459653">
            <w:r>
              <w:rPr>
                <w:webHidden/>
                <w:rStyle w:val="IndexLink"/>
              </w:rPr>
              <w:t>3-9</w:t>
            </w:r>
            <w:r>
              <w:rPr>
                <w:rStyle w:val="IndexLink"/>
                <w:rtl w:val="true"/>
              </w:rPr>
              <w:t xml:space="preserve"> - </w:t>
            </w:r>
            <w:r>
              <w:rPr>
                <w:rStyle w:val="IndexLink"/>
                <w:rtl w:val="true"/>
              </w:rPr>
              <w:t>ولايت يعنى ارتباط و اتّصال</w:t>
            </w:r>
            <w:r>
              <w:rPr>
                <w:rStyle w:val="IndexLink"/>
                <w:rtl w:val="true"/>
              </w:rPr>
              <w:tab/>
            </w:r>
            <w:r>
              <w:rPr>
                <w:rStyle w:val="IndexLink"/>
              </w:rPr>
              <w:t>180</w:t>
            </w:r>
          </w:hyperlink>
        </w:p>
        <w:p>
          <w:pPr>
            <w:pStyle w:val="Contents5"/>
            <w:tabs>
              <w:tab w:val="clear" w:pos="7892"/>
              <w:tab w:val="right" w:pos="9026" w:leader="dot"/>
            </w:tabs>
            <w:rPr/>
          </w:pPr>
          <w:hyperlink w:anchor="__RefHeading___Toc129530_2870459653">
            <w:r>
              <w:rPr>
                <w:webHidden/>
                <w:rStyle w:val="IndexLink"/>
              </w:rPr>
              <w:t>3-10</w:t>
            </w:r>
            <w:r>
              <w:rPr>
                <w:rStyle w:val="IndexLink"/>
                <w:rtl w:val="true"/>
              </w:rPr>
              <w:t xml:space="preserve"> - </w:t>
            </w:r>
            <w:r>
              <w:rPr>
                <w:rStyle w:val="IndexLink"/>
                <w:rtl w:val="true"/>
              </w:rPr>
              <w:t>امكان تحقّق كامل ولايت اسلامى در يك جامعه ى اسلامى</w:t>
            </w:r>
            <w:r>
              <w:rPr>
                <w:rStyle w:val="IndexLink"/>
                <w:rtl w:val="true"/>
              </w:rPr>
              <w:tab/>
            </w:r>
            <w:r>
              <w:rPr>
                <w:rStyle w:val="IndexLink"/>
              </w:rPr>
              <w:t>181</w:t>
            </w:r>
          </w:hyperlink>
        </w:p>
        <w:p>
          <w:pPr>
            <w:pStyle w:val="Contents3"/>
            <w:tabs>
              <w:tab w:val="clear" w:pos="8459"/>
              <w:tab w:val="right" w:pos="9026" w:leader="dot"/>
            </w:tabs>
            <w:rPr/>
          </w:pPr>
          <w:hyperlink w:anchor="__RefHeading___Toc129532_2870459653">
            <w:r>
              <w:rPr>
                <w:webHidden/>
                <w:rStyle w:val="IndexLink"/>
                <w:rtl w:val="true"/>
              </w:rPr>
              <w:t>فصل چهارم ولايت فقيه در مردم سالارى دينى</w:t>
            </w:r>
            <w:r>
              <w:rPr>
                <w:rStyle w:val="IndexLink"/>
                <w:rtl w:val="true"/>
              </w:rPr>
              <w:tab/>
            </w:r>
            <w:r>
              <w:rPr>
                <w:rStyle w:val="IndexLink"/>
              </w:rPr>
              <w:t>182</w:t>
            </w:r>
          </w:hyperlink>
        </w:p>
        <w:p>
          <w:pPr>
            <w:pStyle w:val="Contents4"/>
            <w:tabs>
              <w:tab w:val="clear" w:pos="8176"/>
              <w:tab w:val="right" w:pos="9026" w:leader="dot"/>
            </w:tabs>
            <w:rPr/>
          </w:pPr>
          <w:hyperlink w:anchor="__RefHeading___Toc129534_2870459653">
            <w:r>
              <w:rPr>
                <w:webHidden/>
                <w:rStyle w:val="IndexLink"/>
              </w:rPr>
              <w:t>1</w:t>
            </w:r>
            <w:r>
              <w:rPr>
                <w:rStyle w:val="IndexLink"/>
                <w:rtl w:val="true"/>
              </w:rPr>
              <w:t xml:space="preserve"> - </w:t>
            </w:r>
            <w:r>
              <w:rPr>
                <w:rStyle w:val="IndexLink"/>
                <w:rtl w:val="true"/>
              </w:rPr>
              <w:t>اهمّيّت رهبر</w:t>
            </w:r>
            <w:r>
              <w:rPr>
                <w:rStyle w:val="IndexLink"/>
                <w:rtl w:val="true"/>
              </w:rPr>
              <w:tab/>
            </w:r>
            <w:r>
              <w:rPr>
                <w:rStyle w:val="IndexLink"/>
              </w:rPr>
              <w:t>182</w:t>
            </w:r>
          </w:hyperlink>
        </w:p>
        <w:p>
          <w:pPr>
            <w:pStyle w:val="Contents5"/>
            <w:tabs>
              <w:tab w:val="clear" w:pos="7892"/>
              <w:tab w:val="right" w:pos="9026" w:leader="dot"/>
            </w:tabs>
            <w:rPr/>
          </w:pPr>
          <w:hyperlink w:anchor="__RefHeading___Toc129536_2870459653">
            <w:r>
              <w:rPr>
                <w:webHidden/>
                <w:rStyle w:val="IndexLink"/>
              </w:rPr>
              <w:t>1-1</w:t>
            </w:r>
            <w:r>
              <w:rPr>
                <w:rStyle w:val="IndexLink"/>
                <w:rtl w:val="true"/>
              </w:rPr>
              <w:t xml:space="preserve"> - </w:t>
            </w:r>
            <w:r>
              <w:rPr>
                <w:rStyle w:val="IndexLink"/>
                <w:rtl w:val="true"/>
              </w:rPr>
              <w:t>جايگاه رهبران در طول تاريخ</w:t>
            </w:r>
            <w:r>
              <w:rPr>
                <w:rStyle w:val="IndexLink"/>
                <w:rtl w:val="true"/>
              </w:rPr>
              <w:tab/>
            </w:r>
            <w:r>
              <w:rPr>
                <w:rStyle w:val="IndexLink"/>
              </w:rPr>
              <w:t>182</w:t>
            </w:r>
          </w:hyperlink>
        </w:p>
        <w:p>
          <w:pPr>
            <w:pStyle w:val="Contents5"/>
            <w:tabs>
              <w:tab w:val="clear" w:pos="7892"/>
              <w:tab w:val="right" w:pos="9026" w:leader="dot"/>
            </w:tabs>
            <w:rPr/>
          </w:pPr>
          <w:hyperlink w:anchor="__RefHeading___Toc129538_2870459653">
            <w:r>
              <w:rPr>
                <w:webHidden/>
                <w:rStyle w:val="IndexLink"/>
              </w:rPr>
              <w:t>1-2</w:t>
            </w:r>
            <w:r>
              <w:rPr>
                <w:rStyle w:val="IndexLink"/>
                <w:rtl w:val="true"/>
              </w:rPr>
              <w:t xml:space="preserve"> - </w:t>
            </w:r>
            <w:r>
              <w:rPr>
                <w:rStyle w:val="IndexLink"/>
                <w:rtl w:val="true"/>
              </w:rPr>
              <w:t>اهمّيّت رهبران الهى</w:t>
            </w:r>
            <w:r>
              <w:rPr>
                <w:rStyle w:val="IndexLink"/>
                <w:rtl w:val="true"/>
              </w:rPr>
              <w:tab/>
            </w:r>
            <w:r>
              <w:rPr>
                <w:rStyle w:val="IndexLink"/>
              </w:rPr>
              <w:t>183</w:t>
            </w:r>
          </w:hyperlink>
        </w:p>
        <w:p>
          <w:pPr>
            <w:pStyle w:val="Contents5"/>
            <w:tabs>
              <w:tab w:val="clear" w:pos="7892"/>
              <w:tab w:val="right" w:pos="9026" w:leader="dot"/>
            </w:tabs>
            <w:rPr/>
          </w:pPr>
          <w:hyperlink w:anchor="__RefHeading___Toc129540_2870459653">
            <w:r>
              <w:rPr>
                <w:webHidden/>
                <w:rStyle w:val="IndexLink"/>
              </w:rPr>
              <w:t>1-3</w:t>
            </w:r>
            <w:r>
              <w:rPr>
                <w:rStyle w:val="IndexLink"/>
                <w:rtl w:val="true"/>
              </w:rPr>
              <w:t xml:space="preserve"> - </w:t>
            </w:r>
            <w:r>
              <w:rPr>
                <w:rStyle w:val="IndexLink"/>
                <w:rtl w:val="true"/>
              </w:rPr>
              <w:t>احياى رهبرى الهى در انقلاب اسلامى</w:t>
            </w:r>
            <w:r>
              <w:rPr>
                <w:rStyle w:val="IndexLink"/>
                <w:rtl w:val="true"/>
              </w:rPr>
              <w:tab/>
            </w:r>
            <w:r>
              <w:rPr>
                <w:rStyle w:val="IndexLink"/>
              </w:rPr>
              <w:t>184</w:t>
            </w:r>
          </w:hyperlink>
        </w:p>
        <w:p>
          <w:pPr>
            <w:pStyle w:val="Contents4"/>
            <w:tabs>
              <w:tab w:val="clear" w:pos="8176"/>
              <w:tab w:val="right" w:pos="9026" w:leader="dot"/>
            </w:tabs>
            <w:rPr/>
          </w:pPr>
          <w:hyperlink w:anchor="__RefHeading___Toc129542_2870459653">
            <w:r>
              <w:rPr>
                <w:webHidden/>
                <w:rStyle w:val="IndexLink"/>
              </w:rPr>
              <w:t>2</w:t>
            </w:r>
            <w:r>
              <w:rPr>
                <w:rStyle w:val="IndexLink"/>
                <w:rtl w:val="true"/>
              </w:rPr>
              <w:t xml:space="preserve"> - </w:t>
            </w:r>
            <w:r>
              <w:rPr>
                <w:rStyle w:val="IndexLink"/>
                <w:rtl w:val="true"/>
              </w:rPr>
              <w:t>اهمّيّت مسئله ى ولايت فقيه</w:t>
            </w:r>
            <w:r>
              <w:rPr>
                <w:rStyle w:val="IndexLink"/>
                <w:rtl w:val="true"/>
              </w:rPr>
              <w:tab/>
            </w:r>
            <w:r>
              <w:rPr>
                <w:rStyle w:val="IndexLink"/>
              </w:rPr>
              <w:t>185</w:t>
            </w:r>
          </w:hyperlink>
        </w:p>
        <w:p>
          <w:pPr>
            <w:pStyle w:val="Contents5"/>
            <w:tabs>
              <w:tab w:val="clear" w:pos="7892"/>
              <w:tab w:val="right" w:pos="9026" w:leader="dot"/>
            </w:tabs>
            <w:rPr/>
          </w:pPr>
          <w:hyperlink w:anchor="__RefHeading___Toc129544_2870459653">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29546_2870459653">
            <w:r>
              <w:rPr>
                <w:webHidden/>
                <w:rStyle w:val="IndexLink"/>
                <w:rtl w:val="true"/>
              </w:rPr>
              <w:t>محوريّت ولايت فقيه در قانون اساسى</w:t>
            </w:r>
            <w:r>
              <w:rPr>
                <w:rStyle w:val="IndexLink"/>
                <w:rtl w:val="true"/>
              </w:rPr>
              <w:tab/>
            </w:r>
            <w:r>
              <w:rPr>
                <w:rStyle w:val="IndexLink"/>
              </w:rPr>
              <w:t>185</w:t>
            </w:r>
          </w:hyperlink>
        </w:p>
        <w:p>
          <w:pPr>
            <w:pStyle w:val="Contents4"/>
            <w:tabs>
              <w:tab w:val="clear" w:pos="8176"/>
              <w:tab w:val="right" w:pos="9026" w:leader="dot"/>
            </w:tabs>
            <w:rPr/>
          </w:pPr>
          <w:hyperlink w:anchor="__RefHeading___Toc129548_2870459653">
            <w:r>
              <w:rPr>
                <w:webHidden/>
                <w:rStyle w:val="IndexLink"/>
              </w:rPr>
              <w:t>3</w:t>
            </w:r>
            <w:r>
              <w:rPr>
                <w:rStyle w:val="IndexLink"/>
                <w:rtl w:val="true"/>
              </w:rPr>
              <w:t xml:space="preserve"> - </w:t>
            </w:r>
            <w:r>
              <w:rPr>
                <w:rStyle w:val="IndexLink"/>
                <w:rtl w:val="true"/>
              </w:rPr>
              <w:t>نظرات فقها در خصوص ولايت فقيه</w:t>
            </w:r>
            <w:r>
              <w:rPr>
                <w:rStyle w:val="IndexLink"/>
                <w:rtl w:val="true"/>
              </w:rPr>
              <w:tab/>
            </w:r>
            <w:r>
              <w:rPr>
                <w:rStyle w:val="IndexLink"/>
              </w:rPr>
              <w:t>187</w:t>
            </w:r>
          </w:hyperlink>
        </w:p>
        <w:p>
          <w:pPr>
            <w:pStyle w:val="Contents5"/>
            <w:tabs>
              <w:tab w:val="clear" w:pos="7892"/>
              <w:tab w:val="right" w:pos="9026" w:leader="dot"/>
            </w:tabs>
            <w:rPr/>
          </w:pPr>
          <w:hyperlink w:anchor="__RefHeading___Toc129550_2870459653">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129552_2870459653">
            <w:r>
              <w:rPr>
                <w:webHidden/>
                <w:rStyle w:val="IndexLink"/>
                <w:rtl w:val="true"/>
              </w:rPr>
              <w:t>اعتقاد همه ى فقهاى اسلام به اصل ولايت فقيه</w:t>
            </w:r>
            <w:r>
              <w:rPr>
                <w:rStyle w:val="IndexLink"/>
                <w:rtl w:val="true"/>
              </w:rPr>
              <w:tab/>
            </w:r>
            <w:r>
              <w:rPr>
                <w:rStyle w:val="IndexLink"/>
              </w:rPr>
              <w:t>187</w:t>
            </w:r>
          </w:hyperlink>
        </w:p>
        <w:p>
          <w:pPr>
            <w:pStyle w:val="Contents5"/>
            <w:tabs>
              <w:tab w:val="clear" w:pos="7892"/>
              <w:tab w:val="right" w:pos="9026" w:leader="dot"/>
            </w:tabs>
            <w:rPr/>
          </w:pPr>
          <w:hyperlink w:anchor="__RefHeading___Toc129554_2870459653">
            <w:r>
              <w:rPr>
                <w:webHidden/>
                <w:rStyle w:val="IndexLink"/>
                <w:rtl w:val="true"/>
              </w:rPr>
              <w:t>ضرورت تفكيك مسئله ى اصل ولايت فقيه از شخص ولى</w:t>
            </w:r>
            <w:r>
              <w:rPr>
                <w:rStyle w:val="IndexLink"/>
                <w:rtl w:val="true"/>
              </w:rPr>
              <w:tab/>
            </w:r>
            <w:r>
              <w:rPr>
                <w:rStyle w:val="IndexLink"/>
              </w:rPr>
              <w:t>188</w:t>
            </w:r>
          </w:hyperlink>
        </w:p>
        <w:p>
          <w:pPr>
            <w:pStyle w:val="Contents4"/>
            <w:tabs>
              <w:tab w:val="clear" w:pos="8176"/>
              <w:tab w:val="right" w:pos="9026" w:leader="dot"/>
            </w:tabs>
            <w:rPr/>
          </w:pPr>
          <w:hyperlink w:anchor="__RefHeading___Toc129556_2870459653">
            <w:r>
              <w:rPr>
                <w:webHidden/>
                <w:rStyle w:val="IndexLink"/>
              </w:rPr>
              <w:t>4</w:t>
            </w:r>
            <w:r>
              <w:rPr>
                <w:rStyle w:val="IndexLink"/>
                <w:rtl w:val="true"/>
              </w:rPr>
              <w:t xml:space="preserve"> - </w:t>
            </w:r>
            <w:r>
              <w:rPr>
                <w:rStyle w:val="IndexLink"/>
                <w:rtl w:val="true"/>
              </w:rPr>
              <w:t>مفهوم ولايت</w:t>
            </w:r>
            <w:r>
              <w:rPr>
                <w:rStyle w:val="IndexLink"/>
                <w:rtl w:val="true"/>
              </w:rPr>
              <w:tab/>
            </w:r>
            <w:r>
              <w:rPr>
                <w:rStyle w:val="IndexLink"/>
              </w:rPr>
              <w:t>189</w:t>
            </w:r>
          </w:hyperlink>
        </w:p>
        <w:p>
          <w:pPr>
            <w:pStyle w:val="Contents4"/>
            <w:tabs>
              <w:tab w:val="clear" w:pos="8176"/>
              <w:tab w:val="right" w:pos="9026" w:leader="dot"/>
            </w:tabs>
            <w:rPr/>
          </w:pPr>
          <w:hyperlink w:anchor="__RefHeading___Toc129558_2870459653">
            <w:r>
              <w:rPr>
                <w:webHidden/>
                <w:rStyle w:val="IndexLink"/>
              </w:rPr>
              <w:t>5</w:t>
            </w:r>
            <w:r>
              <w:rPr>
                <w:rStyle w:val="IndexLink"/>
                <w:rtl w:val="true"/>
              </w:rPr>
              <w:t xml:space="preserve"> - </w:t>
            </w:r>
            <w:r>
              <w:rPr>
                <w:rStyle w:val="IndexLink"/>
                <w:rtl w:val="true"/>
              </w:rPr>
              <w:t>جايگاه ولى قبل و پس از استقرار حكومت اسلامى</w:t>
            </w:r>
            <w:r>
              <w:rPr>
                <w:rStyle w:val="IndexLink"/>
                <w:rtl w:val="true"/>
              </w:rPr>
              <w:tab/>
            </w:r>
            <w:r>
              <w:rPr>
                <w:rStyle w:val="IndexLink"/>
              </w:rPr>
              <w:t>190</w:t>
            </w:r>
          </w:hyperlink>
        </w:p>
        <w:p>
          <w:pPr>
            <w:pStyle w:val="Contents4"/>
            <w:tabs>
              <w:tab w:val="clear" w:pos="8176"/>
              <w:tab w:val="right" w:pos="9026" w:leader="dot"/>
            </w:tabs>
            <w:rPr/>
          </w:pPr>
          <w:hyperlink w:anchor="__RefHeading___Toc129560_2870459653">
            <w:r>
              <w:rPr>
                <w:webHidden/>
                <w:rStyle w:val="IndexLink"/>
              </w:rPr>
              <w:t>6</w:t>
            </w:r>
            <w:r>
              <w:rPr>
                <w:rStyle w:val="IndexLink"/>
                <w:rtl w:val="true"/>
              </w:rPr>
              <w:t xml:space="preserve"> - </w:t>
            </w:r>
            <w:r>
              <w:rPr>
                <w:rStyle w:val="IndexLink"/>
                <w:rtl w:val="true"/>
              </w:rPr>
              <w:t>معنى ولايت فقيه</w:t>
            </w:r>
            <w:r>
              <w:rPr>
                <w:rStyle w:val="IndexLink"/>
                <w:rtl w:val="true"/>
              </w:rPr>
              <w:tab/>
            </w:r>
            <w:r>
              <w:rPr>
                <w:rStyle w:val="IndexLink"/>
              </w:rPr>
              <w:t>192</w:t>
            </w:r>
          </w:hyperlink>
        </w:p>
        <w:p>
          <w:pPr>
            <w:pStyle w:val="Contents5"/>
            <w:tabs>
              <w:tab w:val="clear" w:pos="7892"/>
              <w:tab w:val="right" w:pos="9026" w:leader="dot"/>
            </w:tabs>
            <w:rPr/>
          </w:pPr>
          <w:hyperlink w:anchor="__RefHeading___Toc129562_2870459653">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129564_2870459653">
            <w:r>
              <w:rPr>
                <w:webHidden/>
                <w:rStyle w:val="IndexLink"/>
                <w:rtl w:val="true"/>
              </w:rPr>
              <w:t>ولايت فقيه يعنى حكومت ايدئولوگها، حكومت انديشمندان اعتقادى</w:t>
            </w:r>
            <w:r>
              <w:rPr>
                <w:rStyle w:val="IndexLink"/>
                <w:rtl w:val="true"/>
              </w:rPr>
              <w:tab/>
            </w:r>
            <w:r>
              <w:rPr>
                <w:rStyle w:val="IndexLink"/>
              </w:rPr>
              <w:t>192</w:t>
            </w:r>
          </w:hyperlink>
        </w:p>
        <w:p>
          <w:pPr>
            <w:pStyle w:val="Contents4"/>
            <w:tabs>
              <w:tab w:val="clear" w:pos="8176"/>
              <w:tab w:val="right" w:pos="9026" w:leader="dot"/>
            </w:tabs>
            <w:rPr/>
          </w:pPr>
          <w:hyperlink w:anchor="__RefHeading___Toc129566_2870459653">
            <w:r>
              <w:rPr>
                <w:webHidden/>
                <w:rStyle w:val="IndexLink"/>
              </w:rPr>
              <w:t>7</w:t>
            </w:r>
            <w:r>
              <w:rPr>
                <w:rStyle w:val="IndexLink"/>
                <w:rtl w:val="true"/>
              </w:rPr>
              <w:t xml:space="preserve"> - </w:t>
            </w:r>
            <w:r>
              <w:rPr>
                <w:rStyle w:val="IndexLink"/>
                <w:rtl w:val="true"/>
              </w:rPr>
              <w:t>خصوصيّات و شرايط وليّفقيه</w:t>
            </w:r>
            <w:r>
              <w:rPr>
                <w:rStyle w:val="IndexLink"/>
                <w:rtl w:val="true"/>
              </w:rPr>
              <w:tab/>
            </w:r>
            <w:r>
              <w:rPr>
                <w:rStyle w:val="IndexLink"/>
              </w:rPr>
              <w:t>195</w:t>
            </w:r>
          </w:hyperlink>
        </w:p>
        <w:p>
          <w:pPr>
            <w:pStyle w:val="Contents5"/>
            <w:tabs>
              <w:tab w:val="clear" w:pos="7892"/>
              <w:tab w:val="right" w:pos="9026" w:leader="dot"/>
            </w:tabs>
            <w:rPr/>
          </w:pPr>
          <w:hyperlink w:anchor="__RefHeading___Toc129568_2870459653">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129570_2870459653">
            <w:r>
              <w:rPr>
                <w:webHidden/>
                <w:rStyle w:val="IndexLink"/>
              </w:rPr>
              <w:t>7-1</w:t>
            </w:r>
            <w:r>
              <w:rPr>
                <w:rStyle w:val="IndexLink"/>
                <w:rtl w:val="true"/>
              </w:rPr>
              <w:t xml:space="preserve"> - </w:t>
            </w:r>
            <w:r>
              <w:rPr>
                <w:rStyle w:val="IndexLink"/>
                <w:rtl w:val="true"/>
              </w:rPr>
              <w:t>شرايط رهبرى در قانون اساسى</w:t>
            </w:r>
            <w:r>
              <w:rPr>
                <w:rStyle w:val="IndexLink"/>
                <w:rtl w:val="true"/>
              </w:rPr>
              <w:tab/>
            </w:r>
            <w:r>
              <w:rPr>
                <w:rStyle w:val="IndexLink"/>
              </w:rPr>
              <w:t>198</w:t>
            </w:r>
          </w:hyperlink>
        </w:p>
        <w:p>
          <w:pPr>
            <w:pStyle w:val="Contents5"/>
            <w:tabs>
              <w:tab w:val="clear" w:pos="7892"/>
              <w:tab w:val="right" w:pos="9026" w:leader="dot"/>
            </w:tabs>
            <w:rPr/>
          </w:pPr>
          <w:hyperlink w:anchor="__RefHeading___Toc129572_2870459653">
            <w:r>
              <w:rPr>
                <w:webHidden/>
                <w:rStyle w:val="IndexLink"/>
              </w:rPr>
              <w:t>7-2</w:t>
            </w:r>
            <w:r>
              <w:rPr>
                <w:rStyle w:val="IndexLink"/>
                <w:rtl w:val="true"/>
              </w:rPr>
              <w:t xml:space="preserve"> - </w:t>
            </w:r>
            <w:r>
              <w:rPr>
                <w:rStyle w:val="IndexLink"/>
                <w:rtl w:val="true"/>
              </w:rPr>
              <w:t>دلايل حذف موضوع مرجعيّت از شرايط رهبرى</w:t>
            </w:r>
            <w:r>
              <w:rPr>
                <w:rStyle w:val="IndexLink"/>
                <w:rtl w:val="true"/>
              </w:rPr>
              <w:tab/>
            </w:r>
            <w:r>
              <w:rPr>
                <w:rStyle w:val="IndexLink"/>
              </w:rPr>
              <w:t>200</w:t>
            </w:r>
          </w:hyperlink>
        </w:p>
        <w:p>
          <w:pPr>
            <w:pStyle w:val="Contents5"/>
            <w:tabs>
              <w:tab w:val="clear" w:pos="7892"/>
              <w:tab w:val="right" w:pos="9026" w:leader="dot"/>
            </w:tabs>
            <w:rPr/>
          </w:pPr>
          <w:hyperlink w:anchor="__RefHeading___Toc129574_2870459653">
            <w:r>
              <w:rPr>
                <w:webHidden/>
                <w:rStyle w:val="IndexLink"/>
              </w:rPr>
              <w:t>7-3</w:t>
            </w:r>
            <w:r>
              <w:rPr>
                <w:rStyle w:val="IndexLink"/>
                <w:rtl w:val="true"/>
              </w:rPr>
              <w:t xml:space="preserve"> - </w:t>
            </w:r>
            <w:r>
              <w:rPr>
                <w:rStyle w:val="IndexLink"/>
                <w:rtl w:val="true"/>
              </w:rPr>
              <w:t xml:space="preserve">مبناى حكومت ولايى </w:t>
            </w:r>
            <w:r>
              <w:rPr>
                <w:rStyle w:val="IndexLink"/>
                <w:rtl w:val="true"/>
              </w:rPr>
              <w:t>(</w:t>
            </w:r>
            <w:r>
              <w:rPr>
                <w:rStyle w:val="IndexLink"/>
                <w:rtl w:val="true"/>
              </w:rPr>
              <w:t>از ولايت اللّه تا ولايت فقيه</w:t>
            </w:r>
            <w:r>
              <w:rPr>
                <w:rStyle w:val="IndexLink"/>
                <w:rtl w:val="true"/>
              </w:rPr>
              <w:t>)</w:t>
              <w:tab/>
            </w:r>
            <w:r>
              <w:rPr>
                <w:rStyle w:val="IndexLink"/>
              </w:rPr>
              <w:t>200</w:t>
            </w:r>
          </w:hyperlink>
        </w:p>
        <w:p>
          <w:pPr>
            <w:pStyle w:val="Contents6"/>
            <w:tabs>
              <w:tab w:val="clear" w:pos="7609"/>
              <w:tab w:val="right" w:pos="9026" w:leader="dot"/>
            </w:tabs>
            <w:rPr/>
          </w:pPr>
          <w:hyperlink w:anchor="__RefHeading___Toc129576_2870459653">
            <w:r>
              <w:rPr>
                <w:webHidden/>
                <w:rStyle w:val="IndexLink"/>
                <w:rtl w:val="true"/>
              </w:rPr>
              <w:t>حكومت متعلّق به خدا</w:t>
            </w:r>
            <w:r>
              <w:rPr>
                <w:rStyle w:val="IndexLink"/>
                <w:rtl w:val="true"/>
              </w:rPr>
              <w:tab/>
            </w:r>
            <w:r>
              <w:rPr>
                <w:rStyle w:val="IndexLink"/>
              </w:rPr>
              <w:t>200</w:t>
            </w:r>
          </w:hyperlink>
        </w:p>
        <w:p>
          <w:pPr>
            <w:pStyle w:val="Contents6"/>
            <w:tabs>
              <w:tab w:val="clear" w:pos="7609"/>
              <w:tab w:val="right" w:pos="9026" w:leader="dot"/>
            </w:tabs>
            <w:rPr/>
          </w:pPr>
          <w:hyperlink w:anchor="__RefHeading___Toc129578_2870459653">
            <w:r>
              <w:rPr>
                <w:webHidden/>
                <w:rStyle w:val="IndexLink"/>
                <w:rtl w:val="true"/>
              </w:rPr>
              <w:t>چكيده ى بحث سلسله مراتب حكومت الهى و ولايت الهى</w:t>
            </w:r>
            <w:r>
              <w:rPr>
                <w:rStyle w:val="IndexLink"/>
                <w:rtl w:val="true"/>
              </w:rPr>
              <w:tab/>
            </w:r>
            <w:r>
              <w:rPr>
                <w:rStyle w:val="IndexLink"/>
              </w:rPr>
              <w:t>206</w:t>
            </w:r>
          </w:hyperlink>
        </w:p>
        <w:p>
          <w:pPr>
            <w:pStyle w:val="Contents5"/>
            <w:tabs>
              <w:tab w:val="clear" w:pos="7892"/>
              <w:tab w:val="right" w:pos="9026" w:leader="dot"/>
            </w:tabs>
            <w:rPr/>
          </w:pPr>
          <w:hyperlink w:anchor="__RefHeading___Toc129580_2870459653">
            <w:r>
              <w:rPr>
                <w:webHidden/>
                <w:rStyle w:val="IndexLink"/>
              </w:rPr>
              <w:t>7-4</w:t>
            </w:r>
            <w:r>
              <w:rPr>
                <w:rStyle w:val="IndexLink"/>
                <w:rtl w:val="true"/>
              </w:rPr>
              <w:t xml:space="preserve"> - </w:t>
            </w:r>
            <w:r>
              <w:rPr>
                <w:rStyle w:val="IndexLink"/>
                <w:rtl w:val="true"/>
              </w:rPr>
              <w:t>حدود ولايت و حكومت فقيه</w:t>
            </w:r>
            <w:r>
              <w:rPr>
                <w:rStyle w:val="IndexLink"/>
                <w:rtl w:val="true"/>
              </w:rPr>
              <w:tab/>
            </w:r>
            <w:r>
              <w:rPr>
                <w:rStyle w:val="IndexLink"/>
              </w:rPr>
              <w:t>207</w:t>
            </w:r>
          </w:hyperlink>
        </w:p>
        <w:p>
          <w:pPr>
            <w:pStyle w:val="Contents6"/>
            <w:tabs>
              <w:tab w:val="clear" w:pos="7609"/>
              <w:tab w:val="right" w:pos="9026" w:leader="dot"/>
            </w:tabs>
            <w:rPr/>
          </w:pPr>
          <w:hyperlink w:anchor="__RefHeading___Toc129582_2870459653">
            <w:r>
              <w:rPr>
                <w:webHidden/>
                <w:rStyle w:val="IndexLink"/>
              </w:rPr>
              <w:t>7-4-1</w:t>
            </w:r>
            <w:r>
              <w:rPr>
                <w:rStyle w:val="IndexLink"/>
                <w:rtl w:val="true"/>
              </w:rPr>
              <w:t xml:space="preserve"> - </w:t>
            </w:r>
            <w:r>
              <w:rPr>
                <w:rStyle w:val="IndexLink"/>
                <w:rtl w:val="true"/>
              </w:rPr>
              <w:t>احكام وليّفقيه مثل احكام الله</w:t>
            </w:r>
            <w:r>
              <w:rPr>
                <w:rStyle w:val="IndexLink"/>
                <w:rtl w:val="true"/>
              </w:rPr>
              <w:tab/>
            </w:r>
            <w:r>
              <w:rPr>
                <w:rStyle w:val="IndexLink"/>
              </w:rPr>
              <w:t>207</w:t>
            </w:r>
          </w:hyperlink>
        </w:p>
        <w:p>
          <w:pPr>
            <w:pStyle w:val="Contents6"/>
            <w:tabs>
              <w:tab w:val="clear" w:pos="7609"/>
              <w:tab w:val="right" w:pos="9026" w:leader="dot"/>
            </w:tabs>
            <w:rPr/>
          </w:pPr>
          <w:hyperlink w:anchor="__RefHeading___Toc129584_2870459653">
            <w:r>
              <w:rPr>
                <w:webHidden/>
                <w:rStyle w:val="IndexLink"/>
              </w:rPr>
              <w:t>7-4-2</w:t>
            </w:r>
            <w:r>
              <w:rPr>
                <w:rStyle w:val="IndexLink"/>
                <w:rtl w:val="true"/>
              </w:rPr>
              <w:t xml:space="preserve"> - </w:t>
            </w:r>
            <w:r>
              <w:rPr>
                <w:rStyle w:val="IndexLink"/>
                <w:rtl w:val="true"/>
              </w:rPr>
              <w:t>مسئله ى احكام مصلحتى و ولايى</w:t>
            </w:r>
            <w:r>
              <w:rPr>
                <w:rStyle w:val="IndexLink"/>
                <w:rtl w:val="true"/>
              </w:rPr>
              <w:tab/>
            </w:r>
            <w:r>
              <w:rPr>
                <w:rStyle w:val="IndexLink"/>
              </w:rPr>
              <w:t>210</w:t>
            </w:r>
          </w:hyperlink>
        </w:p>
        <w:p>
          <w:pPr>
            <w:pStyle w:val="Contents6"/>
            <w:tabs>
              <w:tab w:val="clear" w:pos="7609"/>
              <w:tab w:val="right" w:pos="9026" w:leader="dot"/>
            </w:tabs>
            <w:rPr/>
          </w:pPr>
          <w:hyperlink w:anchor="__RefHeading___Toc129586_2870459653">
            <w:r>
              <w:rPr>
                <w:webHidden/>
                <w:rStyle w:val="IndexLink"/>
              </w:rPr>
              <w:t>7-4-3</w:t>
            </w:r>
            <w:r>
              <w:rPr>
                <w:rStyle w:val="IndexLink"/>
                <w:rtl w:val="true"/>
              </w:rPr>
              <w:t xml:space="preserve"> - </w:t>
            </w:r>
            <w:r>
              <w:rPr>
                <w:rStyle w:val="IndexLink"/>
                <w:rtl w:val="true"/>
              </w:rPr>
              <w:t>ميزان دخالت وليّفقيه در امور ساير قوا</w:t>
            </w:r>
            <w:r>
              <w:rPr>
                <w:rStyle w:val="IndexLink"/>
                <w:rtl w:val="true"/>
              </w:rPr>
              <w:tab/>
            </w:r>
            <w:r>
              <w:rPr>
                <w:rStyle w:val="IndexLink"/>
              </w:rPr>
              <w:t>219</w:t>
            </w:r>
          </w:hyperlink>
        </w:p>
        <w:p>
          <w:pPr>
            <w:pStyle w:val="Contents6"/>
            <w:tabs>
              <w:tab w:val="clear" w:pos="7609"/>
              <w:tab w:val="right" w:pos="9026" w:leader="dot"/>
            </w:tabs>
            <w:rPr/>
          </w:pPr>
          <w:hyperlink w:anchor="__RefHeading___Toc129588_2870459653">
            <w:r>
              <w:rPr>
                <w:webHidden/>
                <w:rStyle w:val="IndexLink"/>
              </w:rPr>
              <w:t>7-4-3-1</w:t>
            </w:r>
            <w:r>
              <w:rPr>
                <w:rStyle w:val="IndexLink"/>
                <w:rtl w:val="true"/>
              </w:rPr>
              <w:t xml:space="preserve"> - </w:t>
            </w:r>
            <w:r>
              <w:rPr>
                <w:rStyle w:val="IndexLink"/>
                <w:rtl w:val="true"/>
              </w:rPr>
              <w:t>حضور كامل در نظارت بر قواى سه گانه</w:t>
            </w:r>
            <w:r>
              <w:rPr>
                <w:rStyle w:val="IndexLink"/>
                <w:rtl w:val="true"/>
              </w:rPr>
              <w:tab/>
            </w:r>
            <w:r>
              <w:rPr>
                <w:rStyle w:val="IndexLink"/>
              </w:rPr>
              <w:t>219</w:t>
            </w:r>
          </w:hyperlink>
        </w:p>
        <w:p>
          <w:pPr>
            <w:pStyle w:val="Contents6"/>
            <w:tabs>
              <w:tab w:val="clear" w:pos="7609"/>
              <w:tab w:val="right" w:pos="9026" w:leader="dot"/>
            </w:tabs>
            <w:rPr/>
          </w:pPr>
          <w:hyperlink w:anchor="__RefHeading___Toc129590_2870459653">
            <w:r>
              <w:rPr>
                <w:webHidden/>
                <w:rStyle w:val="IndexLink"/>
              </w:rPr>
              <w:t>7-4-3-2</w:t>
            </w:r>
            <w:r>
              <w:rPr>
                <w:rStyle w:val="IndexLink"/>
                <w:rtl w:val="true"/>
              </w:rPr>
              <w:t xml:space="preserve"> - </w:t>
            </w:r>
            <w:r>
              <w:rPr>
                <w:rStyle w:val="IndexLink"/>
                <w:rtl w:val="true"/>
              </w:rPr>
              <w:t>دخالت در تنظيم سياستهاى كلّى</w:t>
            </w:r>
            <w:r>
              <w:rPr>
                <w:rStyle w:val="IndexLink"/>
                <w:rtl w:val="true"/>
              </w:rPr>
              <w:tab/>
            </w:r>
            <w:r>
              <w:rPr>
                <w:rStyle w:val="IndexLink"/>
              </w:rPr>
              <w:t>221</w:t>
            </w:r>
          </w:hyperlink>
        </w:p>
        <w:p>
          <w:pPr>
            <w:pStyle w:val="Contents6"/>
            <w:tabs>
              <w:tab w:val="clear" w:pos="7609"/>
              <w:tab w:val="right" w:pos="9026" w:leader="dot"/>
            </w:tabs>
            <w:rPr/>
          </w:pPr>
          <w:hyperlink w:anchor="__RefHeading___Toc129592_2870459653">
            <w:r>
              <w:rPr>
                <w:webHidden/>
                <w:rStyle w:val="IndexLink"/>
              </w:rPr>
              <w:t>7-4-3-3</w:t>
            </w:r>
            <w:r>
              <w:rPr>
                <w:rStyle w:val="IndexLink"/>
                <w:rtl w:val="true"/>
              </w:rPr>
              <w:t xml:space="preserve"> - </w:t>
            </w:r>
            <w:r>
              <w:rPr>
                <w:rStyle w:val="IndexLink"/>
                <w:rtl w:val="true"/>
              </w:rPr>
              <w:t>ضرورت توجّه به تفاوت مديريّت كلان ارزشى با مديريّتِ اجرايى</w:t>
            </w:r>
            <w:r>
              <w:rPr>
                <w:rStyle w:val="IndexLink"/>
                <w:rtl w:val="true"/>
              </w:rPr>
              <w:tab/>
            </w:r>
            <w:r>
              <w:rPr>
                <w:rStyle w:val="IndexLink"/>
              </w:rPr>
              <w:t>223</w:t>
            </w:r>
          </w:hyperlink>
        </w:p>
        <w:p>
          <w:pPr>
            <w:pStyle w:val="Contents6"/>
            <w:tabs>
              <w:tab w:val="clear" w:pos="7609"/>
              <w:tab w:val="right" w:pos="9026" w:leader="dot"/>
            </w:tabs>
            <w:rPr/>
          </w:pPr>
          <w:hyperlink w:anchor="__RefHeading___Toc129594_2870459653">
            <w:r>
              <w:rPr>
                <w:webHidden/>
                <w:rStyle w:val="IndexLink"/>
              </w:rPr>
              <w:t>7-4-3-4</w:t>
            </w:r>
            <w:r>
              <w:rPr>
                <w:rStyle w:val="IndexLink"/>
                <w:rtl w:val="true"/>
              </w:rPr>
              <w:t xml:space="preserve"> - </w:t>
            </w:r>
            <w:r>
              <w:rPr>
                <w:rStyle w:val="IndexLink"/>
                <w:rtl w:val="true"/>
              </w:rPr>
              <w:t>منظور از ولايت مطلقه</w:t>
            </w:r>
            <w:r>
              <w:rPr>
                <w:rStyle w:val="IndexLink"/>
                <w:rtl w:val="true"/>
              </w:rPr>
              <w:tab/>
            </w:r>
            <w:r>
              <w:rPr>
                <w:rStyle w:val="IndexLink"/>
              </w:rPr>
              <w:t>224</w:t>
            </w:r>
          </w:hyperlink>
        </w:p>
        <w:p>
          <w:pPr>
            <w:pStyle w:val="Contents6"/>
            <w:tabs>
              <w:tab w:val="clear" w:pos="7609"/>
              <w:tab w:val="right" w:pos="9026" w:leader="dot"/>
            </w:tabs>
            <w:rPr/>
          </w:pPr>
          <w:hyperlink w:anchor="__RefHeading___Toc129596_2870459653">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129598_2870459653">
            <w:r>
              <w:rPr>
                <w:webHidden/>
                <w:rStyle w:val="IndexLink"/>
              </w:rPr>
              <w:t>7-4-3-4-1</w:t>
            </w:r>
            <w:r>
              <w:rPr>
                <w:rStyle w:val="IndexLink"/>
                <w:rtl w:val="true"/>
              </w:rPr>
              <w:t xml:space="preserve"> - </w:t>
            </w:r>
            <w:r>
              <w:rPr>
                <w:rStyle w:val="IndexLink"/>
                <w:rtl w:val="true"/>
              </w:rPr>
              <w:t>مثالى از ضرورت دخالت رهبرى</w:t>
            </w:r>
            <w:r>
              <w:rPr>
                <w:rStyle w:val="IndexLink"/>
                <w:rtl w:val="true"/>
              </w:rPr>
              <w:t xml:space="preserve">: </w:t>
            </w:r>
            <w:r>
              <w:rPr>
                <w:rStyle w:val="IndexLink"/>
                <w:rtl w:val="true"/>
              </w:rPr>
              <w:t>قضيّه ى هسته اى</w:t>
            </w:r>
            <w:r>
              <w:rPr>
                <w:rStyle w:val="IndexLink"/>
                <w:rtl w:val="true"/>
              </w:rPr>
              <w:tab/>
            </w:r>
            <w:r>
              <w:rPr>
                <w:rStyle w:val="IndexLink"/>
              </w:rPr>
              <w:t>226</w:t>
            </w:r>
          </w:hyperlink>
        </w:p>
        <w:p>
          <w:pPr>
            <w:pStyle w:val="Contents6"/>
            <w:tabs>
              <w:tab w:val="clear" w:pos="7609"/>
              <w:tab w:val="right" w:pos="9026" w:leader="dot"/>
            </w:tabs>
            <w:rPr/>
          </w:pPr>
          <w:hyperlink w:anchor="__RefHeading___Toc129600_2870459653">
            <w:r>
              <w:rPr>
                <w:webHidden/>
                <w:rStyle w:val="IndexLink"/>
              </w:rPr>
              <w:t>7-4-3-4-2</w:t>
            </w:r>
            <w:r>
              <w:rPr>
                <w:rStyle w:val="IndexLink"/>
                <w:rtl w:val="true"/>
              </w:rPr>
              <w:t xml:space="preserve"> - </w:t>
            </w:r>
            <w:r>
              <w:rPr>
                <w:rStyle w:val="IndexLink"/>
                <w:rtl w:val="true"/>
              </w:rPr>
              <w:t>مثالى ديگر از ضرورت دخالت رهبرى</w:t>
            </w:r>
            <w:r>
              <w:rPr>
                <w:rStyle w:val="IndexLink"/>
                <w:rtl w:val="true"/>
              </w:rPr>
              <w:t xml:space="preserve">: </w:t>
            </w:r>
            <w:r>
              <w:rPr>
                <w:rStyle w:val="IndexLink"/>
                <w:rtl w:val="true"/>
              </w:rPr>
              <w:t>مسئله ى روابط با آمريكا</w:t>
            </w:r>
            <w:r>
              <w:rPr>
                <w:rStyle w:val="IndexLink"/>
                <w:rtl w:val="true"/>
              </w:rPr>
              <w:tab/>
            </w:r>
            <w:r>
              <w:rPr>
                <w:rStyle w:val="IndexLink"/>
              </w:rPr>
              <w:t>226</w:t>
            </w:r>
          </w:hyperlink>
        </w:p>
        <w:p>
          <w:pPr>
            <w:pStyle w:val="Contents6"/>
            <w:tabs>
              <w:tab w:val="clear" w:pos="7609"/>
              <w:tab w:val="right" w:pos="9026" w:leader="dot"/>
            </w:tabs>
            <w:rPr/>
          </w:pPr>
          <w:hyperlink w:anchor="__RefHeading___Toc129602_2870459653">
            <w:r>
              <w:rPr>
                <w:webHidden/>
                <w:rStyle w:val="IndexLink"/>
              </w:rPr>
              <w:t>7-4-3-5</w:t>
            </w:r>
            <w:r>
              <w:rPr>
                <w:rStyle w:val="IndexLink"/>
                <w:rtl w:val="true"/>
              </w:rPr>
              <w:t xml:space="preserve"> - </w:t>
            </w:r>
            <w:r>
              <w:rPr>
                <w:rStyle w:val="IndexLink"/>
                <w:rtl w:val="true"/>
              </w:rPr>
              <w:t>گستره ى ولايت فقيه، كلّ امّت اسلامى</w:t>
            </w:r>
            <w:r>
              <w:rPr>
                <w:rStyle w:val="IndexLink"/>
                <w:rtl w:val="true"/>
              </w:rPr>
              <w:tab/>
            </w:r>
            <w:r>
              <w:rPr>
                <w:rStyle w:val="IndexLink"/>
              </w:rPr>
              <w:t>227</w:t>
            </w:r>
          </w:hyperlink>
        </w:p>
        <w:p>
          <w:pPr>
            <w:pStyle w:val="Contents6"/>
            <w:tabs>
              <w:tab w:val="clear" w:pos="7609"/>
              <w:tab w:val="right" w:pos="9026" w:leader="dot"/>
            </w:tabs>
            <w:rPr/>
          </w:pPr>
          <w:hyperlink w:anchor="__RefHeading___Toc129604_2870459653">
            <w:r>
              <w:rPr>
                <w:webHidden/>
                <w:rStyle w:val="IndexLink"/>
              </w:rPr>
              <w:t>7-4-4</w:t>
            </w:r>
            <w:r>
              <w:rPr>
                <w:rStyle w:val="IndexLink"/>
                <w:rtl w:val="true"/>
              </w:rPr>
              <w:t xml:space="preserve"> - </w:t>
            </w:r>
            <w:r>
              <w:rPr>
                <w:rStyle w:val="IndexLink"/>
                <w:rtl w:val="true"/>
              </w:rPr>
              <w:t>مسئله ى نظارت بر دستگاه هاى مرتبط با رهبرى</w:t>
            </w:r>
            <w:r>
              <w:rPr>
                <w:rStyle w:val="IndexLink"/>
                <w:rtl w:val="true"/>
              </w:rPr>
              <w:tab/>
            </w:r>
            <w:r>
              <w:rPr>
                <w:rStyle w:val="IndexLink"/>
              </w:rPr>
              <w:t>228</w:t>
            </w:r>
          </w:hyperlink>
        </w:p>
        <w:p>
          <w:pPr>
            <w:pStyle w:val="Contents6"/>
            <w:tabs>
              <w:tab w:val="clear" w:pos="7609"/>
              <w:tab w:val="right" w:pos="9026" w:leader="dot"/>
            </w:tabs>
            <w:rPr/>
          </w:pPr>
          <w:hyperlink w:anchor="__RefHeading___Toc129606_2870459653">
            <w:r>
              <w:rPr>
                <w:webHidden/>
                <w:rStyle w:val="IndexLink"/>
              </w:rPr>
              <w:t>7-4-5</w:t>
            </w:r>
            <w:r>
              <w:rPr>
                <w:rStyle w:val="IndexLink"/>
                <w:rtl w:val="true"/>
              </w:rPr>
              <w:t xml:space="preserve"> - </w:t>
            </w:r>
            <w:r>
              <w:rPr>
                <w:rStyle w:val="IndexLink"/>
                <w:rtl w:val="true"/>
              </w:rPr>
              <w:t>مسئله ى نظراتِ كارشناسى مخالف با نظر رهبرى</w:t>
            </w:r>
            <w:r>
              <w:rPr>
                <w:rStyle w:val="IndexLink"/>
                <w:rtl w:val="true"/>
              </w:rPr>
              <w:tab/>
            </w:r>
            <w:r>
              <w:rPr>
                <w:rStyle w:val="IndexLink"/>
              </w:rPr>
              <w:t>228</w:t>
            </w:r>
          </w:hyperlink>
        </w:p>
        <w:p>
          <w:pPr>
            <w:pStyle w:val="Contents6"/>
            <w:tabs>
              <w:tab w:val="clear" w:pos="7609"/>
              <w:tab w:val="right" w:pos="9026" w:leader="dot"/>
            </w:tabs>
            <w:rPr/>
          </w:pPr>
          <w:hyperlink w:anchor="__RefHeading___Toc129608_2870459653">
            <w:r>
              <w:rPr>
                <w:webHidden/>
                <w:rStyle w:val="IndexLink"/>
              </w:rPr>
              <w:t>7-4-6</w:t>
            </w:r>
            <w:r>
              <w:rPr>
                <w:rStyle w:val="IndexLink"/>
                <w:rtl w:val="true"/>
              </w:rPr>
              <w:t xml:space="preserve"> - </w:t>
            </w:r>
            <w:r>
              <w:rPr>
                <w:rStyle w:val="IndexLink"/>
                <w:rtl w:val="true"/>
              </w:rPr>
              <w:t>عدم ضرورت مطابقت كامل نظرات ديگران با ديدگاه رهبرى</w:t>
            </w:r>
            <w:r>
              <w:rPr>
                <w:rStyle w:val="IndexLink"/>
                <w:rtl w:val="true"/>
              </w:rPr>
              <w:tab/>
            </w:r>
            <w:r>
              <w:rPr>
                <w:rStyle w:val="IndexLink"/>
              </w:rPr>
              <w:t>229</w:t>
            </w:r>
          </w:hyperlink>
        </w:p>
        <w:p>
          <w:pPr>
            <w:pStyle w:val="Contents6"/>
            <w:tabs>
              <w:tab w:val="clear" w:pos="7609"/>
              <w:tab w:val="right" w:pos="9026" w:leader="dot"/>
            </w:tabs>
            <w:rPr/>
          </w:pPr>
          <w:hyperlink w:anchor="__RefHeading___Toc129610_2870459653">
            <w:r>
              <w:rPr>
                <w:webHidden/>
                <w:rStyle w:val="IndexLink"/>
              </w:rPr>
              <w:t>7-4-7</w:t>
            </w:r>
            <w:r>
              <w:rPr>
                <w:rStyle w:val="IndexLink"/>
                <w:rtl w:val="true"/>
              </w:rPr>
              <w:t xml:space="preserve"> - </w:t>
            </w:r>
            <w:r>
              <w:rPr>
                <w:rStyle w:val="IndexLink"/>
                <w:rtl w:val="true"/>
              </w:rPr>
              <w:t>رهبرى و شيوه ى بيان مواضع</w:t>
            </w:r>
            <w:r>
              <w:rPr>
                <w:rStyle w:val="IndexLink"/>
                <w:rtl w:val="true"/>
              </w:rPr>
              <w:tab/>
            </w:r>
            <w:r>
              <w:rPr>
                <w:rStyle w:val="IndexLink"/>
              </w:rPr>
              <w:t>230</w:t>
            </w:r>
          </w:hyperlink>
        </w:p>
        <w:p>
          <w:pPr>
            <w:pStyle w:val="Contents2"/>
            <w:tabs>
              <w:tab w:val="clear" w:pos="8743"/>
              <w:tab w:val="right" w:pos="9026" w:leader="dot"/>
            </w:tabs>
            <w:rPr/>
          </w:pPr>
          <w:hyperlink w:anchor="__RefHeading___Toc129612_2870459653">
            <w:r>
              <w:rPr>
                <w:webHidden/>
                <w:rStyle w:val="IndexLink"/>
                <w:rtl w:val="true"/>
              </w:rPr>
              <w:t>بخش سوّم فرهنگ تحزّب و رقابت سياسى در مردم سالارى دينى</w:t>
            </w:r>
            <w:r>
              <w:rPr>
                <w:rStyle w:val="IndexLink"/>
                <w:rtl w:val="true"/>
              </w:rPr>
              <w:tab/>
            </w:r>
            <w:r>
              <w:rPr>
                <w:rStyle w:val="IndexLink"/>
              </w:rPr>
              <w:t>232</w:t>
            </w:r>
          </w:hyperlink>
        </w:p>
        <w:p>
          <w:pPr>
            <w:pStyle w:val="Contents3"/>
            <w:tabs>
              <w:tab w:val="clear" w:pos="8459"/>
              <w:tab w:val="right" w:pos="9026" w:leader="dot"/>
            </w:tabs>
            <w:rPr/>
          </w:pPr>
          <w:hyperlink w:anchor="__RefHeading___Toc129614_2870459653">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129616_2870459653">
            <w:r>
              <w:rPr>
                <w:webHidden/>
                <w:rStyle w:val="IndexLink"/>
                <w:rtl w:val="true"/>
              </w:rPr>
              <w:t>فصل اوّل مسئله ى تحزّب</w:t>
            </w:r>
            <w:r>
              <w:rPr>
                <w:rStyle w:val="IndexLink"/>
                <w:rtl w:val="true"/>
              </w:rPr>
              <w:tab/>
            </w:r>
            <w:r>
              <w:rPr>
                <w:rStyle w:val="IndexLink"/>
              </w:rPr>
              <w:t>233</w:t>
            </w:r>
          </w:hyperlink>
        </w:p>
        <w:p>
          <w:pPr>
            <w:pStyle w:val="Contents4"/>
            <w:tabs>
              <w:tab w:val="clear" w:pos="8176"/>
              <w:tab w:val="right" w:pos="9026" w:leader="dot"/>
            </w:tabs>
            <w:rPr/>
          </w:pPr>
          <w:hyperlink w:anchor="__RefHeading___Toc129618_2870459653">
            <w:r>
              <w:rPr>
                <w:webHidden/>
                <w:rStyle w:val="IndexLink"/>
              </w:rPr>
              <w:t>1</w:t>
            </w:r>
            <w:r>
              <w:rPr>
                <w:rStyle w:val="IndexLink"/>
                <w:rtl w:val="true"/>
              </w:rPr>
              <w:t xml:space="preserve"> - </w:t>
            </w:r>
            <w:r>
              <w:rPr>
                <w:rStyle w:val="IndexLink"/>
                <w:rtl w:val="true"/>
              </w:rPr>
              <w:t>موافقت مشروط با تحزّب</w:t>
            </w:r>
            <w:r>
              <w:rPr>
                <w:rStyle w:val="IndexLink"/>
                <w:rtl w:val="true"/>
              </w:rPr>
              <w:tab/>
            </w:r>
            <w:r>
              <w:rPr>
                <w:rStyle w:val="IndexLink"/>
              </w:rPr>
              <w:t>233</w:t>
            </w:r>
          </w:hyperlink>
        </w:p>
        <w:p>
          <w:pPr>
            <w:pStyle w:val="Contents4"/>
            <w:tabs>
              <w:tab w:val="clear" w:pos="8176"/>
              <w:tab w:val="right" w:pos="9026" w:leader="dot"/>
            </w:tabs>
            <w:rPr/>
          </w:pPr>
          <w:hyperlink w:anchor="__RefHeading___Toc129620_2870459653">
            <w:r>
              <w:rPr>
                <w:webHidden/>
                <w:rStyle w:val="IndexLink"/>
              </w:rPr>
              <w:t>2</w:t>
            </w:r>
            <w:r>
              <w:rPr>
                <w:rStyle w:val="IndexLink"/>
                <w:rtl w:val="true"/>
              </w:rPr>
              <w:t xml:space="preserve"> - </w:t>
            </w:r>
            <w:r>
              <w:rPr>
                <w:rStyle w:val="IndexLink"/>
                <w:rtl w:val="true"/>
              </w:rPr>
              <w:t>دو نوع حزب مقبول و مردود</w:t>
            </w:r>
            <w:r>
              <w:rPr>
                <w:rStyle w:val="IndexLink"/>
                <w:rtl w:val="true"/>
              </w:rPr>
              <w:tab/>
            </w:r>
            <w:r>
              <w:rPr>
                <w:rStyle w:val="IndexLink"/>
              </w:rPr>
              <w:t>233</w:t>
            </w:r>
          </w:hyperlink>
        </w:p>
        <w:p>
          <w:pPr>
            <w:pStyle w:val="Contents5"/>
            <w:tabs>
              <w:tab w:val="clear" w:pos="7892"/>
              <w:tab w:val="right" w:pos="9026" w:leader="dot"/>
            </w:tabs>
            <w:rPr/>
          </w:pPr>
          <w:hyperlink w:anchor="__RefHeading___Toc129622_2870459653">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129624_2870459653">
            <w:r>
              <w:rPr>
                <w:webHidden/>
                <w:rStyle w:val="IndexLink"/>
              </w:rPr>
              <w:t>2-1</w:t>
            </w:r>
            <w:r>
              <w:rPr>
                <w:rStyle w:val="IndexLink"/>
                <w:rtl w:val="true"/>
              </w:rPr>
              <w:t xml:space="preserve"> - </w:t>
            </w:r>
            <w:r>
              <w:rPr>
                <w:rStyle w:val="IndexLink"/>
                <w:rtl w:val="true"/>
              </w:rPr>
              <w:t>نوع اوّل</w:t>
            </w:r>
            <w:r>
              <w:rPr>
                <w:rStyle w:val="IndexLink"/>
                <w:rtl w:val="true"/>
              </w:rPr>
              <w:t xml:space="preserve">: </w:t>
            </w:r>
            <w:r>
              <w:rPr>
                <w:rStyle w:val="IndexLink"/>
                <w:rtl w:val="true"/>
              </w:rPr>
              <w:t>كانال كشى براى هدايتهاى فكرى</w:t>
            </w:r>
            <w:r>
              <w:rPr>
                <w:rStyle w:val="IndexLink"/>
                <w:rtl w:val="true"/>
              </w:rPr>
              <w:tab/>
            </w:r>
            <w:r>
              <w:rPr>
                <w:rStyle w:val="IndexLink"/>
              </w:rPr>
              <w:t>234</w:t>
            </w:r>
          </w:hyperlink>
        </w:p>
        <w:p>
          <w:pPr>
            <w:pStyle w:val="Contents6"/>
            <w:tabs>
              <w:tab w:val="clear" w:pos="7609"/>
              <w:tab w:val="right" w:pos="9026" w:leader="dot"/>
            </w:tabs>
            <w:rPr/>
          </w:pPr>
          <w:hyperlink w:anchor="__RefHeading___Toc129626_2870459653">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129628_2870459653">
            <w:r>
              <w:rPr>
                <w:webHidden/>
                <w:rStyle w:val="IndexLink"/>
                <w:rtl w:val="true"/>
              </w:rPr>
              <w:t>«</w:t>
            </w:r>
            <w:r>
              <w:rPr>
                <w:rStyle w:val="IndexLink"/>
                <w:rtl w:val="true"/>
              </w:rPr>
              <w:t>حزب جمهورى اسلامى</w:t>
            </w:r>
            <w:r>
              <w:rPr>
                <w:rStyle w:val="IndexLink"/>
                <w:rtl w:val="true"/>
              </w:rPr>
              <w:t xml:space="preserve">» </w:t>
            </w:r>
            <w:r>
              <w:rPr>
                <w:rStyle w:val="IndexLink"/>
                <w:rtl w:val="true"/>
              </w:rPr>
              <w:t>نمونه اى يكتا از احزاب خوب</w:t>
            </w:r>
            <w:r>
              <w:rPr>
                <w:rStyle w:val="IndexLink"/>
                <w:rtl w:val="true"/>
              </w:rPr>
              <w:tab/>
            </w:r>
            <w:r>
              <w:rPr>
                <w:rStyle w:val="IndexLink"/>
              </w:rPr>
              <w:t>234</w:t>
            </w:r>
          </w:hyperlink>
        </w:p>
        <w:p>
          <w:pPr>
            <w:pStyle w:val="Contents5"/>
            <w:tabs>
              <w:tab w:val="clear" w:pos="7892"/>
              <w:tab w:val="right" w:pos="9026" w:leader="dot"/>
            </w:tabs>
            <w:rPr/>
          </w:pPr>
          <w:hyperlink w:anchor="__RefHeading___Toc129630_2870459653">
            <w:r>
              <w:rPr>
                <w:webHidden/>
                <w:rStyle w:val="IndexLink"/>
              </w:rPr>
              <w:t>2-2</w:t>
            </w:r>
            <w:r>
              <w:rPr>
                <w:rStyle w:val="IndexLink"/>
                <w:rtl w:val="true"/>
              </w:rPr>
              <w:t xml:space="preserve"> - </w:t>
            </w:r>
            <w:r>
              <w:rPr>
                <w:rStyle w:val="IndexLink"/>
                <w:rtl w:val="true"/>
              </w:rPr>
              <w:t>نوع دوّم</w:t>
            </w:r>
            <w:r>
              <w:rPr>
                <w:rStyle w:val="IndexLink"/>
                <w:rtl w:val="true"/>
              </w:rPr>
              <w:t xml:space="preserve">: </w:t>
            </w:r>
            <w:r>
              <w:rPr>
                <w:rStyle w:val="IndexLink"/>
                <w:rtl w:val="true"/>
              </w:rPr>
              <w:t xml:space="preserve">باشگاه هايى براى كسب قدرت </w:t>
            </w:r>
            <w:r>
              <w:rPr>
                <w:rStyle w:val="IndexLink"/>
                <w:rtl w:val="true"/>
              </w:rPr>
              <w:t>(</w:t>
            </w:r>
            <w:r>
              <w:rPr>
                <w:rStyle w:val="IndexLink"/>
                <w:rtl w:val="true"/>
              </w:rPr>
              <w:t>احزاب كنونى غربى</w:t>
            </w:r>
            <w:r>
              <w:rPr>
                <w:rStyle w:val="IndexLink"/>
                <w:rtl w:val="true"/>
              </w:rPr>
              <w:t>)</w:t>
              <w:tab/>
            </w:r>
            <w:r>
              <w:rPr>
                <w:rStyle w:val="IndexLink"/>
              </w:rPr>
              <w:t>235</w:t>
            </w:r>
          </w:hyperlink>
        </w:p>
        <w:p>
          <w:pPr>
            <w:pStyle w:val="Contents6"/>
            <w:tabs>
              <w:tab w:val="clear" w:pos="7609"/>
              <w:tab w:val="right" w:pos="9026" w:leader="dot"/>
            </w:tabs>
            <w:rPr/>
          </w:pPr>
          <w:hyperlink w:anchor="__RefHeading___Toc129632_2870459653">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129634_2870459653">
            <w:r>
              <w:rPr>
                <w:webHidden/>
                <w:rStyle w:val="IndexLink"/>
                <w:rtl w:val="true"/>
              </w:rPr>
              <w:t>اجتماع داعيه داران سياسى در حزب براى كسب قدرت</w:t>
            </w:r>
            <w:r>
              <w:rPr>
                <w:rStyle w:val="IndexLink"/>
                <w:rtl w:val="true"/>
              </w:rPr>
              <w:tab/>
            </w:r>
            <w:r>
              <w:rPr>
                <w:rStyle w:val="IndexLink"/>
              </w:rPr>
              <w:t>236</w:t>
            </w:r>
          </w:hyperlink>
        </w:p>
        <w:p>
          <w:pPr>
            <w:pStyle w:val="Contents6"/>
            <w:tabs>
              <w:tab w:val="clear" w:pos="7609"/>
              <w:tab w:val="right" w:pos="9026" w:leader="dot"/>
            </w:tabs>
            <w:rPr/>
          </w:pPr>
          <w:hyperlink w:anchor="__RefHeading___Toc129636_2870459653">
            <w:r>
              <w:rPr>
                <w:webHidden/>
                <w:rStyle w:val="IndexLink"/>
                <w:rtl w:val="true"/>
              </w:rPr>
              <w:t>حاكميّت احزاب قدرت طلب در غرب</w:t>
            </w:r>
            <w:r>
              <w:rPr>
                <w:rStyle w:val="IndexLink"/>
                <w:rtl w:val="true"/>
              </w:rPr>
              <w:tab/>
            </w:r>
            <w:r>
              <w:rPr>
                <w:rStyle w:val="IndexLink"/>
              </w:rPr>
              <w:t>237</w:t>
            </w:r>
          </w:hyperlink>
        </w:p>
        <w:p>
          <w:pPr>
            <w:pStyle w:val="Contents6"/>
            <w:tabs>
              <w:tab w:val="clear" w:pos="7609"/>
              <w:tab w:val="right" w:pos="9026" w:leader="dot"/>
            </w:tabs>
            <w:rPr/>
          </w:pPr>
          <w:hyperlink w:anchor="__RefHeading___Toc129638_2870459653">
            <w:r>
              <w:rPr>
                <w:webHidden/>
                <w:rStyle w:val="IndexLink"/>
                <w:rtl w:val="true"/>
              </w:rPr>
              <w:t>احزاب در جامعه ى غرب، فعّال مايشاء</w:t>
            </w:r>
            <w:r>
              <w:rPr>
                <w:rStyle w:val="IndexLink"/>
                <w:rtl w:val="true"/>
              </w:rPr>
              <w:tab/>
            </w:r>
            <w:r>
              <w:rPr>
                <w:rStyle w:val="IndexLink"/>
              </w:rPr>
              <w:t>238</w:t>
            </w:r>
          </w:hyperlink>
        </w:p>
        <w:p>
          <w:pPr>
            <w:pStyle w:val="Contents6"/>
            <w:tabs>
              <w:tab w:val="clear" w:pos="7609"/>
              <w:tab w:val="right" w:pos="9026" w:leader="dot"/>
            </w:tabs>
            <w:rPr/>
          </w:pPr>
          <w:hyperlink w:anchor="__RefHeading___Toc129640_2870459653">
            <w:r>
              <w:rPr>
                <w:webHidden/>
                <w:rStyle w:val="IndexLink"/>
                <w:rtl w:val="true"/>
              </w:rPr>
              <w:t>ولايت حزبى و گروهى رايج در غرب، ضدّ مردم سالارى</w:t>
            </w:r>
            <w:r>
              <w:rPr>
                <w:rStyle w:val="IndexLink"/>
                <w:rtl w:val="true"/>
              </w:rPr>
              <w:tab/>
            </w:r>
            <w:r>
              <w:rPr>
                <w:rStyle w:val="IndexLink"/>
              </w:rPr>
              <w:t>239</w:t>
            </w:r>
          </w:hyperlink>
        </w:p>
        <w:p>
          <w:pPr>
            <w:pStyle w:val="Contents3"/>
            <w:tabs>
              <w:tab w:val="clear" w:pos="8459"/>
              <w:tab w:val="right" w:pos="9026" w:leader="dot"/>
            </w:tabs>
            <w:rPr/>
          </w:pPr>
          <w:hyperlink w:anchor="__RefHeading___Toc129642_2870459653">
            <w:r>
              <w:rPr>
                <w:webHidden/>
                <w:rStyle w:val="IndexLink"/>
                <w:rtl w:val="true"/>
              </w:rPr>
              <w:t xml:space="preserve">فصل دوّم اصول گرايى </w:t>
            </w:r>
            <w:r>
              <w:rPr>
                <w:rStyle w:val="IndexLink"/>
                <w:rtl w:val="true"/>
              </w:rPr>
              <w:t>(</w:t>
            </w:r>
            <w:r>
              <w:rPr>
                <w:rStyle w:val="IndexLink"/>
                <w:rtl w:val="true"/>
              </w:rPr>
              <w:t>ابعاد و شاخصها</w:t>
            </w:r>
            <w:r>
              <w:rPr>
                <w:rStyle w:val="IndexLink"/>
                <w:rtl w:val="true"/>
              </w:rPr>
              <w:t>)</w:t>
              <w:tab/>
            </w:r>
            <w:r>
              <w:rPr>
                <w:rStyle w:val="IndexLink"/>
              </w:rPr>
              <w:t>241</w:t>
            </w:r>
          </w:hyperlink>
        </w:p>
        <w:p>
          <w:pPr>
            <w:pStyle w:val="Contents4"/>
            <w:tabs>
              <w:tab w:val="clear" w:pos="8176"/>
              <w:tab w:val="right" w:pos="9026" w:leader="dot"/>
            </w:tabs>
            <w:rPr/>
          </w:pPr>
          <w:hyperlink w:anchor="__RefHeading___Toc129644_2870459653">
            <w:r>
              <w:rPr>
                <w:webHidden/>
                <w:rStyle w:val="IndexLink"/>
              </w:rPr>
              <w:t>1</w:t>
            </w:r>
            <w:r>
              <w:rPr>
                <w:rStyle w:val="IndexLink"/>
                <w:rtl w:val="true"/>
              </w:rPr>
              <w:t xml:space="preserve"> - </w:t>
            </w:r>
            <w:r>
              <w:rPr>
                <w:rStyle w:val="IndexLink"/>
                <w:rtl w:val="true"/>
              </w:rPr>
              <w:t>ماهيّت اصول گرايى</w:t>
            </w:r>
            <w:r>
              <w:rPr>
                <w:rStyle w:val="IndexLink"/>
                <w:rtl w:val="true"/>
              </w:rPr>
              <w:tab/>
            </w:r>
            <w:r>
              <w:rPr>
                <w:rStyle w:val="IndexLink"/>
              </w:rPr>
              <w:t>241</w:t>
            </w:r>
          </w:hyperlink>
        </w:p>
        <w:p>
          <w:pPr>
            <w:pStyle w:val="Contents4"/>
            <w:tabs>
              <w:tab w:val="clear" w:pos="8176"/>
              <w:tab w:val="right" w:pos="9026" w:leader="dot"/>
            </w:tabs>
            <w:rPr/>
          </w:pPr>
          <w:hyperlink w:anchor="__RefHeading___Toc129646_2870459653">
            <w:r>
              <w:rPr>
                <w:webHidden/>
                <w:rStyle w:val="IndexLink"/>
              </w:rPr>
              <w:t>2</w:t>
            </w:r>
            <w:r>
              <w:rPr>
                <w:rStyle w:val="IndexLink"/>
                <w:rtl w:val="true"/>
              </w:rPr>
              <w:t xml:space="preserve"> - </w:t>
            </w:r>
            <w:r>
              <w:rPr>
                <w:rStyle w:val="IndexLink"/>
                <w:rtl w:val="true"/>
              </w:rPr>
              <w:t>اصول نظام سياسى اسلام</w:t>
            </w:r>
            <w:r>
              <w:rPr>
                <w:rStyle w:val="IndexLink"/>
                <w:rtl w:val="true"/>
              </w:rPr>
              <w:tab/>
            </w:r>
            <w:r>
              <w:rPr>
                <w:rStyle w:val="IndexLink"/>
              </w:rPr>
              <w:t>242</w:t>
            </w:r>
          </w:hyperlink>
        </w:p>
        <w:p>
          <w:pPr>
            <w:pStyle w:val="Contents5"/>
            <w:tabs>
              <w:tab w:val="clear" w:pos="7892"/>
              <w:tab w:val="right" w:pos="9026" w:leader="dot"/>
            </w:tabs>
            <w:rPr/>
          </w:pPr>
          <w:hyperlink w:anchor="__RefHeading___Toc129648_2870459653">
            <w:r>
              <w:rPr>
                <w:webHidden/>
                <w:rStyle w:val="IndexLink"/>
              </w:rPr>
              <w:t>2-1</w:t>
            </w:r>
            <w:r>
              <w:rPr>
                <w:rStyle w:val="IndexLink"/>
                <w:rtl w:val="true"/>
              </w:rPr>
              <w:t xml:space="preserve"> - </w:t>
            </w:r>
            <w:r>
              <w:rPr>
                <w:rStyle w:val="IndexLink"/>
                <w:rtl w:val="true"/>
              </w:rPr>
              <w:t>اصل اوّل، ايمان و هويّت اسلامى و انقلابى و پايبندى به آن</w:t>
            </w:r>
            <w:r>
              <w:rPr>
                <w:rStyle w:val="IndexLink"/>
                <w:rtl w:val="true"/>
              </w:rPr>
              <w:tab/>
            </w:r>
            <w:r>
              <w:rPr>
                <w:rStyle w:val="IndexLink"/>
              </w:rPr>
              <w:t>242</w:t>
            </w:r>
          </w:hyperlink>
        </w:p>
        <w:p>
          <w:pPr>
            <w:pStyle w:val="Contents5"/>
            <w:tabs>
              <w:tab w:val="clear" w:pos="7892"/>
              <w:tab w:val="right" w:pos="9026" w:leader="dot"/>
            </w:tabs>
            <w:rPr/>
          </w:pPr>
          <w:hyperlink w:anchor="__RefHeading___Toc129650_2870459653">
            <w:r>
              <w:rPr>
                <w:webHidden/>
                <w:rStyle w:val="IndexLink"/>
              </w:rPr>
              <w:t>2-2</w:t>
            </w:r>
            <w:r>
              <w:rPr>
                <w:rStyle w:val="IndexLink"/>
                <w:rtl w:val="true"/>
              </w:rPr>
              <w:t xml:space="preserve"> - </w:t>
            </w:r>
            <w:r>
              <w:rPr>
                <w:rStyle w:val="IndexLink"/>
                <w:rtl w:val="true"/>
              </w:rPr>
              <w:t>اصل دوّم، عدالت</w:t>
            </w:r>
            <w:r>
              <w:rPr>
                <w:rStyle w:val="IndexLink"/>
                <w:rtl w:val="true"/>
              </w:rPr>
              <w:tab/>
            </w:r>
            <w:r>
              <w:rPr>
                <w:rStyle w:val="IndexLink"/>
              </w:rPr>
              <w:t>245</w:t>
            </w:r>
          </w:hyperlink>
        </w:p>
        <w:p>
          <w:pPr>
            <w:pStyle w:val="Contents5"/>
            <w:tabs>
              <w:tab w:val="clear" w:pos="7892"/>
              <w:tab w:val="right" w:pos="9026" w:leader="dot"/>
            </w:tabs>
            <w:rPr/>
          </w:pPr>
          <w:hyperlink w:anchor="__RefHeading___Toc129652_2870459653">
            <w:r>
              <w:rPr>
                <w:webHidden/>
                <w:rStyle w:val="IndexLink"/>
              </w:rPr>
              <w:t>2-3</w:t>
            </w:r>
            <w:r>
              <w:rPr>
                <w:rStyle w:val="IndexLink"/>
                <w:rtl w:val="true"/>
              </w:rPr>
              <w:t xml:space="preserve"> - </w:t>
            </w:r>
            <w:r>
              <w:rPr>
                <w:rStyle w:val="IndexLink"/>
                <w:rtl w:val="true"/>
              </w:rPr>
              <w:t>اصل سوّم، حفظ استقلال سياسى</w:t>
            </w:r>
            <w:r>
              <w:rPr>
                <w:rStyle w:val="IndexLink"/>
                <w:rtl w:val="true"/>
              </w:rPr>
              <w:tab/>
            </w:r>
            <w:r>
              <w:rPr>
                <w:rStyle w:val="IndexLink"/>
              </w:rPr>
              <w:t>245</w:t>
            </w:r>
          </w:hyperlink>
        </w:p>
        <w:p>
          <w:pPr>
            <w:pStyle w:val="Contents5"/>
            <w:tabs>
              <w:tab w:val="clear" w:pos="7892"/>
              <w:tab w:val="right" w:pos="9026" w:leader="dot"/>
            </w:tabs>
            <w:rPr/>
          </w:pPr>
          <w:hyperlink w:anchor="__RefHeading___Toc129654_2870459653">
            <w:r>
              <w:rPr>
                <w:webHidden/>
                <w:rStyle w:val="IndexLink"/>
              </w:rPr>
              <w:t>2-4</w:t>
            </w:r>
            <w:r>
              <w:rPr>
                <w:rStyle w:val="IndexLink"/>
                <w:rtl w:val="true"/>
              </w:rPr>
              <w:t xml:space="preserve"> - </w:t>
            </w:r>
            <w:r>
              <w:rPr>
                <w:rStyle w:val="IndexLink"/>
                <w:rtl w:val="true"/>
              </w:rPr>
              <w:t>اصل چهارم، تقويت خودباورى و اعتمادبه نفس ملّى</w:t>
            </w:r>
            <w:r>
              <w:rPr>
                <w:rStyle w:val="IndexLink"/>
                <w:rtl w:val="true"/>
              </w:rPr>
              <w:tab/>
            </w:r>
            <w:r>
              <w:rPr>
                <w:rStyle w:val="IndexLink"/>
              </w:rPr>
              <w:t>246</w:t>
            </w:r>
          </w:hyperlink>
        </w:p>
        <w:p>
          <w:pPr>
            <w:pStyle w:val="Contents5"/>
            <w:tabs>
              <w:tab w:val="clear" w:pos="7892"/>
              <w:tab w:val="right" w:pos="9026" w:leader="dot"/>
            </w:tabs>
            <w:rPr/>
          </w:pPr>
          <w:hyperlink w:anchor="__RefHeading___Toc129656_2870459653">
            <w:r>
              <w:rPr>
                <w:webHidden/>
                <w:rStyle w:val="IndexLink"/>
              </w:rPr>
              <w:t>2-5</w:t>
            </w:r>
            <w:r>
              <w:rPr>
                <w:rStyle w:val="IndexLink"/>
                <w:rtl w:val="true"/>
              </w:rPr>
              <w:t xml:space="preserve"> - </w:t>
            </w:r>
            <w:r>
              <w:rPr>
                <w:rStyle w:val="IndexLink"/>
                <w:rtl w:val="true"/>
              </w:rPr>
              <w:t>اصل پنجم، جهاد علمى</w:t>
            </w:r>
            <w:r>
              <w:rPr>
                <w:rStyle w:val="IndexLink"/>
                <w:rtl w:val="true"/>
              </w:rPr>
              <w:tab/>
            </w:r>
            <w:r>
              <w:rPr>
                <w:rStyle w:val="IndexLink"/>
              </w:rPr>
              <w:t>247</w:t>
            </w:r>
          </w:hyperlink>
        </w:p>
        <w:p>
          <w:pPr>
            <w:pStyle w:val="Contents5"/>
            <w:tabs>
              <w:tab w:val="clear" w:pos="7892"/>
              <w:tab w:val="right" w:pos="9026" w:leader="dot"/>
            </w:tabs>
            <w:rPr/>
          </w:pPr>
          <w:hyperlink w:anchor="__RefHeading___Toc129658_2870459653">
            <w:r>
              <w:rPr>
                <w:webHidden/>
                <w:rStyle w:val="IndexLink"/>
              </w:rPr>
              <w:t>2-6</w:t>
            </w:r>
            <w:r>
              <w:rPr>
                <w:rStyle w:val="IndexLink"/>
                <w:rtl w:val="true"/>
              </w:rPr>
              <w:t xml:space="preserve"> - </w:t>
            </w:r>
            <w:r>
              <w:rPr>
                <w:rStyle w:val="IndexLink"/>
                <w:rtl w:val="true"/>
              </w:rPr>
              <w:t>اصل ششم، تثبيت و تأمين آزادى و آزادانديشى</w:t>
            </w:r>
            <w:r>
              <w:rPr>
                <w:rStyle w:val="IndexLink"/>
                <w:rtl w:val="true"/>
              </w:rPr>
              <w:tab/>
            </w:r>
            <w:r>
              <w:rPr>
                <w:rStyle w:val="IndexLink"/>
              </w:rPr>
              <w:t>248</w:t>
            </w:r>
          </w:hyperlink>
        </w:p>
        <w:p>
          <w:pPr>
            <w:pStyle w:val="Contents5"/>
            <w:tabs>
              <w:tab w:val="clear" w:pos="7892"/>
              <w:tab w:val="right" w:pos="9026" w:leader="dot"/>
            </w:tabs>
            <w:rPr/>
          </w:pPr>
          <w:hyperlink w:anchor="__RefHeading___Toc129660_2870459653">
            <w:r>
              <w:rPr>
                <w:webHidden/>
                <w:rStyle w:val="IndexLink"/>
              </w:rPr>
              <w:t>2-7</w:t>
            </w:r>
            <w:r>
              <w:rPr>
                <w:rStyle w:val="IndexLink"/>
                <w:rtl w:val="true"/>
              </w:rPr>
              <w:t xml:space="preserve"> - </w:t>
            </w:r>
            <w:r>
              <w:rPr>
                <w:rStyle w:val="IndexLink"/>
                <w:rtl w:val="true"/>
              </w:rPr>
              <w:t>اصل هفتم، اصلاح و تصحيح روشها؛ اصلاحات</w:t>
            </w:r>
            <w:r>
              <w:rPr>
                <w:rStyle w:val="IndexLink"/>
                <w:rtl w:val="true"/>
              </w:rPr>
              <w:tab/>
            </w:r>
            <w:r>
              <w:rPr>
                <w:rStyle w:val="IndexLink"/>
              </w:rPr>
              <w:t>249</w:t>
            </w:r>
          </w:hyperlink>
        </w:p>
        <w:p>
          <w:pPr>
            <w:pStyle w:val="Contents5"/>
            <w:tabs>
              <w:tab w:val="clear" w:pos="7892"/>
              <w:tab w:val="right" w:pos="9026" w:leader="dot"/>
            </w:tabs>
            <w:rPr/>
          </w:pPr>
          <w:hyperlink w:anchor="__RefHeading___Toc129662_2870459653">
            <w:r>
              <w:rPr>
                <w:webHidden/>
                <w:rStyle w:val="IndexLink"/>
              </w:rPr>
              <w:t>2-8</w:t>
            </w:r>
            <w:r>
              <w:rPr>
                <w:rStyle w:val="IndexLink"/>
                <w:rtl w:val="true"/>
              </w:rPr>
              <w:t xml:space="preserve"> - </w:t>
            </w:r>
            <w:r>
              <w:rPr>
                <w:rStyle w:val="IndexLink"/>
                <w:rtl w:val="true"/>
              </w:rPr>
              <w:t>اصل هشتم، شكوفايى اقتصادى</w:t>
            </w:r>
            <w:r>
              <w:rPr>
                <w:rStyle w:val="IndexLink"/>
                <w:rtl w:val="true"/>
              </w:rPr>
              <w:tab/>
            </w:r>
            <w:r>
              <w:rPr>
                <w:rStyle w:val="IndexLink"/>
              </w:rPr>
              <w:t>250</w:t>
            </w:r>
          </w:hyperlink>
        </w:p>
        <w:p>
          <w:pPr>
            <w:pStyle w:val="Contents4"/>
            <w:tabs>
              <w:tab w:val="clear" w:pos="8176"/>
              <w:tab w:val="right" w:pos="9026" w:leader="dot"/>
            </w:tabs>
            <w:rPr/>
          </w:pPr>
          <w:hyperlink w:anchor="__RefHeading___Toc129664_2870459653">
            <w:r>
              <w:rPr>
                <w:webHidden/>
                <w:rStyle w:val="IndexLink"/>
              </w:rPr>
              <w:t>3</w:t>
            </w:r>
            <w:r>
              <w:rPr>
                <w:rStyle w:val="IndexLink"/>
                <w:rtl w:val="true"/>
              </w:rPr>
              <w:t xml:space="preserve"> - </w:t>
            </w:r>
            <w:r>
              <w:rPr>
                <w:rStyle w:val="IndexLink"/>
                <w:rtl w:val="true"/>
              </w:rPr>
              <w:t>شاخصه هاى دولت اصول گرا</w:t>
            </w:r>
            <w:r>
              <w:rPr>
                <w:rStyle w:val="IndexLink"/>
                <w:rtl w:val="true"/>
              </w:rPr>
              <w:tab/>
            </w:r>
            <w:r>
              <w:rPr>
                <w:rStyle w:val="IndexLink"/>
              </w:rPr>
              <w:t>251</w:t>
            </w:r>
          </w:hyperlink>
        </w:p>
        <w:p>
          <w:pPr>
            <w:pStyle w:val="Contents5"/>
            <w:tabs>
              <w:tab w:val="clear" w:pos="7892"/>
              <w:tab w:val="right" w:pos="9026" w:leader="dot"/>
            </w:tabs>
            <w:rPr/>
          </w:pPr>
          <w:hyperlink w:anchor="__RefHeading___Toc129666_2870459653">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129668_2870459653">
            <w:r>
              <w:rPr>
                <w:webHidden/>
                <w:rStyle w:val="IndexLink"/>
              </w:rPr>
              <w:t>3-1</w:t>
            </w:r>
            <w:r>
              <w:rPr>
                <w:rStyle w:val="IndexLink"/>
                <w:rtl w:val="true"/>
              </w:rPr>
              <w:t xml:space="preserve"> - </w:t>
            </w:r>
            <w:r>
              <w:rPr>
                <w:rStyle w:val="IndexLink"/>
                <w:rtl w:val="true"/>
              </w:rPr>
              <w:t>عدالت خواهى و عدالت گسترى</w:t>
            </w:r>
            <w:r>
              <w:rPr>
                <w:rStyle w:val="IndexLink"/>
                <w:rtl w:val="true"/>
              </w:rPr>
              <w:tab/>
            </w:r>
            <w:r>
              <w:rPr>
                <w:rStyle w:val="IndexLink"/>
              </w:rPr>
              <w:t>251</w:t>
            </w:r>
          </w:hyperlink>
        </w:p>
        <w:p>
          <w:pPr>
            <w:pStyle w:val="Contents5"/>
            <w:tabs>
              <w:tab w:val="clear" w:pos="7892"/>
              <w:tab w:val="right" w:pos="9026" w:leader="dot"/>
            </w:tabs>
            <w:rPr/>
          </w:pPr>
          <w:hyperlink w:anchor="__RefHeading___Toc129670_2870459653">
            <w:r>
              <w:rPr>
                <w:webHidden/>
                <w:rStyle w:val="IndexLink"/>
              </w:rPr>
              <w:t>3-2</w:t>
            </w:r>
            <w:r>
              <w:rPr>
                <w:rStyle w:val="IndexLink"/>
                <w:rtl w:val="true"/>
              </w:rPr>
              <w:t xml:space="preserve"> - </w:t>
            </w:r>
            <w:r>
              <w:rPr>
                <w:rStyle w:val="IndexLink"/>
                <w:rtl w:val="true"/>
              </w:rPr>
              <w:t>فسادستيزى</w:t>
            </w:r>
            <w:r>
              <w:rPr>
                <w:rStyle w:val="IndexLink"/>
                <w:rtl w:val="true"/>
              </w:rPr>
              <w:tab/>
            </w:r>
            <w:r>
              <w:rPr>
                <w:rStyle w:val="IndexLink"/>
              </w:rPr>
              <w:t>252</w:t>
            </w:r>
          </w:hyperlink>
        </w:p>
        <w:p>
          <w:pPr>
            <w:pStyle w:val="Contents5"/>
            <w:tabs>
              <w:tab w:val="clear" w:pos="7892"/>
              <w:tab w:val="right" w:pos="9026" w:leader="dot"/>
            </w:tabs>
            <w:rPr/>
          </w:pPr>
          <w:hyperlink w:anchor="__RefHeading___Toc129672_2870459653">
            <w:r>
              <w:rPr>
                <w:webHidden/>
                <w:rStyle w:val="IndexLink"/>
              </w:rPr>
              <w:t>3-3</w:t>
            </w:r>
            <w:r>
              <w:rPr>
                <w:rStyle w:val="IndexLink"/>
                <w:rtl w:val="true"/>
              </w:rPr>
              <w:t xml:space="preserve"> - </w:t>
            </w:r>
            <w:r>
              <w:rPr>
                <w:rStyle w:val="IndexLink"/>
                <w:rtl w:val="true"/>
              </w:rPr>
              <w:t>اعتزاز به اسلام</w:t>
            </w:r>
            <w:r>
              <w:rPr>
                <w:rStyle w:val="IndexLink"/>
                <w:rtl w:val="true"/>
              </w:rPr>
              <w:tab/>
            </w:r>
            <w:r>
              <w:rPr>
                <w:rStyle w:val="IndexLink"/>
              </w:rPr>
              <w:t>252</w:t>
            </w:r>
          </w:hyperlink>
        </w:p>
        <w:p>
          <w:pPr>
            <w:pStyle w:val="Contents5"/>
            <w:tabs>
              <w:tab w:val="clear" w:pos="7892"/>
              <w:tab w:val="right" w:pos="9026" w:leader="dot"/>
            </w:tabs>
            <w:rPr/>
          </w:pPr>
          <w:hyperlink w:anchor="__RefHeading___Toc129674_2870459653">
            <w:r>
              <w:rPr>
                <w:webHidden/>
                <w:rStyle w:val="IndexLink"/>
              </w:rPr>
              <w:t>3-4</w:t>
            </w:r>
            <w:r>
              <w:rPr>
                <w:rStyle w:val="IndexLink"/>
                <w:rtl w:val="true"/>
              </w:rPr>
              <w:t xml:space="preserve"> - </w:t>
            </w:r>
            <w:r>
              <w:rPr>
                <w:rStyle w:val="IndexLink"/>
                <w:rtl w:val="true"/>
              </w:rPr>
              <w:t>ساده زيستى و مردم گرايى</w:t>
            </w:r>
            <w:r>
              <w:rPr>
                <w:rStyle w:val="IndexLink"/>
                <w:rtl w:val="true"/>
              </w:rPr>
              <w:tab/>
            </w:r>
            <w:r>
              <w:rPr>
                <w:rStyle w:val="IndexLink"/>
              </w:rPr>
              <w:t>253</w:t>
            </w:r>
          </w:hyperlink>
        </w:p>
        <w:p>
          <w:pPr>
            <w:pStyle w:val="Contents6"/>
            <w:tabs>
              <w:tab w:val="clear" w:pos="7609"/>
              <w:tab w:val="right" w:pos="9026" w:leader="dot"/>
            </w:tabs>
            <w:rPr/>
          </w:pPr>
          <w:hyperlink w:anchor="__RefHeading___Toc129676_2870459653">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129678_2870459653">
            <w:r>
              <w:rPr>
                <w:webHidden/>
                <w:rStyle w:val="IndexLink"/>
                <w:rtl w:val="true"/>
              </w:rPr>
              <w:t xml:space="preserve">منظور از </w:t>
            </w:r>
            <w:r>
              <w:rPr>
                <w:rStyle w:val="IndexLink"/>
                <w:rtl w:val="true"/>
              </w:rPr>
              <w:t>«</w:t>
            </w:r>
            <w:r>
              <w:rPr>
                <w:rStyle w:val="IndexLink"/>
                <w:rtl w:val="true"/>
              </w:rPr>
              <w:t>ساده زيستى</w:t>
            </w:r>
            <w:r>
              <w:rPr>
                <w:rStyle w:val="IndexLink"/>
                <w:rtl w:val="true"/>
              </w:rPr>
              <w:t>»</w:t>
              <w:tab/>
            </w:r>
            <w:r>
              <w:rPr>
                <w:rStyle w:val="IndexLink"/>
              </w:rPr>
              <w:t>253</w:t>
            </w:r>
          </w:hyperlink>
        </w:p>
        <w:p>
          <w:pPr>
            <w:pStyle w:val="Contents6"/>
            <w:tabs>
              <w:tab w:val="clear" w:pos="7609"/>
              <w:tab w:val="right" w:pos="9026" w:leader="dot"/>
            </w:tabs>
            <w:rPr/>
          </w:pPr>
          <w:hyperlink w:anchor="__RefHeading___Toc129680_2870459653">
            <w:r>
              <w:rPr>
                <w:webHidden/>
                <w:rStyle w:val="IndexLink"/>
                <w:rtl w:val="true"/>
              </w:rPr>
              <w:t>حرمت مانور اشرافيگرى</w:t>
            </w:r>
            <w:r>
              <w:rPr>
                <w:rStyle w:val="IndexLink"/>
                <w:rtl w:val="true"/>
              </w:rPr>
              <w:tab/>
            </w:r>
            <w:r>
              <w:rPr>
                <w:rStyle w:val="IndexLink"/>
              </w:rPr>
              <w:t>254</w:t>
            </w:r>
          </w:hyperlink>
        </w:p>
        <w:p>
          <w:pPr>
            <w:pStyle w:val="Contents5"/>
            <w:tabs>
              <w:tab w:val="clear" w:pos="7892"/>
              <w:tab w:val="right" w:pos="9026" w:leader="dot"/>
            </w:tabs>
            <w:rPr/>
          </w:pPr>
          <w:hyperlink w:anchor="__RefHeading___Toc129682_2870459653">
            <w:r>
              <w:rPr>
                <w:webHidden/>
                <w:rStyle w:val="IndexLink"/>
              </w:rPr>
              <w:t>3-5</w:t>
            </w:r>
            <w:r>
              <w:rPr>
                <w:rStyle w:val="IndexLink"/>
                <w:rtl w:val="true"/>
              </w:rPr>
              <w:t xml:space="preserve"> - </w:t>
            </w:r>
            <w:r>
              <w:rPr>
                <w:rStyle w:val="IndexLink"/>
                <w:rtl w:val="true"/>
              </w:rPr>
              <w:t>تواضع و نغلتيدن در گرداب غرور</w:t>
            </w:r>
            <w:r>
              <w:rPr>
                <w:rStyle w:val="IndexLink"/>
                <w:rtl w:val="true"/>
              </w:rPr>
              <w:tab/>
            </w:r>
            <w:r>
              <w:rPr>
                <w:rStyle w:val="IndexLink"/>
              </w:rPr>
              <w:t>255</w:t>
            </w:r>
          </w:hyperlink>
        </w:p>
        <w:p>
          <w:pPr>
            <w:pStyle w:val="Contents5"/>
            <w:tabs>
              <w:tab w:val="clear" w:pos="7892"/>
              <w:tab w:val="right" w:pos="9026" w:leader="dot"/>
            </w:tabs>
            <w:rPr/>
          </w:pPr>
          <w:hyperlink w:anchor="__RefHeading___Toc129684_2870459653">
            <w:r>
              <w:rPr>
                <w:webHidden/>
                <w:rStyle w:val="IndexLink"/>
              </w:rPr>
              <w:t>3-6</w:t>
            </w:r>
            <w:r>
              <w:rPr>
                <w:rStyle w:val="IndexLink"/>
                <w:rtl w:val="true"/>
              </w:rPr>
              <w:t xml:space="preserve"> - </w:t>
            </w:r>
            <w:r>
              <w:rPr>
                <w:rStyle w:val="IndexLink"/>
                <w:rtl w:val="true"/>
              </w:rPr>
              <w:t>اجتناب از اسراف و ريخت وپاش</w:t>
            </w:r>
            <w:r>
              <w:rPr>
                <w:rStyle w:val="IndexLink"/>
                <w:rtl w:val="true"/>
              </w:rPr>
              <w:tab/>
            </w:r>
            <w:r>
              <w:rPr>
                <w:rStyle w:val="IndexLink"/>
              </w:rPr>
              <w:t>256</w:t>
            </w:r>
          </w:hyperlink>
        </w:p>
        <w:p>
          <w:pPr>
            <w:pStyle w:val="Contents6"/>
            <w:tabs>
              <w:tab w:val="clear" w:pos="7609"/>
              <w:tab w:val="right" w:pos="9026" w:leader="dot"/>
            </w:tabs>
            <w:rPr/>
          </w:pPr>
          <w:hyperlink w:anchor="__RefHeading___Toc129686_2870459653">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129688_2870459653">
            <w:r>
              <w:rPr>
                <w:webHidden/>
                <w:rStyle w:val="IndexLink"/>
                <w:rtl w:val="true"/>
              </w:rPr>
              <w:t>اسراف؛ مَنِشى طاغوتى</w:t>
            </w:r>
            <w:r>
              <w:rPr>
                <w:rStyle w:val="IndexLink"/>
                <w:rtl w:val="true"/>
              </w:rPr>
              <w:tab/>
            </w:r>
            <w:r>
              <w:rPr>
                <w:rStyle w:val="IndexLink"/>
              </w:rPr>
              <w:t>256</w:t>
            </w:r>
          </w:hyperlink>
        </w:p>
        <w:p>
          <w:pPr>
            <w:pStyle w:val="Contents5"/>
            <w:tabs>
              <w:tab w:val="clear" w:pos="7892"/>
              <w:tab w:val="right" w:pos="9026" w:leader="dot"/>
            </w:tabs>
            <w:rPr/>
          </w:pPr>
          <w:hyperlink w:anchor="__RefHeading___Toc129690_2870459653">
            <w:r>
              <w:rPr>
                <w:webHidden/>
                <w:rStyle w:val="IndexLink"/>
              </w:rPr>
              <w:t>3-7</w:t>
            </w:r>
            <w:r>
              <w:rPr>
                <w:rStyle w:val="IndexLink"/>
                <w:rtl w:val="true"/>
              </w:rPr>
              <w:t xml:space="preserve"> - </w:t>
            </w:r>
            <w:r>
              <w:rPr>
                <w:rStyle w:val="IndexLink"/>
                <w:rtl w:val="true"/>
              </w:rPr>
              <w:t>خردگرايى، تدبير و حكمت در تصميم گيرى و عمل</w:t>
            </w:r>
            <w:r>
              <w:rPr>
                <w:rStyle w:val="IndexLink"/>
                <w:rtl w:val="true"/>
              </w:rPr>
              <w:tab/>
            </w:r>
            <w:r>
              <w:rPr>
                <w:rStyle w:val="IndexLink"/>
              </w:rPr>
              <w:t>257</w:t>
            </w:r>
          </w:hyperlink>
        </w:p>
        <w:p>
          <w:pPr>
            <w:pStyle w:val="Contents5"/>
            <w:tabs>
              <w:tab w:val="clear" w:pos="7892"/>
              <w:tab w:val="right" w:pos="9026" w:leader="dot"/>
            </w:tabs>
            <w:rPr/>
          </w:pPr>
          <w:hyperlink w:anchor="__RefHeading___Toc129692_2870459653">
            <w:r>
              <w:rPr>
                <w:webHidden/>
                <w:rStyle w:val="IndexLink"/>
              </w:rPr>
              <w:t>3-8</w:t>
            </w:r>
            <w:r>
              <w:rPr>
                <w:rStyle w:val="IndexLink"/>
                <w:rtl w:val="true"/>
              </w:rPr>
              <w:t xml:space="preserve"> - </w:t>
            </w:r>
            <w:r>
              <w:rPr>
                <w:rStyle w:val="IndexLink"/>
                <w:rtl w:val="true"/>
              </w:rPr>
              <w:t>مسئوليّت پذيرى و پاسخگويى</w:t>
            </w:r>
            <w:r>
              <w:rPr>
                <w:rStyle w:val="IndexLink"/>
                <w:rtl w:val="true"/>
              </w:rPr>
              <w:tab/>
            </w:r>
            <w:r>
              <w:rPr>
                <w:rStyle w:val="IndexLink"/>
              </w:rPr>
              <w:t>257</w:t>
            </w:r>
          </w:hyperlink>
        </w:p>
        <w:p>
          <w:pPr>
            <w:pStyle w:val="Contents5"/>
            <w:tabs>
              <w:tab w:val="clear" w:pos="7892"/>
              <w:tab w:val="right" w:pos="9026" w:leader="dot"/>
            </w:tabs>
            <w:rPr/>
          </w:pPr>
          <w:hyperlink w:anchor="__RefHeading___Toc129694_2870459653">
            <w:r>
              <w:rPr>
                <w:webHidden/>
                <w:rStyle w:val="IndexLink"/>
              </w:rPr>
              <w:t>3-9</w:t>
            </w:r>
            <w:r>
              <w:rPr>
                <w:rStyle w:val="IndexLink"/>
                <w:rtl w:val="true"/>
              </w:rPr>
              <w:t xml:space="preserve"> - </w:t>
            </w:r>
            <w:r>
              <w:rPr>
                <w:rStyle w:val="IndexLink"/>
                <w:rtl w:val="true"/>
              </w:rPr>
              <w:t>اهتمام به علم و پيشرفت علمى</w:t>
            </w:r>
            <w:r>
              <w:rPr>
                <w:rStyle w:val="IndexLink"/>
                <w:rtl w:val="true"/>
              </w:rPr>
              <w:tab/>
            </w:r>
            <w:r>
              <w:rPr>
                <w:rStyle w:val="IndexLink"/>
              </w:rPr>
              <w:t>258</w:t>
            </w:r>
          </w:hyperlink>
        </w:p>
        <w:p>
          <w:pPr>
            <w:pStyle w:val="Contents5"/>
            <w:tabs>
              <w:tab w:val="clear" w:pos="7892"/>
              <w:tab w:val="right" w:pos="9026" w:leader="dot"/>
            </w:tabs>
            <w:rPr/>
          </w:pPr>
          <w:hyperlink w:anchor="__RefHeading___Toc129696_2870459653">
            <w:r>
              <w:rPr>
                <w:webHidden/>
                <w:rStyle w:val="IndexLink"/>
              </w:rPr>
              <w:t>3-10</w:t>
            </w:r>
            <w:r>
              <w:rPr>
                <w:rStyle w:val="IndexLink"/>
                <w:rtl w:val="true"/>
              </w:rPr>
              <w:t xml:space="preserve"> - </w:t>
            </w:r>
            <w:r>
              <w:rPr>
                <w:rStyle w:val="IndexLink"/>
                <w:rtl w:val="true"/>
              </w:rPr>
              <w:t>سعه ى صدر و تحمّل مخالف</w:t>
            </w:r>
            <w:r>
              <w:rPr>
                <w:rStyle w:val="IndexLink"/>
                <w:rtl w:val="true"/>
              </w:rPr>
              <w:tab/>
            </w:r>
            <w:r>
              <w:rPr>
                <w:rStyle w:val="IndexLink"/>
              </w:rPr>
              <w:t>258</w:t>
            </w:r>
          </w:hyperlink>
        </w:p>
        <w:p>
          <w:pPr>
            <w:pStyle w:val="Contents5"/>
            <w:tabs>
              <w:tab w:val="clear" w:pos="7892"/>
              <w:tab w:val="right" w:pos="9026" w:leader="dot"/>
            </w:tabs>
            <w:rPr/>
          </w:pPr>
          <w:hyperlink w:anchor="__RefHeading___Toc129698_2870459653">
            <w:r>
              <w:rPr>
                <w:webHidden/>
                <w:rStyle w:val="IndexLink"/>
              </w:rPr>
              <w:t>3-11</w:t>
            </w:r>
            <w:r>
              <w:rPr>
                <w:rStyle w:val="IndexLink"/>
                <w:rtl w:val="true"/>
              </w:rPr>
              <w:t xml:space="preserve"> - </w:t>
            </w:r>
            <w:r>
              <w:rPr>
                <w:rStyle w:val="IndexLink"/>
                <w:rtl w:val="true"/>
              </w:rPr>
              <w:t>اجتناب از هواهاى نفس</w:t>
            </w:r>
            <w:r>
              <w:rPr>
                <w:rStyle w:val="IndexLink"/>
                <w:rtl w:val="true"/>
              </w:rPr>
              <w:tab/>
            </w:r>
            <w:r>
              <w:rPr>
                <w:rStyle w:val="IndexLink"/>
              </w:rPr>
              <w:t>259</w:t>
            </w:r>
          </w:hyperlink>
        </w:p>
        <w:p>
          <w:pPr>
            <w:pStyle w:val="Contents5"/>
            <w:tabs>
              <w:tab w:val="clear" w:pos="7892"/>
              <w:tab w:val="right" w:pos="9026" w:leader="dot"/>
            </w:tabs>
            <w:rPr/>
          </w:pPr>
          <w:hyperlink w:anchor="__RefHeading___Toc129700_2870459653">
            <w:r>
              <w:rPr>
                <w:webHidden/>
                <w:rStyle w:val="IndexLink"/>
              </w:rPr>
              <w:t>3-12</w:t>
            </w:r>
            <w:r>
              <w:rPr>
                <w:rStyle w:val="IndexLink"/>
                <w:rtl w:val="true"/>
              </w:rPr>
              <w:t xml:space="preserve"> - </w:t>
            </w:r>
            <w:r>
              <w:rPr>
                <w:rStyle w:val="IndexLink"/>
                <w:rtl w:val="true"/>
              </w:rPr>
              <w:t>انس با خدا تضمين كننده ى ساير اصول</w:t>
            </w:r>
            <w:r>
              <w:rPr>
                <w:rStyle w:val="IndexLink"/>
                <w:rtl w:val="true"/>
              </w:rPr>
              <w:tab/>
            </w:r>
            <w:r>
              <w:rPr>
                <w:rStyle w:val="IndexLink"/>
              </w:rPr>
              <w:t>259</w:t>
            </w:r>
          </w:hyperlink>
        </w:p>
        <w:p>
          <w:pPr>
            <w:pStyle w:val="Contents5"/>
            <w:tabs>
              <w:tab w:val="clear" w:pos="7892"/>
              <w:tab w:val="right" w:pos="9026" w:leader="dot"/>
            </w:tabs>
            <w:rPr/>
          </w:pPr>
          <w:hyperlink w:anchor="__RefHeading___Toc129702_2870459653">
            <w:r>
              <w:rPr>
                <w:webHidden/>
                <w:rStyle w:val="IndexLink"/>
              </w:rPr>
              <w:t>3-13</w:t>
            </w:r>
            <w:r>
              <w:rPr>
                <w:rStyle w:val="IndexLink"/>
                <w:rtl w:val="true"/>
              </w:rPr>
              <w:t xml:space="preserve"> - </w:t>
            </w:r>
            <w:r>
              <w:rPr>
                <w:rStyle w:val="IndexLink"/>
                <w:rtl w:val="true"/>
              </w:rPr>
              <w:t>چند شاخص ديگر</w:t>
            </w:r>
            <w:r>
              <w:rPr>
                <w:rStyle w:val="IndexLink"/>
                <w:rtl w:val="true"/>
              </w:rPr>
              <w:tab/>
            </w:r>
            <w:r>
              <w:rPr>
                <w:rStyle w:val="IndexLink"/>
              </w:rPr>
              <w:t>261</w:t>
            </w:r>
          </w:hyperlink>
        </w:p>
        <w:p>
          <w:pPr>
            <w:pStyle w:val="Contents3"/>
            <w:tabs>
              <w:tab w:val="clear" w:pos="8459"/>
              <w:tab w:val="right" w:pos="9026" w:leader="dot"/>
            </w:tabs>
            <w:rPr/>
          </w:pPr>
          <w:hyperlink w:anchor="__RefHeading___Toc129704_2870459653">
            <w:r>
              <w:rPr>
                <w:webHidden/>
                <w:rStyle w:val="IndexLink"/>
                <w:rtl w:val="true"/>
              </w:rPr>
              <w:t xml:space="preserve">فصل سوّم اصلاح طلبى </w:t>
            </w:r>
            <w:r>
              <w:rPr>
                <w:rStyle w:val="IndexLink"/>
                <w:rtl w:val="true"/>
              </w:rPr>
              <w:t>«</w:t>
            </w:r>
            <w:r>
              <w:rPr>
                <w:rStyle w:val="IndexLink"/>
                <w:rtl w:val="true"/>
              </w:rPr>
              <w:t>ابعاد و شاخصها</w:t>
            </w:r>
            <w:r>
              <w:rPr>
                <w:rStyle w:val="IndexLink"/>
                <w:rtl w:val="true"/>
              </w:rPr>
              <w:t>»</w:t>
              <w:tab/>
            </w:r>
            <w:r>
              <w:rPr>
                <w:rStyle w:val="IndexLink"/>
              </w:rPr>
              <w:t>262</w:t>
            </w:r>
          </w:hyperlink>
        </w:p>
        <w:p>
          <w:pPr>
            <w:pStyle w:val="Contents4"/>
            <w:tabs>
              <w:tab w:val="clear" w:pos="8176"/>
              <w:tab w:val="right" w:pos="9026" w:leader="dot"/>
            </w:tabs>
            <w:rPr/>
          </w:pPr>
          <w:hyperlink w:anchor="__RefHeading___Toc129706_2870459653">
            <w:r>
              <w:rPr>
                <w:webHidden/>
                <w:rStyle w:val="IndexLink"/>
              </w:rPr>
              <w:t>1</w:t>
            </w:r>
            <w:r>
              <w:rPr>
                <w:rStyle w:val="IndexLink"/>
                <w:rtl w:val="true"/>
              </w:rPr>
              <w:t xml:space="preserve"> - </w:t>
            </w:r>
            <w:r>
              <w:rPr>
                <w:rStyle w:val="IndexLink"/>
                <w:rtl w:val="true"/>
              </w:rPr>
              <w:t>ضرورت و مفهوم اصلاحات</w:t>
            </w:r>
            <w:r>
              <w:rPr>
                <w:rStyle w:val="IndexLink"/>
                <w:rtl w:val="true"/>
              </w:rPr>
              <w:tab/>
            </w:r>
            <w:r>
              <w:rPr>
                <w:rStyle w:val="IndexLink"/>
              </w:rPr>
              <w:t>262</w:t>
            </w:r>
          </w:hyperlink>
        </w:p>
        <w:p>
          <w:pPr>
            <w:pStyle w:val="Contents5"/>
            <w:tabs>
              <w:tab w:val="clear" w:pos="7892"/>
              <w:tab w:val="right" w:pos="9026" w:leader="dot"/>
            </w:tabs>
            <w:rPr/>
          </w:pPr>
          <w:hyperlink w:anchor="__RefHeading___Toc129708_2870459653">
            <w:r>
              <w:rPr>
                <w:webHidden/>
                <w:rStyle w:val="IndexLink"/>
              </w:rPr>
              <w:t>1-1</w:t>
            </w:r>
            <w:r>
              <w:rPr>
                <w:rStyle w:val="IndexLink"/>
                <w:rtl w:val="true"/>
              </w:rPr>
              <w:t xml:space="preserve"> - </w:t>
            </w:r>
            <w:r>
              <w:rPr>
                <w:rStyle w:val="IndexLink"/>
                <w:rtl w:val="true"/>
              </w:rPr>
              <w:t>ضرورت اصلاحات</w:t>
            </w:r>
            <w:r>
              <w:rPr>
                <w:rStyle w:val="IndexLink"/>
                <w:rtl w:val="true"/>
              </w:rPr>
              <w:tab/>
            </w:r>
            <w:r>
              <w:rPr>
                <w:rStyle w:val="IndexLink"/>
              </w:rPr>
              <w:t>262</w:t>
            </w:r>
          </w:hyperlink>
        </w:p>
        <w:p>
          <w:pPr>
            <w:pStyle w:val="Contents5"/>
            <w:tabs>
              <w:tab w:val="clear" w:pos="7892"/>
              <w:tab w:val="right" w:pos="9026" w:leader="dot"/>
            </w:tabs>
            <w:rPr/>
          </w:pPr>
          <w:hyperlink w:anchor="__RefHeading___Toc129710_2870459653">
            <w:r>
              <w:rPr>
                <w:webHidden/>
                <w:rStyle w:val="IndexLink"/>
              </w:rPr>
              <w:t>1-2</w:t>
            </w:r>
            <w:r>
              <w:rPr>
                <w:rStyle w:val="IndexLink"/>
                <w:rtl w:val="true"/>
              </w:rPr>
              <w:t xml:space="preserve"> - </w:t>
            </w:r>
            <w:r>
              <w:rPr>
                <w:rStyle w:val="IndexLink"/>
                <w:rtl w:val="true"/>
              </w:rPr>
              <w:t>مفهوم اصلاح</w:t>
            </w:r>
            <w:r>
              <w:rPr>
                <w:rStyle w:val="IndexLink"/>
                <w:rtl w:val="true"/>
              </w:rPr>
              <w:tab/>
            </w:r>
            <w:r>
              <w:rPr>
                <w:rStyle w:val="IndexLink"/>
              </w:rPr>
              <w:t>263</w:t>
            </w:r>
          </w:hyperlink>
        </w:p>
        <w:p>
          <w:pPr>
            <w:pStyle w:val="Contents6"/>
            <w:tabs>
              <w:tab w:val="clear" w:pos="7609"/>
              <w:tab w:val="right" w:pos="9026" w:leader="dot"/>
            </w:tabs>
            <w:rPr/>
          </w:pPr>
          <w:hyperlink w:anchor="__RefHeading___Toc129712_2870459653">
            <w:r>
              <w:rPr>
                <w:webHidden/>
                <w:rStyle w:val="IndexLink"/>
                <w:rtl w:val="true"/>
              </w:rPr>
              <w:t>ضرورت تعريف مفهوم اصلاح</w:t>
            </w:r>
            <w:r>
              <w:rPr>
                <w:rStyle w:val="IndexLink"/>
                <w:rtl w:val="true"/>
              </w:rPr>
              <w:tab/>
            </w:r>
            <w:r>
              <w:rPr>
                <w:rStyle w:val="IndexLink"/>
              </w:rPr>
              <w:t>263</w:t>
            </w:r>
          </w:hyperlink>
        </w:p>
        <w:p>
          <w:pPr>
            <w:pStyle w:val="Contents6"/>
            <w:tabs>
              <w:tab w:val="clear" w:pos="7609"/>
              <w:tab w:val="right" w:pos="9026" w:leader="dot"/>
            </w:tabs>
            <w:rPr/>
          </w:pPr>
          <w:hyperlink w:anchor="__RefHeading___Toc129714_2870459653">
            <w:r>
              <w:rPr>
                <w:webHidden/>
                <w:rStyle w:val="IndexLink"/>
              </w:rPr>
              <w:t>1-2-1</w:t>
            </w:r>
            <w:r>
              <w:rPr>
                <w:rStyle w:val="IndexLink"/>
                <w:rtl w:val="true"/>
              </w:rPr>
              <w:t xml:space="preserve"> - </w:t>
            </w:r>
            <w:r>
              <w:rPr>
                <w:rStyle w:val="IndexLink"/>
                <w:rtl w:val="true"/>
              </w:rPr>
              <w:t>اصلاح يعنى تصحيح مفاسد و خرابى ها</w:t>
            </w:r>
            <w:r>
              <w:rPr>
                <w:rStyle w:val="IndexLink"/>
                <w:rtl w:val="true"/>
              </w:rPr>
              <w:tab/>
            </w:r>
            <w:r>
              <w:rPr>
                <w:rStyle w:val="IndexLink"/>
              </w:rPr>
              <w:t>264</w:t>
            </w:r>
          </w:hyperlink>
        </w:p>
        <w:p>
          <w:pPr>
            <w:pStyle w:val="Contents6"/>
            <w:tabs>
              <w:tab w:val="clear" w:pos="7609"/>
              <w:tab w:val="right" w:pos="9026" w:leader="dot"/>
            </w:tabs>
            <w:rPr/>
          </w:pPr>
          <w:hyperlink w:anchor="__RefHeading___Toc129716_2870459653">
            <w:r>
              <w:rPr>
                <w:webHidden/>
                <w:rStyle w:val="IndexLink"/>
              </w:rPr>
              <w:t>1-2-2</w:t>
            </w:r>
            <w:r>
              <w:rPr>
                <w:rStyle w:val="IndexLink"/>
                <w:rtl w:val="true"/>
              </w:rPr>
              <w:t xml:space="preserve"> - </w:t>
            </w:r>
            <w:r>
              <w:rPr>
                <w:rStyle w:val="IndexLink"/>
                <w:rtl w:val="true"/>
              </w:rPr>
              <w:t>تفاوت ارتجاع و اصلاح</w:t>
            </w:r>
            <w:r>
              <w:rPr>
                <w:rStyle w:val="IndexLink"/>
                <w:rtl w:val="true"/>
              </w:rPr>
              <w:tab/>
            </w:r>
            <w:r>
              <w:rPr>
                <w:rStyle w:val="IndexLink"/>
              </w:rPr>
              <w:t>264</w:t>
            </w:r>
          </w:hyperlink>
        </w:p>
        <w:p>
          <w:pPr>
            <w:pStyle w:val="Contents6"/>
            <w:tabs>
              <w:tab w:val="clear" w:pos="7609"/>
              <w:tab w:val="right" w:pos="9026" w:leader="dot"/>
            </w:tabs>
            <w:rPr/>
          </w:pPr>
          <w:hyperlink w:anchor="__RefHeading___Toc129718_2870459653">
            <w:r>
              <w:rPr>
                <w:webHidden/>
                <w:rStyle w:val="IndexLink"/>
                <w:rtl w:val="true"/>
              </w:rPr>
              <w:t>اصلاح طلبى جزو ذات انقلاب و ارتجاع، ضدّ انقلاب</w:t>
            </w:r>
            <w:r>
              <w:rPr>
                <w:rStyle w:val="IndexLink"/>
                <w:rtl w:val="true"/>
              </w:rPr>
              <w:tab/>
            </w:r>
            <w:r>
              <w:rPr>
                <w:rStyle w:val="IndexLink"/>
              </w:rPr>
              <w:t>264</w:t>
            </w:r>
          </w:hyperlink>
        </w:p>
        <w:p>
          <w:pPr>
            <w:pStyle w:val="Contents6"/>
            <w:tabs>
              <w:tab w:val="clear" w:pos="7609"/>
              <w:tab w:val="right" w:pos="9026" w:leader="dot"/>
            </w:tabs>
            <w:rPr/>
          </w:pPr>
          <w:hyperlink w:anchor="__RefHeading___Toc129720_2870459653">
            <w:r>
              <w:rPr>
                <w:webHidden/>
                <w:rStyle w:val="IndexLink"/>
                <w:rtl w:val="true"/>
              </w:rPr>
              <w:t>ارتجاع؛ مسئله اى مربوط به دوران اسلام</w:t>
            </w:r>
            <w:r>
              <w:rPr>
                <w:rStyle w:val="IndexLink"/>
                <w:rtl w:val="true"/>
              </w:rPr>
              <w:tab/>
            </w:r>
            <w:r>
              <w:rPr>
                <w:rStyle w:val="IndexLink"/>
              </w:rPr>
              <w:t>265</w:t>
            </w:r>
          </w:hyperlink>
        </w:p>
        <w:p>
          <w:pPr>
            <w:pStyle w:val="Contents6"/>
            <w:tabs>
              <w:tab w:val="clear" w:pos="7609"/>
              <w:tab w:val="right" w:pos="9026" w:leader="dot"/>
            </w:tabs>
            <w:rPr/>
          </w:pPr>
          <w:hyperlink w:anchor="__RefHeading___Toc129722_2870459653">
            <w:r>
              <w:rPr>
                <w:webHidden/>
                <w:rStyle w:val="IndexLink"/>
                <w:rtl w:val="true"/>
              </w:rPr>
              <w:t>ميزان اهمّيّت ارتجاع در قرآن</w:t>
            </w:r>
            <w:r>
              <w:rPr>
                <w:rStyle w:val="IndexLink"/>
                <w:rtl w:val="true"/>
              </w:rPr>
              <w:tab/>
            </w:r>
            <w:r>
              <w:rPr>
                <w:rStyle w:val="IndexLink"/>
              </w:rPr>
              <w:t>266</w:t>
            </w:r>
          </w:hyperlink>
        </w:p>
        <w:p>
          <w:pPr>
            <w:pStyle w:val="Contents6"/>
            <w:tabs>
              <w:tab w:val="clear" w:pos="7609"/>
              <w:tab w:val="right" w:pos="9026" w:leader="dot"/>
            </w:tabs>
            <w:rPr/>
          </w:pPr>
          <w:hyperlink w:anchor="__RefHeading___Toc129724_2870459653">
            <w:r>
              <w:rPr>
                <w:webHidden/>
                <w:rStyle w:val="IndexLink"/>
                <w:rtl w:val="true"/>
              </w:rPr>
              <w:t>برگشت از ارزشهاى انقلابى وابسته به ايده هاى انقلاب</w:t>
            </w:r>
            <w:r>
              <w:rPr>
                <w:rStyle w:val="IndexLink"/>
                <w:rtl w:val="true"/>
              </w:rPr>
              <w:tab/>
            </w:r>
            <w:r>
              <w:rPr>
                <w:rStyle w:val="IndexLink"/>
              </w:rPr>
              <w:t>267</w:t>
            </w:r>
          </w:hyperlink>
        </w:p>
        <w:p>
          <w:pPr>
            <w:pStyle w:val="Contents6"/>
            <w:tabs>
              <w:tab w:val="clear" w:pos="7609"/>
              <w:tab w:val="right" w:pos="9026" w:leader="dot"/>
            </w:tabs>
            <w:rPr/>
          </w:pPr>
          <w:hyperlink w:anchor="__RefHeading___Toc129726_2870459653">
            <w:r>
              <w:rPr>
                <w:webHidden/>
                <w:rStyle w:val="IndexLink"/>
                <w:rtl w:val="true"/>
              </w:rPr>
              <w:t>حادثه ى عاشورا، نشانه ى ارتجاع امّت اسلامى</w:t>
            </w:r>
            <w:r>
              <w:rPr>
                <w:rStyle w:val="IndexLink"/>
                <w:rtl w:val="true"/>
              </w:rPr>
              <w:tab/>
            </w:r>
            <w:r>
              <w:rPr>
                <w:rStyle w:val="IndexLink"/>
              </w:rPr>
              <w:t>268</w:t>
            </w:r>
          </w:hyperlink>
        </w:p>
        <w:p>
          <w:pPr>
            <w:pStyle w:val="Contents6"/>
            <w:tabs>
              <w:tab w:val="clear" w:pos="7609"/>
              <w:tab w:val="right" w:pos="9026" w:leader="dot"/>
            </w:tabs>
            <w:rPr/>
          </w:pPr>
          <w:hyperlink w:anchor="__RefHeading___Toc129728_2870459653">
            <w:r>
              <w:rPr>
                <w:webHidden/>
                <w:rStyle w:val="IndexLink"/>
                <w:rtl w:val="true"/>
              </w:rPr>
              <w:t>دشمن بزرگ انقلاب، ميكروب ارتجاع</w:t>
            </w:r>
            <w:r>
              <w:rPr>
                <w:rStyle w:val="IndexLink"/>
                <w:rtl w:val="true"/>
              </w:rPr>
              <w:tab/>
            </w:r>
            <w:r>
              <w:rPr>
                <w:rStyle w:val="IndexLink"/>
              </w:rPr>
              <w:t>269</w:t>
            </w:r>
          </w:hyperlink>
        </w:p>
        <w:p>
          <w:pPr>
            <w:pStyle w:val="Contents6"/>
            <w:tabs>
              <w:tab w:val="clear" w:pos="7609"/>
              <w:tab w:val="right" w:pos="9026" w:leader="dot"/>
            </w:tabs>
            <w:rPr/>
          </w:pPr>
          <w:hyperlink w:anchor="__RefHeading___Toc129730_2870459653">
            <w:r>
              <w:rPr>
                <w:webHidden/>
                <w:rStyle w:val="IndexLink"/>
                <w:rtl w:val="true"/>
              </w:rPr>
              <w:t>ناقلهاى ميكروب ارتجاع</w:t>
            </w:r>
            <w:r>
              <w:rPr>
                <w:rStyle w:val="IndexLink"/>
                <w:rtl w:val="true"/>
              </w:rPr>
              <w:tab/>
            </w:r>
            <w:r>
              <w:rPr>
                <w:rStyle w:val="IndexLink"/>
              </w:rPr>
              <w:t>270</w:t>
            </w:r>
          </w:hyperlink>
        </w:p>
        <w:p>
          <w:pPr>
            <w:pStyle w:val="Contents6"/>
            <w:tabs>
              <w:tab w:val="clear" w:pos="7609"/>
              <w:tab w:val="right" w:pos="9026" w:leader="dot"/>
            </w:tabs>
            <w:rPr/>
          </w:pPr>
          <w:hyperlink w:anchor="__RefHeading___Toc129732_2870459653">
            <w:r>
              <w:rPr>
                <w:webHidden/>
                <w:rStyle w:val="IndexLink"/>
                <w:rtl w:val="true"/>
              </w:rPr>
              <w:t>تهاجم فرهنگى و ارتجاع</w:t>
            </w:r>
            <w:r>
              <w:rPr>
                <w:rStyle w:val="IndexLink"/>
                <w:rtl w:val="true"/>
              </w:rPr>
              <w:tab/>
            </w:r>
            <w:r>
              <w:rPr>
                <w:rStyle w:val="IndexLink"/>
              </w:rPr>
              <w:t>271</w:t>
            </w:r>
          </w:hyperlink>
        </w:p>
        <w:p>
          <w:pPr>
            <w:pStyle w:val="Contents6"/>
            <w:tabs>
              <w:tab w:val="clear" w:pos="7609"/>
              <w:tab w:val="right" w:pos="9026" w:leader="dot"/>
            </w:tabs>
            <w:rPr/>
          </w:pPr>
          <w:hyperlink w:anchor="__RefHeading___Toc129734_2870459653">
            <w:r>
              <w:rPr>
                <w:webHidden/>
                <w:rStyle w:val="IndexLink"/>
                <w:rtl w:val="true"/>
              </w:rPr>
              <w:t>نوآورى و ارتجاع</w:t>
            </w:r>
            <w:r>
              <w:rPr>
                <w:rStyle w:val="IndexLink"/>
                <w:rtl w:val="true"/>
              </w:rPr>
              <w:tab/>
            </w:r>
            <w:r>
              <w:rPr>
                <w:rStyle w:val="IndexLink"/>
              </w:rPr>
              <w:t>271</w:t>
            </w:r>
          </w:hyperlink>
        </w:p>
        <w:p>
          <w:pPr>
            <w:pStyle w:val="Contents6"/>
            <w:tabs>
              <w:tab w:val="clear" w:pos="7609"/>
              <w:tab w:val="right" w:pos="9026" w:leader="dot"/>
            </w:tabs>
            <w:rPr/>
          </w:pPr>
          <w:hyperlink w:anchor="__RefHeading___Toc129736_2870459653">
            <w:r>
              <w:rPr>
                <w:webHidden/>
                <w:rStyle w:val="IndexLink"/>
                <w:rtl w:val="true"/>
              </w:rPr>
              <w:t>الف</w:t>
            </w:r>
            <w:r>
              <w:rPr>
                <w:rStyle w:val="IndexLink"/>
                <w:rtl w:val="true"/>
              </w:rPr>
              <w:t xml:space="preserve">) </w:t>
            </w:r>
            <w:r>
              <w:rPr>
                <w:rStyle w:val="IndexLink"/>
                <w:rtl w:val="true"/>
              </w:rPr>
              <w:t>دين و نوآورى</w:t>
            </w:r>
            <w:r>
              <w:rPr>
                <w:rStyle w:val="IndexLink"/>
                <w:rtl w:val="true"/>
              </w:rPr>
              <w:tab/>
            </w:r>
            <w:r>
              <w:rPr>
                <w:rStyle w:val="IndexLink"/>
              </w:rPr>
              <w:t>271</w:t>
            </w:r>
          </w:hyperlink>
        </w:p>
        <w:p>
          <w:pPr>
            <w:pStyle w:val="Contents6"/>
            <w:tabs>
              <w:tab w:val="clear" w:pos="7609"/>
              <w:tab w:val="right" w:pos="9026" w:leader="dot"/>
            </w:tabs>
            <w:rPr/>
          </w:pPr>
          <w:hyperlink w:anchor="__RefHeading___Toc129738_2870459653">
            <w:r>
              <w:rPr>
                <w:webHidden/>
                <w:rStyle w:val="IndexLink"/>
                <w:rtl w:val="true"/>
              </w:rPr>
              <w:t>ب</w:t>
            </w:r>
            <w:r>
              <w:rPr>
                <w:rStyle w:val="IndexLink"/>
                <w:rtl w:val="true"/>
              </w:rPr>
              <w:t xml:space="preserve">) </w:t>
            </w:r>
            <w:r>
              <w:rPr>
                <w:rStyle w:val="IndexLink"/>
                <w:rtl w:val="true"/>
              </w:rPr>
              <w:t>منظور از نوآورى، نوآورى در روشها نه ارزشها</w:t>
            </w:r>
            <w:r>
              <w:rPr>
                <w:rStyle w:val="IndexLink"/>
                <w:rtl w:val="true"/>
              </w:rPr>
              <w:tab/>
            </w:r>
            <w:r>
              <w:rPr>
                <w:rStyle w:val="IndexLink"/>
              </w:rPr>
              <w:t>273</w:t>
            </w:r>
          </w:hyperlink>
        </w:p>
        <w:p>
          <w:pPr>
            <w:pStyle w:val="Contents6"/>
            <w:tabs>
              <w:tab w:val="clear" w:pos="7609"/>
              <w:tab w:val="right" w:pos="9026" w:leader="dot"/>
            </w:tabs>
            <w:rPr/>
          </w:pPr>
          <w:hyperlink w:anchor="__RefHeading___Toc129740_2870459653">
            <w:r>
              <w:rPr>
                <w:webHidden/>
                <w:rStyle w:val="IndexLink"/>
                <w:rtl w:val="true"/>
              </w:rPr>
              <w:t>ج</w:t>
            </w:r>
            <w:r>
              <w:rPr>
                <w:rStyle w:val="IndexLink"/>
                <w:rtl w:val="true"/>
              </w:rPr>
              <w:t xml:space="preserve">) </w:t>
            </w:r>
            <w:r>
              <w:rPr>
                <w:rStyle w:val="IndexLink"/>
                <w:rtl w:val="true"/>
              </w:rPr>
              <w:t>نوآورى هاى غير منطقى</w:t>
            </w:r>
            <w:r>
              <w:rPr>
                <w:rStyle w:val="IndexLink"/>
                <w:rtl w:val="true"/>
              </w:rPr>
              <w:tab/>
            </w:r>
            <w:r>
              <w:rPr>
                <w:rStyle w:val="IndexLink"/>
              </w:rPr>
              <w:t>274</w:t>
            </w:r>
          </w:hyperlink>
        </w:p>
        <w:p>
          <w:pPr>
            <w:pStyle w:val="Contents5"/>
            <w:tabs>
              <w:tab w:val="clear" w:pos="7892"/>
              <w:tab w:val="right" w:pos="9026" w:leader="dot"/>
            </w:tabs>
            <w:rPr/>
          </w:pPr>
          <w:hyperlink w:anchor="__RefHeading___Toc129742_2870459653">
            <w:r>
              <w:rPr>
                <w:webHidden/>
                <w:rStyle w:val="IndexLink"/>
              </w:rPr>
              <w:t>1-3</w:t>
            </w:r>
            <w:r>
              <w:rPr>
                <w:rStyle w:val="IndexLink"/>
                <w:rtl w:val="true"/>
              </w:rPr>
              <w:t xml:space="preserve"> - </w:t>
            </w:r>
            <w:r>
              <w:rPr>
                <w:rStyle w:val="IndexLink"/>
                <w:rtl w:val="true"/>
              </w:rPr>
              <w:t>شاخصهاى اصلاحات درست و غلط</w:t>
            </w:r>
            <w:r>
              <w:rPr>
                <w:rStyle w:val="IndexLink"/>
                <w:rtl w:val="true"/>
              </w:rPr>
              <w:tab/>
            </w:r>
            <w:r>
              <w:rPr>
                <w:rStyle w:val="IndexLink"/>
              </w:rPr>
              <w:t>275</w:t>
            </w:r>
          </w:hyperlink>
        </w:p>
        <w:p>
          <w:pPr>
            <w:pStyle w:val="Contents6"/>
            <w:tabs>
              <w:tab w:val="clear" w:pos="7609"/>
              <w:tab w:val="right" w:pos="9026" w:leader="dot"/>
            </w:tabs>
            <w:rPr/>
          </w:pPr>
          <w:hyperlink w:anchor="__RefHeading___Toc129744_2870459653">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129746_2870459653">
            <w:r>
              <w:rPr>
                <w:webHidden/>
                <w:rStyle w:val="IndexLink"/>
              </w:rPr>
              <w:t>1-3-1</w:t>
            </w:r>
            <w:r>
              <w:rPr>
                <w:rStyle w:val="IndexLink"/>
                <w:rtl w:val="true"/>
              </w:rPr>
              <w:t xml:space="preserve"> - </w:t>
            </w:r>
            <w:r>
              <w:rPr>
                <w:rStyle w:val="IndexLink"/>
                <w:rtl w:val="true"/>
              </w:rPr>
              <w:t>اصلاحات غلط</w:t>
            </w:r>
            <w:r>
              <w:rPr>
                <w:rStyle w:val="IndexLink"/>
                <w:rtl w:val="true"/>
              </w:rPr>
              <w:t xml:space="preserve">: </w:t>
            </w:r>
            <w:r>
              <w:rPr>
                <w:rStyle w:val="IndexLink"/>
                <w:rtl w:val="true"/>
              </w:rPr>
              <w:t>اصلاحات آمريكايى</w:t>
            </w:r>
            <w:r>
              <w:rPr>
                <w:rStyle w:val="IndexLink"/>
                <w:rtl w:val="true"/>
              </w:rPr>
              <w:tab/>
            </w:r>
            <w:r>
              <w:rPr>
                <w:rStyle w:val="IndexLink"/>
              </w:rPr>
              <w:t>276</w:t>
            </w:r>
          </w:hyperlink>
        </w:p>
        <w:p>
          <w:pPr>
            <w:pStyle w:val="Contents6"/>
            <w:tabs>
              <w:tab w:val="clear" w:pos="7609"/>
              <w:tab w:val="right" w:pos="9026" w:leader="dot"/>
            </w:tabs>
            <w:rPr/>
          </w:pPr>
          <w:hyperlink w:anchor="__RefHeading___Toc129748_2870459653">
            <w:r>
              <w:rPr>
                <w:webHidden/>
                <w:rStyle w:val="IndexLink"/>
              </w:rPr>
              <w:t>1-3-2</w:t>
            </w:r>
            <w:r>
              <w:rPr>
                <w:rStyle w:val="IndexLink"/>
                <w:rtl w:val="true"/>
              </w:rPr>
              <w:t xml:space="preserve"> - </w:t>
            </w:r>
            <w:r>
              <w:rPr>
                <w:rStyle w:val="IndexLink"/>
                <w:rtl w:val="true"/>
              </w:rPr>
              <w:t>اصلاحات درست</w:t>
            </w:r>
            <w:r>
              <w:rPr>
                <w:rStyle w:val="IndexLink"/>
                <w:rtl w:val="true"/>
              </w:rPr>
              <w:t xml:space="preserve">: </w:t>
            </w:r>
            <w:r>
              <w:rPr>
                <w:rStyle w:val="IndexLink"/>
                <w:rtl w:val="true"/>
              </w:rPr>
              <w:t>اصلاحات انقلابى و اسلامى</w:t>
            </w:r>
            <w:r>
              <w:rPr>
                <w:rStyle w:val="IndexLink"/>
                <w:rtl w:val="true"/>
              </w:rPr>
              <w:tab/>
            </w:r>
            <w:r>
              <w:rPr>
                <w:rStyle w:val="IndexLink"/>
              </w:rPr>
              <w:t>277</w:t>
            </w:r>
          </w:hyperlink>
        </w:p>
        <w:p>
          <w:pPr>
            <w:pStyle w:val="Contents6"/>
            <w:tabs>
              <w:tab w:val="clear" w:pos="7609"/>
              <w:tab w:val="right" w:pos="9026" w:leader="dot"/>
            </w:tabs>
            <w:rPr/>
          </w:pPr>
          <w:hyperlink w:anchor="__RefHeading___Toc129750_2870459653">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129752_2870459653">
            <w:r>
              <w:rPr>
                <w:webHidden/>
                <w:rStyle w:val="IndexLink"/>
                <w:rtl w:val="true"/>
              </w:rPr>
              <w:t>اصلاحات حسينى</w:t>
            </w:r>
            <w:r>
              <w:rPr>
                <w:rStyle w:val="IndexLink"/>
                <w:rtl w:val="true"/>
              </w:rPr>
              <w:tab/>
            </w:r>
            <w:r>
              <w:rPr>
                <w:rStyle w:val="IndexLink"/>
              </w:rPr>
              <w:t>278</w:t>
            </w:r>
          </w:hyperlink>
        </w:p>
        <w:p>
          <w:pPr>
            <w:pStyle w:val="Contents6"/>
            <w:tabs>
              <w:tab w:val="clear" w:pos="7609"/>
              <w:tab w:val="right" w:pos="9026" w:leader="dot"/>
            </w:tabs>
            <w:rPr/>
          </w:pPr>
          <w:hyperlink w:anchor="__RefHeading___Toc129754_2870459653">
            <w:r>
              <w:rPr>
                <w:webHidden/>
                <w:rStyle w:val="IndexLink"/>
              </w:rPr>
              <w:t>1-3-3</w:t>
            </w:r>
            <w:r>
              <w:rPr>
                <w:rStyle w:val="IndexLink"/>
                <w:rtl w:val="true"/>
              </w:rPr>
              <w:t xml:space="preserve"> - </w:t>
            </w:r>
            <w:r>
              <w:rPr>
                <w:rStyle w:val="IndexLink"/>
                <w:rtl w:val="true"/>
              </w:rPr>
              <w:t>شاخصهاى اصلاحات انقلابى</w:t>
            </w:r>
            <w:r>
              <w:rPr>
                <w:rStyle w:val="IndexLink"/>
                <w:rtl w:val="true"/>
              </w:rPr>
              <w:tab/>
            </w:r>
            <w:r>
              <w:rPr>
                <w:rStyle w:val="IndexLink"/>
              </w:rPr>
              <w:t>279</w:t>
            </w:r>
          </w:hyperlink>
        </w:p>
        <w:p>
          <w:pPr>
            <w:pStyle w:val="Contents6"/>
            <w:tabs>
              <w:tab w:val="clear" w:pos="7609"/>
              <w:tab w:val="right" w:pos="9026" w:leader="dot"/>
            </w:tabs>
            <w:rPr/>
          </w:pPr>
          <w:hyperlink w:anchor="__RefHeading___Toc129756_2870459653">
            <w:r>
              <w:rPr>
                <w:webHidden/>
                <w:rStyle w:val="IndexLink"/>
                <w:rtl w:val="true"/>
              </w:rPr>
              <w:t>اشاره</w:t>
            </w:r>
            <w:r>
              <w:rPr>
                <w:rStyle w:val="IndexLink"/>
                <w:rtl w:val="true"/>
              </w:rPr>
              <w:tab/>
            </w:r>
            <w:r>
              <w:rPr>
                <w:rStyle w:val="IndexLink"/>
              </w:rPr>
              <w:t>279</w:t>
            </w:r>
          </w:hyperlink>
        </w:p>
        <w:p>
          <w:pPr>
            <w:pStyle w:val="Contents6"/>
            <w:tabs>
              <w:tab w:val="clear" w:pos="7609"/>
              <w:tab w:val="right" w:pos="9026" w:leader="dot"/>
            </w:tabs>
            <w:rPr/>
          </w:pPr>
          <w:hyperlink w:anchor="__RefHeading___Toc129758_2870459653">
            <w:r>
              <w:rPr>
                <w:webHidden/>
                <w:rStyle w:val="IndexLink"/>
                <w:rtl w:val="true"/>
              </w:rPr>
              <w:t>مبارزه با فقر و فساد و تبعيض</w:t>
            </w:r>
            <w:r>
              <w:rPr>
                <w:rStyle w:val="IndexLink"/>
                <w:rtl w:val="true"/>
              </w:rPr>
              <w:tab/>
            </w:r>
            <w:r>
              <w:rPr>
                <w:rStyle w:val="IndexLink"/>
              </w:rPr>
              <w:t>280</w:t>
            </w:r>
          </w:hyperlink>
        </w:p>
        <w:p>
          <w:pPr>
            <w:pStyle w:val="Contents6"/>
            <w:tabs>
              <w:tab w:val="clear" w:pos="7609"/>
              <w:tab w:val="right" w:pos="9026" w:leader="dot"/>
            </w:tabs>
            <w:rPr/>
          </w:pPr>
          <w:hyperlink w:anchor="__RefHeading___Toc129760_2870459653">
            <w:r>
              <w:rPr>
                <w:webHidden/>
                <w:rStyle w:val="IndexLink"/>
                <w:rtl w:val="true"/>
              </w:rPr>
              <w:t>اشاره</w:t>
            </w:r>
            <w:r>
              <w:rPr>
                <w:rStyle w:val="IndexLink"/>
                <w:rtl w:val="true"/>
              </w:rPr>
              <w:tab/>
            </w:r>
            <w:r>
              <w:rPr>
                <w:rStyle w:val="IndexLink"/>
              </w:rPr>
              <w:t>280</w:t>
            </w:r>
          </w:hyperlink>
        </w:p>
        <w:p>
          <w:pPr>
            <w:pStyle w:val="Contents6"/>
            <w:tabs>
              <w:tab w:val="clear" w:pos="7609"/>
              <w:tab w:val="right" w:pos="9026" w:leader="dot"/>
            </w:tabs>
            <w:rPr/>
          </w:pPr>
          <w:hyperlink w:anchor="__RefHeading___Toc129762_2870459653">
            <w:r>
              <w:rPr>
                <w:webHidden/>
                <w:rStyle w:val="IndexLink"/>
                <w:rtl w:val="true"/>
              </w:rPr>
              <w:t>الف</w:t>
            </w:r>
            <w:r>
              <w:rPr>
                <w:rStyle w:val="IndexLink"/>
                <w:rtl w:val="true"/>
              </w:rPr>
              <w:t xml:space="preserve">) </w:t>
            </w:r>
            <w:r>
              <w:rPr>
                <w:rStyle w:val="IndexLink"/>
                <w:rtl w:val="true"/>
              </w:rPr>
              <w:t>فقر و راه هاى مبارزه با آن</w:t>
            </w:r>
            <w:r>
              <w:rPr>
                <w:rStyle w:val="IndexLink"/>
                <w:rtl w:val="true"/>
              </w:rPr>
              <w:tab/>
            </w:r>
            <w:r>
              <w:rPr>
                <w:rStyle w:val="IndexLink"/>
              </w:rPr>
              <w:t>281</w:t>
            </w:r>
          </w:hyperlink>
        </w:p>
        <w:p>
          <w:pPr>
            <w:pStyle w:val="Contents6"/>
            <w:tabs>
              <w:tab w:val="clear" w:pos="7609"/>
              <w:tab w:val="right" w:pos="9026" w:leader="dot"/>
            </w:tabs>
            <w:rPr/>
          </w:pPr>
          <w:hyperlink w:anchor="__RefHeading___Toc129764_2870459653">
            <w:r>
              <w:rPr>
                <w:webHidden/>
                <w:rStyle w:val="IndexLink"/>
                <w:rtl w:val="true"/>
              </w:rPr>
              <w:t>اشاره</w:t>
            </w:r>
            <w:r>
              <w:rPr>
                <w:rStyle w:val="IndexLink"/>
                <w:rtl w:val="true"/>
              </w:rPr>
              <w:tab/>
            </w:r>
            <w:r>
              <w:rPr>
                <w:rStyle w:val="IndexLink"/>
              </w:rPr>
              <w:t>281</w:t>
            </w:r>
          </w:hyperlink>
        </w:p>
        <w:p>
          <w:pPr>
            <w:pStyle w:val="Contents6"/>
            <w:tabs>
              <w:tab w:val="clear" w:pos="7609"/>
              <w:tab w:val="right" w:pos="9026" w:leader="dot"/>
            </w:tabs>
            <w:rPr/>
          </w:pPr>
          <w:hyperlink w:anchor="__RefHeading___Toc129766_2870459653">
            <w:r>
              <w:rPr>
                <w:webHidden/>
                <w:rStyle w:val="IndexLink"/>
                <w:rtl w:val="true"/>
              </w:rPr>
              <w:t>مبارزه با فقر، يك وظيفه ى همگانى</w:t>
            </w:r>
            <w:r>
              <w:rPr>
                <w:rStyle w:val="IndexLink"/>
                <w:rtl w:val="true"/>
              </w:rPr>
              <w:tab/>
            </w:r>
            <w:r>
              <w:rPr>
                <w:rStyle w:val="IndexLink"/>
              </w:rPr>
              <w:t>282</w:t>
            </w:r>
          </w:hyperlink>
        </w:p>
        <w:p>
          <w:pPr>
            <w:pStyle w:val="Contents6"/>
            <w:tabs>
              <w:tab w:val="clear" w:pos="7609"/>
              <w:tab w:val="right" w:pos="9026" w:leader="dot"/>
            </w:tabs>
            <w:rPr/>
          </w:pPr>
          <w:hyperlink w:anchor="__RefHeading___Toc129768_2870459653">
            <w:r>
              <w:rPr>
                <w:webHidden/>
                <w:rStyle w:val="IndexLink"/>
                <w:rtl w:val="true"/>
              </w:rPr>
              <w:t>همه موظّف به مواسات</w:t>
            </w:r>
            <w:r>
              <w:rPr>
                <w:rStyle w:val="IndexLink"/>
                <w:rtl w:val="true"/>
              </w:rPr>
              <w:tab/>
            </w:r>
            <w:r>
              <w:rPr>
                <w:rStyle w:val="IndexLink"/>
              </w:rPr>
              <w:t>283</w:t>
            </w:r>
          </w:hyperlink>
        </w:p>
        <w:p>
          <w:pPr>
            <w:pStyle w:val="Contents6"/>
            <w:tabs>
              <w:tab w:val="clear" w:pos="7609"/>
              <w:tab w:val="right" w:pos="9026" w:leader="dot"/>
            </w:tabs>
            <w:rPr/>
          </w:pPr>
          <w:hyperlink w:anchor="__RefHeading___Toc129770_2870459653">
            <w:r>
              <w:rPr>
                <w:webHidden/>
                <w:rStyle w:val="IndexLink"/>
                <w:rtl w:val="true"/>
              </w:rPr>
              <w:t>تعديل مصرف براى كمك به فقرا</w:t>
            </w:r>
            <w:r>
              <w:rPr>
                <w:rStyle w:val="IndexLink"/>
                <w:rtl w:val="true"/>
              </w:rPr>
              <w:tab/>
            </w:r>
            <w:r>
              <w:rPr>
                <w:rStyle w:val="IndexLink"/>
              </w:rPr>
              <w:t>283</w:t>
            </w:r>
          </w:hyperlink>
        </w:p>
        <w:p>
          <w:pPr>
            <w:pStyle w:val="Contents6"/>
            <w:tabs>
              <w:tab w:val="clear" w:pos="7609"/>
              <w:tab w:val="right" w:pos="9026" w:leader="dot"/>
            </w:tabs>
            <w:rPr/>
          </w:pPr>
          <w:hyperlink w:anchor="__RefHeading___Toc129772_2870459653">
            <w:r>
              <w:rPr>
                <w:webHidden/>
                <w:rStyle w:val="IndexLink"/>
                <w:rtl w:val="true"/>
              </w:rPr>
              <w:t>ب</w:t>
            </w:r>
            <w:r>
              <w:rPr>
                <w:rStyle w:val="IndexLink"/>
                <w:rtl w:val="true"/>
              </w:rPr>
              <w:t xml:space="preserve">) </w:t>
            </w:r>
            <w:r>
              <w:rPr>
                <w:rStyle w:val="IndexLink"/>
                <w:rtl w:val="true"/>
              </w:rPr>
              <w:t>فساد</w:t>
            </w:r>
            <w:r>
              <w:rPr>
                <w:rStyle w:val="IndexLink"/>
                <w:rtl w:val="true"/>
              </w:rPr>
              <w:tab/>
            </w:r>
            <w:r>
              <w:rPr>
                <w:rStyle w:val="IndexLink"/>
              </w:rPr>
              <w:t>285</w:t>
            </w:r>
          </w:hyperlink>
        </w:p>
        <w:p>
          <w:pPr>
            <w:pStyle w:val="Contents6"/>
            <w:tabs>
              <w:tab w:val="clear" w:pos="7609"/>
              <w:tab w:val="right" w:pos="9026" w:leader="dot"/>
            </w:tabs>
            <w:rPr/>
          </w:pPr>
          <w:hyperlink w:anchor="__RefHeading___Toc129774_2870459653">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129776_2870459653">
            <w:r>
              <w:rPr>
                <w:webHidden/>
                <w:rStyle w:val="IndexLink"/>
                <w:rtl w:val="true"/>
              </w:rPr>
              <w:t>مبارزه با فساد اقتصادى در عمل، نه با حرف</w:t>
            </w:r>
            <w:r>
              <w:rPr>
                <w:rStyle w:val="IndexLink"/>
                <w:rtl w:val="true"/>
              </w:rPr>
              <w:tab/>
            </w:r>
            <w:r>
              <w:rPr>
                <w:rStyle w:val="IndexLink"/>
              </w:rPr>
              <w:t>285</w:t>
            </w:r>
          </w:hyperlink>
        </w:p>
        <w:p>
          <w:pPr>
            <w:pStyle w:val="Contents6"/>
            <w:tabs>
              <w:tab w:val="clear" w:pos="7609"/>
              <w:tab w:val="right" w:pos="9026" w:leader="dot"/>
            </w:tabs>
            <w:rPr/>
          </w:pPr>
          <w:hyperlink w:anchor="__RefHeading___Toc129778_2870459653">
            <w:r>
              <w:rPr>
                <w:webHidden/>
                <w:rStyle w:val="IndexLink"/>
                <w:rtl w:val="true"/>
              </w:rPr>
              <w:t>ضرورت حفظ آبروى افراد در مبارزه با فساد</w:t>
            </w:r>
            <w:r>
              <w:rPr>
                <w:rStyle w:val="IndexLink"/>
                <w:rtl w:val="true"/>
              </w:rPr>
              <w:tab/>
            </w:r>
            <w:r>
              <w:rPr>
                <w:rStyle w:val="IndexLink"/>
              </w:rPr>
              <w:t>286</w:t>
            </w:r>
          </w:hyperlink>
        </w:p>
        <w:p>
          <w:pPr>
            <w:pStyle w:val="Contents6"/>
            <w:tabs>
              <w:tab w:val="clear" w:pos="7609"/>
              <w:tab w:val="right" w:pos="9026" w:leader="dot"/>
            </w:tabs>
            <w:rPr/>
          </w:pPr>
          <w:hyperlink w:anchor="__RefHeading___Toc129780_2870459653">
            <w:r>
              <w:rPr>
                <w:webHidden/>
                <w:rStyle w:val="IndexLink"/>
                <w:rtl w:val="true"/>
              </w:rPr>
              <w:t>ج</w:t>
            </w:r>
            <w:r>
              <w:rPr>
                <w:rStyle w:val="IndexLink"/>
                <w:rtl w:val="true"/>
              </w:rPr>
              <w:t xml:space="preserve">) </w:t>
            </w:r>
            <w:r>
              <w:rPr>
                <w:rStyle w:val="IndexLink"/>
                <w:rtl w:val="true"/>
              </w:rPr>
              <w:t>تبعيض</w:t>
            </w:r>
            <w:r>
              <w:rPr>
                <w:rStyle w:val="IndexLink"/>
                <w:rtl w:val="true"/>
              </w:rPr>
              <w:tab/>
            </w:r>
            <w:r>
              <w:rPr>
                <w:rStyle w:val="IndexLink"/>
              </w:rPr>
              <w:t>286</w:t>
            </w:r>
          </w:hyperlink>
        </w:p>
        <w:p>
          <w:pPr>
            <w:pStyle w:val="Contents4"/>
            <w:tabs>
              <w:tab w:val="clear" w:pos="8176"/>
              <w:tab w:val="right" w:pos="9026" w:leader="dot"/>
            </w:tabs>
            <w:rPr/>
          </w:pPr>
          <w:hyperlink w:anchor="__RefHeading___Toc129782_2870459653">
            <w:r>
              <w:rPr>
                <w:webHidden/>
                <w:rStyle w:val="IndexLink"/>
              </w:rPr>
              <w:t>2</w:t>
            </w:r>
            <w:r>
              <w:rPr>
                <w:rStyle w:val="IndexLink"/>
                <w:rtl w:val="true"/>
              </w:rPr>
              <w:t xml:space="preserve"> - </w:t>
            </w:r>
            <w:r>
              <w:rPr>
                <w:rStyle w:val="IndexLink"/>
                <w:rtl w:val="true"/>
              </w:rPr>
              <w:t>لوازم مديريّت اصلاحات</w:t>
            </w:r>
            <w:r>
              <w:rPr>
                <w:rStyle w:val="IndexLink"/>
                <w:rtl w:val="true"/>
              </w:rPr>
              <w:tab/>
            </w:r>
            <w:r>
              <w:rPr>
                <w:rStyle w:val="IndexLink"/>
              </w:rPr>
              <w:t>287</w:t>
            </w:r>
          </w:hyperlink>
        </w:p>
        <w:p>
          <w:pPr>
            <w:pStyle w:val="Contents5"/>
            <w:tabs>
              <w:tab w:val="clear" w:pos="7892"/>
              <w:tab w:val="right" w:pos="9026" w:leader="dot"/>
            </w:tabs>
            <w:rPr/>
          </w:pPr>
          <w:hyperlink w:anchor="__RefHeading___Toc129784_2870459653">
            <w:r>
              <w:rPr>
                <w:webHidden/>
                <w:rStyle w:val="IndexLink"/>
              </w:rPr>
              <w:t>2-1</w:t>
            </w:r>
            <w:r>
              <w:rPr>
                <w:rStyle w:val="IndexLink"/>
                <w:rtl w:val="true"/>
              </w:rPr>
              <w:t xml:space="preserve"> - </w:t>
            </w:r>
            <w:r>
              <w:rPr>
                <w:rStyle w:val="IndexLink"/>
                <w:rtl w:val="true"/>
              </w:rPr>
              <w:t>ضرورت تعريف دقيق اصلاحات</w:t>
            </w:r>
            <w:r>
              <w:rPr>
                <w:rStyle w:val="IndexLink"/>
                <w:rtl w:val="true"/>
              </w:rPr>
              <w:tab/>
            </w:r>
            <w:r>
              <w:rPr>
                <w:rStyle w:val="IndexLink"/>
              </w:rPr>
              <w:t>287</w:t>
            </w:r>
          </w:hyperlink>
        </w:p>
        <w:p>
          <w:pPr>
            <w:pStyle w:val="Contents5"/>
            <w:tabs>
              <w:tab w:val="clear" w:pos="7892"/>
              <w:tab w:val="right" w:pos="9026" w:leader="dot"/>
            </w:tabs>
            <w:rPr/>
          </w:pPr>
          <w:hyperlink w:anchor="__RefHeading___Toc129786_2870459653">
            <w:r>
              <w:rPr>
                <w:webHidden/>
                <w:rStyle w:val="IndexLink"/>
              </w:rPr>
              <w:t>2-2</w:t>
            </w:r>
            <w:r>
              <w:rPr>
                <w:rStyle w:val="IndexLink"/>
                <w:rtl w:val="true"/>
              </w:rPr>
              <w:t xml:space="preserve"> - </w:t>
            </w:r>
            <w:r>
              <w:rPr>
                <w:rStyle w:val="IndexLink"/>
                <w:rtl w:val="true"/>
              </w:rPr>
              <w:t>هدايت اصلاحات از يك مركز مقتدر و خويشتن دار</w:t>
            </w:r>
            <w:r>
              <w:rPr>
                <w:rStyle w:val="IndexLink"/>
                <w:rtl w:val="true"/>
              </w:rPr>
              <w:tab/>
            </w:r>
            <w:r>
              <w:rPr>
                <w:rStyle w:val="IndexLink"/>
              </w:rPr>
              <w:t>288</w:t>
            </w:r>
          </w:hyperlink>
        </w:p>
        <w:p>
          <w:pPr>
            <w:pStyle w:val="Contents6"/>
            <w:tabs>
              <w:tab w:val="clear" w:pos="7609"/>
              <w:tab w:val="right" w:pos="9026" w:leader="dot"/>
            </w:tabs>
            <w:rPr/>
          </w:pPr>
          <w:hyperlink w:anchor="__RefHeading___Toc129788_2870459653">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129790_2870459653">
            <w:r>
              <w:rPr>
                <w:webHidden/>
                <w:rStyle w:val="IndexLink"/>
                <w:rtl w:val="true"/>
              </w:rPr>
              <w:t>خطر عدم مديريّت اصلاحات</w:t>
            </w:r>
            <w:r>
              <w:rPr>
                <w:rStyle w:val="IndexLink"/>
                <w:rtl w:val="true"/>
              </w:rPr>
              <w:t xml:space="preserve">: </w:t>
            </w:r>
            <w:r>
              <w:rPr>
                <w:rStyle w:val="IndexLink"/>
                <w:rtl w:val="true"/>
              </w:rPr>
              <w:t>فرجام شوروى سابق</w:t>
            </w:r>
            <w:r>
              <w:rPr>
                <w:rStyle w:val="IndexLink"/>
                <w:rtl w:val="true"/>
              </w:rPr>
              <w:tab/>
            </w:r>
            <w:r>
              <w:rPr>
                <w:rStyle w:val="IndexLink"/>
              </w:rPr>
              <w:t>288</w:t>
            </w:r>
          </w:hyperlink>
        </w:p>
        <w:p>
          <w:pPr>
            <w:pStyle w:val="Contents5"/>
            <w:tabs>
              <w:tab w:val="clear" w:pos="7892"/>
              <w:tab w:val="right" w:pos="9026" w:leader="dot"/>
            </w:tabs>
            <w:rPr/>
          </w:pPr>
          <w:hyperlink w:anchor="__RefHeading___Toc129792_2870459653">
            <w:r>
              <w:rPr>
                <w:webHidden/>
                <w:rStyle w:val="IndexLink"/>
              </w:rPr>
              <w:t>2-3</w:t>
            </w:r>
            <w:r>
              <w:rPr>
                <w:rStyle w:val="IndexLink"/>
                <w:rtl w:val="true"/>
              </w:rPr>
              <w:t xml:space="preserve"> - </w:t>
            </w:r>
            <w:r>
              <w:rPr>
                <w:rStyle w:val="IndexLink"/>
                <w:rtl w:val="true"/>
              </w:rPr>
              <w:t>حفظ ساختار قانون اساسى در زمينه ى اصلاحات</w:t>
            </w:r>
            <w:r>
              <w:rPr>
                <w:rStyle w:val="IndexLink"/>
                <w:rtl w:val="true"/>
              </w:rPr>
              <w:tab/>
            </w:r>
            <w:r>
              <w:rPr>
                <w:rStyle w:val="IndexLink"/>
              </w:rPr>
              <w:t>290</w:t>
            </w:r>
          </w:hyperlink>
        </w:p>
        <w:p>
          <w:pPr>
            <w:pStyle w:val="Contents5"/>
            <w:tabs>
              <w:tab w:val="clear" w:pos="7892"/>
              <w:tab w:val="right" w:pos="9026" w:leader="dot"/>
            </w:tabs>
            <w:rPr/>
          </w:pPr>
          <w:hyperlink w:anchor="__RefHeading___Toc129794_2870459653">
            <w:r>
              <w:rPr>
                <w:webHidden/>
                <w:rStyle w:val="IndexLink"/>
              </w:rPr>
              <w:t>2-4</w:t>
            </w:r>
            <w:r>
              <w:rPr>
                <w:rStyle w:val="IndexLink"/>
                <w:rtl w:val="true"/>
              </w:rPr>
              <w:t xml:space="preserve"> - </w:t>
            </w:r>
            <w:r>
              <w:rPr>
                <w:rStyle w:val="IndexLink"/>
                <w:rtl w:val="true"/>
              </w:rPr>
              <w:t>مقابله ى جدّى با هرگونه تندروى و افراد تندرو</w:t>
            </w:r>
            <w:r>
              <w:rPr>
                <w:rStyle w:val="IndexLink"/>
                <w:rtl w:val="true"/>
              </w:rPr>
              <w:tab/>
            </w:r>
            <w:r>
              <w:rPr>
                <w:rStyle w:val="IndexLink"/>
              </w:rPr>
              <w:t>291</w:t>
            </w:r>
          </w:hyperlink>
        </w:p>
        <w:p>
          <w:pPr>
            <w:pStyle w:val="Contents5"/>
            <w:tabs>
              <w:tab w:val="clear" w:pos="7892"/>
              <w:tab w:val="right" w:pos="9026" w:leader="dot"/>
            </w:tabs>
            <w:rPr/>
          </w:pPr>
          <w:hyperlink w:anchor="__RefHeading___Toc129796_2870459653">
            <w:r>
              <w:rPr>
                <w:webHidden/>
                <w:rStyle w:val="IndexLink"/>
              </w:rPr>
              <w:t>2-5</w:t>
            </w:r>
            <w:r>
              <w:rPr>
                <w:rStyle w:val="IndexLink"/>
                <w:rtl w:val="true"/>
              </w:rPr>
              <w:t xml:space="preserve"> - </w:t>
            </w:r>
            <w:r>
              <w:rPr>
                <w:rStyle w:val="IndexLink"/>
                <w:rtl w:val="true"/>
              </w:rPr>
              <w:t>مقابله ى جدّى با دخالت خارجى ها و غربى ها</w:t>
            </w:r>
            <w:r>
              <w:rPr>
                <w:rStyle w:val="IndexLink"/>
                <w:rtl w:val="true"/>
              </w:rPr>
              <w:tab/>
            </w:r>
            <w:r>
              <w:rPr>
                <w:rStyle w:val="IndexLink"/>
              </w:rPr>
              <w:t>291</w:t>
            </w:r>
          </w:hyperlink>
        </w:p>
        <w:p>
          <w:pPr>
            <w:pStyle w:val="Contents5"/>
            <w:tabs>
              <w:tab w:val="clear" w:pos="7892"/>
              <w:tab w:val="right" w:pos="9026" w:leader="dot"/>
            </w:tabs>
            <w:rPr/>
          </w:pPr>
          <w:hyperlink w:anchor="__RefHeading___Toc129798_2870459653">
            <w:r>
              <w:rPr>
                <w:webHidden/>
                <w:rStyle w:val="IndexLink"/>
              </w:rPr>
              <w:t>2-6</w:t>
            </w:r>
            <w:r>
              <w:rPr>
                <w:rStyle w:val="IndexLink"/>
                <w:rtl w:val="true"/>
              </w:rPr>
              <w:t xml:space="preserve"> - </w:t>
            </w:r>
            <w:r>
              <w:rPr>
                <w:rStyle w:val="IndexLink"/>
                <w:rtl w:val="true"/>
              </w:rPr>
              <w:t>هماهنگى اصلاحات در بخشهاى مختلف</w:t>
            </w:r>
            <w:r>
              <w:rPr>
                <w:rStyle w:val="IndexLink"/>
                <w:rtl w:val="true"/>
              </w:rPr>
              <w:tab/>
            </w:r>
            <w:r>
              <w:rPr>
                <w:rStyle w:val="IndexLink"/>
              </w:rPr>
              <w:t>291</w:t>
            </w:r>
          </w:hyperlink>
        </w:p>
        <w:p>
          <w:pPr>
            <w:pStyle w:val="Contents5"/>
            <w:tabs>
              <w:tab w:val="clear" w:pos="7892"/>
              <w:tab w:val="right" w:pos="9026" w:leader="dot"/>
            </w:tabs>
            <w:rPr/>
          </w:pPr>
          <w:hyperlink w:anchor="__RefHeading___Toc129800_2870459653">
            <w:r>
              <w:rPr>
                <w:webHidden/>
                <w:rStyle w:val="IndexLink"/>
              </w:rPr>
              <w:t>2-7</w:t>
            </w:r>
            <w:r>
              <w:rPr>
                <w:rStyle w:val="IndexLink"/>
                <w:rtl w:val="true"/>
              </w:rPr>
              <w:t xml:space="preserve"> - </w:t>
            </w:r>
            <w:r>
              <w:rPr>
                <w:rStyle w:val="IndexLink"/>
                <w:rtl w:val="true"/>
              </w:rPr>
              <w:t>مقابله ى جدّى با عوامل تجزيه ى قومى در كشور</w:t>
            </w:r>
            <w:r>
              <w:rPr>
                <w:rStyle w:val="IndexLink"/>
                <w:rtl w:val="true"/>
              </w:rPr>
              <w:tab/>
            </w:r>
            <w:r>
              <w:rPr>
                <w:rStyle w:val="IndexLink"/>
              </w:rPr>
              <w:t>292</w:t>
            </w:r>
          </w:hyperlink>
        </w:p>
        <w:p>
          <w:pPr>
            <w:pStyle w:val="Contents4"/>
            <w:tabs>
              <w:tab w:val="clear" w:pos="8176"/>
              <w:tab w:val="right" w:pos="9026" w:leader="dot"/>
            </w:tabs>
            <w:rPr/>
          </w:pPr>
          <w:hyperlink w:anchor="__RefHeading___Toc129802_2870459653">
            <w:r>
              <w:rPr>
                <w:webHidden/>
                <w:rStyle w:val="IndexLink"/>
              </w:rPr>
              <w:t>3</w:t>
            </w:r>
            <w:r>
              <w:rPr>
                <w:rStyle w:val="IndexLink"/>
                <w:rtl w:val="true"/>
              </w:rPr>
              <w:t xml:space="preserve"> - </w:t>
            </w:r>
            <w:r>
              <w:rPr>
                <w:rStyle w:val="IndexLink"/>
                <w:rtl w:val="true"/>
              </w:rPr>
              <w:t>مراحل اصلاحات</w:t>
            </w:r>
            <w:r>
              <w:rPr>
                <w:rStyle w:val="IndexLink"/>
                <w:rtl w:val="true"/>
              </w:rPr>
              <w:tab/>
            </w:r>
            <w:r>
              <w:rPr>
                <w:rStyle w:val="IndexLink"/>
              </w:rPr>
              <w:t>293</w:t>
            </w:r>
          </w:hyperlink>
        </w:p>
        <w:p>
          <w:pPr>
            <w:pStyle w:val="Contents5"/>
            <w:tabs>
              <w:tab w:val="clear" w:pos="7892"/>
              <w:tab w:val="right" w:pos="9026" w:leader="dot"/>
            </w:tabs>
            <w:rPr/>
          </w:pPr>
          <w:hyperlink w:anchor="__RefHeading___Toc129804_2870459653">
            <w:r>
              <w:rPr>
                <w:webHidden/>
                <w:rStyle w:val="IndexLink"/>
              </w:rPr>
              <w:t>3-1</w:t>
            </w:r>
            <w:r>
              <w:rPr>
                <w:rStyle w:val="IndexLink"/>
                <w:rtl w:val="true"/>
              </w:rPr>
              <w:t xml:space="preserve"> - </w:t>
            </w:r>
            <w:r>
              <w:rPr>
                <w:rStyle w:val="IndexLink"/>
                <w:rtl w:val="true"/>
              </w:rPr>
              <w:t xml:space="preserve">اصلاح خود </w:t>
            </w:r>
            <w:r>
              <w:rPr>
                <w:rStyle w:val="IndexLink"/>
                <w:rtl w:val="true"/>
              </w:rPr>
              <w:t>(</w:t>
            </w:r>
            <w:r>
              <w:rPr>
                <w:rStyle w:val="IndexLink"/>
                <w:rtl w:val="true"/>
              </w:rPr>
              <w:t>طلب آمرزش و توبه</w:t>
            </w:r>
            <w:r>
              <w:rPr>
                <w:rStyle w:val="IndexLink"/>
                <w:rtl w:val="true"/>
              </w:rPr>
              <w:t>)</w:t>
              <w:tab/>
            </w:r>
            <w:r>
              <w:rPr>
                <w:rStyle w:val="IndexLink"/>
              </w:rPr>
              <w:t>293</w:t>
            </w:r>
          </w:hyperlink>
        </w:p>
        <w:p>
          <w:pPr>
            <w:pStyle w:val="Contents5"/>
            <w:tabs>
              <w:tab w:val="clear" w:pos="7892"/>
              <w:tab w:val="right" w:pos="9026" w:leader="dot"/>
            </w:tabs>
            <w:rPr/>
          </w:pPr>
          <w:hyperlink w:anchor="__RefHeading___Toc129806_2870459653">
            <w:r>
              <w:rPr>
                <w:webHidden/>
                <w:rStyle w:val="IndexLink"/>
              </w:rPr>
              <w:t>3-2</w:t>
            </w:r>
            <w:r>
              <w:rPr>
                <w:rStyle w:val="IndexLink"/>
                <w:rtl w:val="true"/>
              </w:rPr>
              <w:t xml:space="preserve"> - </w:t>
            </w:r>
            <w:r>
              <w:rPr>
                <w:rStyle w:val="IndexLink"/>
                <w:rtl w:val="true"/>
              </w:rPr>
              <w:t>اصلاح و استغفار اجتماعى</w:t>
            </w:r>
            <w:r>
              <w:rPr>
                <w:rStyle w:val="IndexLink"/>
                <w:rtl w:val="true"/>
              </w:rPr>
              <w:tab/>
            </w:r>
            <w:r>
              <w:rPr>
                <w:rStyle w:val="IndexLink"/>
              </w:rPr>
              <w:t>294</w:t>
            </w:r>
          </w:hyperlink>
        </w:p>
        <w:p>
          <w:pPr>
            <w:pStyle w:val="Contents6"/>
            <w:tabs>
              <w:tab w:val="clear" w:pos="7609"/>
              <w:tab w:val="right" w:pos="9026" w:leader="dot"/>
            </w:tabs>
            <w:rPr/>
          </w:pPr>
          <w:hyperlink w:anchor="__RefHeading___Toc129808_2870459653">
            <w:r>
              <w:rPr>
                <w:webHidden/>
                <w:rStyle w:val="IndexLink"/>
                <w:rtl w:val="true"/>
              </w:rPr>
              <w:t>اشاره</w:t>
            </w:r>
            <w:r>
              <w:rPr>
                <w:rStyle w:val="IndexLink"/>
                <w:rtl w:val="true"/>
              </w:rPr>
              <w:tab/>
            </w:r>
            <w:r>
              <w:rPr>
                <w:rStyle w:val="IndexLink"/>
              </w:rPr>
              <w:t>294</w:t>
            </w:r>
          </w:hyperlink>
        </w:p>
        <w:p>
          <w:pPr>
            <w:pStyle w:val="Contents6"/>
            <w:tabs>
              <w:tab w:val="clear" w:pos="7609"/>
              <w:tab w:val="right" w:pos="9026" w:leader="dot"/>
            </w:tabs>
            <w:rPr/>
          </w:pPr>
          <w:hyperlink w:anchor="__RefHeading___Toc129810_2870459653">
            <w:r>
              <w:rPr>
                <w:webHidden/>
                <w:rStyle w:val="IndexLink"/>
              </w:rPr>
              <w:t>3-2-1</w:t>
            </w:r>
            <w:r>
              <w:rPr>
                <w:rStyle w:val="IndexLink"/>
                <w:rtl w:val="true"/>
              </w:rPr>
              <w:t xml:space="preserve"> - </w:t>
            </w:r>
            <w:r>
              <w:rPr>
                <w:rStyle w:val="IndexLink"/>
                <w:rtl w:val="true"/>
              </w:rPr>
              <w:t>استغفار از گناه فردى با آثار فردى</w:t>
            </w:r>
            <w:r>
              <w:rPr>
                <w:rStyle w:val="IndexLink"/>
                <w:rtl w:val="true"/>
              </w:rPr>
              <w:tab/>
            </w:r>
            <w:r>
              <w:rPr>
                <w:rStyle w:val="IndexLink"/>
              </w:rPr>
              <w:t>294</w:t>
            </w:r>
          </w:hyperlink>
        </w:p>
        <w:p>
          <w:pPr>
            <w:pStyle w:val="Contents6"/>
            <w:tabs>
              <w:tab w:val="clear" w:pos="7609"/>
              <w:tab w:val="right" w:pos="9026" w:leader="dot"/>
            </w:tabs>
            <w:rPr/>
          </w:pPr>
          <w:hyperlink w:anchor="__RefHeading___Toc129812_2870459653">
            <w:r>
              <w:rPr>
                <w:webHidden/>
                <w:rStyle w:val="IndexLink"/>
              </w:rPr>
              <w:t>3-2-2</w:t>
            </w:r>
            <w:r>
              <w:rPr>
                <w:rStyle w:val="IndexLink"/>
                <w:rtl w:val="true"/>
              </w:rPr>
              <w:t xml:space="preserve"> - </w:t>
            </w:r>
            <w:r>
              <w:rPr>
                <w:rStyle w:val="IndexLink"/>
                <w:rtl w:val="true"/>
              </w:rPr>
              <w:t>استغفار از گناه فردى با آثار اجتماعى</w:t>
            </w:r>
            <w:r>
              <w:rPr>
                <w:rStyle w:val="IndexLink"/>
                <w:rtl w:val="true"/>
              </w:rPr>
              <w:tab/>
            </w:r>
            <w:r>
              <w:rPr>
                <w:rStyle w:val="IndexLink"/>
              </w:rPr>
              <w:t>295</w:t>
            </w:r>
          </w:hyperlink>
        </w:p>
        <w:p>
          <w:pPr>
            <w:pStyle w:val="Contents6"/>
            <w:tabs>
              <w:tab w:val="clear" w:pos="7609"/>
              <w:tab w:val="right" w:pos="9026" w:leader="dot"/>
            </w:tabs>
            <w:rPr/>
          </w:pPr>
          <w:hyperlink w:anchor="__RefHeading___Toc129814_2870459653">
            <w:r>
              <w:rPr>
                <w:webHidden/>
                <w:rStyle w:val="IndexLink"/>
              </w:rPr>
              <w:t>3-2-3</w:t>
            </w:r>
            <w:r>
              <w:rPr>
                <w:rStyle w:val="IndexLink"/>
                <w:rtl w:val="true"/>
              </w:rPr>
              <w:t xml:space="preserve"> - </w:t>
            </w:r>
            <w:r>
              <w:rPr>
                <w:rStyle w:val="IndexLink"/>
                <w:rtl w:val="true"/>
              </w:rPr>
              <w:t>استغفار از گناهان جمعى ملّتها</w:t>
            </w:r>
            <w:r>
              <w:rPr>
                <w:rStyle w:val="IndexLink"/>
                <w:rtl w:val="true"/>
              </w:rPr>
              <w:tab/>
            </w:r>
            <w:r>
              <w:rPr>
                <w:rStyle w:val="IndexLink"/>
              </w:rPr>
              <w:t>295</w:t>
            </w:r>
          </w:hyperlink>
        </w:p>
        <w:p>
          <w:pPr>
            <w:pStyle w:val="Contents6"/>
            <w:tabs>
              <w:tab w:val="clear" w:pos="7609"/>
              <w:tab w:val="right" w:pos="9026" w:leader="dot"/>
            </w:tabs>
            <w:rPr/>
          </w:pPr>
          <w:hyperlink w:anchor="__RefHeading___Toc129816_2870459653">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129818_2870459653">
            <w:r>
              <w:rPr>
                <w:webHidden/>
                <w:rStyle w:val="IndexLink"/>
                <w:rtl w:val="true"/>
              </w:rPr>
              <w:t>برخى مصاديق گناهان جمعى</w:t>
            </w:r>
            <w:r>
              <w:rPr>
                <w:rStyle w:val="IndexLink"/>
                <w:rtl w:val="true"/>
              </w:rPr>
              <w:tab/>
            </w:r>
            <w:r>
              <w:rPr>
                <w:rStyle w:val="IndexLink"/>
              </w:rPr>
              <w:t>298</w:t>
            </w:r>
          </w:hyperlink>
        </w:p>
        <w:p>
          <w:pPr>
            <w:pStyle w:val="Contents6"/>
            <w:tabs>
              <w:tab w:val="clear" w:pos="7609"/>
              <w:tab w:val="right" w:pos="9026" w:leader="dot"/>
            </w:tabs>
            <w:rPr/>
          </w:pPr>
          <w:hyperlink w:anchor="__RefHeading___Toc129820_2870459653">
            <w:r>
              <w:rPr>
                <w:webHidden/>
                <w:rStyle w:val="IndexLink"/>
              </w:rPr>
              <w:t>1</w:t>
            </w:r>
            <w:r>
              <w:rPr>
                <w:rStyle w:val="IndexLink"/>
                <w:rtl w:val="true"/>
              </w:rPr>
              <w:t xml:space="preserve"> - </w:t>
            </w:r>
            <w:r>
              <w:rPr>
                <w:rStyle w:val="IndexLink"/>
                <w:rtl w:val="true"/>
              </w:rPr>
              <w:t>گناه اختلاف</w:t>
            </w:r>
            <w:r>
              <w:rPr>
                <w:rStyle w:val="IndexLink"/>
                <w:rtl w:val="true"/>
              </w:rPr>
              <w:tab/>
            </w:r>
            <w:r>
              <w:rPr>
                <w:rStyle w:val="IndexLink"/>
              </w:rPr>
              <w:t>298</w:t>
            </w:r>
          </w:hyperlink>
        </w:p>
        <w:p>
          <w:pPr>
            <w:pStyle w:val="Contents6"/>
            <w:tabs>
              <w:tab w:val="clear" w:pos="7609"/>
              <w:tab w:val="right" w:pos="9026" w:leader="dot"/>
            </w:tabs>
            <w:rPr/>
          </w:pPr>
          <w:hyperlink w:anchor="__RefHeading___Toc129822_2870459653">
            <w:r>
              <w:rPr>
                <w:webHidden/>
                <w:rStyle w:val="IndexLink"/>
              </w:rPr>
              <w:t>2</w:t>
            </w:r>
            <w:r>
              <w:rPr>
                <w:rStyle w:val="IndexLink"/>
                <w:rtl w:val="true"/>
              </w:rPr>
              <w:t xml:space="preserve"> - </w:t>
            </w:r>
            <w:r>
              <w:rPr>
                <w:rStyle w:val="IndexLink"/>
                <w:rtl w:val="true"/>
              </w:rPr>
              <w:t>گناه خودخواهى به معناى وسيع كلمه</w:t>
            </w:r>
            <w:r>
              <w:rPr>
                <w:rStyle w:val="IndexLink"/>
                <w:rtl w:val="true"/>
              </w:rPr>
              <w:tab/>
            </w:r>
            <w:r>
              <w:rPr>
                <w:rStyle w:val="IndexLink"/>
              </w:rPr>
              <w:t>299</w:t>
            </w:r>
          </w:hyperlink>
        </w:p>
        <w:p>
          <w:pPr>
            <w:pStyle w:val="Contents6"/>
            <w:tabs>
              <w:tab w:val="clear" w:pos="7609"/>
              <w:tab w:val="right" w:pos="9026" w:leader="dot"/>
            </w:tabs>
            <w:rPr/>
          </w:pPr>
          <w:hyperlink w:anchor="__RefHeading___Toc129824_2870459653">
            <w:r>
              <w:rPr>
                <w:webHidden/>
                <w:rStyle w:val="IndexLink"/>
              </w:rPr>
              <w:t>3</w:t>
            </w:r>
            <w:r>
              <w:rPr>
                <w:rStyle w:val="IndexLink"/>
                <w:rtl w:val="true"/>
              </w:rPr>
              <w:t xml:space="preserve"> - </w:t>
            </w:r>
            <w:r>
              <w:rPr>
                <w:rStyle w:val="IndexLink"/>
                <w:rtl w:val="true"/>
              </w:rPr>
              <w:t>گناه غفلت از مردم و خدمت به آنها</w:t>
            </w:r>
            <w:r>
              <w:rPr>
                <w:rStyle w:val="IndexLink"/>
                <w:rtl w:val="true"/>
              </w:rPr>
              <w:tab/>
            </w:r>
            <w:r>
              <w:rPr>
                <w:rStyle w:val="IndexLink"/>
              </w:rPr>
              <w:t>300</w:t>
            </w:r>
          </w:hyperlink>
        </w:p>
        <w:p>
          <w:pPr>
            <w:pStyle w:val="Contents3"/>
            <w:tabs>
              <w:tab w:val="clear" w:pos="8459"/>
              <w:tab w:val="right" w:pos="9026" w:leader="dot"/>
            </w:tabs>
            <w:rPr/>
          </w:pPr>
          <w:hyperlink w:anchor="__RefHeading___Toc129826_2870459653">
            <w:r>
              <w:rPr>
                <w:webHidden/>
                <w:rStyle w:val="IndexLink"/>
                <w:rtl w:val="true"/>
              </w:rPr>
              <w:t xml:space="preserve">فصل چهارم وحدت گرايى </w:t>
            </w:r>
            <w:r>
              <w:rPr>
                <w:rStyle w:val="IndexLink"/>
                <w:rtl w:val="true"/>
              </w:rPr>
              <w:t>(</w:t>
            </w:r>
            <w:r>
              <w:rPr>
                <w:rStyle w:val="IndexLink"/>
                <w:rtl w:val="true"/>
              </w:rPr>
              <w:t>وحدت سياسى</w:t>
            </w:r>
            <w:r>
              <w:rPr>
                <w:rStyle w:val="IndexLink"/>
                <w:rtl w:val="true"/>
              </w:rPr>
              <w:t>)</w:t>
            </w:r>
            <w:r>
              <w:rPr>
                <w:rStyle w:val="IndexLink"/>
                <w:rtl w:val="true"/>
              </w:rPr>
              <w:t>؛ ابعاد و شاخصها</w:t>
            </w:r>
            <w:r>
              <w:rPr>
                <w:rStyle w:val="IndexLink"/>
                <w:rtl w:val="true"/>
              </w:rPr>
              <w:tab/>
            </w:r>
            <w:r>
              <w:rPr>
                <w:rStyle w:val="IndexLink"/>
              </w:rPr>
              <w:t>301</w:t>
            </w:r>
          </w:hyperlink>
        </w:p>
        <w:p>
          <w:pPr>
            <w:pStyle w:val="Contents4"/>
            <w:tabs>
              <w:tab w:val="clear" w:pos="8176"/>
              <w:tab w:val="right" w:pos="9026" w:leader="dot"/>
            </w:tabs>
            <w:rPr/>
          </w:pPr>
          <w:hyperlink w:anchor="__RefHeading___Toc129828_2870459653">
            <w:r>
              <w:rPr>
                <w:webHidden/>
                <w:rStyle w:val="IndexLink"/>
              </w:rPr>
              <w:t>1</w:t>
            </w:r>
            <w:r>
              <w:rPr>
                <w:rStyle w:val="IndexLink"/>
                <w:rtl w:val="true"/>
              </w:rPr>
              <w:t xml:space="preserve"> - </w:t>
            </w:r>
            <w:r>
              <w:rPr>
                <w:rStyle w:val="IndexLink"/>
                <w:rtl w:val="true"/>
              </w:rPr>
              <w:t>ضرورت، اهمّيّت و مفهوم وحدت</w:t>
            </w:r>
            <w:r>
              <w:rPr>
                <w:rStyle w:val="IndexLink"/>
                <w:rtl w:val="true"/>
              </w:rPr>
              <w:tab/>
            </w:r>
            <w:r>
              <w:rPr>
                <w:rStyle w:val="IndexLink"/>
              </w:rPr>
              <w:t>301</w:t>
            </w:r>
          </w:hyperlink>
        </w:p>
        <w:p>
          <w:pPr>
            <w:pStyle w:val="Contents5"/>
            <w:tabs>
              <w:tab w:val="clear" w:pos="7892"/>
              <w:tab w:val="right" w:pos="9026" w:leader="dot"/>
            </w:tabs>
            <w:rPr/>
          </w:pPr>
          <w:hyperlink w:anchor="__RefHeading___Toc129830_2870459653">
            <w:r>
              <w:rPr>
                <w:webHidden/>
                <w:rStyle w:val="IndexLink"/>
              </w:rPr>
              <w:t>1-1</w:t>
            </w:r>
            <w:r>
              <w:rPr>
                <w:rStyle w:val="IndexLink"/>
                <w:rtl w:val="true"/>
              </w:rPr>
              <w:t xml:space="preserve"> - </w:t>
            </w:r>
            <w:r>
              <w:rPr>
                <w:rStyle w:val="IndexLink"/>
                <w:rtl w:val="true"/>
              </w:rPr>
              <w:t>ضرورت وحدت سياسى</w:t>
            </w:r>
            <w:r>
              <w:rPr>
                <w:rStyle w:val="IndexLink"/>
                <w:rtl w:val="true"/>
              </w:rPr>
              <w:tab/>
            </w:r>
            <w:r>
              <w:rPr>
                <w:rStyle w:val="IndexLink"/>
              </w:rPr>
              <w:t>301</w:t>
            </w:r>
          </w:hyperlink>
        </w:p>
        <w:p>
          <w:pPr>
            <w:pStyle w:val="Contents5"/>
            <w:tabs>
              <w:tab w:val="clear" w:pos="7892"/>
              <w:tab w:val="right" w:pos="9026" w:leader="dot"/>
            </w:tabs>
            <w:rPr/>
          </w:pPr>
          <w:hyperlink w:anchor="__RefHeading___Toc129832_2870459653">
            <w:r>
              <w:rPr>
                <w:webHidden/>
                <w:rStyle w:val="IndexLink"/>
              </w:rPr>
              <w:t>1-2</w:t>
            </w:r>
            <w:r>
              <w:rPr>
                <w:rStyle w:val="IndexLink"/>
                <w:rtl w:val="true"/>
              </w:rPr>
              <w:t xml:space="preserve"> - </w:t>
            </w:r>
            <w:r>
              <w:rPr>
                <w:rStyle w:val="IndexLink"/>
                <w:rtl w:val="true"/>
              </w:rPr>
              <w:t>اهمّيّت وحدت و انسجام ملّى</w:t>
            </w:r>
            <w:r>
              <w:rPr>
                <w:rStyle w:val="IndexLink"/>
                <w:rtl w:val="true"/>
              </w:rPr>
              <w:tab/>
            </w:r>
            <w:r>
              <w:rPr>
                <w:rStyle w:val="IndexLink"/>
              </w:rPr>
              <w:t>301</w:t>
            </w:r>
          </w:hyperlink>
        </w:p>
        <w:p>
          <w:pPr>
            <w:pStyle w:val="Contents5"/>
            <w:tabs>
              <w:tab w:val="clear" w:pos="7892"/>
              <w:tab w:val="right" w:pos="9026" w:leader="dot"/>
            </w:tabs>
            <w:rPr/>
          </w:pPr>
          <w:hyperlink w:anchor="__RefHeading___Toc129834_2870459653">
            <w:r>
              <w:rPr>
                <w:webHidden/>
                <w:rStyle w:val="IndexLink"/>
              </w:rPr>
              <w:t>1-3</w:t>
            </w:r>
            <w:r>
              <w:rPr>
                <w:rStyle w:val="IndexLink"/>
                <w:rtl w:val="true"/>
              </w:rPr>
              <w:t xml:space="preserve"> - </w:t>
            </w:r>
            <w:r>
              <w:rPr>
                <w:rStyle w:val="IndexLink"/>
                <w:rtl w:val="true"/>
              </w:rPr>
              <w:t>مفهوم اتّحاد</w:t>
            </w:r>
            <w:r>
              <w:rPr>
                <w:rStyle w:val="IndexLink"/>
                <w:rtl w:val="true"/>
              </w:rPr>
              <w:tab/>
            </w:r>
            <w:r>
              <w:rPr>
                <w:rStyle w:val="IndexLink"/>
              </w:rPr>
              <w:t>302</w:t>
            </w:r>
          </w:hyperlink>
        </w:p>
        <w:p>
          <w:pPr>
            <w:pStyle w:val="Contents4"/>
            <w:tabs>
              <w:tab w:val="clear" w:pos="8176"/>
              <w:tab w:val="right" w:pos="9026" w:leader="dot"/>
            </w:tabs>
            <w:rPr/>
          </w:pPr>
          <w:hyperlink w:anchor="__RefHeading___Toc129836_2870459653">
            <w:r>
              <w:rPr>
                <w:webHidden/>
                <w:rStyle w:val="IndexLink"/>
              </w:rPr>
              <w:t>2</w:t>
            </w:r>
            <w:r>
              <w:rPr>
                <w:rStyle w:val="IndexLink"/>
                <w:rtl w:val="true"/>
              </w:rPr>
              <w:t xml:space="preserve"> - </w:t>
            </w:r>
            <w:r>
              <w:rPr>
                <w:rStyle w:val="IndexLink"/>
                <w:rtl w:val="true"/>
              </w:rPr>
              <w:t>جناح بندى و تحزّب؛ وجوه ممدوح و مذموم</w:t>
            </w:r>
            <w:r>
              <w:rPr>
                <w:rStyle w:val="IndexLink"/>
                <w:rtl w:val="true"/>
              </w:rPr>
              <w:tab/>
            </w:r>
            <w:r>
              <w:rPr>
                <w:rStyle w:val="IndexLink"/>
              </w:rPr>
              <w:t>303</w:t>
            </w:r>
          </w:hyperlink>
        </w:p>
        <w:p>
          <w:pPr>
            <w:pStyle w:val="Contents5"/>
            <w:tabs>
              <w:tab w:val="clear" w:pos="7892"/>
              <w:tab w:val="right" w:pos="9026" w:leader="dot"/>
            </w:tabs>
            <w:rPr/>
          </w:pPr>
          <w:hyperlink w:anchor="__RefHeading___Toc129838_2870459653">
            <w:r>
              <w:rPr>
                <w:webHidden/>
                <w:rStyle w:val="IndexLink"/>
              </w:rPr>
              <w:t>2-1</w:t>
            </w:r>
            <w:r>
              <w:rPr>
                <w:rStyle w:val="IndexLink"/>
                <w:rtl w:val="true"/>
              </w:rPr>
              <w:t xml:space="preserve"> - </w:t>
            </w:r>
            <w:r>
              <w:rPr>
                <w:rStyle w:val="IndexLink"/>
                <w:rtl w:val="true"/>
              </w:rPr>
              <w:t xml:space="preserve">جناح بندى هاى مرسوم </w:t>
            </w:r>
            <w:r>
              <w:rPr>
                <w:rStyle w:val="IndexLink"/>
                <w:rtl w:val="true"/>
              </w:rPr>
              <w:t>(</w:t>
            </w:r>
            <w:r>
              <w:rPr>
                <w:rStyle w:val="IndexLink"/>
                <w:rtl w:val="true"/>
              </w:rPr>
              <w:t>چپ و راست</w:t>
            </w:r>
            <w:r>
              <w:rPr>
                <w:rStyle w:val="IndexLink"/>
                <w:rtl w:val="true"/>
              </w:rPr>
              <w:t xml:space="preserve">) </w:t>
            </w:r>
            <w:r>
              <w:rPr>
                <w:rStyle w:val="IndexLink"/>
                <w:rtl w:val="true"/>
              </w:rPr>
              <w:t>قبيله اى است نه عقيدتى</w:t>
            </w:r>
            <w:r>
              <w:rPr>
                <w:rStyle w:val="IndexLink"/>
                <w:rtl w:val="true"/>
              </w:rPr>
              <w:tab/>
            </w:r>
            <w:r>
              <w:rPr>
                <w:rStyle w:val="IndexLink"/>
              </w:rPr>
              <w:t>303</w:t>
            </w:r>
          </w:hyperlink>
        </w:p>
        <w:p>
          <w:pPr>
            <w:pStyle w:val="Contents5"/>
            <w:tabs>
              <w:tab w:val="clear" w:pos="7892"/>
              <w:tab w:val="right" w:pos="9026" w:leader="dot"/>
            </w:tabs>
            <w:rPr/>
          </w:pPr>
          <w:hyperlink w:anchor="__RefHeading___Toc129840_2870459653">
            <w:r>
              <w:rPr>
                <w:webHidden/>
                <w:rStyle w:val="IndexLink"/>
              </w:rPr>
              <w:t>2-2</w:t>
            </w:r>
            <w:r>
              <w:rPr>
                <w:rStyle w:val="IndexLink"/>
                <w:rtl w:val="true"/>
              </w:rPr>
              <w:t xml:space="preserve"> - </w:t>
            </w:r>
            <w:r>
              <w:rPr>
                <w:rStyle w:val="IndexLink"/>
                <w:rtl w:val="true"/>
              </w:rPr>
              <w:t>حدّ مجاز اختلاف جناحى</w:t>
            </w:r>
            <w:r>
              <w:rPr>
                <w:rStyle w:val="IndexLink"/>
                <w:rtl w:val="true"/>
              </w:rPr>
              <w:t xml:space="preserve">: </w:t>
            </w:r>
            <w:r>
              <w:rPr>
                <w:rStyle w:val="IndexLink"/>
                <w:rtl w:val="true"/>
              </w:rPr>
              <w:t>منافع ملّى و سياسى</w:t>
            </w:r>
            <w:r>
              <w:rPr>
                <w:rStyle w:val="IndexLink"/>
                <w:rtl w:val="true"/>
              </w:rPr>
              <w:tab/>
            </w:r>
            <w:r>
              <w:rPr>
                <w:rStyle w:val="IndexLink"/>
              </w:rPr>
              <w:t>305</w:t>
            </w:r>
          </w:hyperlink>
        </w:p>
        <w:p>
          <w:pPr>
            <w:pStyle w:val="Contents5"/>
            <w:tabs>
              <w:tab w:val="clear" w:pos="7892"/>
              <w:tab w:val="right" w:pos="9026" w:leader="dot"/>
            </w:tabs>
            <w:rPr/>
          </w:pPr>
          <w:hyperlink w:anchor="__RefHeading___Toc129842_2870459653">
            <w:r>
              <w:rPr>
                <w:webHidden/>
                <w:rStyle w:val="IndexLink"/>
              </w:rPr>
              <w:t>2-3</w:t>
            </w:r>
            <w:r>
              <w:rPr>
                <w:rStyle w:val="IndexLink"/>
                <w:rtl w:val="true"/>
              </w:rPr>
              <w:t xml:space="preserve"> - </w:t>
            </w:r>
            <w:r>
              <w:rPr>
                <w:rStyle w:val="IndexLink"/>
                <w:rtl w:val="true"/>
              </w:rPr>
              <w:t>مسئله ى تيم ملّى و دعواى آبى و قرمز</w:t>
            </w:r>
            <w:r>
              <w:rPr>
                <w:rStyle w:val="IndexLink"/>
                <w:rtl w:val="true"/>
              </w:rPr>
              <w:tab/>
            </w:r>
            <w:r>
              <w:rPr>
                <w:rStyle w:val="IndexLink"/>
              </w:rPr>
              <w:t>306</w:t>
            </w:r>
          </w:hyperlink>
        </w:p>
        <w:p>
          <w:pPr>
            <w:pStyle w:val="Contents5"/>
            <w:tabs>
              <w:tab w:val="clear" w:pos="7892"/>
              <w:tab w:val="right" w:pos="9026" w:leader="dot"/>
            </w:tabs>
            <w:rPr/>
          </w:pPr>
          <w:hyperlink w:anchor="__RefHeading___Toc129844_2870459653">
            <w:r>
              <w:rPr>
                <w:webHidden/>
                <w:rStyle w:val="IndexLink"/>
              </w:rPr>
              <w:t>2-4</w:t>
            </w:r>
            <w:r>
              <w:rPr>
                <w:rStyle w:val="IndexLink"/>
                <w:rtl w:val="true"/>
              </w:rPr>
              <w:t xml:space="preserve"> - </w:t>
            </w:r>
            <w:r>
              <w:rPr>
                <w:rStyle w:val="IndexLink"/>
                <w:rtl w:val="true"/>
              </w:rPr>
              <w:t>لزوم همكارى و همدلى بين جناحهاى مختلف</w:t>
            </w:r>
            <w:r>
              <w:rPr>
                <w:rStyle w:val="IndexLink"/>
                <w:rtl w:val="true"/>
              </w:rPr>
              <w:tab/>
            </w:r>
            <w:r>
              <w:rPr>
                <w:rStyle w:val="IndexLink"/>
              </w:rPr>
              <w:t>307</w:t>
            </w:r>
          </w:hyperlink>
        </w:p>
        <w:p>
          <w:pPr>
            <w:pStyle w:val="Contents5"/>
            <w:tabs>
              <w:tab w:val="clear" w:pos="7892"/>
              <w:tab w:val="right" w:pos="9026" w:leader="dot"/>
            </w:tabs>
            <w:rPr/>
          </w:pPr>
          <w:hyperlink w:anchor="__RefHeading___Toc129846_2870459653">
            <w:r>
              <w:rPr>
                <w:webHidden/>
                <w:rStyle w:val="IndexLink"/>
              </w:rPr>
              <w:t>2-5</w:t>
            </w:r>
            <w:r>
              <w:rPr>
                <w:rStyle w:val="IndexLink"/>
                <w:rtl w:val="true"/>
              </w:rPr>
              <w:t xml:space="preserve"> - </w:t>
            </w:r>
            <w:r>
              <w:rPr>
                <w:rStyle w:val="IndexLink"/>
                <w:rtl w:val="true"/>
              </w:rPr>
              <w:t>فضيلت اصلاح بين مردم</w:t>
            </w:r>
            <w:r>
              <w:rPr>
                <w:rStyle w:val="IndexLink"/>
                <w:rtl w:val="true"/>
              </w:rPr>
              <w:tab/>
            </w:r>
            <w:r>
              <w:rPr>
                <w:rStyle w:val="IndexLink"/>
              </w:rPr>
              <w:t>308</w:t>
            </w:r>
          </w:hyperlink>
        </w:p>
        <w:p>
          <w:pPr>
            <w:pStyle w:val="Contents5"/>
            <w:tabs>
              <w:tab w:val="clear" w:pos="7892"/>
              <w:tab w:val="right" w:pos="9026" w:leader="dot"/>
            </w:tabs>
            <w:rPr/>
          </w:pPr>
          <w:hyperlink w:anchor="__RefHeading___Toc129848_2870459653">
            <w:r>
              <w:rPr>
                <w:webHidden/>
                <w:rStyle w:val="IndexLink"/>
              </w:rPr>
              <w:t>2-6</w:t>
            </w:r>
            <w:r>
              <w:rPr>
                <w:rStyle w:val="IndexLink"/>
                <w:rtl w:val="true"/>
              </w:rPr>
              <w:t xml:space="preserve"> - </w:t>
            </w:r>
            <w:r>
              <w:rPr>
                <w:rStyle w:val="IndexLink"/>
                <w:rtl w:val="true"/>
              </w:rPr>
              <w:t>بى توجّهى مردم به خطكشى هاى تصنّعى و مصنوعى</w:t>
            </w:r>
            <w:r>
              <w:rPr>
                <w:rStyle w:val="IndexLink"/>
                <w:rtl w:val="true"/>
              </w:rPr>
              <w:tab/>
            </w:r>
            <w:r>
              <w:rPr>
                <w:rStyle w:val="IndexLink"/>
              </w:rPr>
              <w:t>309</w:t>
            </w:r>
          </w:hyperlink>
        </w:p>
        <w:p>
          <w:pPr>
            <w:pStyle w:val="Contents5"/>
            <w:tabs>
              <w:tab w:val="clear" w:pos="7892"/>
              <w:tab w:val="right" w:pos="9026" w:leader="dot"/>
            </w:tabs>
            <w:rPr/>
          </w:pPr>
          <w:hyperlink w:anchor="__RefHeading___Toc129850_2870459653">
            <w:r>
              <w:rPr>
                <w:webHidden/>
                <w:rStyle w:val="IndexLink"/>
              </w:rPr>
              <w:t>2-7</w:t>
            </w:r>
            <w:r>
              <w:rPr>
                <w:rStyle w:val="IndexLink"/>
                <w:rtl w:val="true"/>
              </w:rPr>
              <w:t xml:space="preserve"> - </w:t>
            </w:r>
            <w:r>
              <w:rPr>
                <w:rStyle w:val="IndexLink"/>
                <w:rtl w:val="true"/>
              </w:rPr>
              <w:t>ضرورت جلوگيرى از تبديل اختلاف به كدورت سياسى</w:t>
            </w:r>
            <w:r>
              <w:rPr>
                <w:rStyle w:val="IndexLink"/>
                <w:rtl w:val="true"/>
              </w:rPr>
              <w:tab/>
            </w:r>
            <w:r>
              <w:rPr>
                <w:rStyle w:val="IndexLink"/>
              </w:rPr>
              <w:t>310</w:t>
            </w:r>
          </w:hyperlink>
        </w:p>
        <w:p>
          <w:pPr>
            <w:pStyle w:val="Contents5"/>
            <w:tabs>
              <w:tab w:val="clear" w:pos="7892"/>
              <w:tab w:val="right" w:pos="9026" w:leader="dot"/>
            </w:tabs>
            <w:rPr/>
          </w:pPr>
          <w:hyperlink w:anchor="__RefHeading___Toc129852_2870459653">
            <w:r>
              <w:rPr>
                <w:webHidden/>
                <w:rStyle w:val="IndexLink"/>
              </w:rPr>
              <w:t>2-8</w:t>
            </w:r>
            <w:r>
              <w:rPr>
                <w:rStyle w:val="IndexLink"/>
                <w:rtl w:val="true"/>
              </w:rPr>
              <w:t xml:space="preserve"> - </w:t>
            </w:r>
            <w:r>
              <w:rPr>
                <w:rStyle w:val="IndexLink"/>
                <w:rtl w:val="true"/>
              </w:rPr>
              <w:t>ضرورت تحمّل مخالف</w:t>
            </w:r>
            <w:r>
              <w:rPr>
                <w:rStyle w:val="IndexLink"/>
                <w:rtl w:val="true"/>
              </w:rPr>
              <w:tab/>
            </w:r>
            <w:r>
              <w:rPr>
                <w:rStyle w:val="IndexLink"/>
              </w:rPr>
              <w:t>311</w:t>
            </w:r>
          </w:hyperlink>
        </w:p>
        <w:p>
          <w:pPr>
            <w:pStyle w:val="Contents4"/>
            <w:tabs>
              <w:tab w:val="clear" w:pos="8176"/>
              <w:tab w:val="right" w:pos="9026" w:leader="dot"/>
            </w:tabs>
            <w:rPr/>
          </w:pPr>
          <w:hyperlink w:anchor="__RefHeading___Toc129854_2870459653">
            <w:r>
              <w:rPr>
                <w:webHidden/>
                <w:rStyle w:val="IndexLink"/>
              </w:rPr>
              <w:t>3</w:t>
            </w:r>
            <w:r>
              <w:rPr>
                <w:rStyle w:val="IndexLink"/>
                <w:rtl w:val="true"/>
              </w:rPr>
              <w:t xml:space="preserve"> - </w:t>
            </w:r>
            <w:r>
              <w:rPr>
                <w:rStyle w:val="IndexLink"/>
                <w:rtl w:val="true"/>
              </w:rPr>
              <w:t>معيارهاى وحدت سياسى</w:t>
            </w:r>
            <w:r>
              <w:rPr>
                <w:rStyle w:val="IndexLink"/>
                <w:rtl w:val="true"/>
              </w:rPr>
              <w:tab/>
            </w:r>
            <w:r>
              <w:rPr>
                <w:rStyle w:val="IndexLink"/>
              </w:rPr>
              <w:t>312</w:t>
            </w:r>
          </w:hyperlink>
        </w:p>
        <w:p>
          <w:pPr>
            <w:pStyle w:val="Contents5"/>
            <w:tabs>
              <w:tab w:val="clear" w:pos="7892"/>
              <w:tab w:val="right" w:pos="9026" w:leader="dot"/>
            </w:tabs>
            <w:rPr/>
          </w:pPr>
          <w:hyperlink w:anchor="__RefHeading___Toc129856_2870459653">
            <w:r>
              <w:rPr>
                <w:webHidden/>
                <w:rStyle w:val="IndexLink"/>
              </w:rPr>
              <w:t>3-1</w:t>
            </w:r>
            <w:r>
              <w:rPr>
                <w:rStyle w:val="IndexLink"/>
                <w:rtl w:val="true"/>
              </w:rPr>
              <w:t xml:space="preserve"> - </w:t>
            </w:r>
            <w:r>
              <w:rPr>
                <w:rStyle w:val="IndexLink"/>
                <w:rtl w:val="true"/>
              </w:rPr>
              <w:t>اصول اساسى نظام اسلامى</w:t>
            </w:r>
            <w:r>
              <w:rPr>
                <w:rStyle w:val="IndexLink"/>
                <w:rtl w:val="true"/>
              </w:rPr>
              <w:tab/>
            </w:r>
            <w:r>
              <w:rPr>
                <w:rStyle w:val="IndexLink"/>
              </w:rPr>
              <w:t>312</w:t>
            </w:r>
          </w:hyperlink>
        </w:p>
        <w:p>
          <w:pPr>
            <w:pStyle w:val="Contents5"/>
            <w:tabs>
              <w:tab w:val="clear" w:pos="7892"/>
              <w:tab w:val="right" w:pos="9026" w:leader="dot"/>
            </w:tabs>
            <w:rPr/>
          </w:pPr>
          <w:hyperlink w:anchor="__RefHeading___Toc129858_2870459653">
            <w:r>
              <w:rPr>
                <w:webHidden/>
                <w:rStyle w:val="IndexLink"/>
              </w:rPr>
              <w:t>3-2</w:t>
            </w:r>
            <w:r>
              <w:rPr>
                <w:rStyle w:val="IndexLink"/>
                <w:rtl w:val="true"/>
              </w:rPr>
              <w:t xml:space="preserve"> - </w:t>
            </w:r>
            <w:r>
              <w:rPr>
                <w:rStyle w:val="IndexLink"/>
                <w:rtl w:val="true"/>
              </w:rPr>
              <w:t>خطّ امام</w:t>
            </w:r>
            <w:r>
              <w:rPr>
                <w:rStyle w:val="IndexLink"/>
                <w:rtl w:val="true"/>
              </w:rPr>
              <w:tab/>
            </w:r>
            <w:r>
              <w:rPr>
                <w:rStyle w:val="IndexLink"/>
              </w:rPr>
              <w:t>312</w:t>
            </w:r>
          </w:hyperlink>
        </w:p>
        <w:p>
          <w:pPr>
            <w:pStyle w:val="Contents5"/>
            <w:tabs>
              <w:tab w:val="clear" w:pos="7892"/>
              <w:tab w:val="right" w:pos="9026" w:leader="dot"/>
            </w:tabs>
            <w:rPr/>
          </w:pPr>
          <w:hyperlink w:anchor="__RefHeading___Toc129860_2870459653">
            <w:r>
              <w:rPr>
                <w:webHidden/>
                <w:rStyle w:val="IndexLink"/>
              </w:rPr>
              <w:t>3-3</w:t>
            </w:r>
            <w:r>
              <w:rPr>
                <w:rStyle w:val="IndexLink"/>
                <w:rtl w:val="true"/>
              </w:rPr>
              <w:t xml:space="preserve"> - </w:t>
            </w:r>
            <w:r>
              <w:rPr>
                <w:rStyle w:val="IndexLink"/>
                <w:rtl w:val="true"/>
              </w:rPr>
              <w:t>قانون اساسى</w:t>
            </w:r>
            <w:r>
              <w:rPr>
                <w:rStyle w:val="IndexLink"/>
                <w:rtl w:val="true"/>
              </w:rPr>
              <w:tab/>
            </w:r>
            <w:r>
              <w:rPr>
                <w:rStyle w:val="IndexLink"/>
              </w:rPr>
              <w:t>313</w:t>
            </w:r>
          </w:hyperlink>
        </w:p>
        <w:p>
          <w:pPr>
            <w:pStyle w:val="Contents6"/>
            <w:tabs>
              <w:tab w:val="clear" w:pos="7609"/>
              <w:tab w:val="right" w:pos="9026" w:leader="dot"/>
            </w:tabs>
            <w:rPr/>
          </w:pPr>
          <w:hyperlink w:anchor="__RefHeading___Toc129862_2870459653">
            <w:r>
              <w:rPr>
                <w:webHidden/>
                <w:rStyle w:val="IndexLink"/>
                <w:rtl w:val="true"/>
              </w:rPr>
              <w:t>ضابطه، مقدّم بر هر مصلحت انديشى</w:t>
            </w:r>
            <w:r>
              <w:rPr>
                <w:rStyle w:val="IndexLink"/>
                <w:rtl w:val="true"/>
              </w:rPr>
              <w:tab/>
            </w:r>
            <w:r>
              <w:rPr>
                <w:rStyle w:val="IndexLink"/>
              </w:rPr>
              <w:t>313</w:t>
            </w:r>
          </w:hyperlink>
        </w:p>
        <w:p>
          <w:pPr>
            <w:pStyle w:val="Contents6"/>
            <w:tabs>
              <w:tab w:val="clear" w:pos="7609"/>
              <w:tab w:val="right" w:pos="9026" w:leader="dot"/>
            </w:tabs>
            <w:rPr/>
          </w:pPr>
          <w:hyperlink w:anchor="__RefHeading___Toc129864_2870459653">
            <w:r>
              <w:rPr>
                <w:webHidden/>
                <w:rStyle w:val="IndexLink"/>
                <w:rtl w:val="true"/>
              </w:rPr>
              <w:t>قانون، مبنا و معيار در نظام سياسى اسلام</w:t>
            </w:r>
            <w:r>
              <w:rPr>
                <w:rStyle w:val="IndexLink"/>
                <w:rtl w:val="true"/>
              </w:rPr>
              <w:tab/>
            </w:r>
            <w:r>
              <w:rPr>
                <w:rStyle w:val="IndexLink"/>
              </w:rPr>
              <w:t>314</w:t>
            </w:r>
          </w:hyperlink>
        </w:p>
        <w:p>
          <w:pPr>
            <w:pStyle w:val="Contents6"/>
            <w:tabs>
              <w:tab w:val="clear" w:pos="7609"/>
              <w:tab w:val="right" w:pos="9026" w:leader="dot"/>
            </w:tabs>
            <w:rPr/>
          </w:pPr>
          <w:hyperlink w:anchor="__RefHeading___Toc129866_2870459653">
            <w:r>
              <w:rPr>
                <w:webHidden/>
                <w:rStyle w:val="IndexLink"/>
                <w:rtl w:val="true"/>
              </w:rPr>
              <w:t>قانونِ بد بهتر از بى قانونى</w:t>
            </w:r>
            <w:r>
              <w:rPr>
                <w:rStyle w:val="IndexLink"/>
                <w:rtl w:val="true"/>
              </w:rPr>
              <w:tab/>
            </w:r>
            <w:r>
              <w:rPr>
                <w:rStyle w:val="IndexLink"/>
              </w:rPr>
              <w:t>315</w:t>
            </w:r>
          </w:hyperlink>
        </w:p>
        <w:p>
          <w:pPr>
            <w:pStyle w:val="Contents6"/>
            <w:tabs>
              <w:tab w:val="clear" w:pos="7609"/>
              <w:tab w:val="right" w:pos="9026" w:leader="dot"/>
            </w:tabs>
            <w:rPr/>
          </w:pPr>
          <w:hyperlink w:anchor="__RefHeading___Toc129868_2870459653">
            <w:r>
              <w:rPr>
                <w:webHidden/>
                <w:rStyle w:val="IndexLink"/>
                <w:rtl w:val="true"/>
              </w:rPr>
              <w:t>رقابت قانونى نه لجوجانه</w:t>
            </w:r>
            <w:r>
              <w:rPr>
                <w:rStyle w:val="IndexLink"/>
                <w:rtl w:val="true"/>
              </w:rPr>
              <w:tab/>
            </w:r>
            <w:r>
              <w:rPr>
                <w:rStyle w:val="IndexLink"/>
              </w:rPr>
              <w:t>316</w:t>
            </w:r>
          </w:hyperlink>
        </w:p>
        <w:p>
          <w:pPr>
            <w:pStyle w:val="Contents5"/>
            <w:tabs>
              <w:tab w:val="clear" w:pos="7892"/>
              <w:tab w:val="right" w:pos="9026" w:leader="dot"/>
            </w:tabs>
            <w:rPr/>
          </w:pPr>
          <w:hyperlink w:anchor="__RefHeading___Toc129870_2870459653">
            <w:r>
              <w:rPr>
                <w:webHidden/>
                <w:rStyle w:val="IndexLink"/>
              </w:rPr>
              <w:t>3-4</w:t>
            </w:r>
            <w:r>
              <w:rPr>
                <w:rStyle w:val="IndexLink"/>
                <w:rtl w:val="true"/>
              </w:rPr>
              <w:t xml:space="preserve"> - </w:t>
            </w:r>
            <w:r>
              <w:rPr>
                <w:rStyle w:val="IndexLink"/>
                <w:rtl w:val="true"/>
              </w:rPr>
              <w:t>ضرورت كاهش فاصله بين گروه هاى خودى و افزايش فاصله با دشمن</w:t>
            </w:r>
            <w:r>
              <w:rPr>
                <w:rStyle w:val="IndexLink"/>
                <w:rtl w:val="true"/>
              </w:rPr>
              <w:tab/>
            </w:r>
            <w:r>
              <w:rPr>
                <w:rStyle w:val="IndexLink"/>
              </w:rPr>
              <w:t>318</w:t>
            </w:r>
          </w:hyperlink>
        </w:p>
        <w:p>
          <w:pPr>
            <w:pStyle w:val="Contents5"/>
            <w:tabs>
              <w:tab w:val="clear" w:pos="7892"/>
              <w:tab w:val="right" w:pos="9026" w:leader="dot"/>
            </w:tabs>
            <w:rPr/>
          </w:pPr>
          <w:hyperlink w:anchor="__RefHeading___Toc129872_2870459653">
            <w:r>
              <w:rPr>
                <w:webHidden/>
                <w:rStyle w:val="IndexLink"/>
              </w:rPr>
              <w:t>3-5</w:t>
            </w:r>
            <w:r>
              <w:rPr>
                <w:rStyle w:val="IndexLink"/>
                <w:rtl w:val="true"/>
              </w:rPr>
              <w:t xml:space="preserve"> - </w:t>
            </w:r>
            <w:r>
              <w:rPr>
                <w:rStyle w:val="IndexLink"/>
                <w:rtl w:val="true"/>
              </w:rPr>
              <w:t>تنازل، لازمه ى اتّحاد و نزديك شدن به هم</w:t>
            </w:r>
            <w:r>
              <w:rPr>
                <w:rStyle w:val="IndexLink"/>
                <w:rtl w:val="true"/>
              </w:rPr>
              <w:tab/>
            </w:r>
            <w:r>
              <w:rPr>
                <w:rStyle w:val="IndexLink"/>
              </w:rPr>
              <w:t>319</w:t>
            </w:r>
          </w:hyperlink>
        </w:p>
        <w:p>
          <w:pPr>
            <w:pStyle w:val="Contents6"/>
            <w:tabs>
              <w:tab w:val="clear" w:pos="7609"/>
              <w:tab w:val="right" w:pos="9026" w:leader="dot"/>
            </w:tabs>
            <w:rPr/>
          </w:pPr>
          <w:hyperlink w:anchor="__RefHeading___Toc129874_2870459653">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129876_2870459653">
            <w:r>
              <w:rPr>
                <w:webHidden/>
                <w:rStyle w:val="IndexLink"/>
                <w:rtl w:val="true"/>
              </w:rPr>
              <w:t>اختلافات واقعى، كمتر از تظاهر به اختلاف</w:t>
            </w:r>
            <w:r>
              <w:rPr>
                <w:rStyle w:val="IndexLink"/>
                <w:rtl w:val="true"/>
              </w:rPr>
              <w:tab/>
            </w:r>
            <w:r>
              <w:rPr>
                <w:rStyle w:val="IndexLink"/>
              </w:rPr>
              <w:t>319</w:t>
            </w:r>
          </w:hyperlink>
        </w:p>
        <w:p>
          <w:pPr>
            <w:pStyle w:val="Contents6"/>
            <w:tabs>
              <w:tab w:val="clear" w:pos="7609"/>
              <w:tab w:val="right" w:pos="9026" w:leader="dot"/>
            </w:tabs>
            <w:rPr/>
          </w:pPr>
          <w:hyperlink w:anchor="__RefHeading___Toc129878_2870459653">
            <w:r>
              <w:rPr>
                <w:webHidden/>
                <w:rStyle w:val="IndexLink"/>
                <w:rtl w:val="true"/>
              </w:rPr>
              <w:t>توهّم در اختلاف</w:t>
            </w:r>
            <w:r>
              <w:rPr>
                <w:rStyle w:val="IndexLink"/>
                <w:rtl w:val="true"/>
              </w:rPr>
              <w:tab/>
            </w:r>
            <w:r>
              <w:rPr>
                <w:rStyle w:val="IndexLink"/>
              </w:rPr>
              <w:t>320</w:t>
            </w:r>
          </w:hyperlink>
        </w:p>
        <w:p>
          <w:pPr>
            <w:pStyle w:val="Contents4"/>
            <w:tabs>
              <w:tab w:val="clear" w:pos="8176"/>
              <w:tab w:val="right" w:pos="9026" w:leader="dot"/>
            </w:tabs>
            <w:rPr/>
          </w:pPr>
          <w:hyperlink w:anchor="__RefHeading___Toc129880_2870459653">
            <w:r>
              <w:rPr>
                <w:webHidden/>
                <w:rStyle w:val="IndexLink"/>
              </w:rPr>
              <w:t>4</w:t>
            </w:r>
            <w:r>
              <w:rPr>
                <w:rStyle w:val="IndexLink"/>
                <w:rtl w:val="true"/>
              </w:rPr>
              <w:t xml:space="preserve"> - </w:t>
            </w:r>
            <w:r>
              <w:rPr>
                <w:rStyle w:val="IndexLink"/>
                <w:rtl w:val="true"/>
              </w:rPr>
              <w:t>جناح بندى واقعى</w:t>
            </w:r>
            <w:r>
              <w:rPr>
                <w:rStyle w:val="IndexLink"/>
                <w:rtl w:val="true"/>
              </w:rPr>
              <w:t xml:space="preserve">: </w:t>
            </w:r>
            <w:r>
              <w:rPr>
                <w:rStyle w:val="IndexLink"/>
                <w:rtl w:val="true"/>
              </w:rPr>
              <w:t>خطّ انقلاب و خطّ دشمنان انقلاب</w:t>
            </w:r>
            <w:r>
              <w:rPr>
                <w:rStyle w:val="IndexLink"/>
                <w:rtl w:val="true"/>
              </w:rPr>
              <w:tab/>
            </w:r>
            <w:r>
              <w:rPr>
                <w:rStyle w:val="IndexLink"/>
              </w:rPr>
              <w:t>320</w:t>
            </w:r>
          </w:hyperlink>
        </w:p>
        <w:p>
          <w:pPr>
            <w:pStyle w:val="Contents5"/>
            <w:tabs>
              <w:tab w:val="clear" w:pos="7892"/>
              <w:tab w:val="right" w:pos="9026" w:leader="dot"/>
            </w:tabs>
            <w:rPr/>
          </w:pPr>
          <w:hyperlink w:anchor="__RefHeading___Toc129882_2870459653">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129884_2870459653">
            <w:r>
              <w:rPr>
                <w:webHidden/>
                <w:rStyle w:val="IndexLink"/>
              </w:rPr>
              <w:t>4-1</w:t>
            </w:r>
            <w:r>
              <w:rPr>
                <w:rStyle w:val="IndexLink"/>
                <w:rtl w:val="true"/>
              </w:rPr>
              <w:t xml:space="preserve"> - </w:t>
            </w:r>
            <w:r>
              <w:rPr>
                <w:rStyle w:val="IndexLink"/>
                <w:rtl w:val="true"/>
              </w:rPr>
              <w:t>تقسيمات دروغين چپ و راست</w:t>
            </w:r>
            <w:r>
              <w:rPr>
                <w:rStyle w:val="IndexLink"/>
                <w:rtl w:val="true"/>
              </w:rPr>
              <w:tab/>
            </w:r>
            <w:r>
              <w:rPr>
                <w:rStyle w:val="IndexLink"/>
              </w:rPr>
              <w:t>321</w:t>
            </w:r>
          </w:hyperlink>
        </w:p>
        <w:p>
          <w:pPr>
            <w:pStyle w:val="Contents5"/>
            <w:tabs>
              <w:tab w:val="clear" w:pos="7892"/>
              <w:tab w:val="right" w:pos="9026" w:leader="dot"/>
            </w:tabs>
            <w:rPr/>
          </w:pPr>
          <w:hyperlink w:anchor="__RefHeading___Toc129886_2870459653">
            <w:r>
              <w:rPr>
                <w:webHidden/>
                <w:rStyle w:val="IndexLink"/>
              </w:rPr>
              <w:t>4-2</w:t>
            </w:r>
            <w:r>
              <w:rPr>
                <w:rStyle w:val="IndexLink"/>
                <w:rtl w:val="true"/>
              </w:rPr>
              <w:t xml:space="preserve"> - </w:t>
            </w:r>
            <w:r>
              <w:rPr>
                <w:rStyle w:val="IndexLink"/>
                <w:rtl w:val="true"/>
              </w:rPr>
              <w:t>لزوم حفظ يكپارچگى خانواده ى انقلاب</w:t>
            </w:r>
            <w:r>
              <w:rPr>
                <w:rStyle w:val="IndexLink"/>
                <w:rtl w:val="true"/>
              </w:rPr>
              <w:tab/>
            </w:r>
            <w:r>
              <w:rPr>
                <w:rStyle w:val="IndexLink"/>
              </w:rPr>
              <w:t>322</w:t>
            </w:r>
          </w:hyperlink>
        </w:p>
        <w:p>
          <w:pPr>
            <w:pStyle w:val="Contents4"/>
            <w:tabs>
              <w:tab w:val="clear" w:pos="8176"/>
              <w:tab w:val="right" w:pos="9026" w:leader="dot"/>
            </w:tabs>
            <w:rPr/>
          </w:pPr>
          <w:hyperlink w:anchor="__RefHeading___Toc129888_2870459653">
            <w:r>
              <w:rPr>
                <w:webHidden/>
                <w:rStyle w:val="IndexLink"/>
              </w:rPr>
              <w:t>5</w:t>
            </w:r>
            <w:r>
              <w:rPr>
                <w:rStyle w:val="IndexLink"/>
                <w:rtl w:val="true"/>
              </w:rPr>
              <w:t xml:space="preserve"> - </w:t>
            </w:r>
            <w:r>
              <w:rPr>
                <w:rStyle w:val="IndexLink"/>
                <w:rtl w:val="true"/>
              </w:rPr>
              <w:t>جناح بندى منفى</w:t>
            </w:r>
            <w:r>
              <w:rPr>
                <w:rStyle w:val="IndexLink"/>
                <w:rtl w:val="true"/>
              </w:rPr>
              <w:tab/>
            </w:r>
            <w:r>
              <w:rPr>
                <w:rStyle w:val="IndexLink"/>
              </w:rPr>
              <w:t>323</w:t>
            </w:r>
          </w:hyperlink>
        </w:p>
        <w:p>
          <w:pPr>
            <w:pStyle w:val="Contents5"/>
            <w:tabs>
              <w:tab w:val="clear" w:pos="7892"/>
              <w:tab w:val="right" w:pos="9026" w:leader="dot"/>
            </w:tabs>
            <w:rPr/>
          </w:pPr>
          <w:hyperlink w:anchor="__RefHeading___Toc129890_2870459653">
            <w:r>
              <w:rPr>
                <w:webHidden/>
                <w:rStyle w:val="IndexLink"/>
              </w:rPr>
              <w:t>5-1</w:t>
            </w:r>
            <w:r>
              <w:rPr>
                <w:rStyle w:val="IndexLink"/>
                <w:rtl w:val="true"/>
              </w:rPr>
              <w:t xml:space="preserve"> - </w:t>
            </w:r>
            <w:r>
              <w:rPr>
                <w:rStyle w:val="IndexLink"/>
                <w:rtl w:val="true"/>
              </w:rPr>
              <w:t>تفرقه و تنازع بين جناحها</w:t>
            </w:r>
            <w:r>
              <w:rPr>
                <w:rStyle w:val="IndexLink"/>
                <w:rtl w:val="true"/>
              </w:rPr>
              <w:tab/>
            </w:r>
            <w:r>
              <w:rPr>
                <w:rStyle w:val="IndexLink"/>
              </w:rPr>
              <w:t>323</w:t>
            </w:r>
          </w:hyperlink>
        </w:p>
        <w:p>
          <w:pPr>
            <w:pStyle w:val="Contents5"/>
            <w:tabs>
              <w:tab w:val="clear" w:pos="7892"/>
              <w:tab w:val="right" w:pos="9026" w:leader="dot"/>
            </w:tabs>
            <w:rPr/>
          </w:pPr>
          <w:hyperlink w:anchor="__RefHeading___Toc129892_2870459653">
            <w:r>
              <w:rPr>
                <w:webHidden/>
                <w:rStyle w:val="IndexLink"/>
              </w:rPr>
              <w:t>5-2</w:t>
            </w:r>
            <w:r>
              <w:rPr>
                <w:rStyle w:val="IndexLink"/>
                <w:rtl w:val="true"/>
              </w:rPr>
              <w:t xml:space="preserve"> - </w:t>
            </w:r>
            <w:r>
              <w:rPr>
                <w:rStyle w:val="IndexLink"/>
                <w:rtl w:val="true"/>
              </w:rPr>
              <w:t>آثار منفى تنازع سياسى</w:t>
            </w:r>
            <w:r>
              <w:rPr>
                <w:rStyle w:val="IndexLink"/>
                <w:rtl w:val="true"/>
              </w:rPr>
              <w:tab/>
            </w:r>
            <w:r>
              <w:rPr>
                <w:rStyle w:val="IndexLink"/>
              </w:rPr>
              <w:t>324</w:t>
            </w:r>
          </w:hyperlink>
        </w:p>
        <w:p>
          <w:pPr>
            <w:pStyle w:val="Contents6"/>
            <w:tabs>
              <w:tab w:val="clear" w:pos="7609"/>
              <w:tab w:val="right" w:pos="9026" w:leader="dot"/>
            </w:tabs>
            <w:rPr/>
          </w:pPr>
          <w:hyperlink w:anchor="__RefHeading___Toc129894_2870459653">
            <w:r>
              <w:rPr>
                <w:webHidden/>
                <w:rStyle w:val="IndexLink"/>
              </w:rPr>
              <w:t>1-2-5</w:t>
            </w:r>
            <w:r>
              <w:rPr>
                <w:rStyle w:val="IndexLink"/>
                <w:rtl w:val="true"/>
              </w:rPr>
              <w:t xml:space="preserve"> - </w:t>
            </w:r>
            <w:r>
              <w:rPr>
                <w:rStyle w:val="IndexLink"/>
                <w:rtl w:val="true"/>
              </w:rPr>
              <w:t>سلب اعتماد مردم</w:t>
            </w:r>
            <w:r>
              <w:rPr>
                <w:rStyle w:val="IndexLink"/>
                <w:rtl w:val="true"/>
              </w:rPr>
              <w:tab/>
            </w:r>
            <w:r>
              <w:rPr>
                <w:rStyle w:val="IndexLink"/>
              </w:rPr>
              <w:t>324</w:t>
            </w:r>
          </w:hyperlink>
        </w:p>
        <w:p>
          <w:pPr>
            <w:pStyle w:val="Contents6"/>
            <w:tabs>
              <w:tab w:val="clear" w:pos="7609"/>
              <w:tab w:val="right" w:pos="9026" w:leader="dot"/>
            </w:tabs>
            <w:rPr/>
          </w:pPr>
          <w:hyperlink w:anchor="__RefHeading___Toc129896_2870459653">
            <w:r>
              <w:rPr>
                <w:webHidden/>
                <w:rStyle w:val="IndexLink"/>
              </w:rPr>
              <w:t>2-2-5</w:t>
            </w:r>
            <w:r>
              <w:rPr>
                <w:rStyle w:val="IndexLink"/>
                <w:rtl w:val="true"/>
              </w:rPr>
              <w:t xml:space="preserve"> - </w:t>
            </w:r>
            <w:r>
              <w:rPr>
                <w:rStyle w:val="IndexLink"/>
                <w:rtl w:val="true"/>
              </w:rPr>
              <w:t>سوء استفاده ى دشمن</w:t>
            </w:r>
            <w:r>
              <w:rPr>
                <w:rStyle w:val="IndexLink"/>
                <w:rtl w:val="true"/>
              </w:rPr>
              <w:tab/>
            </w:r>
            <w:r>
              <w:rPr>
                <w:rStyle w:val="IndexLink"/>
              </w:rPr>
              <w:t>324</w:t>
            </w:r>
          </w:hyperlink>
        </w:p>
        <w:p>
          <w:pPr>
            <w:pStyle w:val="Contents6"/>
            <w:tabs>
              <w:tab w:val="clear" w:pos="7609"/>
              <w:tab w:val="right" w:pos="9026" w:leader="dot"/>
            </w:tabs>
            <w:rPr/>
          </w:pPr>
          <w:hyperlink w:anchor="__RefHeading___Toc129898_2870459653">
            <w:r>
              <w:rPr>
                <w:webHidden/>
                <w:rStyle w:val="IndexLink"/>
              </w:rPr>
              <w:t>3-2-5</w:t>
            </w:r>
            <w:r>
              <w:rPr>
                <w:rStyle w:val="IndexLink"/>
                <w:rtl w:val="true"/>
              </w:rPr>
              <w:t xml:space="preserve"> - </w:t>
            </w:r>
            <w:r>
              <w:rPr>
                <w:rStyle w:val="IndexLink"/>
                <w:rtl w:val="true"/>
              </w:rPr>
              <w:t>منازعه ى در درون، موجب جرى شدن دشمن</w:t>
            </w:r>
            <w:r>
              <w:rPr>
                <w:rStyle w:val="IndexLink"/>
                <w:rtl w:val="true"/>
              </w:rPr>
              <w:tab/>
            </w:r>
            <w:r>
              <w:rPr>
                <w:rStyle w:val="IndexLink"/>
              </w:rPr>
              <w:t>326</w:t>
            </w:r>
          </w:hyperlink>
        </w:p>
        <w:p>
          <w:pPr>
            <w:pStyle w:val="Contents6"/>
            <w:tabs>
              <w:tab w:val="clear" w:pos="7609"/>
              <w:tab w:val="right" w:pos="9026" w:leader="dot"/>
            </w:tabs>
            <w:rPr/>
          </w:pPr>
          <w:hyperlink w:anchor="__RefHeading___Toc129900_2870459653">
            <w:r>
              <w:rPr>
                <w:webHidden/>
                <w:rStyle w:val="IndexLink"/>
              </w:rPr>
              <w:t>4-2-5</w:t>
            </w:r>
            <w:r>
              <w:rPr>
                <w:rStyle w:val="IndexLink"/>
                <w:rtl w:val="true"/>
              </w:rPr>
              <w:t xml:space="preserve"> - </w:t>
            </w:r>
            <w:r>
              <w:rPr>
                <w:rStyle w:val="IndexLink"/>
                <w:rtl w:val="true"/>
              </w:rPr>
              <w:t>ناراحتى دوستان</w:t>
            </w:r>
            <w:r>
              <w:rPr>
                <w:rStyle w:val="IndexLink"/>
                <w:rtl w:val="true"/>
              </w:rPr>
              <w:tab/>
            </w:r>
            <w:r>
              <w:rPr>
                <w:rStyle w:val="IndexLink"/>
              </w:rPr>
              <w:t>327</w:t>
            </w:r>
          </w:hyperlink>
        </w:p>
        <w:p>
          <w:pPr>
            <w:pStyle w:val="Contents6"/>
            <w:tabs>
              <w:tab w:val="clear" w:pos="7609"/>
              <w:tab w:val="right" w:pos="9026" w:leader="dot"/>
            </w:tabs>
            <w:rPr/>
          </w:pPr>
          <w:hyperlink w:anchor="__RefHeading___Toc129902_2870459653">
            <w:r>
              <w:rPr>
                <w:webHidden/>
                <w:rStyle w:val="IndexLink"/>
              </w:rPr>
              <w:t>5-2-5</w:t>
            </w:r>
            <w:r>
              <w:rPr>
                <w:rStyle w:val="IndexLink"/>
                <w:rtl w:val="true"/>
              </w:rPr>
              <w:t xml:space="preserve"> - </w:t>
            </w:r>
            <w:r>
              <w:rPr>
                <w:rStyle w:val="IndexLink"/>
                <w:rtl w:val="true"/>
              </w:rPr>
              <w:t>ممانعت از پيشرفت و حلّ مشكلات</w:t>
            </w:r>
            <w:r>
              <w:rPr>
                <w:rStyle w:val="IndexLink"/>
                <w:rtl w:val="true"/>
              </w:rPr>
              <w:tab/>
            </w:r>
            <w:r>
              <w:rPr>
                <w:rStyle w:val="IndexLink"/>
              </w:rPr>
              <w:t>328</w:t>
            </w:r>
          </w:hyperlink>
        </w:p>
        <w:p>
          <w:pPr>
            <w:pStyle w:val="Contents3"/>
            <w:tabs>
              <w:tab w:val="clear" w:pos="8459"/>
              <w:tab w:val="right" w:pos="9026" w:leader="dot"/>
            </w:tabs>
            <w:rPr/>
          </w:pPr>
          <w:hyperlink w:anchor="__RefHeading___Toc129904_2870459653">
            <w:r>
              <w:rPr>
                <w:webHidden/>
                <w:rStyle w:val="IndexLink"/>
                <w:rtl w:val="true"/>
              </w:rPr>
              <w:t>فصل پنجم مسئله ى مخالفان در نظام اسلامى</w:t>
            </w:r>
            <w:r>
              <w:rPr>
                <w:rStyle w:val="IndexLink"/>
                <w:rtl w:val="true"/>
              </w:rPr>
              <w:tab/>
            </w:r>
            <w:r>
              <w:rPr>
                <w:rStyle w:val="IndexLink"/>
              </w:rPr>
              <w:t>329</w:t>
            </w:r>
          </w:hyperlink>
        </w:p>
        <w:p>
          <w:pPr>
            <w:pStyle w:val="Contents4"/>
            <w:tabs>
              <w:tab w:val="clear" w:pos="8176"/>
              <w:tab w:val="right" w:pos="9026" w:leader="dot"/>
            </w:tabs>
            <w:rPr/>
          </w:pPr>
          <w:hyperlink w:anchor="__RefHeading___Toc129906_2870459653">
            <w:r>
              <w:rPr>
                <w:webHidden/>
                <w:rStyle w:val="IndexLink"/>
              </w:rPr>
              <w:t>1</w:t>
            </w:r>
            <w:r>
              <w:rPr>
                <w:rStyle w:val="IndexLink"/>
                <w:rtl w:val="true"/>
              </w:rPr>
              <w:t xml:space="preserve"> - </w:t>
            </w:r>
            <w:r>
              <w:rPr>
                <w:rStyle w:val="IndexLink"/>
                <w:rtl w:val="true"/>
              </w:rPr>
              <w:t>واقعيّت وجود تعارض و اختلاف</w:t>
            </w:r>
            <w:r>
              <w:rPr>
                <w:rStyle w:val="IndexLink"/>
                <w:rtl w:val="true"/>
              </w:rPr>
              <w:tab/>
            </w:r>
            <w:r>
              <w:rPr>
                <w:rStyle w:val="IndexLink"/>
              </w:rPr>
              <w:t>329</w:t>
            </w:r>
          </w:hyperlink>
        </w:p>
        <w:p>
          <w:pPr>
            <w:pStyle w:val="Contents5"/>
            <w:tabs>
              <w:tab w:val="clear" w:pos="7892"/>
              <w:tab w:val="right" w:pos="9026" w:leader="dot"/>
            </w:tabs>
            <w:rPr/>
          </w:pPr>
          <w:hyperlink w:anchor="__RefHeading___Toc129908_2870459653">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129910_2870459653">
            <w:r>
              <w:rPr>
                <w:webHidden/>
                <w:rStyle w:val="IndexLink"/>
                <w:rtl w:val="true"/>
              </w:rPr>
              <w:t>تنوّع در اختلاف نظرها و انشعابها</w:t>
            </w:r>
            <w:r>
              <w:rPr>
                <w:rStyle w:val="IndexLink"/>
                <w:rtl w:val="true"/>
              </w:rPr>
              <w:tab/>
            </w:r>
            <w:r>
              <w:rPr>
                <w:rStyle w:val="IndexLink"/>
              </w:rPr>
              <w:t>329</w:t>
            </w:r>
          </w:hyperlink>
        </w:p>
        <w:p>
          <w:pPr>
            <w:pStyle w:val="Contents4"/>
            <w:tabs>
              <w:tab w:val="clear" w:pos="8176"/>
              <w:tab w:val="right" w:pos="9026" w:leader="dot"/>
            </w:tabs>
            <w:rPr/>
          </w:pPr>
          <w:hyperlink w:anchor="__RefHeading___Toc129912_2870459653">
            <w:r>
              <w:rPr>
                <w:webHidden/>
                <w:rStyle w:val="IndexLink"/>
              </w:rPr>
              <w:t>2</w:t>
            </w:r>
            <w:r>
              <w:rPr>
                <w:rStyle w:val="IndexLink"/>
                <w:rtl w:val="true"/>
              </w:rPr>
              <w:t xml:space="preserve"> - </w:t>
            </w:r>
            <w:r>
              <w:rPr>
                <w:rStyle w:val="IndexLink"/>
                <w:rtl w:val="true"/>
              </w:rPr>
              <w:t xml:space="preserve">روش برخورد امام </w:t>
            </w:r>
            <w:r>
              <w:rPr>
                <w:rStyle w:val="IndexLink"/>
                <w:rtl w:val="true"/>
              </w:rPr>
              <w:t>(</w:t>
            </w:r>
            <w:r>
              <w:rPr>
                <w:rStyle w:val="IndexLink"/>
                <w:rtl w:val="true"/>
              </w:rPr>
              <w:t>رضوان الله عليه</w:t>
            </w:r>
            <w:r>
              <w:rPr>
                <w:rStyle w:val="IndexLink"/>
                <w:rtl w:val="true"/>
              </w:rPr>
              <w:t xml:space="preserve">) </w:t>
            </w:r>
            <w:r>
              <w:rPr>
                <w:rStyle w:val="IndexLink"/>
                <w:rtl w:val="true"/>
              </w:rPr>
              <w:t>با اختلافات</w:t>
            </w:r>
            <w:r>
              <w:rPr>
                <w:rStyle w:val="IndexLink"/>
                <w:rtl w:val="true"/>
              </w:rPr>
              <w:tab/>
            </w:r>
            <w:r>
              <w:rPr>
                <w:rStyle w:val="IndexLink"/>
              </w:rPr>
              <w:t>330</w:t>
            </w:r>
          </w:hyperlink>
        </w:p>
        <w:p>
          <w:pPr>
            <w:pStyle w:val="Contents4"/>
            <w:tabs>
              <w:tab w:val="clear" w:pos="8176"/>
              <w:tab w:val="right" w:pos="9026" w:leader="dot"/>
            </w:tabs>
            <w:rPr/>
          </w:pPr>
          <w:hyperlink w:anchor="__RefHeading___Toc129914_2870459653">
            <w:r>
              <w:rPr>
                <w:webHidden/>
                <w:rStyle w:val="IndexLink"/>
              </w:rPr>
              <w:t>3</w:t>
            </w:r>
            <w:r>
              <w:rPr>
                <w:rStyle w:val="IndexLink"/>
                <w:rtl w:val="true"/>
              </w:rPr>
              <w:t xml:space="preserve"> - </w:t>
            </w:r>
            <w:r>
              <w:rPr>
                <w:rStyle w:val="IndexLink"/>
                <w:rtl w:val="true"/>
              </w:rPr>
              <w:t>روش برخورد نظام با گروه هاى مختلف</w:t>
            </w:r>
            <w:r>
              <w:rPr>
                <w:rStyle w:val="IndexLink"/>
                <w:rtl w:val="true"/>
              </w:rPr>
              <w:tab/>
            </w:r>
            <w:r>
              <w:rPr>
                <w:rStyle w:val="IndexLink"/>
              </w:rPr>
              <w:t>331</w:t>
            </w:r>
          </w:hyperlink>
        </w:p>
        <w:p>
          <w:pPr>
            <w:pStyle w:val="Contents5"/>
            <w:tabs>
              <w:tab w:val="clear" w:pos="7892"/>
              <w:tab w:val="right" w:pos="9026" w:leader="dot"/>
            </w:tabs>
            <w:rPr/>
          </w:pPr>
          <w:hyperlink w:anchor="__RefHeading___Toc129916_2870459653">
            <w:r>
              <w:rPr>
                <w:webHidden/>
                <w:rStyle w:val="IndexLink"/>
              </w:rPr>
              <w:t>3-1</w:t>
            </w:r>
            <w:r>
              <w:rPr>
                <w:rStyle w:val="IndexLink"/>
                <w:rtl w:val="true"/>
              </w:rPr>
              <w:t xml:space="preserve"> - </w:t>
            </w:r>
            <w:r>
              <w:rPr>
                <w:rStyle w:val="IndexLink"/>
                <w:rtl w:val="true"/>
              </w:rPr>
              <w:t>روش برخورد نظام با دگرانديشان</w:t>
            </w:r>
            <w:r>
              <w:rPr>
                <w:rStyle w:val="IndexLink"/>
                <w:rtl w:val="true"/>
              </w:rPr>
              <w:tab/>
            </w:r>
            <w:r>
              <w:rPr>
                <w:rStyle w:val="IndexLink"/>
              </w:rPr>
              <w:t>331</w:t>
            </w:r>
          </w:hyperlink>
        </w:p>
        <w:p>
          <w:pPr>
            <w:pStyle w:val="Contents6"/>
            <w:tabs>
              <w:tab w:val="clear" w:pos="7609"/>
              <w:tab w:val="right" w:pos="9026" w:leader="dot"/>
            </w:tabs>
            <w:rPr/>
          </w:pPr>
          <w:hyperlink w:anchor="__RefHeading___Toc129918_2870459653">
            <w:r>
              <w:rPr>
                <w:webHidden/>
                <w:rStyle w:val="IndexLink"/>
                <w:rtl w:val="true"/>
              </w:rPr>
              <w:t>اشاره</w:t>
            </w:r>
            <w:r>
              <w:rPr>
                <w:rStyle w:val="IndexLink"/>
                <w:rtl w:val="true"/>
              </w:rPr>
              <w:tab/>
            </w:r>
            <w:r>
              <w:rPr>
                <w:rStyle w:val="IndexLink"/>
              </w:rPr>
              <w:t>331</w:t>
            </w:r>
          </w:hyperlink>
        </w:p>
        <w:p>
          <w:pPr>
            <w:pStyle w:val="Contents6"/>
            <w:tabs>
              <w:tab w:val="clear" w:pos="7609"/>
              <w:tab w:val="right" w:pos="9026" w:leader="dot"/>
            </w:tabs>
            <w:rPr/>
          </w:pPr>
          <w:hyperlink w:anchor="__RefHeading___Toc129920_2870459653">
            <w:r>
              <w:rPr>
                <w:webHidden/>
                <w:rStyle w:val="IndexLink"/>
              </w:rPr>
              <w:t>3-1-1</w:t>
            </w:r>
            <w:r>
              <w:rPr>
                <w:rStyle w:val="IndexLink"/>
                <w:rtl w:val="true"/>
              </w:rPr>
              <w:t xml:space="preserve"> - </w:t>
            </w:r>
            <w:r>
              <w:rPr>
                <w:rStyle w:val="IndexLink"/>
                <w:rtl w:val="true"/>
              </w:rPr>
              <w:t>مداراى نظام با دگرانديشان غير شرور</w:t>
            </w:r>
            <w:r>
              <w:rPr>
                <w:rStyle w:val="IndexLink"/>
                <w:rtl w:val="true"/>
              </w:rPr>
              <w:tab/>
            </w:r>
            <w:r>
              <w:rPr>
                <w:rStyle w:val="IndexLink"/>
              </w:rPr>
              <w:t>332</w:t>
            </w:r>
          </w:hyperlink>
        </w:p>
        <w:p>
          <w:pPr>
            <w:pStyle w:val="Contents5"/>
            <w:tabs>
              <w:tab w:val="clear" w:pos="7892"/>
              <w:tab w:val="right" w:pos="9026" w:leader="dot"/>
            </w:tabs>
            <w:rPr/>
          </w:pPr>
          <w:hyperlink w:anchor="__RefHeading___Toc129922_2870459653">
            <w:r>
              <w:rPr>
                <w:webHidden/>
                <w:rStyle w:val="IndexLink"/>
              </w:rPr>
              <w:t>3-2</w:t>
            </w:r>
            <w:r>
              <w:rPr>
                <w:rStyle w:val="IndexLink"/>
                <w:rtl w:val="true"/>
              </w:rPr>
              <w:t xml:space="preserve"> - </w:t>
            </w:r>
            <w:r>
              <w:rPr>
                <w:rStyle w:val="IndexLink"/>
                <w:rtl w:val="true"/>
              </w:rPr>
              <w:t>روش برخورد با گروه هاى برانداز</w:t>
            </w:r>
            <w:r>
              <w:rPr>
                <w:rStyle w:val="IndexLink"/>
                <w:rtl w:val="true"/>
              </w:rPr>
              <w:tab/>
            </w:r>
            <w:r>
              <w:rPr>
                <w:rStyle w:val="IndexLink"/>
              </w:rPr>
              <w:t>334</w:t>
            </w:r>
          </w:hyperlink>
        </w:p>
        <w:p>
          <w:pPr>
            <w:pStyle w:val="Contents6"/>
            <w:tabs>
              <w:tab w:val="clear" w:pos="7609"/>
              <w:tab w:val="right" w:pos="9026" w:leader="dot"/>
            </w:tabs>
            <w:rPr/>
          </w:pPr>
          <w:hyperlink w:anchor="__RefHeading___Toc129924_2870459653">
            <w:r>
              <w:rPr>
                <w:webHidden/>
                <w:rStyle w:val="IndexLink"/>
              </w:rPr>
              <w:t>3-2-1</w:t>
            </w:r>
            <w:r>
              <w:rPr>
                <w:rStyle w:val="IndexLink"/>
                <w:rtl w:val="true"/>
              </w:rPr>
              <w:t xml:space="preserve"> - </w:t>
            </w:r>
            <w:r>
              <w:rPr>
                <w:rStyle w:val="IndexLink"/>
                <w:rtl w:val="true"/>
              </w:rPr>
              <w:t>هر حركت به قصد براندازى، شروع به محاربه</w:t>
            </w:r>
            <w:r>
              <w:rPr>
                <w:rStyle w:val="IndexLink"/>
                <w:rtl w:val="true"/>
              </w:rPr>
              <w:tab/>
            </w:r>
            <w:r>
              <w:rPr>
                <w:rStyle w:val="IndexLink"/>
              </w:rPr>
              <w:t>334</w:t>
            </w:r>
          </w:hyperlink>
        </w:p>
        <w:p>
          <w:pPr>
            <w:pStyle w:val="Contents6"/>
            <w:tabs>
              <w:tab w:val="clear" w:pos="7609"/>
              <w:tab w:val="right" w:pos="9026" w:leader="dot"/>
            </w:tabs>
            <w:rPr/>
          </w:pPr>
          <w:hyperlink w:anchor="__RefHeading___Toc129926_2870459653">
            <w:r>
              <w:rPr>
                <w:webHidden/>
                <w:rStyle w:val="IndexLink"/>
              </w:rPr>
              <w:t>3-2-2</w:t>
            </w:r>
            <w:r>
              <w:rPr>
                <w:rStyle w:val="IndexLink"/>
                <w:rtl w:val="true"/>
              </w:rPr>
              <w:t xml:space="preserve"> - </w:t>
            </w:r>
            <w:r>
              <w:rPr>
                <w:rStyle w:val="IndexLink"/>
                <w:rtl w:val="true"/>
              </w:rPr>
              <w:t>نداشتن حقِّ معارضه و مبارزه با نظام</w:t>
            </w:r>
            <w:r>
              <w:rPr>
                <w:rStyle w:val="IndexLink"/>
                <w:rtl w:val="true"/>
              </w:rPr>
              <w:tab/>
            </w:r>
            <w:r>
              <w:rPr>
                <w:rStyle w:val="IndexLink"/>
              </w:rPr>
              <w:t>335</w:t>
            </w:r>
          </w:hyperlink>
        </w:p>
        <w:p>
          <w:pPr>
            <w:pStyle w:val="Contents6"/>
            <w:tabs>
              <w:tab w:val="clear" w:pos="7609"/>
              <w:tab w:val="right" w:pos="9026" w:leader="dot"/>
            </w:tabs>
            <w:rPr/>
          </w:pPr>
          <w:hyperlink w:anchor="__RefHeading___Toc129928_2870459653">
            <w:r>
              <w:rPr>
                <w:webHidden/>
                <w:rStyle w:val="IndexLink"/>
              </w:rPr>
              <w:t>3-2-3</w:t>
            </w:r>
            <w:r>
              <w:rPr>
                <w:rStyle w:val="IndexLink"/>
                <w:rtl w:val="true"/>
              </w:rPr>
              <w:t xml:space="preserve"> - </w:t>
            </w:r>
            <w:r>
              <w:rPr>
                <w:rStyle w:val="IndexLink"/>
                <w:rtl w:val="true"/>
              </w:rPr>
              <w:t>نظام مجبور به مقابله با معارضان به مبانى</w:t>
            </w:r>
            <w:r>
              <w:rPr>
                <w:rStyle w:val="IndexLink"/>
                <w:rtl w:val="true"/>
              </w:rPr>
              <w:tab/>
            </w:r>
            <w:r>
              <w:rPr>
                <w:rStyle w:val="IndexLink"/>
              </w:rPr>
              <w:t>336</w:t>
            </w:r>
          </w:hyperlink>
        </w:p>
        <w:p>
          <w:pPr>
            <w:pStyle w:val="Contents6"/>
            <w:tabs>
              <w:tab w:val="clear" w:pos="7609"/>
              <w:tab w:val="right" w:pos="9026" w:leader="dot"/>
            </w:tabs>
            <w:rPr/>
          </w:pPr>
          <w:hyperlink w:anchor="__RefHeading___Toc129930_2870459653">
            <w:r>
              <w:rPr>
                <w:webHidden/>
                <w:rStyle w:val="IndexLink"/>
              </w:rPr>
              <w:t>3-2-4</w:t>
            </w:r>
            <w:r>
              <w:rPr>
                <w:rStyle w:val="IndexLink"/>
                <w:rtl w:val="true"/>
              </w:rPr>
              <w:t xml:space="preserve"> - </w:t>
            </w:r>
            <w:r>
              <w:rPr>
                <w:rStyle w:val="IndexLink"/>
                <w:rtl w:val="true"/>
              </w:rPr>
              <w:t>ضرورت ايستادگى در مقابل اغواگران</w:t>
            </w:r>
            <w:r>
              <w:rPr>
                <w:rStyle w:val="IndexLink"/>
                <w:rtl w:val="true"/>
              </w:rPr>
              <w:tab/>
            </w:r>
            <w:r>
              <w:rPr>
                <w:rStyle w:val="IndexLink"/>
              </w:rPr>
              <w:t>337</w:t>
            </w:r>
          </w:hyperlink>
        </w:p>
        <w:p>
          <w:pPr>
            <w:pStyle w:val="Contents4"/>
            <w:tabs>
              <w:tab w:val="clear" w:pos="8176"/>
              <w:tab w:val="right" w:pos="9026" w:leader="dot"/>
            </w:tabs>
            <w:rPr/>
          </w:pPr>
          <w:hyperlink w:anchor="__RefHeading___Toc129932_2870459653">
            <w:r>
              <w:rPr>
                <w:webHidden/>
                <w:rStyle w:val="IndexLink"/>
              </w:rPr>
              <w:t>4</w:t>
            </w:r>
            <w:r>
              <w:rPr>
                <w:rStyle w:val="IndexLink"/>
                <w:rtl w:val="true"/>
              </w:rPr>
              <w:t xml:space="preserve"> - </w:t>
            </w:r>
            <w:r>
              <w:rPr>
                <w:rStyle w:val="IndexLink"/>
                <w:rtl w:val="true"/>
              </w:rPr>
              <w:t>موافقان و مخالفان خارجى نظام اسلامى</w:t>
            </w:r>
            <w:r>
              <w:rPr>
                <w:rStyle w:val="IndexLink"/>
                <w:rtl w:val="true"/>
              </w:rPr>
              <w:tab/>
            </w:r>
            <w:r>
              <w:rPr>
                <w:rStyle w:val="IndexLink"/>
              </w:rPr>
              <w:t>337</w:t>
            </w:r>
          </w:hyperlink>
        </w:p>
        <w:p>
          <w:pPr>
            <w:pStyle w:val="Contents2"/>
            <w:tabs>
              <w:tab w:val="clear" w:pos="8743"/>
              <w:tab w:val="right" w:pos="9026" w:leader="dot"/>
            </w:tabs>
            <w:rPr/>
          </w:pPr>
          <w:hyperlink w:anchor="__RefHeading___Toc129934_2870459653">
            <w:r>
              <w:rPr>
                <w:webHidden/>
                <w:rStyle w:val="IndexLink"/>
                <w:rtl w:val="true"/>
              </w:rPr>
              <w:t>بخش چهارم رفتار و سلوك سياسى كارگزاران نظام اسلامى</w:t>
            </w:r>
            <w:r>
              <w:rPr>
                <w:rStyle w:val="IndexLink"/>
                <w:rtl w:val="true"/>
              </w:rPr>
              <w:tab/>
            </w:r>
            <w:r>
              <w:rPr>
                <w:rStyle w:val="IndexLink"/>
              </w:rPr>
              <w:t>340</w:t>
            </w:r>
          </w:hyperlink>
        </w:p>
        <w:p>
          <w:pPr>
            <w:pStyle w:val="Contents3"/>
            <w:tabs>
              <w:tab w:val="clear" w:pos="8459"/>
              <w:tab w:val="right" w:pos="9026" w:leader="dot"/>
            </w:tabs>
            <w:rPr/>
          </w:pPr>
          <w:hyperlink w:anchor="__RefHeading___Toc129936_2870459653">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129938_2870459653">
            <w:r>
              <w:rPr>
                <w:webHidden/>
                <w:rStyle w:val="IndexLink"/>
                <w:rtl w:val="true"/>
              </w:rPr>
              <w:t>مقدّمه</w:t>
            </w:r>
            <w:r>
              <w:rPr>
                <w:rStyle w:val="IndexLink"/>
                <w:rtl w:val="true"/>
              </w:rPr>
              <w:tab/>
            </w:r>
            <w:r>
              <w:rPr>
                <w:rStyle w:val="IndexLink"/>
              </w:rPr>
              <w:t>341</w:t>
            </w:r>
          </w:hyperlink>
        </w:p>
        <w:p>
          <w:pPr>
            <w:pStyle w:val="Contents4"/>
            <w:tabs>
              <w:tab w:val="clear" w:pos="8176"/>
              <w:tab w:val="right" w:pos="9026" w:leader="dot"/>
            </w:tabs>
            <w:rPr/>
          </w:pPr>
          <w:hyperlink w:anchor="__RefHeading___Toc129940_2870459653">
            <w:r>
              <w:rPr>
                <w:webHidden/>
                <w:rStyle w:val="IndexLink"/>
                <w:rtl w:val="true"/>
              </w:rPr>
              <w:t>غرض ورزى، بى اعتنايى و كج فهمى بسيارى از پژوهندگان و نويسندگان نسبت به حيات سياسى امامان</w:t>
            </w:r>
            <w:r>
              <w:rPr>
                <w:rStyle w:val="IndexLink"/>
                <w:rtl w:val="true"/>
              </w:rPr>
              <w:tab/>
            </w:r>
            <w:r>
              <w:rPr>
                <w:rStyle w:val="IndexLink"/>
              </w:rPr>
              <w:t>341</w:t>
            </w:r>
          </w:hyperlink>
        </w:p>
        <w:p>
          <w:pPr>
            <w:pStyle w:val="Contents4"/>
            <w:tabs>
              <w:tab w:val="clear" w:pos="8176"/>
              <w:tab w:val="right" w:pos="9026" w:leader="dot"/>
            </w:tabs>
            <w:rPr/>
          </w:pPr>
          <w:hyperlink w:anchor="__RefHeading___Toc129942_2870459653">
            <w:r>
              <w:rPr>
                <w:webHidden/>
                <w:rStyle w:val="IndexLink"/>
                <w:rtl w:val="true"/>
              </w:rPr>
              <w:t>تأسيس نظام عادلانه ى اسلامى، بزرگ ترين هدف مبارزه ى ائمّه</w:t>
            </w:r>
            <w:r>
              <w:rPr>
                <w:rStyle w:val="IndexLink"/>
                <w:rtl w:val="true"/>
              </w:rPr>
              <w:tab/>
            </w:r>
            <w:r>
              <w:rPr>
                <w:rStyle w:val="IndexLink"/>
              </w:rPr>
              <w:t>341</w:t>
            </w:r>
          </w:hyperlink>
        </w:p>
        <w:p>
          <w:pPr>
            <w:pStyle w:val="Contents3"/>
            <w:tabs>
              <w:tab w:val="clear" w:pos="8459"/>
              <w:tab w:val="right" w:pos="9026" w:leader="dot"/>
            </w:tabs>
            <w:rPr/>
          </w:pPr>
          <w:hyperlink w:anchor="__RefHeading___Toc129944_2870459653">
            <w:r>
              <w:rPr>
                <w:webHidden/>
                <w:rStyle w:val="IndexLink"/>
                <w:rtl w:val="true"/>
              </w:rPr>
              <w:t xml:space="preserve">فصل اوّل سلوك سياسى رسول اكرم </w:t>
            </w:r>
            <w:r>
              <w:rPr>
                <w:rStyle w:val="IndexLink"/>
                <w:rtl w:val="true"/>
              </w:rPr>
              <w:t>(</w:t>
            </w:r>
            <w:r>
              <w:rPr>
                <w:rStyle w:val="IndexLink"/>
                <w:rtl w:val="true"/>
              </w:rPr>
              <w:t>صلّى الله عليه وآله</w:t>
            </w:r>
            <w:r>
              <w:rPr>
                <w:rStyle w:val="IndexLink"/>
                <w:rtl w:val="true"/>
              </w:rPr>
              <w:t>)</w:t>
              <w:tab/>
            </w:r>
            <w:r>
              <w:rPr>
                <w:rStyle w:val="IndexLink"/>
              </w:rPr>
              <w:t>343</w:t>
            </w:r>
          </w:hyperlink>
        </w:p>
        <w:p>
          <w:pPr>
            <w:pStyle w:val="Contents4"/>
            <w:tabs>
              <w:tab w:val="clear" w:pos="8176"/>
              <w:tab w:val="right" w:pos="9026" w:leader="dot"/>
            </w:tabs>
            <w:rPr/>
          </w:pPr>
          <w:hyperlink w:anchor="__RefHeading___Toc129946_2870459653">
            <w:r>
              <w:rPr>
                <w:webHidden/>
                <w:rStyle w:val="IndexLink"/>
              </w:rPr>
              <w:t>1</w:t>
            </w:r>
            <w:r>
              <w:rPr>
                <w:rStyle w:val="IndexLink"/>
                <w:rtl w:val="true"/>
              </w:rPr>
              <w:t xml:space="preserve"> - </w:t>
            </w:r>
            <w:r>
              <w:rPr>
                <w:rStyle w:val="IndexLink"/>
                <w:rtl w:val="true"/>
              </w:rPr>
              <w:t>ضرورت مطالعه ى زندگى رسول اكرم</w:t>
            </w:r>
            <w:r>
              <w:rPr>
                <w:rStyle w:val="IndexLink"/>
                <w:rtl w:val="true"/>
              </w:rPr>
              <w:tab/>
            </w:r>
            <w:r>
              <w:rPr>
                <w:rStyle w:val="IndexLink"/>
              </w:rPr>
              <w:t>343</w:t>
            </w:r>
          </w:hyperlink>
        </w:p>
        <w:p>
          <w:pPr>
            <w:pStyle w:val="Contents4"/>
            <w:tabs>
              <w:tab w:val="clear" w:pos="8176"/>
              <w:tab w:val="right" w:pos="9026" w:leader="dot"/>
            </w:tabs>
            <w:rPr/>
          </w:pPr>
          <w:hyperlink w:anchor="__RefHeading___Toc129948_2870459653">
            <w:r>
              <w:rPr>
                <w:webHidden/>
                <w:rStyle w:val="IndexLink"/>
              </w:rPr>
              <w:t>2</w:t>
            </w:r>
            <w:r>
              <w:rPr>
                <w:rStyle w:val="IndexLink"/>
                <w:rtl w:val="true"/>
              </w:rPr>
              <w:t xml:space="preserve"> - </w:t>
            </w:r>
            <w:r>
              <w:rPr>
                <w:rStyle w:val="IndexLink"/>
                <w:rtl w:val="true"/>
              </w:rPr>
              <w:t>صحنه هاى زندگى پيامبر اعظم</w:t>
            </w:r>
            <w:r>
              <w:rPr>
                <w:rStyle w:val="IndexLink"/>
                <w:rtl w:val="true"/>
              </w:rPr>
              <w:tab/>
            </w:r>
            <w:r>
              <w:rPr>
                <w:rStyle w:val="IndexLink"/>
              </w:rPr>
              <w:t>344</w:t>
            </w:r>
          </w:hyperlink>
        </w:p>
        <w:p>
          <w:pPr>
            <w:pStyle w:val="Contents5"/>
            <w:tabs>
              <w:tab w:val="clear" w:pos="7892"/>
              <w:tab w:val="right" w:pos="9026" w:leader="dot"/>
            </w:tabs>
            <w:rPr/>
          </w:pPr>
          <w:hyperlink w:anchor="__RefHeading___Toc129950_2870459653">
            <w:r>
              <w:rPr>
                <w:webHidden/>
                <w:rStyle w:val="IndexLink"/>
              </w:rPr>
              <w:t>2-1</w:t>
            </w:r>
            <w:r>
              <w:rPr>
                <w:rStyle w:val="IndexLink"/>
                <w:rtl w:val="true"/>
              </w:rPr>
              <w:t xml:space="preserve"> - </w:t>
            </w:r>
            <w:r>
              <w:rPr>
                <w:rStyle w:val="IndexLink"/>
                <w:rtl w:val="true"/>
              </w:rPr>
              <w:t>صحنه ى اوّل</w:t>
            </w:r>
            <w:r>
              <w:rPr>
                <w:rStyle w:val="IndexLink"/>
                <w:rtl w:val="true"/>
              </w:rPr>
              <w:t xml:space="preserve">: </w:t>
            </w:r>
            <w:r>
              <w:rPr>
                <w:rStyle w:val="IndexLink"/>
                <w:rtl w:val="true"/>
              </w:rPr>
              <w:t>صحنه ى دعوت و جهاد</w:t>
            </w:r>
            <w:r>
              <w:rPr>
                <w:rStyle w:val="IndexLink"/>
                <w:rtl w:val="true"/>
              </w:rPr>
              <w:tab/>
            </w:r>
            <w:r>
              <w:rPr>
                <w:rStyle w:val="IndexLink"/>
              </w:rPr>
              <w:t>344</w:t>
            </w:r>
          </w:hyperlink>
        </w:p>
        <w:p>
          <w:pPr>
            <w:pStyle w:val="Contents5"/>
            <w:tabs>
              <w:tab w:val="clear" w:pos="7892"/>
              <w:tab w:val="right" w:pos="9026" w:leader="dot"/>
            </w:tabs>
            <w:rPr/>
          </w:pPr>
          <w:hyperlink w:anchor="__RefHeading___Toc129952_2870459653">
            <w:r>
              <w:rPr>
                <w:webHidden/>
                <w:rStyle w:val="IndexLink"/>
              </w:rPr>
              <w:t>2-2</w:t>
            </w:r>
            <w:r>
              <w:rPr>
                <w:rStyle w:val="IndexLink"/>
                <w:rtl w:val="true"/>
              </w:rPr>
              <w:t xml:space="preserve"> - </w:t>
            </w:r>
            <w:r>
              <w:rPr>
                <w:rStyle w:val="IndexLink"/>
                <w:rtl w:val="true"/>
              </w:rPr>
              <w:t>صحنه ى دوّم</w:t>
            </w:r>
            <w:r>
              <w:rPr>
                <w:rStyle w:val="IndexLink"/>
                <w:rtl w:val="true"/>
              </w:rPr>
              <w:t xml:space="preserve">: </w:t>
            </w:r>
            <w:r>
              <w:rPr>
                <w:rStyle w:val="IndexLink"/>
                <w:rtl w:val="true"/>
              </w:rPr>
              <w:t>رفتار با مردم</w:t>
            </w:r>
            <w:r>
              <w:rPr>
                <w:rStyle w:val="IndexLink"/>
                <w:rtl w:val="true"/>
              </w:rPr>
              <w:tab/>
            </w:r>
            <w:r>
              <w:rPr>
                <w:rStyle w:val="IndexLink"/>
              </w:rPr>
              <w:t>345</w:t>
            </w:r>
          </w:hyperlink>
        </w:p>
        <w:p>
          <w:pPr>
            <w:pStyle w:val="Contents5"/>
            <w:tabs>
              <w:tab w:val="clear" w:pos="7892"/>
              <w:tab w:val="right" w:pos="9026" w:leader="dot"/>
            </w:tabs>
            <w:rPr/>
          </w:pPr>
          <w:hyperlink w:anchor="__RefHeading___Toc129954_2870459653">
            <w:r>
              <w:rPr>
                <w:webHidden/>
                <w:rStyle w:val="IndexLink"/>
              </w:rPr>
              <w:t>2-3</w:t>
            </w:r>
            <w:r>
              <w:rPr>
                <w:rStyle w:val="IndexLink"/>
                <w:rtl w:val="true"/>
              </w:rPr>
              <w:t xml:space="preserve"> - </w:t>
            </w:r>
            <w:r>
              <w:rPr>
                <w:rStyle w:val="IndexLink"/>
                <w:rtl w:val="true"/>
              </w:rPr>
              <w:t>صحنه ى سوّم، ذكر و عبادت الهى</w:t>
            </w:r>
            <w:r>
              <w:rPr>
                <w:rStyle w:val="IndexLink"/>
                <w:rtl w:val="true"/>
              </w:rPr>
              <w:tab/>
            </w:r>
            <w:r>
              <w:rPr>
                <w:rStyle w:val="IndexLink"/>
              </w:rPr>
              <w:t>347</w:t>
            </w:r>
          </w:hyperlink>
        </w:p>
        <w:p>
          <w:pPr>
            <w:pStyle w:val="Contents4"/>
            <w:tabs>
              <w:tab w:val="clear" w:pos="8176"/>
              <w:tab w:val="right" w:pos="9026" w:leader="dot"/>
            </w:tabs>
            <w:rPr/>
          </w:pPr>
          <w:hyperlink w:anchor="__RefHeading___Toc129956_2870459653">
            <w:r>
              <w:rPr>
                <w:webHidden/>
                <w:rStyle w:val="IndexLink"/>
              </w:rPr>
              <w:t>3</w:t>
            </w:r>
            <w:r>
              <w:rPr>
                <w:rStyle w:val="IndexLink"/>
                <w:rtl w:val="true"/>
              </w:rPr>
              <w:t xml:space="preserve"> - </w:t>
            </w:r>
            <w:r>
              <w:rPr>
                <w:rStyle w:val="IndexLink"/>
                <w:rtl w:val="true"/>
              </w:rPr>
              <w:t>شاخصهاى نظام حكومتى پيامبر</w:t>
            </w:r>
            <w:r>
              <w:rPr>
                <w:rStyle w:val="IndexLink"/>
                <w:rtl w:val="true"/>
              </w:rPr>
              <w:tab/>
            </w:r>
            <w:r>
              <w:rPr>
                <w:rStyle w:val="IndexLink"/>
              </w:rPr>
              <w:t>348</w:t>
            </w:r>
          </w:hyperlink>
        </w:p>
        <w:p>
          <w:pPr>
            <w:pStyle w:val="Contents5"/>
            <w:tabs>
              <w:tab w:val="clear" w:pos="7892"/>
              <w:tab w:val="right" w:pos="9026" w:leader="dot"/>
            </w:tabs>
            <w:rPr/>
          </w:pPr>
          <w:hyperlink w:anchor="__RefHeading___Toc129958_2870459653">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129960_2870459653">
            <w:r>
              <w:rPr>
                <w:webHidden/>
                <w:rStyle w:val="IndexLink"/>
              </w:rPr>
              <w:t>3-1</w:t>
            </w:r>
            <w:r>
              <w:rPr>
                <w:rStyle w:val="IndexLink"/>
                <w:rtl w:val="true"/>
              </w:rPr>
              <w:t xml:space="preserve"> - </w:t>
            </w:r>
            <w:r>
              <w:rPr>
                <w:rStyle w:val="IndexLink"/>
                <w:rtl w:val="true"/>
              </w:rPr>
              <w:t>ايمان و معنويّت</w:t>
            </w:r>
            <w:r>
              <w:rPr>
                <w:rStyle w:val="IndexLink"/>
                <w:rtl w:val="true"/>
              </w:rPr>
              <w:tab/>
            </w:r>
            <w:r>
              <w:rPr>
                <w:rStyle w:val="IndexLink"/>
              </w:rPr>
              <w:t>348</w:t>
            </w:r>
          </w:hyperlink>
        </w:p>
        <w:p>
          <w:pPr>
            <w:pStyle w:val="Contents5"/>
            <w:tabs>
              <w:tab w:val="clear" w:pos="7892"/>
              <w:tab w:val="right" w:pos="9026" w:leader="dot"/>
            </w:tabs>
            <w:rPr/>
          </w:pPr>
          <w:hyperlink w:anchor="__RefHeading___Toc129962_2870459653">
            <w:r>
              <w:rPr>
                <w:webHidden/>
                <w:rStyle w:val="IndexLink"/>
              </w:rPr>
              <w:t>3-2</w:t>
            </w:r>
            <w:r>
              <w:rPr>
                <w:rStyle w:val="IndexLink"/>
                <w:rtl w:val="true"/>
              </w:rPr>
              <w:t xml:space="preserve"> - </w:t>
            </w:r>
            <w:r>
              <w:rPr>
                <w:rStyle w:val="IndexLink"/>
                <w:rtl w:val="true"/>
              </w:rPr>
              <w:t>قسط و عدل</w:t>
            </w:r>
            <w:r>
              <w:rPr>
                <w:rStyle w:val="IndexLink"/>
                <w:rtl w:val="true"/>
              </w:rPr>
              <w:tab/>
            </w:r>
            <w:r>
              <w:rPr>
                <w:rStyle w:val="IndexLink"/>
              </w:rPr>
              <w:t>349</w:t>
            </w:r>
          </w:hyperlink>
        </w:p>
        <w:p>
          <w:pPr>
            <w:pStyle w:val="Contents5"/>
            <w:tabs>
              <w:tab w:val="clear" w:pos="7892"/>
              <w:tab w:val="right" w:pos="9026" w:leader="dot"/>
            </w:tabs>
            <w:rPr/>
          </w:pPr>
          <w:hyperlink w:anchor="__RefHeading___Toc129964_2870459653">
            <w:r>
              <w:rPr>
                <w:webHidden/>
                <w:rStyle w:val="IndexLink"/>
              </w:rPr>
              <w:t>3-3</w:t>
            </w:r>
            <w:r>
              <w:rPr>
                <w:rStyle w:val="IndexLink"/>
                <w:rtl w:val="true"/>
              </w:rPr>
              <w:t xml:space="preserve"> - </w:t>
            </w:r>
            <w:r>
              <w:rPr>
                <w:rStyle w:val="IndexLink"/>
                <w:rtl w:val="true"/>
              </w:rPr>
              <w:t>علم و معرفت</w:t>
            </w:r>
            <w:r>
              <w:rPr>
                <w:rStyle w:val="IndexLink"/>
                <w:rtl w:val="true"/>
              </w:rPr>
              <w:tab/>
            </w:r>
            <w:r>
              <w:rPr>
                <w:rStyle w:val="IndexLink"/>
              </w:rPr>
              <w:t>350</w:t>
            </w:r>
          </w:hyperlink>
        </w:p>
        <w:p>
          <w:pPr>
            <w:pStyle w:val="Contents5"/>
            <w:tabs>
              <w:tab w:val="clear" w:pos="7892"/>
              <w:tab w:val="right" w:pos="9026" w:leader="dot"/>
            </w:tabs>
            <w:rPr/>
          </w:pPr>
          <w:hyperlink w:anchor="__RefHeading___Toc129966_2870459653">
            <w:r>
              <w:rPr>
                <w:webHidden/>
                <w:rStyle w:val="IndexLink"/>
              </w:rPr>
              <w:t>3-4</w:t>
            </w:r>
            <w:r>
              <w:rPr>
                <w:rStyle w:val="IndexLink"/>
                <w:rtl w:val="true"/>
              </w:rPr>
              <w:t xml:space="preserve"> - </w:t>
            </w:r>
            <w:r>
              <w:rPr>
                <w:rStyle w:val="IndexLink"/>
                <w:rtl w:val="true"/>
              </w:rPr>
              <w:t>صفا، اخوّت و عشق و عاطفه</w:t>
            </w:r>
            <w:r>
              <w:rPr>
                <w:rStyle w:val="IndexLink"/>
                <w:rtl w:val="true"/>
              </w:rPr>
              <w:tab/>
            </w:r>
            <w:r>
              <w:rPr>
                <w:rStyle w:val="IndexLink"/>
              </w:rPr>
              <w:t>350</w:t>
            </w:r>
          </w:hyperlink>
        </w:p>
        <w:p>
          <w:pPr>
            <w:pStyle w:val="Contents5"/>
            <w:tabs>
              <w:tab w:val="clear" w:pos="7892"/>
              <w:tab w:val="right" w:pos="9026" w:leader="dot"/>
            </w:tabs>
            <w:rPr/>
          </w:pPr>
          <w:hyperlink w:anchor="__RefHeading___Toc129968_2870459653">
            <w:r>
              <w:rPr>
                <w:webHidden/>
                <w:rStyle w:val="IndexLink"/>
              </w:rPr>
              <w:t>3-5</w:t>
            </w:r>
            <w:r>
              <w:rPr>
                <w:rStyle w:val="IndexLink"/>
                <w:rtl w:val="true"/>
              </w:rPr>
              <w:t xml:space="preserve"> - </w:t>
            </w:r>
            <w:r>
              <w:rPr>
                <w:rStyle w:val="IndexLink"/>
                <w:rtl w:val="true"/>
              </w:rPr>
              <w:t>صلاح اخلاقى و رفتارى</w:t>
            </w:r>
            <w:r>
              <w:rPr>
                <w:rStyle w:val="IndexLink"/>
                <w:rtl w:val="true"/>
              </w:rPr>
              <w:tab/>
            </w:r>
            <w:r>
              <w:rPr>
                <w:rStyle w:val="IndexLink"/>
              </w:rPr>
              <w:t>351</w:t>
            </w:r>
          </w:hyperlink>
        </w:p>
        <w:p>
          <w:pPr>
            <w:pStyle w:val="Contents5"/>
            <w:tabs>
              <w:tab w:val="clear" w:pos="7892"/>
              <w:tab w:val="right" w:pos="9026" w:leader="dot"/>
            </w:tabs>
            <w:rPr/>
          </w:pPr>
          <w:hyperlink w:anchor="__RefHeading___Toc129970_2870459653">
            <w:r>
              <w:rPr>
                <w:webHidden/>
                <w:rStyle w:val="IndexLink"/>
              </w:rPr>
              <w:t>3-6</w:t>
            </w:r>
            <w:r>
              <w:rPr>
                <w:rStyle w:val="IndexLink"/>
                <w:rtl w:val="true"/>
              </w:rPr>
              <w:t xml:space="preserve"> - </w:t>
            </w:r>
            <w:r>
              <w:rPr>
                <w:rStyle w:val="IndexLink"/>
                <w:rtl w:val="true"/>
              </w:rPr>
              <w:t>اقتدار و عزّت</w:t>
            </w:r>
            <w:r>
              <w:rPr>
                <w:rStyle w:val="IndexLink"/>
                <w:rtl w:val="true"/>
              </w:rPr>
              <w:tab/>
            </w:r>
            <w:r>
              <w:rPr>
                <w:rStyle w:val="IndexLink"/>
              </w:rPr>
              <w:t>351</w:t>
            </w:r>
          </w:hyperlink>
        </w:p>
        <w:p>
          <w:pPr>
            <w:pStyle w:val="Contents5"/>
            <w:tabs>
              <w:tab w:val="clear" w:pos="7892"/>
              <w:tab w:val="right" w:pos="9026" w:leader="dot"/>
            </w:tabs>
            <w:rPr/>
          </w:pPr>
          <w:hyperlink w:anchor="__RefHeading___Toc129972_2870459653">
            <w:r>
              <w:rPr>
                <w:webHidden/>
                <w:rStyle w:val="IndexLink"/>
              </w:rPr>
              <w:t>3-7</w:t>
            </w:r>
            <w:r>
              <w:rPr>
                <w:rStyle w:val="IndexLink"/>
                <w:rtl w:val="true"/>
              </w:rPr>
              <w:t xml:space="preserve"> - </w:t>
            </w:r>
            <w:r>
              <w:rPr>
                <w:rStyle w:val="IndexLink"/>
                <w:rtl w:val="true"/>
              </w:rPr>
              <w:t>كار، حركت و پيشرفتِ دائمى</w:t>
            </w:r>
            <w:r>
              <w:rPr>
                <w:rStyle w:val="IndexLink"/>
                <w:rtl w:val="true"/>
              </w:rPr>
              <w:tab/>
            </w:r>
            <w:r>
              <w:rPr>
                <w:rStyle w:val="IndexLink"/>
              </w:rPr>
              <w:t>351</w:t>
            </w:r>
          </w:hyperlink>
        </w:p>
        <w:p>
          <w:pPr>
            <w:pStyle w:val="Contents6"/>
            <w:tabs>
              <w:tab w:val="clear" w:pos="7609"/>
              <w:tab w:val="right" w:pos="9026" w:leader="dot"/>
            </w:tabs>
            <w:rPr/>
          </w:pPr>
          <w:hyperlink w:anchor="__RefHeading___Toc129974_2870459653">
            <w:r>
              <w:rPr>
                <w:webHidden/>
                <w:rStyle w:val="IndexLink"/>
                <w:rtl w:val="true"/>
              </w:rPr>
              <w:t>اشاره</w:t>
            </w:r>
            <w:r>
              <w:rPr>
                <w:rStyle w:val="IndexLink"/>
                <w:rtl w:val="true"/>
              </w:rPr>
              <w:tab/>
            </w:r>
            <w:r>
              <w:rPr>
                <w:rStyle w:val="IndexLink"/>
              </w:rPr>
              <w:t>351</w:t>
            </w:r>
          </w:hyperlink>
        </w:p>
        <w:p>
          <w:pPr>
            <w:pStyle w:val="Contents6"/>
            <w:tabs>
              <w:tab w:val="clear" w:pos="7609"/>
              <w:tab w:val="right" w:pos="9026" w:leader="dot"/>
            </w:tabs>
            <w:rPr/>
          </w:pPr>
          <w:hyperlink w:anchor="__RefHeading___Toc129976_2870459653">
            <w:r>
              <w:rPr>
                <w:webHidden/>
                <w:rStyle w:val="IndexLink"/>
                <w:rtl w:val="true"/>
              </w:rPr>
              <w:t>پايه گذارى نمونه ى يك نظام كامل براى ابد در مدينه</w:t>
            </w:r>
            <w:r>
              <w:rPr>
                <w:rStyle w:val="IndexLink"/>
                <w:rtl w:val="true"/>
              </w:rPr>
              <w:tab/>
            </w:r>
            <w:r>
              <w:rPr>
                <w:rStyle w:val="IndexLink"/>
              </w:rPr>
              <w:t>351</w:t>
            </w:r>
          </w:hyperlink>
        </w:p>
        <w:p>
          <w:pPr>
            <w:pStyle w:val="Contents4"/>
            <w:tabs>
              <w:tab w:val="clear" w:pos="8176"/>
              <w:tab w:val="right" w:pos="9026" w:leader="dot"/>
            </w:tabs>
            <w:rPr/>
          </w:pPr>
          <w:hyperlink w:anchor="__RefHeading___Toc129978_2870459653">
            <w:r>
              <w:rPr>
                <w:webHidden/>
                <w:rStyle w:val="IndexLink"/>
              </w:rPr>
              <w:t>4</w:t>
            </w:r>
            <w:r>
              <w:rPr>
                <w:rStyle w:val="IndexLink"/>
                <w:rtl w:val="true"/>
              </w:rPr>
              <w:t xml:space="preserve"> - </w:t>
            </w:r>
            <w:r>
              <w:rPr>
                <w:rStyle w:val="IndexLink"/>
                <w:rtl w:val="true"/>
              </w:rPr>
              <w:t>مراحل و شيوه ى تدبير پيامبر اعظم در امور سياسى</w:t>
            </w:r>
            <w:r>
              <w:rPr>
                <w:rStyle w:val="IndexLink"/>
                <w:rtl w:val="true"/>
              </w:rPr>
              <w:tab/>
            </w:r>
            <w:r>
              <w:rPr>
                <w:rStyle w:val="IndexLink"/>
              </w:rPr>
              <w:t>353</w:t>
            </w:r>
          </w:hyperlink>
        </w:p>
        <w:p>
          <w:pPr>
            <w:pStyle w:val="Contents5"/>
            <w:tabs>
              <w:tab w:val="clear" w:pos="7892"/>
              <w:tab w:val="right" w:pos="9026" w:leader="dot"/>
            </w:tabs>
            <w:rPr/>
          </w:pPr>
          <w:hyperlink w:anchor="__RefHeading___Toc129980_2870459653">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129982_2870459653">
            <w:r>
              <w:rPr>
                <w:webHidden/>
                <w:rStyle w:val="IndexLink"/>
              </w:rPr>
              <w:t>4-1</w:t>
            </w:r>
            <w:r>
              <w:rPr>
                <w:rStyle w:val="IndexLink"/>
                <w:rtl w:val="true"/>
              </w:rPr>
              <w:t xml:space="preserve"> - </w:t>
            </w:r>
            <w:r>
              <w:rPr>
                <w:rStyle w:val="IndexLink"/>
                <w:rtl w:val="true"/>
              </w:rPr>
              <w:t>قدم اوّل، ايجاد وحدت</w:t>
            </w:r>
            <w:r>
              <w:rPr>
                <w:rStyle w:val="IndexLink"/>
                <w:rtl w:val="true"/>
              </w:rPr>
              <w:tab/>
            </w:r>
            <w:r>
              <w:rPr>
                <w:rStyle w:val="IndexLink"/>
              </w:rPr>
              <w:t>354</w:t>
            </w:r>
          </w:hyperlink>
        </w:p>
        <w:p>
          <w:pPr>
            <w:pStyle w:val="Contents5"/>
            <w:tabs>
              <w:tab w:val="clear" w:pos="7892"/>
              <w:tab w:val="right" w:pos="9026" w:leader="dot"/>
            </w:tabs>
            <w:rPr/>
          </w:pPr>
          <w:hyperlink w:anchor="__RefHeading___Toc129984_2870459653">
            <w:r>
              <w:rPr>
                <w:webHidden/>
                <w:rStyle w:val="IndexLink"/>
              </w:rPr>
              <w:t>4-2</w:t>
            </w:r>
            <w:r>
              <w:rPr>
                <w:rStyle w:val="IndexLink"/>
                <w:rtl w:val="true"/>
              </w:rPr>
              <w:t xml:space="preserve"> - </w:t>
            </w:r>
            <w:r>
              <w:rPr>
                <w:rStyle w:val="IndexLink"/>
                <w:rtl w:val="true"/>
              </w:rPr>
              <w:t>قدم دوّم، ايجاد اخوّت</w:t>
            </w:r>
            <w:r>
              <w:rPr>
                <w:rStyle w:val="IndexLink"/>
                <w:rtl w:val="true"/>
              </w:rPr>
              <w:tab/>
            </w:r>
            <w:r>
              <w:rPr>
                <w:rStyle w:val="IndexLink"/>
              </w:rPr>
              <w:t>355</w:t>
            </w:r>
          </w:hyperlink>
        </w:p>
        <w:p>
          <w:pPr>
            <w:pStyle w:val="Contents4"/>
            <w:tabs>
              <w:tab w:val="clear" w:pos="8176"/>
              <w:tab w:val="right" w:pos="9026" w:leader="dot"/>
            </w:tabs>
            <w:rPr/>
          </w:pPr>
          <w:hyperlink w:anchor="__RefHeading___Toc129986_2870459653">
            <w:r>
              <w:rPr>
                <w:webHidden/>
                <w:rStyle w:val="IndexLink"/>
              </w:rPr>
              <w:t>5</w:t>
            </w:r>
            <w:r>
              <w:rPr>
                <w:rStyle w:val="IndexLink"/>
                <w:rtl w:val="true"/>
              </w:rPr>
              <w:t xml:space="preserve"> - </w:t>
            </w:r>
            <w:r>
              <w:rPr>
                <w:rStyle w:val="IndexLink"/>
                <w:rtl w:val="true"/>
              </w:rPr>
              <w:t>سيره ى پيامبر در برخورد با پنج دشمن اصلى</w:t>
            </w:r>
            <w:r>
              <w:rPr>
                <w:rStyle w:val="IndexLink"/>
                <w:rtl w:val="true"/>
              </w:rPr>
              <w:tab/>
            </w:r>
            <w:r>
              <w:rPr>
                <w:rStyle w:val="IndexLink"/>
              </w:rPr>
              <w:t>356</w:t>
            </w:r>
          </w:hyperlink>
        </w:p>
        <w:p>
          <w:pPr>
            <w:pStyle w:val="Contents5"/>
            <w:tabs>
              <w:tab w:val="clear" w:pos="7892"/>
              <w:tab w:val="right" w:pos="9026" w:leader="dot"/>
            </w:tabs>
            <w:rPr/>
          </w:pPr>
          <w:hyperlink w:anchor="__RefHeading___Toc129988_2870459653">
            <w:r>
              <w:rPr>
                <w:webHidden/>
                <w:rStyle w:val="IndexLink"/>
              </w:rPr>
              <w:t>5-1</w:t>
            </w:r>
            <w:r>
              <w:rPr>
                <w:rStyle w:val="IndexLink"/>
                <w:rtl w:val="true"/>
              </w:rPr>
              <w:t xml:space="preserve"> - </w:t>
            </w:r>
            <w:r>
              <w:rPr>
                <w:rStyle w:val="IndexLink"/>
                <w:rtl w:val="true"/>
              </w:rPr>
              <w:t>دشمن اوّل، قبايل نيمه وحشى اطراف مدينه</w:t>
            </w:r>
            <w:r>
              <w:rPr>
                <w:rStyle w:val="IndexLink"/>
                <w:rtl w:val="true"/>
              </w:rPr>
              <w:tab/>
            </w:r>
            <w:r>
              <w:rPr>
                <w:rStyle w:val="IndexLink"/>
              </w:rPr>
              <w:t>356</w:t>
            </w:r>
          </w:hyperlink>
        </w:p>
        <w:p>
          <w:pPr>
            <w:pStyle w:val="Contents5"/>
            <w:tabs>
              <w:tab w:val="clear" w:pos="7892"/>
              <w:tab w:val="right" w:pos="9026" w:leader="dot"/>
            </w:tabs>
            <w:rPr/>
          </w:pPr>
          <w:hyperlink w:anchor="__RefHeading___Toc129990_2870459653">
            <w:r>
              <w:rPr>
                <w:webHidden/>
                <w:rStyle w:val="IndexLink"/>
              </w:rPr>
              <w:t>5-2</w:t>
            </w:r>
            <w:r>
              <w:rPr>
                <w:rStyle w:val="IndexLink"/>
                <w:rtl w:val="true"/>
              </w:rPr>
              <w:t xml:space="preserve"> - </w:t>
            </w:r>
            <w:r>
              <w:rPr>
                <w:rStyle w:val="IndexLink"/>
                <w:rtl w:val="true"/>
              </w:rPr>
              <w:t>دشمن دوّم، اشرافِ متكبّرِ قدرتمندِ متنفّذ مكّه</w:t>
            </w:r>
            <w:r>
              <w:rPr>
                <w:rStyle w:val="IndexLink"/>
                <w:rtl w:val="true"/>
              </w:rPr>
              <w:tab/>
            </w:r>
            <w:r>
              <w:rPr>
                <w:rStyle w:val="IndexLink"/>
              </w:rPr>
              <w:t>357</w:t>
            </w:r>
          </w:hyperlink>
        </w:p>
        <w:p>
          <w:pPr>
            <w:pStyle w:val="Contents5"/>
            <w:tabs>
              <w:tab w:val="clear" w:pos="7892"/>
              <w:tab w:val="right" w:pos="9026" w:leader="dot"/>
            </w:tabs>
            <w:rPr/>
          </w:pPr>
          <w:hyperlink w:anchor="__RefHeading___Toc129992_2870459653">
            <w:r>
              <w:rPr>
                <w:webHidden/>
                <w:rStyle w:val="IndexLink"/>
              </w:rPr>
              <w:t>5-3</w:t>
            </w:r>
            <w:r>
              <w:rPr>
                <w:rStyle w:val="IndexLink"/>
                <w:rtl w:val="true"/>
              </w:rPr>
              <w:t xml:space="preserve"> - </w:t>
            </w:r>
            <w:r>
              <w:rPr>
                <w:rStyle w:val="IndexLink"/>
                <w:rtl w:val="true"/>
              </w:rPr>
              <w:t>دشمن سوّم، يهودى ها</w:t>
            </w:r>
            <w:r>
              <w:rPr>
                <w:rStyle w:val="IndexLink"/>
                <w:rtl w:val="true"/>
              </w:rPr>
              <w:tab/>
            </w:r>
            <w:r>
              <w:rPr>
                <w:rStyle w:val="IndexLink"/>
              </w:rPr>
              <w:t>359</w:t>
            </w:r>
          </w:hyperlink>
        </w:p>
        <w:p>
          <w:pPr>
            <w:pStyle w:val="Contents5"/>
            <w:tabs>
              <w:tab w:val="clear" w:pos="7892"/>
              <w:tab w:val="right" w:pos="9026" w:leader="dot"/>
            </w:tabs>
            <w:rPr/>
          </w:pPr>
          <w:hyperlink w:anchor="__RefHeading___Toc129994_2870459653">
            <w:r>
              <w:rPr>
                <w:webHidden/>
                <w:rStyle w:val="IndexLink"/>
              </w:rPr>
              <w:t>5-4</w:t>
            </w:r>
            <w:r>
              <w:rPr>
                <w:rStyle w:val="IndexLink"/>
                <w:rtl w:val="true"/>
              </w:rPr>
              <w:t xml:space="preserve"> - </w:t>
            </w:r>
            <w:r>
              <w:rPr>
                <w:rStyle w:val="IndexLink"/>
                <w:rtl w:val="true"/>
              </w:rPr>
              <w:t>دشمن چهارم، منافقين</w:t>
            </w:r>
            <w:r>
              <w:rPr>
                <w:rStyle w:val="IndexLink"/>
                <w:rtl w:val="true"/>
              </w:rPr>
              <w:tab/>
            </w:r>
            <w:r>
              <w:rPr>
                <w:rStyle w:val="IndexLink"/>
              </w:rPr>
              <w:t>361</w:t>
            </w:r>
          </w:hyperlink>
        </w:p>
        <w:p>
          <w:pPr>
            <w:pStyle w:val="Contents5"/>
            <w:tabs>
              <w:tab w:val="clear" w:pos="7892"/>
              <w:tab w:val="right" w:pos="9026" w:leader="dot"/>
            </w:tabs>
            <w:rPr/>
          </w:pPr>
          <w:hyperlink w:anchor="__RefHeading___Toc129996_2870459653">
            <w:r>
              <w:rPr>
                <w:webHidden/>
                <w:rStyle w:val="IndexLink"/>
              </w:rPr>
              <w:t>5-5</w:t>
            </w:r>
            <w:r>
              <w:rPr>
                <w:rStyle w:val="IndexLink"/>
                <w:rtl w:val="true"/>
              </w:rPr>
              <w:t xml:space="preserve"> - </w:t>
            </w:r>
            <w:r>
              <w:rPr>
                <w:rStyle w:val="IndexLink"/>
                <w:rtl w:val="true"/>
              </w:rPr>
              <w:t>دشمن پنجم، دشمن درون</w:t>
            </w:r>
            <w:r>
              <w:rPr>
                <w:rStyle w:val="IndexLink"/>
                <w:rtl w:val="true"/>
              </w:rPr>
              <w:tab/>
            </w:r>
            <w:r>
              <w:rPr>
                <w:rStyle w:val="IndexLink"/>
              </w:rPr>
              <w:t>362</w:t>
            </w:r>
          </w:hyperlink>
        </w:p>
        <w:p>
          <w:pPr>
            <w:pStyle w:val="Contents5"/>
            <w:tabs>
              <w:tab w:val="clear" w:pos="7892"/>
              <w:tab w:val="right" w:pos="9026" w:leader="dot"/>
            </w:tabs>
            <w:rPr/>
          </w:pPr>
          <w:hyperlink w:anchor="__RefHeading___Toc129998_2870459653">
            <w:r>
              <w:rPr>
                <w:webHidden/>
                <w:rStyle w:val="IndexLink"/>
              </w:rPr>
              <w:t>5-6</w:t>
            </w:r>
            <w:r>
              <w:rPr>
                <w:rStyle w:val="IndexLink"/>
                <w:rtl w:val="true"/>
              </w:rPr>
              <w:t xml:space="preserve"> - </w:t>
            </w:r>
            <w:r>
              <w:rPr>
                <w:rStyle w:val="IndexLink"/>
                <w:rtl w:val="true"/>
              </w:rPr>
              <w:t>الگوى رفتارى پيامبر در برخورد با دوست و دشمن</w:t>
            </w:r>
            <w:r>
              <w:rPr>
                <w:rStyle w:val="IndexLink"/>
                <w:rtl w:val="true"/>
              </w:rPr>
              <w:tab/>
            </w:r>
            <w:r>
              <w:rPr>
                <w:rStyle w:val="IndexLink"/>
              </w:rPr>
              <w:t>364</w:t>
            </w:r>
          </w:hyperlink>
        </w:p>
        <w:p>
          <w:pPr>
            <w:pStyle w:val="Contents4"/>
            <w:tabs>
              <w:tab w:val="clear" w:pos="8176"/>
              <w:tab w:val="right" w:pos="9026" w:leader="dot"/>
            </w:tabs>
            <w:rPr/>
          </w:pPr>
          <w:hyperlink w:anchor="__RefHeading___Toc130000_2870459653">
            <w:r>
              <w:rPr>
                <w:webHidden/>
                <w:rStyle w:val="IndexLink"/>
              </w:rPr>
              <w:t>6</w:t>
            </w:r>
            <w:r>
              <w:rPr>
                <w:rStyle w:val="IndexLink"/>
                <w:rtl w:val="true"/>
              </w:rPr>
              <w:t xml:space="preserve"> - </w:t>
            </w:r>
            <w:r>
              <w:rPr>
                <w:rStyle w:val="IndexLink"/>
                <w:rtl w:val="true"/>
              </w:rPr>
              <w:t>اخلاق حكومتى پيامبر</w:t>
            </w:r>
            <w:r>
              <w:rPr>
                <w:rStyle w:val="IndexLink"/>
                <w:rtl w:val="true"/>
              </w:rPr>
              <w:tab/>
            </w:r>
            <w:r>
              <w:rPr>
                <w:rStyle w:val="IndexLink"/>
              </w:rPr>
              <w:t>367</w:t>
            </w:r>
          </w:hyperlink>
        </w:p>
        <w:p>
          <w:pPr>
            <w:pStyle w:val="Contents5"/>
            <w:tabs>
              <w:tab w:val="clear" w:pos="7892"/>
              <w:tab w:val="right" w:pos="9026" w:leader="dot"/>
            </w:tabs>
            <w:rPr/>
          </w:pPr>
          <w:hyperlink w:anchor="__RefHeading___Toc130002_2870459653">
            <w:r>
              <w:rPr>
                <w:webHidden/>
                <w:rStyle w:val="IndexLink"/>
              </w:rPr>
              <w:t>6-1</w:t>
            </w:r>
            <w:r>
              <w:rPr>
                <w:rStyle w:val="IndexLink"/>
                <w:rtl w:val="true"/>
              </w:rPr>
              <w:t xml:space="preserve"> - </w:t>
            </w:r>
            <w:r>
              <w:rPr>
                <w:rStyle w:val="IndexLink"/>
                <w:rtl w:val="true"/>
              </w:rPr>
              <w:t>عادل و باتدبير</w:t>
            </w:r>
            <w:r>
              <w:rPr>
                <w:rStyle w:val="IndexLink"/>
                <w:rtl w:val="true"/>
              </w:rPr>
              <w:tab/>
            </w:r>
            <w:r>
              <w:rPr>
                <w:rStyle w:val="IndexLink"/>
              </w:rPr>
              <w:t>367</w:t>
            </w:r>
          </w:hyperlink>
        </w:p>
        <w:p>
          <w:pPr>
            <w:pStyle w:val="Contents5"/>
            <w:tabs>
              <w:tab w:val="clear" w:pos="7892"/>
              <w:tab w:val="right" w:pos="9026" w:leader="dot"/>
            </w:tabs>
            <w:rPr/>
          </w:pPr>
          <w:hyperlink w:anchor="__RefHeading___Toc130004_2870459653">
            <w:r>
              <w:rPr>
                <w:webHidden/>
                <w:rStyle w:val="IndexLink"/>
              </w:rPr>
              <w:t>6-2</w:t>
            </w:r>
            <w:r>
              <w:rPr>
                <w:rStyle w:val="IndexLink"/>
                <w:rtl w:val="true"/>
              </w:rPr>
              <w:t xml:space="preserve"> - </w:t>
            </w:r>
            <w:r>
              <w:rPr>
                <w:rStyle w:val="IndexLink"/>
                <w:rtl w:val="true"/>
              </w:rPr>
              <w:t>حافظ و نگهدارنده ى ضابطه و قانون</w:t>
            </w:r>
            <w:r>
              <w:rPr>
                <w:rStyle w:val="IndexLink"/>
                <w:rtl w:val="true"/>
              </w:rPr>
              <w:tab/>
            </w:r>
            <w:r>
              <w:rPr>
                <w:rStyle w:val="IndexLink"/>
              </w:rPr>
              <w:t>368</w:t>
            </w:r>
          </w:hyperlink>
        </w:p>
        <w:p>
          <w:pPr>
            <w:pStyle w:val="Contents5"/>
            <w:tabs>
              <w:tab w:val="clear" w:pos="7892"/>
              <w:tab w:val="right" w:pos="9026" w:leader="dot"/>
            </w:tabs>
            <w:rPr/>
          </w:pPr>
          <w:hyperlink w:anchor="__RefHeading___Toc130006_2870459653">
            <w:r>
              <w:rPr>
                <w:webHidden/>
                <w:rStyle w:val="IndexLink"/>
              </w:rPr>
              <w:t>6-3</w:t>
            </w:r>
            <w:r>
              <w:rPr>
                <w:rStyle w:val="IndexLink"/>
                <w:rtl w:val="true"/>
              </w:rPr>
              <w:t xml:space="preserve"> - </w:t>
            </w:r>
            <w:r>
              <w:rPr>
                <w:rStyle w:val="IndexLink"/>
                <w:rtl w:val="true"/>
              </w:rPr>
              <w:t>عهدنگهدار</w:t>
            </w:r>
            <w:r>
              <w:rPr>
                <w:rStyle w:val="IndexLink"/>
                <w:rtl w:val="true"/>
              </w:rPr>
              <w:tab/>
            </w:r>
            <w:r>
              <w:rPr>
                <w:rStyle w:val="IndexLink"/>
              </w:rPr>
              <w:t>369</w:t>
            </w:r>
          </w:hyperlink>
        </w:p>
        <w:p>
          <w:pPr>
            <w:pStyle w:val="Contents5"/>
            <w:tabs>
              <w:tab w:val="clear" w:pos="7892"/>
              <w:tab w:val="right" w:pos="9026" w:leader="dot"/>
            </w:tabs>
            <w:rPr/>
          </w:pPr>
          <w:hyperlink w:anchor="__RefHeading___Toc130008_2870459653">
            <w:r>
              <w:rPr>
                <w:webHidden/>
                <w:rStyle w:val="IndexLink"/>
              </w:rPr>
              <w:t>6-4</w:t>
            </w:r>
            <w:r>
              <w:rPr>
                <w:rStyle w:val="IndexLink"/>
                <w:rtl w:val="true"/>
              </w:rPr>
              <w:t xml:space="preserve"> - </w:t>
            </w:r>
            <w:r>
              <w:rPr>
                <w:rStyle w:val="IndexLink"/>
                <w:rtl w:val="true"/>
              </w:rPr>
              <w:t>رازدار</w:t>
            </w:r>
            <w:r>
              <w:rPr>
                <w:rStyle w:val="IndexLink"/>
                <w:rtl w:val="true"/>
              </w:rPr>
              <w:tab/>
            </w:r>
            <w:r>
              <w:rPr>
                <w:rStyle w:val="IndexLink"/>
              </w:rPr>
              <w:t>369</w:t>
            </w:r>
          </w:hyperlink>
        </w:p>
        <w:p>
          <w:pPr>
            <w:pStyle w:val="Contents5"/>
            <w:tabs>
              <w:tab w:val="clear" w:pos="7892"/>
              <w:tab w:val="right" w:pos="9026" w:leader="dot"/>
            </w:tabs>
            <w:rPr/>
          </w:pPr>
          <w:hyperlink w:anchor="__RefHeading___Toc130010_2870459653">
            <w:r>
              <w:rPr>
                <w:webHidden/>
                <w:rStyle w:val="IndexLink"/>
              </w:rPr>
              <w:t>6-5</w:t>
            </w:r>
            <w:r>
              <w:rPr>
                <w:rStyle w:val="IndexLink"/>
                <w:rtl w:val="true"/>
              </w:rPr>
              <w:t xml:space="preserve"> - </w:t>
            </w:r>
            <w:r>
              <w:rPr>
                <w:rStyle w:val="IndexLink"/>
                <w:rtl w:val="true"/>
              </w:rPr>
              <w:t>توجّه كننده به تفاوتهاى دشمنان</w:t>
            </w:r>
            <w:r>
              <w:rPr>
                <w:rStyle w:val="IndexLink"/>
                <w:rtl w:val="true"/>
              </w:rPr>
              <w:tab/>
            </w:r>
            <w:r>
              <w:rPr>
                <w:rStyle w:val="IndexLink"/>
              </w:rPr>
              <w:t>369</w:t>
            </w:r>
          </w:hyperlink>
        </w:p>
        <w:p>
          <w:pPr>
            <w:pStyle w:val="Contents4"/>
            <w:tabs>
              <w:tab w:val="clear" w:pos="8176"/>
              <w:tab w:val="right" w:pos="9026" w:leader="dot"/>
            </w:tabs>
            <w:rPr/>
          </w:pPr>
          <w:hyperlink w:anchor="__RefHeading___Toc130012_2870459653">
            <w:r>
              <w:rPr>
                <w:webHidden/>
                <w:rStyle w:val="IndexLink"/>
              </w:rPr>
              <w:t>7</w:t>
            </w:r>
            <w:r>
              <w:rPr>
                <w:rStyle w:val="IndexLink"/>
                <w:rtl w:val="true"/>
              </w:rPr>
              <w:t xml:space="preserve"> - </w:t>
            </w:r>
            <w:r>
              <w:rPr>
                <w:rStyle w:val="IndexLink"/>
                <w:rtl w:val="true"/>
              </w:rPr>
              <w:t>تدبير پيامبر براى حكومت بعد از خود</w:t>
            </w:r>
            <w:r>
              <w:rPr>
                <w:rStyle w:val="IndexLink"/>
                <w:rtl w:val="true"/>
              </w:rPr>
              <w:tab/>
            </w:r>
            <w:r>
              <w:rPr>
                <w:rStyle w:val="IndexLink"/>
              </w:rPr>
              <w:t>371</w:t>
            </w:r>
          </w:hyperlink>
        </w:p>
        <w:p>
          <w:pPr>
            <w:pStyle w:val="Contents3"/>
            <w:tabs>
              <w:tab w:val="clear" w:pos="8459"/>
              <w:tab w:val="right" w:pos="9026" w:leader="dot"/>
            </w:tabs>
            <w:rPr/>
          </w:pPr>
          <w:hyperlink w:anchor="__RefHeading___Toc130014_2870459653">
            <w:r>
              <w:rPr>
                <w:webHidden/>
                <w:rStyle w:val="IndexLink"/>
                <w:rtl w:val="true"/>
              </w:rPr>
              <w:t xml:space="preserve">فصل دوّم سلوك سياسى اميرالمؤمنين </w:t>
            </w:r>
            <w:r>
              <w:rPr>
                <w:rStyle w:val="IndexLink"/>
                <w:rtl w:val="true"/>
              </w:rPr>
              <w:t>(</w:t>
            </w:r>
            <w:r>
              <w:rPr>
                <w:rStyle w:val="IndexLink"/>
                <w:rtl w:val="true"/>
              </w:rPr>
              <w:t>عليه السّلام</w:t>
            </w:r>
            <w:r>
              <w:rPr>
                <w:rStyle w:val="IndexLink"/>
                <w:rtl w:val="true"/>
              </w:rPr>
              <w:t>)</w:t>
              <w:tab/>
            </w:r>
            <w:r>
              <w:rPr>
                <w:rStyle w:val="IndexLink"/>
              </w:rPr>
              <w:t>373</w:t>
            </w:r>
          </w:hyperlink>
        </w:p>
        <w:p>
          <w:pPr>
            <w:pStyle w:val="Contents4"/>
            <w:tabs>
              <w:tab w:val="clear" w:pos="8176"/>
              <w:tab w:val="right" w:pos="9026" w:leader="dot"/>
            </w:tabs>
            <w:rPr/>
          </w:pPr>
          <w:hyperlink w:anchor="__RefHeading___Toc130016_2870459653">
            <w:r>
              <w:rPr>
                <w:webHidden/>
                <w:rStyle w:val="IndexLink"/>
              </w:rPr>
              <w:t>1</w:t>
            </w:r>
            <w:r>
              <w:rPr>
                <w:rStyle w:val="IndexLink"/>
                <w:rtl w:val="true"/>
              </w:rPr>
              <w:t xml:space="preserve"> - </w:t>
            </w:r>
            <w:r>
              <w:rPr>
                <w:rStyle w:val="IndexLink"/>
                <w:rtl w:val="true"/>
              </w:rPr>
              <w:t xml:space="preserve">على </w:t>
            </w:r>
            <w:r>
              <w:rPr>
                <w:rStyle w:val="IndexLink"/>
                <w:rtl w:val="true"/>
              </w:rPr>
              <w:t>(</w:t>
            </w:r>
            <w:r>
              <w:rPr>
                <w:rStyle w:val="IndexLink"/>
                <w:rtl w:val="true"/>
              </w:rPr>
              <w:t>عليه السّلام</w:t>
            </w:r>
            <w:r>
              <w:rPr>
                <w:rStyle w:val="IndexLink"/>
                <w:rtl w:val="true"/>
              </w:rPr>
              <w:t xml:space="preserve">) </w:t>
            </w:r>
            <w:r>
              <w:rPr>
                <w:rStyle w:val="IndexLink"/>
                <w:rtl w:val="true"/>
              </w:rPr>
              <w:t>الگوى تامّ و تمام</w:t>
            </w:r>
            <w:r>
              <w:rPr>
                <w:rStyle w:val="IndexLink"/>
                <w:rtl w:val="true"/>
              </w:rPr>
              <w:tab/>
            </w:r>
            <w:r>
              <w:rPr>
                <w:rStyle w:val="IndexLink"/>
              </w:rPr>
              <w:t>373</w:t>
            </w:r>
          </w:hyperlink>
        </w:p>
        <w:p>
          <w:pPr>
            <w:pStyle w:val="Contents5"/>
            <w:tabs>
              <w:tab w:val="clear" w:pos="7892"/>
              <w:tab w:val="right" w:pos="9026" w:leader="dot"/>
            </w:tabs>
            <w:rPr/>
          </w:pPr>
          <w:hyperlink w:anchor="__RefHeading___Toc130018_2870459653">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130020_2870459653">
            <w:r>
              <w:rPr>
                <w:webHidden/>
                <w:rStyle w:val="IndexLink"/>
                <w:rtl w:val="true"/>
              </w:rPr>
              <w:t>حكومت علوى؛ الگوى جمهورى اسلامى</w:t>
            </w:r>
            <w:r>
              <w:rPr>
                <w:rStyle w:val="IndexLink"/>
                <w:rtl w:val="true"/>
              </w:rPr>
              <w:tab/>
            </w:r>
            <w:r>
              <w:rPr>
                <w:rStyle w:val="IndexLink"/>
              </w:rPr>
              <w:t>383</w:t>
            </w:r>
          </w:hyperlink>
        </w:p>
        <w:p>
          <w:pPr>
            <w:pStyle w:val="Contents4"/>
            <w:tabs>
              <w:tab w:val="clear" w:pos="8176"/>
              <w:tab w:val="right" w:pos="9026" w:leader="dot"/>
            </w:tabs>
            <w:rPr/>
          </w:pPr>
          <w:hyperlink w:anchor="__RefHeading___Toc130022_2870459653">
            <w:r>
              <w:rPr>
                <w:webHidden/>
                <w:rStyle w:val="IndexLink"/>
              </w:rPr>
              <w:t>2</w:t>
            </w:r>
            <w:r>
              <w:rPr>
                <w:rStyle w:val="IndexLink"/>
                <w:rtl w:val="true"/>
              </w:rPr>
              <w:t xml:space="preserve"> - </w:t>
            </w:r>
            <w:r>
              <w:rPr>
                <w:rStyle w:val="IndexLink"/>
                <w:rtl w:val="true"/>
              </w:rPr>
              <w:t xml:space="preserve">وضعيّت بد امّت اسلامى در زمان حكومت على </w:t>
            </w:r>
            <w:r>
              <w:rPr>
                <w:rStyle w:val="IndexLink"/>
                <w:rtl w:val="true"/>
              </w:rPr>
              <w:t>(</w:t>
            </w:r>
            <w:r>
              <w:rPr>
                <w:rStyle w:val="IndexLink"/>
                <w:rtl w:val="true"/>
              </w:rPr>
              <w:t>عليه السّلام</w:t>
            </w:r>
            <w:r>
              <w:rPr>
                <w:rStyle w:val="IndexLink"/>
                <w:rtl w:val="true"/>
              </w:rPr>
              <w:t>)</w:t>
              <w:tab/>
            </w:r>
            <w:r>
              <w:rPr>
                <w:rStyle w:val="IndexLink"/>
              </w:rPr>
              <w:t>386</w:t>
            </w:r>
          </w:hyperlink>
        </w:p>
        <w:p>
          <w:pPr>
            <w:pStyle w:val="Contents4"/>
            <w:tabs>
              <w:tab w:val="clear" w:pos="8176"/>
              <w:tab w:val="right" w:pos="9026" w:leader="dot"/>
            </w:tabs>
            <w:rPr/>
          </w:pPr>
          <w:hyperlink w:anchor="__RefHeading___Toc130024_2870459653">
            <w:r>
              <w:rPr>
                <w:webHidden/>
                <w:rStyle w:val="IndexLink"/>
              </w:rPr>
              <w:t>3</w:t>
            </w:r>
            <w:r>
              <w:rPr>
                <w:rStyle w:val="IndexLink"/>
                <w:rtl w:val="true"/>
              </w:rPr>
              <w:t xml:space="preserve"> - </w:t>
            </w:r>
            <w:r>
              <w:rPr>
                <w:rStyle w:val="IndexLink"/>
                <w:rtl w:val="true"/>
              </w:rPr>
              <w:t>خصوصيّات سلوك سياسى علوى</w:t>
            </w:r>
            <w:r>
              <w:rPr>
                <w:rStyle w:val="IndexLink"/>
                <w:rtl w:val="true"/>
              </w:rPr>
              <w:tab/>
            </w:r>
            <w:r>
              <w:rPr>
                <w:rStyle w:val="IndexLink"/>
              </w:rPr>
              <w:t>387</w:t>
            </w:r>
          </w:hyperlink>
        </w:p>
        <w:p>
          <w:pPr>
            <w:pStyle w:val="Contents5"/>
            <w:tabs>
              <w:tab w:val="clear" w:pos="7892"/>
              <w:tab w:val="right" w:pos="9026" w:leader="dot"/>
            </w:tabs>
            <w:rPr/>
          </w:pPr>
          <w:hyperlink w:anchor="__RefHeading___Toc130026_2870459653">
            <w:r>
              <w:rPr>
                <w:webHidden/>
                <w:rStyle w:val="IndexLink"/>
              </w:rPr>
              <w:t>3-1</w:t>
            </w:r>
            <w:r>
              <w:rPr>
                <w:rStyle w:val="IndexLink"/>
                <w:rtl w:val="true"/>
              </w:rPr>
              <w:t xml:space="preserve"> - </w:t>
            </w:r>
            <w:r>
              <w:rPr>
                <w:rStyle w:val="IndexLink"/>
                <w:rtl w:val="true"/>
              </w:rPr>
              <w:t>پايبندىِ كامل به دين خدا و اصرار بر اقامه ى دين الهى</w:t>
            </w:r>
            <w:r>
              <w:rPr>
                <w:rStyle w:val="IndexLink"/>
                <w:rtl w:val="true"/>
              </w:rPr>
              <w:tab/>
            </w:r>
            <w:r>
              <w:rPr>
                <w:rStyle w:val="IndexLink"/>
              </w:rPr>
              <w:t>387</w:t>
            </w:r>
          </w:hyperlink>
        </w:p>
        <w:p>
          <w:pPr>
            <w:pStyle w:val="Contents5"/>
            <w:tabs>
              <w:tab w:val="clear" w:pos="7892"/>
              <w:tab w:val="right" w:pos="9026" w:leader="dot"/>
            </w:tabs>
            <w:rPr/>
          </w:pPr>
          <w:hyperlink w:anchor="__RefHeading___Toc130028_2870459653">
            <w:r>
              <w:rPr>
                <w:webHidden/>
                <w:rStyle w:val="IndexLink"/>
              </w:rPr>
              <w:t>3-2</w:t>
            </w:r>
            <w:r>
              <w:rPr>
                <w:rStyle w:val="IndexLink"/>
                <w:rtl w:val="true"/>
              </w:rPr>
              <w:t xml:space="preserve"> - </w:t>
            </w:r>
            <w:r>
              <w:rPr>
                <w:rStyle w:val="IndexLink"/>
                <w:rtl w:val="true"/>
              </w:rPr>
              <w:t>عدالت مطلق</w:t>
            </w:r>
            <w:r>
              <w:rPr>
                <w:rStyle w:val="IndexLink"/>
                <w:rtl w:val="true"/>
              </w:rPr>
              <w:tab/>
            </w:r>
            <w:r>
              <w:rPr>
                <w:rStyle w:val="IndexLink"/>
              </w:rPr>
              <w:t>388</w:t>
            </w:r>
          </w:hyperlink>
        </w:p>
        <w:p>
          <w:pPr>
            <w:pStyle w:val="Contents6"/>
            <w:tabs>
              <w:tab w:val="clear" w:pos="7609"/>
              <w:tab w:val="right" w:pos="9026" w:leader="dot"/>
            </w:tabs>
            <w:rPr/>
          </w:pPr>
          <w:hyperlink w:anchor="__RefHeading___Toc130030_2870459653">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130032_2870459653">
            <w:r>
              <w:rPr>
                <w:webHidden/>
                <w:rStyle w:val="IndexLink"/>
                <w:rtl w:val="true"/>
              </w:rPr>
              <w:t>عدالت، برجسته ترين نمودار در سيره ى اميرالمؤمنين</w:t>
            </w:r>
            <w:r>
              <w:rPr>
                <w:rStyle w:val="IndexLink"/>
                <w:rtl w:val="true"/>
              </w:rPr>
              <w:tab/>
            </w:r>
            <w:r>
              <w:rPr>
                <w:rStyle w:val="IndexLink"/>
              </w:rPr>
              <w:t>390</w:t>
            </w:r>
          </w:hyperlink>
        </w:p>
        <w:p>
          <w:pPr>
            <w:pStyle w:val="Contents6"/>
            <w:tabs>
              <w:tab w:val="clear" w:pos="7609"/>
              <w:tab w:val="right" w:pos="9026" w:leader="dot"/>
            </w:tabs>
            <w:rPr/>
          </w:pPr>
          <w:hyperlink w:anchor="__RefHeading___Toc130034_2870459653">
            <w:r>
              <w:rPr>
                <w:webHidden/>
                <w:rStyle w:val="IndexLink"/>
                <w:rtl w:val="true"/>
              </w:rPr>
              <w:t>عدالت، بارزترين نقطه در زندگى جمعى و حكومتى اميرالمؤمنين</w:t>
            </w:r>
            <w:r>
              <w:rPr>
                <w:rStyle w:val="IndexLink"/>
                <w:rtl w:val="true"/>
              </w:rPr>
              <w:tab/>
            </w:r>
            <w:r>
              <w:rPr>
                <w:rStyle w:val="IndexLink"/>
              </w:rPr>
              <w:t>391</w:t>
            </w:r>
          </w:hyperlink>
        </w:p>
        <w:p>
          <w:pPr>
            <w:pStyle w:val="Contents6"/>
            <w:tabs>
              <w:tab w:val="clear" w:pos="7609"/>
              <w:tab w:val="right" w:pos="9026" w:leader="dot"/>
            </w:tabs>
            <w:rPr/>
          </w:pPr>
          <w:hyperlink w:anchor="__RefHeading___Toc130036_2870459653">
            <w:r>
              <w:rPr>
                <w:webHidden/>
                <w:rStyle w:val="IndexLink"/>
              </w:rPr>
              <w:t>3-2-1</w:t>
            </w:r>
            <w:r>
              <w:rPr>
                <w:rStyle w:val="IndexLink"/>
                <w:rtl w:val="true"/>
              </w:rPr>
              <w:t xml:space="preserve"> - </w:t>
            </w:r>
            <w:r>
              <w:rPr>
                <w:rStyle w:val="IndexLink"/>
                <w:rtl w:val="true"/>
              </w:rPr>
              <w:t>ابعاد عدالت علوى</w:t>
            </w:r>
            <w:r>
              <w:rPr>
                <w:rStyle w:val="IndexLink"/>
                <w:rtl w:val="true"/>
              </w:rPr>
              <w:tab/>
            </w:r>
            <w:r>
              <w:rPr>
                <w:rStyle w:val="IndexLink"/>
              </w:rPr>
              <w:t>392</w:t>
            </w:r>
          </w:hyperlink>
        </w:p>
        <w:p>
          <w:pPr>
            <w:pStyle w:val="Contents6"/>
            <w:tabs>
              <w:tab w:val="clear" w:pos="7609"/>
              <w:tab w:val="right" w:pos="9026" w:leader="dot"/>
            </w:tabs>
            <w:rPr/>
          </w:pPr>
          <w:hyperlink w:anchor="__RefHeading___Toc130038_2870459653">
            <w:r>
              <w:rPr>
                <w:webHidden/>
                <w:rStyle w:val="IndexLink"/>
                <w:rtl w:val="true"/>
              </w:rPr>
              <w:t>عدالت شخصى در حدّ اعلى</w:t>
            </w:r>
            <w:r>
              <w:rPr>
                <w:rStyle w:val="IndexLink"/>
                <w:rtl w:val="true"/>
              </w:rPr>
              <w:tab/>
            </w:r>
            <w:r>
              <w:rPr>
                <w:rStyle w:val="IndexLink"/>
              </w:rPr>
              <w:t>392</w:t>
            </w:r>
          </w:hyperlink>
        </w:p>
        <w:p>
          <w:pPr>
            <w:pStyle w:val="Contents6"/>
            <w:tabs>
              <w:tab w:val="clear" w:pos="7609"/>
              <w:tab w:val="right" w:pos="9026" w:leader="dot"/>
            </w:tabs>
            <w:rPr/>
          </w:pPr>
          <w:hyperlink w:anchor="__RefHeading___Toc130040_2870459653">
            <w:r>
              <w:rPr>
                <w:webHidden/>
                <w:rStyle w:val="IndexLink"/>
                <w:rtl w:val="true"/>
              </w:rPr>
              <w:t>دورى از هواوهوس، اوّلين قدم يك مسئول در راه عدالت</w:t>
            </w:r>
            <w:r>
              <w:rPr>
                <w:rStyle w:val="IndexLink"/>
                <w:rtl w:val="true"/>
              </w:rPr>
              <w:tab/>
            </w:r>
            <w:r>
              <w:rPr>
                <w:rStyle w:val="IndexLink"/>
              </w:rPr>
              <w:t>395</w:t>
            </w:r>
          </w:hyperlink>
        </w:p>
        <w:p>
          <w:pPr>
            <w:pStyle w:val="Contents6"/>
            <w:tabs>
              <w:tab w:val="clear" w:pos="7609"/>
              <w:tab w:val="right" w:pos="9026" w:leader="dot"/>
            </w:tabs>
            <w:rPr/>
          </w:pPr>
          <w:hyperlink w:anchor="__RefHeading___Toc130042_2870459653">
            <w:r>
              <w:rPr>
                <w:webHidden/>
                <w:rStyle w:val="IndexLink"/>
                <w:rtl w:val="true"/>
              </w:rPr>
              <w:t>نسخه ى كامل اسلام در تأمين عدالت اجتماعى</w:t>
            </w:r>
            <w:r>
              <w:rPr>
                <w:rStyle w:val="IndexLink"/>
                <w:rtl w:val="true"/>
              </w:rPr>
              <w:tab/>
            </w:r>
            <w:r>
              <w:rPr>
                <w:rStyle w:val="IndexLink"/>
              </w:rPr>
              <w:t>396</w:t>
            </w:r>
          </w:hyperlink>
        </w:p>
        <w:p>
          <w:pPr>
            <w:pStyle w:val="Contents6"/>
            <w:tabs>
              <w:tab w:val="clear" w:pos="7609"/>
              <w:tab w:val="right" w:pos="9026" w:leader="dot"/>
            </w:tabs>
            <w:rPr/>
          </w:pPr>
          <w:hyperlink w:anchor="__RefHeading___Toc130044_2870459653">
            <w:r>
              <w:rPr>
                <w:webHidden/>
                <w:rStyle w:val="IndexLink"/>
                <w:rtl w:val="true"/>
              </w:rPr>
              <w:t>تكليف مشابه در شرايط امروز</w:t>
            </w:r>
            <w:r>
              <w:rPr>
                <w:rStyle w:val="IndexLink"/>
                <w:rtl w:val="true"/>
              </w:rPr>
              <w:tab/>
            </w:r>
            <w:r>
              <w:rPr>
                <w:rStyle w:val="IndexLink"/>
              </w:rPr>
              <w:t>396</w:t>
            </w:r>
          </w:hyperlink>
        </w:p>
        <w:p>
          <w:pPr>
            <w:pStyle w:val="Contents6"/>
            <w:tabs>
              <w:tab w:val="clear" w:pos="7609"/>
              <w:tab w:val="right" w:pos="9026" w:leader="dot"/>
            </w:tabs>
            <w:rPr/>
          </w:pPr>
          <w:hyperlink w:anchor="__RefHeading___Toc130046_2870459653">
            <w:r>
              <w:rPr>
                <w:webHidden/>
                <w:rStyle w:val="IndexLink"/>
                <w:rtl w:val="true"/>
              </w:rPr>
              <w:t xml:space="preserve">برخورد قاطع على </w:t>
            </w:r>
            <w:r>
              <w:rPr>
                <w:rStyle w:val="IndexLink"/>
                <w:rtl w:val="true"/>
              </w:rPr>
              <w:t>(</w:t>
            </w:r>
            <w:r>
              <w:rPr>
                <w:rStyle w:val="IndexLink"/>
                <w:rtl w:val="true"/>
              </w:rPr>
              <w:t>عليه السّلام</w:t>
            </w:r>
            <w:r>
              <w:rPr>
                <w:rStyle w:val="IndexLink"/>
                <w:rtl w:val="true"/>
              </w:rPr>
              <w:t xml:space="preserve">) </w:t>
            </w:r>
            <w:r>
              <w:rPr>
                <w:rStyle w:val="IndexLink"/>
                <w:rtl w:val="true"/>
              </w:rPr>
              <w:t>با دشمنان عدالت</w:t>
            </w:r>
            <w:r>
              <w:rPr>
                <w:rStyle w:val="IndexLink"/>
                <w:rtl w:val="true"/>
              </w:rPr>
              <w:tab/>
            </w:r>
            <w:r>
              <w:rPr>
                <w:rStyle w:val="IndexLink"/>
              </w:rPr>
              <w:t>399</w:t>
            </w:r>
          </w:hyperlink>
        </w:p>
        <w:p>
          <w:pPr>
            <w:pStyle w:val="Contents6"/>
            <w:tabs>
              <w:tab w:val="clear" w:pos="7609"/>
              <w:tab w:val="right" w:pos="9026" w:leader="dot"/>
            </w:tabs>
            <w:rPr/>
          </w:pPr>
          <w:hyperlink w:anchor="__RefHeading___Toc130048_2870459653">
            <w:r>
              <w:rPr>
                <w:webHidden/>
                <w:rStyle w:val="IndexLink"/>
                <w:rtl w:val="true"/>
              </w:rPr>
              <w:t>برخورد با قاسطين، ناكثين و مارقين</w:t>
            </w:r>
            <w:r>
              <w:rPr>
                <w:rStyle w:val="IndexLink"/>
                <w:rtl w:val="true"/>
              </w:rPr>
              <w:tab/>
            </w:r>
            <w:r>
              <w:rPr>
                <w:rStyle w:val="IndexLink"/>
              </w:rPr>
              <w:t>399</w:t>
            </w:r>
          </w:hyperlink>
        </w:p>
        <w:p>
          <w:pPr>
            <w:pStyle w:val="Contents5"/>
            <w:tabs>
              <w:tab w:val="clear" w:pos="7892"/>
              <w:tab w:val="right" w:pos="9026" w:leader="dot"/>
            </w:tabs>
            <w:rPr/>
          </w:pPr>
          <w:hyperlink w:anchor="__RefHeading___Toc130050_2870459653">
            <w:r>
              <w:rPr>
                <w:webHidden/>
                <w:rStyle w:val="IndexLink"/>
              </w:rPr>
              <w:t>3-3</w:t>
            </w:r>
            <w:r>
              <w:rPr>
                <w:rStyle w:val="IndexLink"/>
                <w:rtl w:val="true"/>
              </w:rPr>
              <w:t xml:space="preserve"> - </w:t>
            </w:r>
            <w:r>
              <w:rPr>
                <w:rStyle w:val="IndexLink"/>
                <w:rtl w:val="true"/>
              </w:rPr>
              <w:t>تقوا</w:t>
            </w:r>
            <w:r>
              <w:rPr>
                <w:rStyle w:val="IndexLink"/>
                <w:rtl w:val="true"/>
              </w:rPr>
              <w:tab/>
            </w:r>
            <w:r>
              <w:rPr>
                <w:rStyle w:val="IndexLink"/>
              </w:rPr>
              <w:t>402</w:t>
            </w:r>
          </w:hyperlink>
        </w:p>
        <w:p>
          <w:pPr>
            <w:pStyle w:val="Contents5"/>
            <w:tabs>
              <w:tab w:val="clear" w:pos="7892"/>
              <w:tab w:val="right" w:pos="9026" w:leader="dot"/>
            </w:tabs>
            <w:rPr/>
          </w:pPr>
          <w:hyperlink w:anchor="__RefHeading___Toc130052_2870459653">
            <w:r>
              <w:rPr>
                <w:webHidden/>
                <w:rStyle w:val="IndexLink"/>
              </w:rPr>
              <w:t>3-4</w:t>
            </w:r>
            <w:r>
              <w:rPr>
                <w:rStyle w:val="IndexLink"/>
                <w:rtl w:val="true"/>
              </w:rPr>
              <w:t xml:space="preserve"> - </w:t>
            </w:r>
            <w:r>
              <w:rPr>
                <w:rStyle w:val="IndexLink"/>
                <w:rtl w:val="true"/>
              </w:rPr>
              <w:t>ايجاد وحدت</w:t>
            </w:r>
            <w:r>
              <w:rPr>
                <w:rStyle w:val="IndexLink"/>
                <w:rtl w:val="true"/>
              </w:rPr>
              <w:tab/>
            </w:r>
            <w:r>
              <w:rPr>
                <w:rStyle w:val="IndexLink"/>
              </w:rPr>
              <w:t>403</w:t>
            </w:r>
          </w:hyperlink>
        </w:p>
        <w:p>
          <w:pPr>
            <w:pStyle w:val="Contents5"/>
            <w:tabs>
              <w:tab w:val="clear" w:pos="7892"/>
              <w:tab w:val="right" w:pos="9026" w:leader="dot"/>
            </w:tabs>
            <w:rPr/>
          </w:pPr>
          <w:hyperlink w:anchor="__RefHeading___Toc130054_2870459653">
            <w:r>
              <w:rPr>
                <w:webHidden/>
                <w:rStyle w:val="IndexLink"/>
              </w:rPr>
              <w:t>3-5</w:t>
            </w:r>
            <w:r>
              <w:rPr>
                <w:rStyle w:val="IndexLink"/>
                <w:rtl w:val="true"/>
              </w:rPr>
              <w:t xml:space="preserve"> - </w:t>
            </w:r>
            <w:r>
              <w:rPr>
                <w:rStyle w:val="IndexLink"/>
                <w:rtl w:val="true"/>
              </w:rPr>
              <w:t xml:space="preserve">ابعاد سياست ورزى اميرالمؤمنين </w:t>
            </w:r>
            <w:r>
              <w:rPr>
                <w:rStyle w:val="IndexLink"/>
                <w:rtl w:val="true"/>
              </w:rPr>
              <w:t>(</w:t>
            </w:r>
            <w:r>
              <w:rPr>
                <w:rStyle w:val="IndexLink"/>
                <w:rtl w:val="true"/>
              </w:rPr>
              <w:t>عليه السّلام</w:t>
            </w:r>
            <w:r>
              <w:rPr>
                <w:rStyle w:val="IndexLink"/>
                <w:rtl w:val="true"/>
              </w:rPr>
              <w:t>)</w:t>
              <w:tab/>
            </w:r>
            <w:r>
              <w:rPr>
                <w:rStyle w:val="IndexLink"/>
              </w:rPr>
              <w:t>404</w:t>
            </w:r>
          </w:hyperlink>
        </w:p>
        <w:p>
          <w:pPr>
            <w:pStyle w:val="Contents6"/>
            <w:tabs>
              <w:tab w:val="clear" w:pos="7609"/>
              <w:tab w:val="right" w:pos="9026" w:leader="dot"/>
            </w:tabs>
            <w:rPr/>
          </w:pPr>
          <w:hyperlink w:anchor="__RefHeading___Toc130056_2870459653">
            <w:r>
              <w:rPr>
                <w:webHidden/>
                <w:rStyle w:val="IndexLink"/>
                <w:rtl w:val="true"/>
              </w:rPr>
              <w:t>سلوك سياسى اميرالمؤمنين، آميخته با سلوك معنوى و اخلاقى</w:t>
            </w:r>
            <w:r>
              <w:rPr>
                <w:rStyle w:val="IndexLink"/>
                <w:rtl w:val="true"/>
              </w:rPr>
              <w:tab/>
            </w:r>
            <w:r>
              <w:rPr>
                <w:rStyle w:val="IndexLink"/>
              </w:rPr>
              <w:t>404</w:t>
            </w:r>
          </w:hyperlink>
        </w:p>
        <w:p>
          <w:pPr>
            <w:pStyle w:val="Contents6"/>
            <w:tabs>
              <w:tab w:val="clear" w:pos="7609"/>
              <w:tab w:val="right" w:pos="9026" w:leader="dot"/>
            </w:tabs>
            <w:rPr/>
          </w:pPr>
          <w:hyperlink w:anchor="__RefHeading___Toc130058_2870459653">
            <w:r>
              <w:rPr>
                <w:webHidden/>
                <w:rStyle w:val="IndexLink"/>
              </w:rPr>
              <w:t>3-5-1</w:t>
            </w:r>
            <w:r>
              <w:rPr>
                <w:rStyle w:val="IndexLink"/>
                <w:rtl w:val="true"/>
              </w:rPr>
              <w:t xml:space="preserve"> - </w:t>
            </w:r>
            <w:r>
              <w:rPr>
                <w:rStyle w:val="IndexLink"/>
                <w:rtl w:val="true"/>
              </w:rPr>
              <w:t>دورى از مكر و فريب</w:t>
            </w:r>
            <w:r>
              <w:rPr>
                <w:rStyle w:val="IndexLink"/>
                <w:rtl w:val="true"/>
              </w:rPr>
              <w:tab/>
            </w:r>
            <w:r>
              <w:rPr>
                <w:rStyle w:val="IndexLink"/>
              </w:rPr>
              <w:t>406</w:t>
            </w:r>
          </w:hyperlink>
        </w:p>
        <w:p>
          <w:pPr>
            <w:pStyle w:val="Contents6"/>
            <w:tabs>
              <w:tab w:val="clear" w:pos="7609"/>
              <w:tab w:val="right" w:pos="9026" w:leader="dot"/>
            </w:tabs>
            <w:rPr/>
          </w:pPr>
          <w:hyperlink w:anchor="__RefHeading___Toc130060_2870459653">
            <w:r>
              <w:rPr>
                <w:webHidden/>
                <w:rStyle w:val="IndexLink"/>
              </w:rPr>
              <w:t>3-5-2</w:t>
            </w:r>
            <w:r>
              <w:rPr>
                <w:rStyle w:val="IndexLink"/>
                <w:rtl w:val="true"/>
              </w:rPr>
              <w:t xml:space="preserve"> - </w:t>
            </w:r>
            <w:r>
              <w:rPr>
                <w:rStyle w:val="IndexLink"/>
                <w:rtl w:val="true"/>
              </w:rPr>
              <w:t>مدارا با مخالفان و دشمنان</w:t>
            </w:r>
            <w:r>
              <w:rPr>
                <w:rStyle w:val="IndexLink"/>
                <w:rtl w:val="true"/>
              </w:rPr>
              <w:tab/>
            </w:r>
            <w:r>
              <w:rPr>
                <w:rStyle w:val="IndexLink"/>
              </w:rPr>
              <w:t>407</w:t>
            </w:r>
          </w:hyperlink>
        </w:p>
        <w:p>
          <w:pPr>
            <w:pStyle w:val="Contents6"/>
            <w:tabs>
              <w:tab w:val="clear" w:pos="7609"/>
              <w:tab w:val="right" w:pos="9026" w:leader="dot"/>
            </w:tabs>
            <w:rPr/>
          </w:pPr>
          <w:hyperlink w:anchor="__RefHeading___Toc130062_2870459653">
            <w:r>
              <w:rPr>
                <w:webHidden/>
                <w:rStyle w:val="IndexLink"/>
              </w:rPr>
              <w:t>3-5-3</w:t>
            </w:r>
            <w:r>
              <w:rPr>
                <w:rStyle w:val="IndexLink"/>
                <w:rtl w:val="true"/>
              </w:rPr>
              <w:t xml:space="preserve"> - </w:t>
            </w:r>
            <w:r>
              <w:rPr>
                <w:rStyle w:val="IndexLink"/>
                <w:rtl w:val="true"/>
              </w:rPr>
              <w:t>گفتگوى مستدل با دشمنان و مخالفان خود</w:t>
            </w:r>
            <w:r>
              <w:rPr>
                <w:rStyle w:val="IndexLink"/>
                <w:rtl w:val="true"/>
              </w:rPr>
              <w:tab/>
            </w:r>
            <w:r>
              <w:rPr>
                <w:rStyle w:val="IndexLink"/>
              </w:rPr>
              <w:t>409</w:t>
            </w:r>
          </w:hyperlink>
        </w:p>
        <w:p>
          <w:pPr>
            <w:pStyle w:val="Contents6"/>
            <w:tabs>
              <w:tab w:val="clear" w:pos="7609"/>
              <w:tab w:val="right" w:pos="9026" w:leader="dot"/>
            </w:tabs>
            <w:rPr/>
          </w:pPr>
          <w:hyperlink w:anchor="__RefHeading___Toc130064_2870459653">
            <w:r>
              <w:rPr>
                <w:webHidden/>
                <w:rStyle w:val="IndexLink"/>
              </w:rPr>
              <w:t>3-5-4</w:t>
            </w:r>
            <w:r>
              <w:rPr>
                <w:rStyle w:val="IndexLink"/>
                <w:rtl w:val="true"/>
              </w:rPr>
              <w:t xml:space="preserve"> - </w:t>
            </w:r>
            <w:r>
              <w:rPr>
                <w:rStyle w:val="IndexLink"/>
                <w:rtl w:val="true"/>
              </w:rPr>
              <w:t>پرهيز از توسّل به ظلم، دروغ و كارهاى ظالمانه براى پيروز شدن</w:t>
            </w:r>
            <w:r>
              <w:rPr>
                <w:rStyle w:val="IndexLink"/>
                <w:rtl w:val="true"/>
              </w:rPr>
              <w:tab/>
            </w:r>
            <w:r>
              <w:rPr>
                <w:rStyle w:val="IndexLink"/>
              </w:rPr>
              <w:t>410</w:t>
            </w:r>
          </w:hyperlink>
        </w:p>
        <w:p>
          <w:pPr>
            <w:pStyle w:val="Contents6"/>
            <w:tabs>
              <w:tab w:val="clear" w:pos="7609"/>
              <w:tab w:val="right" w:pos="9026" w:leader="dot"/>
            </w:tabs>
            <w:rPr/>
          </w:pPr>
          <w:hyperlink w:anchor="__RefHeading___Toc130066_2870459653">
            <w:r>
              <w:rPr>
                <w:webHidden/>
                <w:rStyle w:val="IndexLink"/>
              </w:rPr>
              <w:t>3-5-5</w:t>
            </w:r>
            <w:r>
              <w:rPr>
                <w:rStyle w:val="IndexLink"/>
                <w:rtl w:val="true"/>
              </w:rPr>
              <w:t xml:space="preserve"> - </w:t>
            </w:r>
            <w:r>
              <w:rPr>
                <w:rStyle w:val="IndexLink"/>
                <w:rtl w:val="true"/>
              </w:rPr>
              <w:t>ممانعت از تملّق و چاپلوسى در برابر او</w:t>
            </w:r>
            <w:r>
              <w:rPr>
                <w:rStyle w:val="IndexLink"/>
                <w:rtl w:val="true"/>
              </w:rPr>
              <w:tab/>
            </w:r>
            <w:r>
              <w:rPr>
                <w:rStyle w:val="IndexLink"/>
              </w:rPr>
              <w:t>410</w:t>
            </w:r>
          </w:hyperlink>
        </w:p>
        <w:p>
          <w:pPr>
            <w:pStyle w:val="Contents6"/>
            <w:tabs>
              <w:tab w:val="clear" w:pos="7609"/>
              <w:tab w:val="right" w:pos="9026" w:leader="dot"/>
            </w:tabs>
            <w:rPr/>
          </w:pPr>
          <w:hyperlink w:anchor="__RefHeading___Toc130068_2870459653">
            <w:r>
              <w:rPr>
                <w:webHidden/>
                <w:rStyle w:val="IndexLink"/>
              </w:rPr>
              <w:t>3-5-6</w:t>
            </w:r>
            <w:r>
              <w:rPr>
                <w:rStyle w:val="IndexLink"/>
                <w:rtl w:val="true"/>
              </w:rPr>
              <w:t xml:space="preserve"> - </w:t>
            </w:r>
            <w:r>
              <w:rPr>
                <w:rStyle w:val="IndexLink"/>
                <w:rtl w:val="true"/>
              </w:rPr>
              <w:t>رفتار متفاوت با مخالفان و معارضان</w:t>
            </w:r>
            <w:r>
              <w:rPr>
                <w:rStyle w:val="IndexLink"/>
                <w:rtl w:val="true"/>
              </w:rPr>
              <w:tab/>
            </w:r>
            <w:r>
              <w:rPr>
                <w:rStyle w:val="IndexLink"/>
              </w:rPr>
              <w:t>411</w:t>
            </w:r>
          </w:hyperlink>
        </w:p>
        <w:p>
          <w:pPr>
            <w:pStyle w:val="Contents6"/>
            <w:tabs>
              <w:tab w:val="clear" w:pos="7609"/>
              <w:tab w:val="right" w:pos="9026" w:leader="dot"/>
            </w:tabs>
            <w:rPr/>
          </w:pPr>
          <w:hyperlink w:anchor="__RefHeading___Toc130070_2870459653">
            <w:r>
              <w:rPr>
                <w:webHidden/>
                <w:rStyle w:val="IndexLink"/>
              </w:rPr>
              <w:t>3-5-7</w:t>
            </w:r>
            <w:r>
              <w:rPr>
                <w:rStyle w:val="IndexLink"/>
                <w:rtl w:val="true"/>
              </w:rPr>
              <w:t xml:space="preserve"> - </w:t>
            </w:r>
            <w:r>
              <w:rPr>
                <w:rStyle w:val="IndexLink"/>
                <w:rtl w:val="true"/>
              </w:rPr>
              <w:t>صدق و صراحت</w:t>
            </w:r>
            <w:r>
              <w:rPr>
                <w:rStyle w:val="IndexLink"/>
                <w:rtl w:val="true"/>
              </w:rPr>
              <w:tab/>
            </w:r>
            <w:r>
              <w:rPr>
                <w:rStyle w:val="IndexLink"/>
              </w:rPr>
              <w:t>412</w:t>
            </w:r>
          </w:hyperlink>
        </w:p>
        <w:p>
          <w:pPr>
            <w:pStyle w:val="Contents6"/>
            <w:tabs>
              <w:tab w:val="clear" w:pos="7609"/>
              <w:tab w:val="right" w:pos="9026" w:leader="dot"/>
            </w:tabs>
            <w:rPr/>
          </w:pPr>
          <w:hyperlink w:anchor="__RefHeading___Toc130072_2870459653">
            <w:r>
              <w:rPr>
                <w:webHidden/>
                <w:rStyle w:val="IndexLink"/>
              </w:rPr>
              <w:t>3-5-8</w:t>
            </w:r>
            <w:r>
              <w:rPr>
                <w:rStyle w:val="IndexLink"/>
                <w:rtl w:val="true"/>
              </w:rPr>
              <w:t xml:space="preserve"> - </w:t>
            </w:r>
            <w:r>
              <w:rPr>
                <w:rStyle w:val="IndexLink"/>
                <w:rtl w:val="true"/>
              </w:rPr>
              <w:t>توجّه به ضعفا و قدرت و قاطعيّت در مقابل زورگويان</w:t>
            </w:r>
            <w:r>
              <w:rPr>
                <w:rStyle w:val="IndexLink"/>
                <w:rtl w:val="true"/>
              </w:rPr>
              <w:tab/>
            </w:r>
            <w:r>
              <w:rPr>
                <w:rStyle w:val="IndexLink"/>
              </w:rPr>
              <w:t>413</w:t>
            </w:r>
          </w:hyperlink>
        </w:p>
        <w:p>
          <w:pPr>
            <w:pStyle w:val="Contents6"/>
            <w:tabs>
              <w:tab w:val="clear" w:pos="7609"/>
              <w:tab w:val="right" w:pos="9026" w:leader="dot"/>
            </w:tabs>
            <w:rPr/>
          </w:pPr>
          <w:hyperlink w:anchor="__RefHeading___Toc130074_2870459653">
            <w:r>
              <w:rPr>
                <w:webHidden/>
                <w:rStyle w:val="IndexLink"/>
              </w:rPr>
              <w:t>3-5-9</w:t>
            </w:r>
            <w:r>
              <w:rPr>
                <w:rStyle w:val="IndexLink"/>
                <w:rtl w:val="true"/>
              </w:rPr>
              <w:t xml:space="preserve"> - </w:t>
            </w:r>
            <w:r>
              <w:rPr>
                <w:rStyle w:val="IndexLink"/>
                <w:rtl w:val="true"/>
              </w:rPr>
              <w:t>اخلاص و ارتباط با خدا</w:t>
            </w:r>
            <w:r>
              <w:rPr>
                <w:rStyle w:val="IndexLink"/>
                <w:rtl w:val="true"/>
              </w:rPr>
              <w:tab/>
            </w:r>
            <w:r>
              <w:rPr>
                <w:rStyle w:val="IndexLink"/>
              </w:rPr>
              <w:t>413</w:t>
            </w:r>
          </w:hyperlink>
        </w:p>
        <w:p>
          <w:pPr>
            <w:pStyle w:val="Contents6"/>
            <w:tabs>
              <w:tab w:val="clear" w:pos="7609"/>
              <w:tab w:val="right" w:pos="9026" w:leader="dot"/>
            </w:tabs>
            <w:rPr/>
          </w:pPr>
          <w:hyperlink w:anchor="__RefHeading___Toc130076_2870459653">
            <w:r>
              <w:rPr>
                <w:webHidden/>
                <w:rStyle w:val="IndexLink"/>
              </w:rPr>
              <w:t>3-5-10</w:t>
            </w:r>
            <w:r>
              <w:rPr>
                <w:rStyle w:val="IndexLink"/>
                <w:rtl w:val="true"/>
              </w:rPr>
              <w:t xml:space="preserve"> - </w:t>
            </w:r>
            <w:r>
              <w:rPr>
                <w:rStyle w:val="IndexLink"/>
                <w:rtl w:val="true"/>
              </w:rPr>
              <w:t>بسيج نيروها در راه حق و در برابر ناحق</w:t>
            </w:r>
            <w:r>
              <w:rPr>
                <w:rStyle w:val="IndexLink"/>
                <w:rtl w:val="true"/>
              </w:rPr>
              <w:tab/>
            </w:r>
            <w:r>
              <w:rPr>
                <w:rStyle w:val="IndexLink"/>
              </w:rPr>
              <w:t>414</w:t>
            </w:r>
          </w:hyperlink>
        </w:p>
        <w:p>
          <w:pPr>
            <w:pStyle w:val="Contents6"/>
            <w:tabs>
              <w:tab w:val="clear" w:pos="7609"/>
              <w:tab w:val="right" w:pos="9026" w:leader="dot"/>
            </w:tabs>
            <w:rPr/>
          </w:pPr>
          <w:hyperlink w:anchor="__RefHeading___Toc130078_2870459653">
            <w:r>
              <w:rPr>
                <w:webHidden/>
                <w:rStyle w:val="IndexLink"/>
              </w:rPr>
              <w:t>3-5-11</w:t>
            </w:r>
            <w:r>
              <w:rPr>
                <w:rStyle w:val="IndexLink"/>
                <w:rtl w:val="true"/>
              </w:rPr>
              <w:t xml:space="preserve"> - </w:t>
            </w:r>
            <w:r>
              <w:rPr>
                <w:rStyle w:val="IndexLink"/>
                <w:rtl w:val="true"/>
              </w:rPr>
              <w:t>مبارزه با مقدّس مآبى هاى متحجّرانه و بى مبنا</w:t>
            </w:r>
            <w:r>
              <w:rPr>
                <w:rStyle w:val="IndexLink"/>
                <w:rtl w:val="true"/>
              </w:rPr>
              <w:tab/>
            </w:r>
            <w:r>
              <w:rPr>
                <w:rStyle w:val="IndexLink"/>
              </w:rPr>
              <w:t>415</w:t>
            </w:r>
          </w:hyperlink>
        </w:p>
        <w:p>
          <w:pPr>
            <w:pStyle w:val="Contents6"/>
            <w:tabs>
              <w:tab w:val="clear" w:pos="7609"/>
              <w:tab w:val="right" w:pos="9026" w:leader="dot"/>
            </w:tabs>
            <w:rPr/>
          </w:pPr>
          <w:hyperlink w:anchor="__RefHeading___Toc130080_2870459653">
            <w:r>
              <w:rPr>
                <w:webHidden/>
                <w:rStyle w:val="IndexLink"/>
              </w:rPr>
              <w:t>3-5-12</w:t>
            </w:r>
            <w:r>
              <w:rPr>
                <w:rStyle w:val="IndexLink"/>
                <w:rtl w:val="true"/>
              </w:rPr>
              <w:t xml:space="preserve"> - </w:t>
            </w:r>
            <w:r>
              <w:rPr>
                <w:rStyle w:val="IndexLink"/>
                <w:rtl w:val="true"/>
              </w:rPr>
              <w:t>ساده زيستى</w:t>
            </w:r>
            <w:r>
              <w:rPr>
                <w:rStyle w:val="IndexLink"/>
                <w:rtl w:val="true"/>
              </w:rPr>
              <w:tab/>
            </w:r>
            <w:r>
              <w:rPr>
                <w:rStyle w:val="IndexLink"/>
              </w:rPr>
              <w:t>416</w:t>
            </w:r>
          </w:hyperlink>
        </w:p>
        <w:p>
          <w:pPr>
            <w:pStyle w:val="Contents6"/>
            <w:tabs>
              <w:tab w:val="clear" w:pos="7609"/>
              <w:tab w:val="right" w:pos="9026" w:leader="dot"/>
            </w:tabs>
            <w:rPr/>
          </w:pPr>
          <w:hyperlink w:anchor="__RefHeading___Toc130082_2870459653">
            <w:r>
              <w:rPr>
                <w:webHidden/>
                <w:rStyle w:val="IndexLink"/>
                <w:rtl w:val="true"/>
              </w:rPr>
              <w:t>اشاره</w:t>
            </w:r>
            <w:r>
              <w:rPr>
                <w:rStyle w:val="IndexLink"/>
                <w:rtl w:val="true"/>
              </w:rPr>
              <w:tab/>
            </w:r>
            <w:r>
              <w:rPr>
                <w:rStyle w:val="IndexLink"/>
              </w:rPr>
              <w:t>416</w:t>
            </w:r>
          </w:hyperlink>
        </w:p>
        <w:p>
          <w:pPr>
            <w:pStyle w:val="Contents6"/>
            <w:tabs>
              <w:tab w:val="clear" w:pos="7609"/>
              <w:tab w:val="right" w:pos="9026" w:leader="dot"/>
            </w:tabs>
            <w:rPr/>
          </w:pPr>
          <w:hyperlink w:anchor="__RefHeading___Toc130084_2870459653">
            <w:r>
              <w:rPr>
                <w:webHidden/>
                <w:rStyle w:val="IndexLink"/>
                <w:rtl w:val="true"/>
              </w:rPr>
              <w:t>پرهيز دادن مسئولان از مقايسه ى خود با اشراف</w:t>
            </w:r>
            <w:r>
              <w:rPr>
                <w:rStyle w:val="IndexLink"/>
                <w:rtl w:val="true"/>
              </w:rPr>
              <w:tab/>
            </w:r>
            <w:r>
              <w:rPr>
                <w:rStyle w:val="IndexLink"/>
              </w:rPr>
              <w:t>416</w:t>
            </w:r>
          </w:hyperlink>
        </w:p>
        <w:p>
          <w:pPr>
            <w:pStyle w:val="Contents6"/>
            <w:tabs>
              <w:tab w:val="clear" w:pos="7609"/>
              <w:tab w:val="right" w:pos="9026" w:leader="dot"/>
            </w:tabs>
            <w:rPr/>
          </w:pPr>
          <w:hyperlink w:anchor="__RefHeading___Toc130086_2870459653">
            <w:r>
              <w:rPr>
                <w:webHidden/>
                <w:rStyle w:val="IndexLink"/>
                <w:rtl w:val="true"/>
              </w:rPr>
              <w:t>لزوم دورى مسئولان اسلامى از اسراف و تجمّل</w:t>
            </w:r>
            <w:r>
              <w:rPr>
                <w:rStyle w:val="IndexLink"/>
                <w:rtl w:val="true"/>
              </w:rPr>
              <w:tab/>
            </w:r>
            <w:r>
              <w:rPr>
                <w:rStyle w:val="IndexLink"/>
              </w:rPr>
              <w:t>417</w:t>
            </w:r>
          </w:hyperlink>
        </w:p>
        <w:p>
          <w:pPr>
            <w:pStyle w:val="Contents6"/>
            <w:tabs>
              <w:tab w:val="clear" w:pos="7609"/>
              <w:tab w:val="right" w:pos="9026" w:leader="dot"/>
            </w:tabs>
            <w:rPr/>
          </w:pPr>
          <w:hyperlink w:anchor="__RefHeading___Toc130088_2870459653">
            <w:r>
              <w:rPr>
                <w:webHidden/>
                <w:rStyle w:val="IndexLink"/>
                <w:rtl w:val="true"/>
              </w:rPr>
              <w:t>نمونه هايى از سيره ى علوى در ساده زيستى</w:t>
            </w:r>
            <w:r>
              <w:rPr>
                <w:rStyle w:val="IndexLink"/>
                <w:rtl w:val="true"/>
              </w:rPr>
              <w:tab/>
            </w:r>
            <w:r>
              <w:rPr>
                <w:rStyle w:val="IndexLink"/>
              </w:rPr>
              <w:t>418</w:t>
            </w:r>
          </w:hyperlink>
        </w:p>
        <w:p>
          <w:pPr>
            <w:pStyle w:val="Contents6"/>
            <w:tabs>
              <w:tab w:val="clear" w:pos="7609"/>
              <w:tab w:val="right" w:pos="9026" w:leader="dot"/>
            </w:tabs>
            <w:rPr/>
          </w:pPr>
          <w:hyperlink w:anchor="__RefHeading___Toc130090_2870459653">
            <w:r>
              <w:rPr>
                <w:webHidden/>
                <w:rStyle w:val="IndexLink"/>
              </w:rPr>
              <w:t>3-5-13</w:t>
            </w:r>
            <w:r>
              <w:rPr>
                <w:rStyle w:val="IndexLink"/>
                <w:rtl w:val="true"/>
              </w:rPr>
              <w:t xml:space="preserve"> - </w:t>
            </w:r>
            <w:r>
              <w:rPr>
                <w:rStyle w:val="IndexLink"/>
                <w:rtl w:val="true"/>
              </w:rPr>
              <w:t>تركيب سه خصلت اقتدار، مظلوميّت و پيروزى</w:t>
            </w:r>
            <w:r>
              <w:rPr>
                <w:rStyle w:val="IndexLink"/>
                <w:rtl w:val="true"/>
              </w:rPr>
              <w:tab/>
            </w:r>
            <w:r>
              <w:rPr>
                <w:rStyle w:val="IndexLink"/>
              </w:rPr>
              <w:t>420</w:t>
            </w:r>
          </w:hyperlink>
        </w:p>
        <w:p>
          <w:pPr>
            <w:pStyle w:val="Contents5"/>
            <w:tabs>
              <w:tab w:val="clear" w:pos="7892"/>
              <w:tab w:val="right" w:pos="9026" w:leader="dot"/>
            </w:tabs>
            <w:rPr/>
          </w:pPr>
          <w:hyperlink w:anchor="__RefHeading___Toc130092_2870459653">
            <w:r>
              <w:rPr>
                <w:webHidden/>
                <w:rStyle w:val="IndexLink"/>
              </w:rPr>
              <w:t>3-6</w:t>
            </w:r>
            <w:r>
              <w:rPr>
                <w:rStyle w:val="IndexLink"/>
                <w:rtl w:val="true"/>
              </w:rPr>
              <w:t xml:space="preserve"> - </w:t>
            </w:r>
            <w:r>
              <w:rPr>
                <w:rStyle w:val="IndexLink"/>
                <w:rtl w:val="true"/>
              </w:rPr>
              <w:t xml:space="preserve">دشمنان على </w:t>
            </w:r>
            <w:r>
              <w:rPr>
                <w:rStyle w:val="IndexLink"/>
                <w:rtl w:val="true"/>
              </w:rPr>
              <w:t>(</w:t>
            </w:r>
            <w:r>
              <w:rPr>
                <w:rStyle w:val="IndexLink"/>
                <w:rtl w:val="true"/>
              </w:rPr>
              <w:t>عليه السّلام</w:t>
            </w:r>
            <w:r>
              <w:rPr>
                <w:rStyle w:val="IndexLink"/>
                <w:rtl w:val="true"/>
              </w:rPr>
              <w:t xml:space="preserve">) </w:t>
            </w:r>
            <w:r>
              <w:rPr>
                <w:rStyle w:val="IndexLink"/>
                <w:rtl w:val="true"/>
              </w:rPr>
              <w:t>وروش برخورد با آنان</w:t>
            </w:r>
            <w:r>
              <w:rPr>
                <w:rStyle w:val="IndexLink"/>
                <w:rtl w:val="true"/>
              </w:rPr>
              <w:tab/>
            </w:r>
            <w:r>
              <w:rPr>
                <w:rStyle w:val="IndexLink"/>
              </w:rPr>
              <w:t>421</w:t>
            </w:r>
          </w:hyperlink>
        </w:p>
        <w:p>
          <w:pPr>
            <w:pStyle w:val="Contents6"/>
            <w:tabs>
              <w:tab w:val="clear" w:pos="7609"/>
              <w:tab w:val="right" w:pos="9026" w:leader="dot"/>
            </w:tabs>
            <w:rPr/>
          </w:pPr>
          <w:hyperlink w:anchor="__RefHeading___Toc130094_2870459653">
            <w:r>
              <w:rPr>
                <w:webHidden/>
                <w:rStyle w:val="IndexLink"/>
              </w:rPr>
              <w:t>3-6-1</w:t>
            </w:r>
            <w:r>
              <w:rPr>
                <w:rStyle w:val="IndexLink"/>
                <w:rtl w:val="true"/>
              </w:rPr>
              <w:t xml:space="preserve"> - </w:t>
            </w:r>
            <w:r>
              <w:rPr>
                <w:rStyle w:val="IndexLink"/>
                <w:rtl w:val="true"/>
              </w:rPr>
              <w:t xml:space="preserve">قاسطين </w:t>
            </w:r>
            <w:r>
              <w:rPr>
                <w:rStyle w:val="IndexLink"/>
                <w:rtl w:val="true"/>
              </w:rPr>
              <w:t>(</w:t>
            </w:r>
            <w:r>
              <w:rPr>
                <w:rStyle w:val="IndexLink"/>
                <w:rtl w:val="true"/>
              </w:rPr>
              <w:t>ستمگران</w:t>
            </w:r>
            <w:r>
              <w:rPr>
                <w:rStyle w:val="IndexLink"/>
                <w:rtl w:val="true"/>
              </w:rPr>
              <w:t>)</w:t>
              <w:tab/>
            </w:r>
            <w:r>
              <w:rPr>
                <w:rStyle w:val="IndexLink"/>
              </w:rPr>
              <w:t>421</w:t>
            </w:r>
          </w:hyperlink>
        </w:p>
        <w:p>
          <w:pPr>
            <w:pStyle w:val="Contents6"/>
            <w:tabs>
              <w:tab w:val="clear" w:pos="7609"/>
              <w:tab w:val="right" w:pos="9026" w:leader="dot"/>
            </w:tabs>
            <w:rPr/>
          </w:pPr>
          <w:hyperlink w:anchor="__RefHeading___Toc130096_2870459653">
            <w:r>
              <w:rPr>
                <w:webHidden/>
                <w:rStyle w:val="IndexLink"/>
              </w:rPr>
              <w:t>3-6-2</w:t>
            </w:r>
            <w:r>
              <w:rPr>
                <w:rStyle w:val="IndexLink"/>
                <w:rtl w:val="true"/>
              </w:rPr>
              <w:t xml:space="preserve"> - </w:t>
            </w:r>
            <w:r>
              <w:rPr>
                <w:rStyle w:val="IndexLink"/>
                <w:rtl w:val="true"/>
              </w:rPr>
              <w:t xml:space="preserve">ناكثين </w:t>
            </w:r>
            <w:r>
              <w:rPr>
                <w:rStyle w:val="IndexLink"/>
                <w:rtl w:val="true"/>
              </w:rPr>
              <w:t>(</w:t>
            </w:r>
            <w:r>
              <w:rPr>
                <w:rStyle w:val="IndexLink"/>
                <w:rtl w:val="true"/>
              </w:rPr>
              <w:t>بيعت شكنان</w:t>
            </w:r>
            <w:r>
              <w:rPr>
                <w:rStyle w:val="IndexLink"/>
                <w:rtl w:val="true"/>
              </w:rPr>
              <w:t>)</w:t>
              <w:tab/>
            </w:r>
            <w:r>
              <w:rPr>
                <w:rStyle w:val="IndexLink"/>
              </w:rPr>
              <w:t>423</w:t>
            </w:r>
          </w:hyperlink>
        </w:p>
        <w:p>
          <w:pPr>
            <w:pStyle w:val="Contents6"/>
            <w:tabs>
              <w:tab w:val="clear" w:pos="7609"/>
              <w:tab w:val="right" w:pos="9026" w:leader="dot"/>
            </w:tabs>
            <w:rPr/>
          </w:pPr>
          <w:hyperlink w:anchor="__RefHeading___Toc130098_2870459653">
            <w:r>
              <w:rPr>
                <w:webHidden/>
                <w:rStyle w:val="IndexLink"/>
              </w:rPr>
              <w:t>3-6-3</w:t>
            </w:r>
            <w:r>
              <w:rPr>
                <w:rStyle w:val="IndexLink"/>
                <w:rtl w:val="true"/>
              </w:rPr>
              <w:t xml:space="preserve"> - </w:t>
            </w:r>
            <w:r>
              <w:rPr>
                <w:rStyle w:val="IndexLink"/>
                <w:rtl w:val="true"/>
              </w:rPr>
              <w:t xml:space="preserve">مارقين </w:t>
            </w:r>
            <w:r>
              <w:rPr>
                <w:rStyle w:val="IndexLink"/>
                <w:rtl w:val="true"/>
              </w:rPr>
              <w:t>(</w:t>
            </w:r>
            <w:r>
              <w:rPr>
                <w:rStyle w:val="IndexLink"/>
                <w:rtl w:val="true"/>
              </w:rPr>
              <w:t>دين گريزان</w:t>
            </w:r>
            <w:r>
              <w:rPr>
                <w:rStyle w:val="IndexLink"/>
                <w:rtl w:val="true"/>
              </w:rPr>
              <w:t>)</w:t>
              <w:tab/>
            </w:r>
            <w:r>
              <w:rPr>
                <w:rStyle w:val="IndexLink"/>
              </w:rPr>
              <w:t>424</w:t>
            </w:r>
          </w:hyperlink>
        </w:p>
        <w:p>
          <w:pPr>
            <w:pStyle w:val="Contents6"/>
            <w:tabs>
              <w:tab w:val="clear" w:pos="7609"/>
              <w:tab w:val="right" w:pos="9026" w:leader="dot"/>
            </w:tabs>
            <w:rPr/>
          </w:pPr>
          <w:hyperlink w:anchor="__RefHeading___Toc130100_2870459653">
            <w:r>
              <w:rPr>
                <w:webHidden/>
                <w:rStyle w:val="IndexLink"/>
                <w:rtl w:val="true"/>
              </w:rPr>
              <w:t>اشاره</w:t>
            </w:r>
            <w:r>
              <w:rPr>
                <w:rStyle w:val="IndexLink"/>
                <w:rtl w:val="true"/>
              </w:rPr>
              <w:tab/>
            </w:r>
            <w:r>
              <w:rPr>
                <w:rStyle w:val="IndexLink"/>
              </w:rPr>
              <w:t>424</w:t>
            </w:r>
          </w:hyperlink>
        </w:p>
        <w:p>
          <w:pPr>
            <w:pStyle w:val="Contents6"/>
            <w:tabs>
              <w:tab w:val="clear" w:pos="7609"/>
              <w:tab w:val="right" w:pos="9026" w:leader="dot"/>
            </w:tabs>
            <w:rPr/>
          </w:pPr>
          <w:hyperlink w:anchor="__RefHeading___Toc130102_2870459653">
            <w:r>
              <w:rPr>
                <w:webHidden/>
                <w:rStyle w:val="IndexLink"/>
                <w:rtl w:val="true"/>
              </w:rPr>
              <w:t>تفاوت عمده ى دوران حكومت اميرالمؤمنين و دوران حكومت پيامبر اكرم</w:t>
            </w:r>
            <w:r>
              <w:rPr>
                <w:rStyle w:val="IndexLink"/>
                <w:rtl w:val="true"/>
              </w:rPr>
              <w:tab/>
            </w:r>
            <w:r>
              <w:rPr>
                <w:rStyle w:val="IndexLink"/>
              </w:rPr>
              <w:t>425</w:t>
            </w:r>
          </w:hyperlink>
        </w:p>
        <w:p>
          <w:pPr>
            <w:pStyle w:val="Contents3"/>
            <w:tabs>
              <w:tab w:val="clear" w:pos="8459"/>
              <w:tab w:val="right" w:pos="9026" w:leader="dot"/>
            </w:tabs>
            <w:rPr/>
          </w:pPr>
          <w:hyperlink w:anchor="__RefHeading___Toc130104_2870459653">
            <w:r>
              <w:rPr>
                <w:webHidden/>
                <w:rStyle w:val="IndexLink"/>
                <w:rtl w:val="true"/>
              </w:rPr>
              <w:t xml:space="preserve">فصل سوّم سلوك سياسى امام حسن </w:t>
            </w:r>
            <w:r>
              <w:rPr>
                <w:rStyle w:val="IndexLink"/>
                <w:rtl w:val="true"/>
              </w:rPr>
              <w:t>(</w:t>
            </w:r>
            <w:r>
              <w:rPr>
                <w:rStyle w:val="IndexLink"/>
                <w:rtl w:val="true"/>
              </w:rPr>
              <w:t>عليه السّلام</w:t>
            </w:r>
            <w:r>
              <w:rPr>
                <w:rStyle w:val="IndexLink"/>
                <w:rtl w:val="true"/>
              </w:rPr>
              <w:t>)</w:t>
              <w:tab/>
            </w:r>
            <w:r>
              <w:rPr>
                <w:rStyle w:val="IndexLink"/>
              </w:rPr>
              <w:t>429</w:t>
            </w:r>
          </w:hyperlink>
        </w:p>
        <w:p>
          <w:pPr>
            <w:pStyle w:val="Contents4"/>
            <w:tabs>
              <w:tab w:val="clear" w:pos="8176"/>
              <w:tab w:val="right" w:pos="9026" w:leader="dot"/>
            </w:tabs>
            <w:rPr/>
          </w:pPr>
          <w:hyperlink w:anchor="__RefHeading___Toc130106_2870459653">
            <w:r>
              <w:rPr>
                <w:webHidden/>
                <w:rStyle w:val="IndexLink"/>
              </w:rPr>
              <w:t>1</w:t>
            </w:r>
            <w:r>
              <w:rPr>
                <w:rStyle w:val="IndexLink"/>
                <w:rtl w:val="true"/>
              </w:rPr>
              <w:t xml:space="preserve"> - </w:t>
            </w:r>
            <w:r>
              <w:rPr>
                <w:rStyle w:val="IndexLink"/>
                <w:rtl w:val="true"/>
              </w:rPr>
              <w:t xml:space="preserve">تغيير شرايط نهضت اسلامى پيش از امام حسن </w:t>
            </w:r>
            <w:r>
              <w:rPr>
                <w:rStyle w:val="IndexLink"/>
                <w:rtl w:val="true"/>
              </w:rPr>
              <w:t>(</w:t>
            </w:r>
            <w:r>
              <w:rPr>
                <w:rStyle w:val="IndexLink"/>
                <w:rtl w:val="true"/>
              </w:rPr>
              <w:t>عليه السّلام</w:t>
            </w:r>
            <w:r>
              <w:rPr>
                <w:rStyle w:val="IndexLink"/>
                <w:rtl w:val="true"/>
              </w:rPr>
              <w:t>)</w:t>
              <w:tab/>
            </w:r>
            <w:r>
              <w:rPr>
                <w:rStyle w:val="IndexLink"/>
              </w:rPr>
              <w:t>429</w:t>
            </w:r>
          </w:hyperlink>
        </w:p>
        <w:p>
          <w:pPr>
            <w:pStyle w:val="Contents4"/>
            <w:tabs>
              <w:tab w:val="clear" w:pos="8176"/>
              <w:tab w:val="right" w:pos="9026" w:leader="dot"/>
            </w:tabs>
            <w:rPr/>
          </w:pPr>
          <w:hyperlink w:anchor="__RefHeading___Toc130108_2870459653">
            <w:r>
              <w:rPr>
                <w:webHidden/>
                <w:rStyle w:val="IndexLink"/>
              </w:rPr>
              <w:t>2</w:t>
            </w:r>
            <w:r>
              <w:rPr>
                <w:rStyle w:val="IndexLink"/>
                <w:rtl w:val="true"/>
              </w:rPr>
              <w:t xml:space="preserve"> - </w:t>
            </w:r>
            <w:r>
              <w:rPr>
                <w:rStyle w:val="IndexLink"/>
                <w:rtl w:val="true"/>
              </w:rPr>
              <w:t xml:space="preserve">ضعف تحليل سياسى و غلظت فتنه در زمان امام حسن </w:t>
            </w:r>
            <w:r>
              <w:rPr>
                <w:rStyle w:val="IndexLink"/>
                <w:rtl w:val="true"/>
              </w:rPr>
              <w:t>(</w:t>
            </w:r>
            <w:r>
              <w:rPr>
                <w:rStyle w:val="IndexLink"/>
                <w:rtl w:val="true"/>
              </w:rPr>
              <w:t>عليه السّلام</w:t>
            </w:r>
            <w:r>
              <w:rPr>
                <w:rStyle w:val="IndexLink"/>
                <w:rtl w:val="true"/>
              </w:rPr>
              <w:t>)</w:t>
              <w:tab/>
            </w:r>
            <w:r>
              <w:rPr>
                <w:rStyle w:val="IndexLink"/>
              </w:rPr>
              <w:t>431</w:t>
            </w:r>
          </w:hyperlink>
        </w:p>
        <w:p>
          <w:pPr>
            <w:pStyle w:val="Contents4"/>
            <w:tabs>
              <w:tab w:val="clear" w:pos="8176"/>
              <w:tab w:val="right" w:pos="9026" w:leader="dot"/>
            </w:tabs>
            <w:rPr/>
          </w:pPr>
          <w:hyperlink w:anchor="__RefHeading___Toc130110_2870459653">
            <w:r>
              <w:rPr>
                <w:webHidden/>
                <w:rStyle w:val="IndexLink"/>
              </w:rPr>
              <w:t>3</w:t>
            </w:r>
            <w:r>
              <w:rPr>
                <w:rStyle w:val="IndexLink"/>
                <w:rtl w:val="true"/>
              </w:rPr>
              <w:t xml:space="preserve"> - </w:t>
            </w:r>
            <w:r>
              <w:rPr>
                <w:rStyle w:val="IndexLink"/>
                <w:rtl w:val="true"/>
              </w:rPr>
              <w:t xml:space="preserve">صلح امام حسن </w:t>
            </w:r>
            <w:r>
              <w:rPr>
                <w:rStyle w:val="IndexLink"/>
                <w:rtl w:val="true"/>
              </w:rPr>
              <w:t>(</w:t>
            </w:r>
            <w:r>
              <w:rPr>
                <w:rStyle w:val="IndexLink"/>
                <w:rtl w:val="true"/>
              </w:rPr>
              <w:t>عليه السّلام</w:t>
            </w:r>
            <w:r>
              <w:rPr>
                <w:rStyle w:val="IndexLink"/>
                <w:rtl w:val="true"/>
              </w:rPr>
              <w:t>)</w:t>
              <w:tab/>
            </w:r>
            <w:r>
              <w:rPr>
                <w:rStyle w:val="IndexLink"/>
              </w:rPr>
              <w:t>433</w:t>
            </w:r>
          </w:hyperlink>
        </w:p>
        <w:p>
          <w:pPr>
            <w:pStyle w:val="Contents5"/>
            <w:tabs>
              <w:tab w:val="clear" w:pos="7892"/>
              <w:tab w:val="right" w:pos="9026" w:leader="dot"/>
            </w:tabs>
            <w:rPr/>
          </w:pPr>
          <w:hyperlink w:anchor="__RefHeading___Toc130112_2870459653">
            <w:r>
              <w:rPr>
                <w:webHidden/>
                <w:rStyle w:val="IndexLink"/>
              </w:rPr>
              <w:t>3-1</w:t>
            </w:r>
            <w:r>
              <w:rPr>
                <w:rStyle w:val="IndexLink"/>
                <w:rtl w:val="true"/>
              </w:rPr>
              <w:t xml:space="preserve"> - </w:t>
            </w:r>
            <w:r>
              <w:rPr>
                <w:rStyle w:val="IndexLink"/>
                <w:rtl w:val="true"/>
              </w:rPr>
              <w:t xml:space="preserve">امام حسين </w:t>
            </w:r>
            <w:r>
              <w:rPr>
                <w:rStyle w:val="IndexLink"/>
                <w:rtl w:val="true"/>
              </w:rPr>
              <w:t>(</w:t>
            </w:r>
            <w:r>
              <w:rPr>
                <w:rStyle w:val="IndexLink"/>
                <w:rtl w:val="true"/>
              </w:rPr>
              <w:t>عليه السّلام</w:t>
            </w:r>
            <w:r>
              <w:rPr>
                <w:rStyle w:val="IndexLink"/>
                <w:rtl w:val="true"/>
              </w:rPr>
              <w:t>)</w:t>
            </w:r>
            <w:r>
              <w:rPr>
                <w:rStyle w:val="IndexLink"/>
                <w:rtl w:val="true"/>
              </w:rPr>
              <w:t xml:space="preserve">، مدافع صلح امام حسن </w:t>
            </w:r>
            <w:r>
              <w:rPr>
                <w:rStyle w:val="IndexLink"/>
                <w:rtl w:val="true"/>
              </w:rPr>
              <w:t>(</w:t>
            </w:r>
            <w:r>
              <w:rPr>
                <w:rStyle w:val="IndexLink"/>
                <w:rtl w:val="true"/>
              </w:rPr>
              <w:t>عليه السّلام</w:t>
            </w:r>
            <w:r>
              <w:rPr>
                <w:rStyle w:val="IndexLink"/>
                <w:rtl w:val="true"/>
              </w:rPr>
              <w:t>)</w:t>
              <w:tab/>
            </w:r>
            <w:r>
              <w:rPr>
                <w:rStyle w:val="IndexLink"/>
              </w:rPr>
              <w:t>433</w:t>
            </w:r>
          </w:hyperlink>
        </w:p>
        <w:p>
          <w:pPr>
            <w:pStyle w:val="Contents5"/>
            <w:tabs>
              <w:tab w:val="clear" w:pos="7892"/>
              <w:tab w:val="right" w:pos="9026" w:leader="dot"/>
            </w:tabs>
            <w:rPr/>
          </w:pPr>
          <w:hyperlink w:anchor="__RefHeading___Toc130114_2870459653">
            <w:r>
              <w:rPr>
                <w:webHidden/>
                <w:rStyle w:val="IndexLink"/>
              </w:rPr>
              <w:t>3-2</w:t>
            </w:r>
            <w:r>
              <w:rPr>
                <w:rStyle w:val="IndexLink"/>
                <w:rtl w:val="true"/>
              </w:rPr>
              <w:t xml:space="preserve"> - </w:t>
            </w:r>
            <w:r>
              <w:rPr>
                <w:rStyle w:val="IndexLink"/>
                <w:rtl w:val="true"/>
              </w:rPr>
              <w:t>عوامل صلح</w:t>
            </w:r>
            <w:r>
              <w:rPr>
                <w:rStyle w:val="IndexLink"/>
                <w:rtl w:val="true"/>
              </w:rPr>
              <w:tab/>
            </w:r>
            <w:r>
              <w:rPr>
                <w:rStyle w:val="IndexLink"/>
              </w:rPr>
              <w:t>434</w:t>
            </w:r>
          </w:hyperlink>
        </w:p>
        <w:p>
          <w:pPr>
            <w:pStyle w:val="Contents6"/>
            <w:tabs>
              <w:tab w:val="clear" w:pos="7609"/>
              <w:tab w:val="right" w:pos="9026" w:leader="dot"/>
            </w:tabs>
            <w:rPr/>
          </w:pPr>
          <w:hyperlink w:anchor="__RefHeading___Toc130116_2870459653">
            <w:r>
              <w:rPr>
                <w:webHidden/>
                <w:rStyle w:val="IndexLink"/>
              </w:rPr>
              <w:t>3-2-1</w:t>
            </w:r>
            <w:r>
              <w:rPr>
                <w:rStyle w:val="IndexLink"/>
                <w:rtl w:val="true"/>
              </w:rPr>
              <w:t xml:space="preserve"> - </w:t>
            </w:r>
            <w:r>
              <w:rPr>
                <w:rStyle w:val="IndexLink"/>
                <w:rtl w:val="true"/>
              </w:rPr>
              <w:t>صلح، گريزناپذير و غير قابل تخلّف</w:t>
            </w:r>
            <w:r>
              <w:rPr>
                <w:rStyle w:val="IndexLink"/>
                <w:rtl w:val="true"/>
              </w:rPr>
              <w:tab/>
            </w:r>
            <w:r>
              <w:rPr>
                <w:rStyle w:val="IndexLink"/>
              </w:rPr>
              <w:t>434</w:t>
            </w:r>
          </w:hyperlink>
        </w:p>
        <w:p>
          <w:pPr>
            <w:pStyle w:val="Contents6"/>
            <w:tabs>
              <w:tab w:val="clear" w:pos="7609"/>
              <w:tab w:val="right" w:pos="9026" w:leader="dot"/>
            </w:tabs>
            <w:rPr/>
          </w:pPr>
          <w:hyperlink w:anchor="__RefHeading___Toc130118_2870459653">
            <w:r>
              <w:rPr>
                <w:webHidden/>
                <w:rStyle w:val="IndexLink"/>
              </w:rPr>
              <w:t>3-2-2</w:t>
            </w:r>
            <w:r>
              <w:rPr>
                <w:rStyle w:val="IndexLink"/>
                <w:rtl w:val="true"/>
              </w:rPr>
              <w:t xml:space="preserve"> - </w:t>
            </w:r>
            <w:r>
              <w:rPr>
                <w:rStyle w:val="IndexLink"/>
                <w:rtl w:val="true"/>
              </w:rPr>
              <w:t>نياز به افزايش معرفت و عقلانيّت در دوران دوّم نهضت اسلامى</w:t>
            </w:r>
            <w:r>
              <w:rPr>
                <w:rStyle w:val="IndexLink"/>
                <w:rtl w:val="true"/>
              </w:rPr>
              <w:tab/>
            </w:r>
            <w:r>
              <w:rPr>
                <w:rStyle w:val="IndexLink"/>
              </w:rPr>
              <w:t>435</w:t>
            </w:r>
          </w:hyperlink>
        </w:p>
        <w:p>
          <w:pPr>
            <w:pStyle w:val="Contents6"/>
            <w:tabs>
              <w:tab w:val="clear" w:pos="7609"/>
              <w:tab w:val="right" w:pos="9026" w:leader="dot"/>
            </w:tabs>
            <w:rPr/>
          </w:pPr>
          <w:hyperlink w:anchor="__RefHeading___Toc130120_2870459653">
            <w:r>
              <w:rPr>
                <w:webHidden/>
                <w:rStyle w:val="IndexLink"/>
              </w:rPr>
              <w:t>3-2-3</w:t>
            </w:r>
            <w:r>
              <w:rPr>
                <w:rStyle w:val="IndexLink"/>
                <w:rtl w:val="true"/>
              </w:rPr>
              <w:t xml:space="preserve"> - </w:t>
            </w:r>
            <w:r>
              <w:rPr>
                <w:rStyle w:val="IndexLink"/>
                <w:rtl w:val="true"/>
              </w:rPr>
              <w:t>دوران خلافت خلفاى سفيانى و مروانى و عبّاسى، دوران انحطاط ارزشها</w:t>
            </w:r>
            <w:r>
              <w:rPr>
                <w:rStyle w:val="IndexLink"/>
                <w:rtl w:val="true"/>
              </w:rPr>
              <w:tab/>
            </w:r>
            <w:r>
              <w:rPr>
                <w:rStyle w:val="IndexLink"/>
              </w:rPr>
              <w:t>436</w:t>
            </w:r>
          </w:hyperlink>
        </w:p>
        <w:p>
          <w:pPr>
            <w:pStyle w:val="Contents6"/>
            <w:tabs>
              <w:tab w:val="clear" w:pos="7609"/>
              <w:tab w:val="right" w:pos="9026" w:leader="dot"/>
            </w:tabs>
            <w:rPr/>
          </w:pPr>
          <w:hyperlink w:anchor="__RefHeading___Toc130122_2870459653">
            <w:r>
              <w:rPr>
                <w:webHidden/>
                <w:rStyle w:val="IndexLink"/>
              </w:rPr>
              <w:t>3-2-4</w:t>
            </w:r>
            <w:r>
              <w:rPr>
                <w:rStyle w:val="IndexLink"/>
                <w:rtl w:val="true"/>
              </w:rPr>
              <w:t xml:space="preserve"> - </w:t>
            </w:r>
            <w:r>
              <w:rPr>
                <w:rStyle w:val="IndexLink"/>
                <w:rtl w:val="true"/>
              </w:rPr>
              <w:t>مصلحتِ بزرگ تر از جنگ، حفظ اصل اسلام</w:t>
            </w:r>
            <w:r>
              <w:rPr>
                <w:rStyle w:val="IndexLink"/>
                <w:rtl w:val="true"/>
              </w:rPr>
              <w:tab/>
            </w:r>
            <w:r>
              <w:rPr>
                <w:rStyle w:val="IndexLink"/>
              </w:rPr>
              <w:t>441</w:t>
            </w:r>
          </w:hyperlink>
        </w:p>
        <w:p>
          <w:pPr>
            <w:pStyle w:val="Contents3"/>
            <w:tabs>
              <w:tab w:val="clear" w:pos="8459"/>
              <w:tab w:val="right" w:pos="9026" w:leader="dot"/>
            </w:tabs>
            <w:rPr/>
          </w:pPr>
          <w:hyperlink w:anchor="__RefHeading___Toc130124_2870459653">
            <w:r>
              <w:rPr>
                <w:webHidden/>
                <w:rStyle w:val="IndexLink"/>
                <w:rtl w:val="true"/>
              </w:rPr>
              <w:t xml:space="preserve">فصل چهارم سلوك سياسى امام حسين </w:t>
            </w:r>
            <w:r>
              <w:rPr>
                <w:rStyle w:val="IndexLink"/>
                <w:rtl w:val="true"/>
              </w:rPr>
              <w:t>(</w:t>
            </w:r>
            <w:r>
              <w:rPr>
                <w:rStyle w:val="IndexLink"/>
                <w:rtl w:val="true"/>
              </w:rPr>
              <w:t>عليه السّلام</w:t>
            </w:r>
            <w:r>
              <w:rPr>
                <w:rStyle w:val="IndexLink"/>
                <w:rtl w:val="true"/>
              </w:rPr>
              <w:t>)</w:t>
              <w:tab/>
            </w:r>
            <w:r>
              <w:rPr>
                <w:rStyle w:val="IndexLink"/>
              </w:rPr>
              <w:t>442</w:t>
            </w:r>
          </w:hyperlink>
        </w:p>
        <w:p>
          <w:pPr>
            <w:pStyle w:val="Contents4"/>
            <w:tabs>
              <w:tab w:val="clear" w:pos="8176"/>
              <w:tab w:val="right" w:pos="9026" w:leader="dot"/>
            </w:tabs>
            <w:rPr/>
          </w:pPr>
          <w:hyperlink w:anchor="__RefHeading___Toc130126_2870459653">
            <w:r>
              <w:rPr>
                <w:webHidden/>
                <w:rStyle w:val="IndexLink"/>
              </w:rPr>
              <w:t>1</w:t>
            </w:r>
            <w:r>
              <w:rPr>
                <w:rStyle w:val="IndexLink"/>
                <w:rtl w:val="true"/>
              </w:rPr>
              <w:t xml:space="preserve"> - </w:t>
            </w:r>
            <w:r>
              <w:rPr>
                <w:rStyle w:val="IndexLink"/>
                <w:rtl w:val="true"/>
              </w:rPr>
              <w:t xml:space="preserve">سيره ى سياسى امام 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در زمان امامت امام حسن </w:t>
            </w:r>
            <w:r>
              <w:rPr>
                <w:rStyle w:val="IndexLink"/>
                <w:rtl w:val="true"/>
              </w:rPr>
              <w:t>(</w:t>
            </w:r>
            <w:r>
              <w:rPr>
                <w:rStyle w:val="IndexLink"/>
                <w:rtl w:val="true"/>
              </w:rPr>
              <w:t>عليه السّلام</w:t>
            </w:r>
            <w:r>
              <w:rPr>
                <w:rStyle w:val="IndexLink"/>
                <w:rtl w:val="true"/>
              </w:rPr>
              <w:t>)</w:t>
              <w:tab/>
            </w:r>
            <w:r>
              <w:rPr>
                <w:rStyle w:val="IndexLink"/>
              </w:rPr>
              <w:t>442</w:t>
            </w:r>
          </w:hyperlink>
        </w:p>
        <w:p>
          <w:pPr>
            <w:pStyle w:val="Contents5"/>
            <w:tabs>
              <w:tab w:val="clear" w:pos="7892"/>
              <w:tab w:val="right" w:pos="9026" w:leader="dot"/>
            </w:tabs>
            <w:rPr/>
          </w:pPr>
          <w:hyperlink w:anchor="__RefHeading___Toc130128_2870459653">
            <w:r>
              <w:rPr>
                <w:webHidden/>
                <w:rStyle w:val="IndexLink"/>
              </w:rPr>
              <w:t>1-1</w:t>
            </w:r>
            <w:r>
              <w:rPr>
                <w:rStyle w:val="IndexLink"/>
                <w:rtl w:val="true"/>
              </w:rPr>
              <w:t xml:space="preserve"> - </w:t>
            </w:r>
            <w:r>
              <w:rPr>
                <w:rStyle w:val="IndexLink"/>
                <w:rtl w:val="true"/>
              </w:rPr>
              <w:t>اطاعت از امام</w:t>
            </w:r>
            <w:r>
              <w:rPr>
                <w:rStyle w:val="IndexLink"/>
                <w:rtl w:val="true"/>
              </w:rPr>
              <w:tab/>
            </w:r>
            <w:r>
              <w:rPr>
                <w:rStyle w:val="IndexLink"/>
              </w:rPr>
              <w:t>442</w:t>
            </w:r>
          </w:hyperlink>
        </w:p>
        <w:p>
          <w:pPr>
            <w:pStyle w:val="Contents4"/>
            <w:tabs>
              <w:tab w:val="clear" w:pos="8176"/>
              <w:tab w:val="right" w:pos="9026" w:leader="dot"/>
            </w:tabs>
            <w:rPr/>
          </w:pPr>
          <w:hyperlink w:anchor="__RefHeading___Toc130130_2870459653">
            <w:r>
              <w:rPr>
                <w:webHidden/>
                <w:rStyle w:val="IndexLink"/>
              </w:rPr>
              <w:t>2</w:t>
            </w:r>
            <w:r>
              <w:rPr>
                <w:rStyle w:val="IndexLink"/>
                <w:rtl w:val="true"/>
              </w:rPr>
              <w:t xml:space="preserve"> - </w:t>
            </w:r>
            <w:r>
              <w:rPr>
                <w:rStyle w:val="IndexLink"/>
                <w:rtl w:val="true"/>
              </w:rPr>
              <w:t xml:space="preserve">سيره ى سياسى امام حسين </w:t>
            </w:r>
            <w:r>
              <w:rPr>
                <w:rStyle w:val="IndexLink"/>
                <w:rtl w:val="true"/>
              </w:rPr>
              <w:t>(</w:t>
            </w:r>
            <w:r>
              <w:rPr>
                <w:rStyle w:val="IndexLink"/>
                <w:rtl w:val="true"/>
              </w:rPr>
              <w:t>عليه السّلام</w:t>
            </w:r>
            <w:r>
              <w:rPr>
                <w:rStyle w:val="IndexLink"/>
                <w:rtl w:val="true"/>
              </w:rPr>
              <w:t xml:space="preserve">) </w:t>
            </w:r>
            <w:r>
              <w:rPr>
                <w:rStyle w:val="IndexLink"/>
                <w:rtl w:val="true"/>
              </w:rPr>
              <w:t>در دوران امامت</w:t>
            </w:r>
            <w:r>
              <w:rPr>
                <w:rStyle w:val="IndexLink"/>
                <w:rtl w:val="true"/>
              </w:rPr>
              <w:tab/>
            </w:r>
            <w:r>
              <w:rPr>
                <w:rStyle w:val="IndexLink"/>
              </w:rPr>
              <w:t>442</w:t>
            </w:r>
          </w:hyperlink>
        </w:p>
        <w:p>
          <w:pPr>
            <w:pStyle w:val="Contents5"/>
            <w:tabs>
              <w:tab w:val="clear" w:pos="7892"/>
              <w:tab w:val="right" w:pos="9026" w:leader="dot"/>
            </w:tabs>
            <w:rPr/>
          </w:pPr>
          <w:hyperlink w:anchor="__RefHeading___Toc130132_2870459653">
            <w:r>
              <w:rPr>
                <w:webHidden/>
                <w:rStyle w:val="IndexLink"/>
              </w:rPr>
              <w:t>2-1</w:t>
            </w:r>
            <w:r>
              <w:rPr>
                <w:rStyle w:val="IndexLink"/>
                <w:rtl w:val="true"/>
              </w:rPr>
              <w:t xml:space="preserve"> - </w:t>
            </w:r>
            <w:r>
              <w:rPr>
                <w:rStyle w:val="IndexLink"/>
                <w:rtl w:val="true"/>
              </w:rPr>
              <w:t>سيره ى سياسى قبل از واقعه ى كربلا</w:t>
            </w:r>
            <w:r>
              <w:rPr>
                <w:rStyle w:val="IndexLink"/>
                <w:rtl w:val="true"/>
              </w:rPr>
              <w:tab/>
            </w:r>
            <w:r>
              <w:rPr>
                <w:rStyle w:val="IndexLink"/>
              </w:rPr>
              <w:t>442</w:t>
            </w:r>
          </w:hyperlink>
        </w:p>
        <w:p>
          <w:pPr>
            <w:pStyle w:val="Contents6"/>
            <w:tabs>
              <w:tab w:val="clear" w:pos="7609"/>
              <w:tab w:val="right" w:pos="9026" w:leader="dot"/>
            </w:tabs>
            <w:rPr/>
          </w:pPr>
          <w:hyperlink w:anchor="__RefHeading___Toc130134_2870459653">
            <w:r>
              <w:rPr>
                <w:webHidden/>
                <w:rStyle w:val="IndexLink"/>
              </w:rPr>
              <w:t>2-1-1</w:t>
            </w:r>
            <w:r>
              <w:rPr>
                <w:rStyle w:val="IndexLink"/>
                <w:rtl w:val="true"/>
              </w:rPr>
              <w:t xml:space="preserve"> - </w:t>
            </w:r>
            <w:r>
              <w:rPr>
                <w:rStyle w:val="IndexLink"/>
                <w:rtl w:val="true"/>
              </w:rPr>
              <w:t>مبارزه با تحريف</w:t>
            </w:r>
            <w:r>
              <w:rPr>
                <w:rStyle w:val="IndexLink"/>
                <w:rtl w:val="true"/>
              </w:rPr>
              <w:tab/>
            </w:r>
            <w:r>
              <w:rPr>
                <w:rStyle w:val="IndexLink"/>
              </w:rPr>
              <w:t>442</w:t>
            </w:r>
          </w:hyperlink>
        </w:p>
        <w:p>
          <w:pPr>
            <w:pStyle w:val="Contents6"/>
            <w:tabs>
              <w:tab w:val="clear" w:pos="7609"/>
              <w:tab w:val="right" w:pos="9026" w:leader="dot"/>
            </w:tabs>
            <w:rPr/>
          </w:pPr>
          <w:hyperlink w:anchor="__RefHeading___Toc130136_2870459653">
            <w:r>
              <w:rPr>
                <w:webHidden/>
                <w:rStyle w:val="IndexLink"/>
              </w:rPr>
              <w:t>2-1-2</w:t>
            </w:r>
            <w:r>
              <w:rPr>
                <w:rStyle w:val="IndexLink"/>
                <w:rtl w:val="true"/>
              </w:rPr>
              <w:t xml:space="preserve"> - </w:t>
            </w:r>
            <w:r>
              <w:rPr>
                <w:rStyle w:val="IndexLink"/>
                <w:rtl w:val="true"/>
              </w:rPr>
              <w:t>نهى از منكر و امر به معروف</w:t>
            </w:r>
            <w:r>
              <w:rPr>
                <w:rStyle w:val="IndexLink"/>
                <w:rtl w:val="true"/>
              </w:rPr>
              <w:tab/>
            </w:r>
            <w:r>
              <w:rPr>
                <w:rStyle w:val="IndexLink"/>
              </w:rPr>
              <w:t>443</w:t>
            </w:r>
          </w:hyperlink>
        </w:p>
        <w:p>
          <w:pPr>
            <w:pStyle w:val="Contents5"/>
            <w:tabs>
              <w:tab w:val="clear" w:pos="7892"/>
              <w:tab w:val="right" w:pos="9026" w:leader="dot"/>
            </w:tabs>
            <w:rPr/>
          </w:pPr>
          <w:hyperlink w:anchor="__RefHeading___Toc130138_2870459653">
            <w:r>
              <w:rPr>
                <w:webHidden/>
                <w:rStyle w:val="IndexLink"/>
              </w:rPr>
              <w:t>2-2</w:t>
            </w:r>
            <w:r>
              <w:rPr>
                <w:rStyle w:val="IndexLink"/>
                <w:rtl w:val="true"/>
              </w:rPr>
              <w:t xml:space="preserve"> - </w:t>
            </w:r>
            <w:r>
              <w:rPr>
                <w:rStyle w:val="IndexLink"/>
                <w:rtl w:val="true"/>
              </w:rPr>
              <w:t>روح حادثه ى كربلا</w:t>
            </w:r>
            <w:r>
              <w:rPr>
                <w:rStyle w:val="IndexLink"/>
                <w:rtl w:val="true"/>
              </w:rPr>
              <w:tab/>
            </w:r>
            <w:r>
              <w:rPr>
                <w:rStyle w:val="IndexLink"/>
              </w:rPr>
              <w:t>444</w:t>
            </w:r>
          </w:hyperlink>
        </w:p>
        <w:p>
          <w:pPr>
            <w:pStyle w:val="Contents6"/>
            <w:tabs>
              <w:tab w:val="clear" w:pos="7609"/>
              <w:tab w:val="right" w:pos="9026" w:leader="dot"/>
            </w:tabs>
            <w:rPr/>
          </w:pPr>
          <w:hyperlink w:anchor="__RefHeading___Toc130140_2870459653">
            <w:r>
              <w:rPr>
                <w:webHidden/>
                <w:rStyle w:val="IndexLink"/>
              </w:rPr>
              <w:t>2-2-1</w:t>
            </w:r>
            <w:r>
              <w:rPr>
                <w:rStyle w:val="IndexLink"/>
                <w:rtl w:val="true"/>
              </w:rPr>
              <w:t xml:space="preserve"> - </w:t>
            </w:r>
            <w:r>
              <w:rPr>
                <w:rStyle w:val="IndexLink"/>
                <w:rtl w:val="true"/>
              </w:rPr>
              <w:t xml:space="preserve">قيام امام حسين </w:t>
            </w:r>
            <w:r>
              <w:rPr>
                <w:rStyle w:val="IndexLink"/>
                <w:rtl w:val="true"/>
              </w:rPr>
              <w:t>(</w:t>
            </w:r>
            <w:r>
              <w:rPr>
                <w:rStyle w:val="IndexLink"/>
                <w:rtl w:val="true"/>
              </w:rPr>
              <w:t>عليه السّلام</w:t>
            </w:r>
            <w:r>
              <w:rPr>
                <w:rStyle w:val="IndexLink"/>
                <w:rtl w:val="true"/>
              </w:rPr>
              <w:t>)</w:t>
            </w:r>
            <w:r>
              <w:rPr>
                <w:rStyle w:val="IndexLink"/>
                <w:rtl w:val="true"/>
              </w:rPr>
              <w:t>؛ امتداد قيام انبيا</w:t>
            </w:r>
            <w:r>
              <w:rPr>
                <w:rStyle w:val="IndexLink"/>
                <w:rtl w:val="true"/>
              </w:rPr>
              <w:tab/>
            </w:r>
            <w:r>
              <w:rPr>
                <w:rStyle w:val="IndexLink"/>
              </w:rPr>
              <w:t>444</w:t>
            </w:r>
          </w:hyperlink>
        </w:p>
        <w:p>
          <w:pPr>
            <w:pStyle w:val="Contents6"/>
            <w:tabs>
              <w:tab w:val="clear" w:pos="7609"/>
              <w:tab w:val="right" w:pos="9026" w:leader="dot"/>
            </w:tabs>
            <w:rPr/>
          </w:pPr>
          <w:hyperlink w:anchor="__RefHeading___Toc130142_2870459653">
            <w:r>
              <w:rPr>
                <w:webHidden/>
                <w:rStyle w:val="IndexLink"/>
              </w:rPr>
              <w:t>2-2-2</w:t>
            </w:r>
            <w:r>
              <w:rPr>
                <w:rStyle w:val="IndexLink"/>
                <w:rtl w:val="true"/>
              </w:rPr>
              <w:t xml:space="preserve"> - </w:t>
            </w:r>
            <w:r>
              <w:rPr>
                <w:rStyle w:val="IndexLink"/>
                <w:rtl w:val="true"/>
              </w:rPr>
              <w:t>نابودى اسلام در صورت عدم قيام</w:t>
            </w:r>
            <w:r>
              <w:rPr>
                <w:rStyle w:val="IndexLink"/>
                <w:rtl w:val="true"/>
              </w:rPr>
              <w:tab/>
            </w:r>
            <w:r>
              <w:rPr>
                <w:rStyle w:val="IndexLink"/>
              </w:rPr>
              <w:t>446</w:t>
            </w:r>
          </w:hyperlink>
        </w:p>
        <w:p>
          <w:pPr>
            <w:pStyle w:val="Contents6"/>
            <w:tabs>
              <w:tab w:val="clear" w:pos="7609"/>
              <w:tab w:val="right" w:pos="9026" w:leader="dot"/>
            </w:tabs>
            <w:rPr/>
          </w:pPr>
          <w:hyperlink w:anchor="__RefHeading___Toc130144_2870459653">
            <w:r>
              <w:rPr>
                <w:webHidden/>
                <w:rStyle w:val="IndexLink"/>
                <w:rtl w:val="true"/>
              </w:rPr>
              <w:t>اشاره</w:t>
            </w:r>
            <w:r>
              <w:rPr>
                <w:rStyle w:val="IndexLink"/>
                <w:rtl w:val="true"/>
              </w:rPr>
              <w:tab/>
            </w:r>
            <w:r>
              <w:rPr>
                <w:rStyle w:val="IndexLink"/>
              </w:rPr>
              <w:t>446</w:t>
            </w:r>
          </w:hyperlink>
        </w:p>
        <w:p>
          <w:pPr>
            <w:pStyle w:val="Contents6"/>
            <w:tabs>
              <w:tab w:val="clear" w:pos="7609"/>
              <w:tab w:val="right" w:pos="9026" w:leader="dot"/>
            </w:tabs>
            <w:rPr/>
          </w:pPr>
          <w:hyperlink w:anchor="__RefHeading___Toc130146_2870459653">
            <w:r>
              <w:rPr>
                <w:webHidden/>
                <w:rStyle w:val="IndexLink"/>
                <w:rtl w:val="true"/>
              </w:rPr>
              <w:t xml:space="preserve">قيام امام حسين </w:t>
            </w:r>
            <w:r>
              <w:rPr>
                <w:rStyle w:val="IndexLink"/>
                <w:rtl w:val="true"/>
              </w:rPr>
              <w:t>(</w:t>
            </w:r>
            <w:r>
              <w:rPr>
                <w:rStyle w:val="IndexLink"/>
                <w:rtl w:val="true"/>
              </w:rPr>
              <w:t>عليه السّلام</w:t>
            </w:r>
            <w:r>
              <w:rPr>
                <w:rStyle w:val="IndexLink"/>
                <w:rtl w:val="true"/>
              </w:rPr>
              <w:t xml:space="preserve">) </w:t>
            </w:r>
            <w:r>
              <w:rPr>
                <w:rStyle w:val="IndexLink"/>
                <w:rtl w:val="true"/>
              </w:rPr>
              <w:t>قيام براى بيدارى جامعه</w:t>
            </w:r>
            <w:r>
              <w:rPr>
                <w:rStyle w:val="IndexLink"/>
                <w:rtl w:val="true"/>
              </w:rPr>
              <w:tab/>
            </w:r>
            <w:r>
              <w:rPr>
                <w:rStyle w:val="IndexLink"/>
              </w:rPr>
              <w:t>447</w:t>
            </w:r>
          </w:hyperlink>
        </w:p>
        <w:p>
          <w:pPr>
            <w:pStyle w:val="Contents6"/>
            <w:tabs>
              <w:tab w:val="clear" w:pos="7609"/>
              <w:tab w:val="right" w:pos="9026" w:leader="dot"/>
            </w:tabs>
            <w:rPr/>
          </w:pPr>
          <w:hyperlink w:anchor="__RefHeading___Toc130148_2870459653">
            <w:r>
              <w:rPr>
                <w:webHidden/>
                <w:rStyle w:val="IndexLink"/>
                <w:rtl w:val="true"/>
              </w:rPr>
              <w:t>نمايش استقامت، بدون ترديد در عقيده</w:t>
            </w:r>
            <w:r>
              <w:rPr>
                <w:rStyle w:val="IndexLink"/>
                <w:rtl w:val="true"/>
              </w:rPr>
              <w:tab/>
            </w:r>
            <w:r>
              <w:rPr>
                <w:rStyle w:val="IndexLink"/>
              </w:rPr>
              <w:t>449</w:t>
            </w:r>
          </w:hyperlink>
        </w:p>
        <w:p>
          <w:pPr>
            <w:pStyle w:val="Contents6"/>
            <w:tabs>
              <w:tab w:val="clear" w:pos="7609"/>
              <w:tab w:val="right" w:pos="9026" w:leader="dot"/>
            </w:tabs>
            <w:rPr/>
          </w:pPr>
          <w:hyperlink w:anchor="__RefHeading___Toc130150_2870459653">
            <w:r>
              <w:rPr>
                <w:webHidden/>
                <w:rStyle w:val="IndexLink"/>
                <w:rtl w:val="true"/>
              </w:rPr>
              <w:t>مبارزه با جهل و زبونى</w:t>
            </w:r>
            <w:r>
              <w:rPr>
                <w:rStyle w:val="IndexLink"/>
                <w:rtl w:val="true"/>
              </w:rPr>
              <w:tab/>
            </w:r>
            <w:r>
              <w:rPr>
                <w:rStyle w:val="IndexLink"/>
              </w:rPr>
              <w:t>452</w:t>
            </w:r>
          </w:hyperlink>
        </w:p>
        <w:p>
          <w:pPr>
            <w:pStyle w:val="Contents6"/>
            <w:tabs>
              <w:tab w:val="clear" w:pos="7609"/>
              <w:tab w:val="right" w:pos="9026" w:leader="dot"/>
            </w:tabs>
            <w:rPr/>
          </w:pPr>
          <w:hyperlink w:anchor="__RefHeading___Toc130152_2870459653">
            <w:r>
              <w:rPr>
                <w:webHidden/>
                <w:rStyle w:val="IndexLink"/>
                <w:rtl w:val="true"/>
              </w:rPr>
              <w:t>تبديل حكومت آرمانى پيامبر به سلطنت جاهلانه در زمانه ى كربلا</w:t>
            </w:r>
            <w:r>
              <w:rPr>
                <w:rStyle w:val="IndexLink"/>
                <w:rtl w:val="true"/>
              </w:rPr>
              <w:tab/>
            </w:r>
            <w:r>
              <w:rPr>
                <w:rStyle w:val="IndexLink"/>
              </w:rPr>
              <w:t>453</w:t>
            </w:r>
          </w:hyperlink>
        </w:p>
        <w:p>
          <w:pPr>
            <w:pStyle w:val="Contents6"/>
            <w:tabs>
              <w:tab w:val="clear" w:pos="7609"/>
              <w:tab w:val="right" w:pos="9026" w:leader="dot"/>
            </w:tabs>
            <w:rPr/>
          </w:pPr>
          <w:hyperlink w:anchor="__RefHeading___Toc130154_2870459653">
            <w:r>
              <w:rPr>
                <w:webHidden/>
                <w:rStyle w:val="IndexLink"/>
                <w:rtl w:val="true"/>
              </w:rPr>
              <w:t>جهل و زبونى؛ دو عامل بدبختى</w:t>
            </w:r>
            <w:r>
              <w:rPr>
                <w:rStyle w:val="IndexLink"/>
                <w:rtl w:val="true"/>
              </w:rPr>
              <w:tab/>
            </w:r>
            <w:r>
              <w:rPr>
                <w:rStyle w:val="IndexLink"/>
              </w:rPr>
              <w:t>455</w:t>
            </w:r>
          </w:hyperlink>
        </w:p>
        <w:p>
          <w:pPr>
            <w:pStyle w:val="Contents5"/>
            <w:tabs>
              <w:tab w:val="clear" w:pos="7892"/>
              <w:tab w:val="right" w:pos="9026" w:leader="dot"/>
            </w:tabs>
            <w:rPr/>
          </w:pPr>
          <w:hyperlink w:anchor="__RefHeading___Toc130156_2870459653">
            <w:r>
              <w:rPr>
                <w:webHidden/>
                <w:rStyle w:val="IndexLink"/>
              </w:rPr>
              <w:t>2-3</w:t>
            </w:r>
            <w:r>
              <w:rPr>
                <w:rStyle w:val="IndexLink"/>
                <w:rtl w:val="true"/>
              </w:rPr>
              <w:t xml:space="preserve"> - </w:t>
            </w:r>
            <w:r>
              <w:rPr>
                <w:rStyle w:val="IndexLink"/>
                <w:rtl w:val="true"/>
              </w:rPr>
              <w:t>انقلاب اسلامى عمل به نسخه ى نهضت حسينى</w:t>
            </w:r>
            <w:r>
              <w:rPr>
                <w:rStyle w:val="IndexLink"/>
                <w:rtl w:val="true"/>
              </w:rPr>
              <w:tab/>
            </w:r>
            <w:r>
              <w:rPr>
                <w:rStyle w:val="IndexLink"/>
              </w:rPr>
              <w:t>458</w:t>
            </w:r>
          </w:hyperlink>
        </w:p>
        <w:p>
          <w:pPr>
            <w:pStyle w:val="Contents6"/>
            <w:tabs>
              <w:tab w:val="clear" w:pos="7609"/>
              <w:tab w:val="right" w:pos="9026" w:leader="dot"/>
            </w:tabs>
            <w:rPr/>
          </w:pPr>
          <w:hyperlink w:anchor="__RefHeading___Toc130158_2870459653">
            <w:r>
              <w:rPr>
                <w:webHidden/>
                <w:rStyle w:val="IndexLink"/>
                <w:rtl w:val="true"/>
              </w:rPr>
              <w:t>اشاره</w:t>
            </w:r>
            <w:r>
              <w:rPr>
                <w:rStyle w:val="IndexLink"/>
                <w:rtl w:val="true"/>
              </w:rPr>
              <w:tab/>
            </w:r>
            <w:r>
              <w:rPr>
                <w:rStyle w:val="IndexLink"/>
              </w:rPr>
              <w:t>458</w:t>
            </w:r>
          </w:hyperlink>
        </w:p>
        <w:p>
          <w:pPr>
            <w:pStyle w:val="Contents6"/>
            <w:tabs>
              <w:tab w:val="clear" w:pos="7609"/>
              <w:tab w:val="right" w:pos="9026" w:leader="dot"/>
            </w:tabs>
            <w:rPr/>
          </w:pPr>
          <w:hyperlink w:anchor="__RefHeading___Toc130160_2870459653">
            <w:r>
              <w:rPr>
                <w:webHidden/>
                <w:rStyle w:val="IndexLink"/>
                <w:rtl w:val="true"/>
              </w:rPr>
              <w:t xml:space="preserve">زمان ما بهتر از زمان امام حسين </w:t>
            </w:r>
            <w:r>
              <w:rPr>
                <w:rStyle w:val="IndexLink"/>
                <w:rtl w:val="true"/>
              </w:rPr>
              <w:t>(</w:t>
            </w:r>
            <w:r>
              <w:rPr>
                <w:rStyle w:val="IndexLink"/>
                <w:rtl w:val="true"/>
              </w:rPr>
              <w:t>عليه السّلام</w:t>
            </w:r>
            <w:r>
              <w:rPr>
                <w:rStyle w:val="IndexLink"/>
                <w:rtl w:val="true"/>
              </w:rPr>
              <w:t>)</w:t>
              <w:tab/>
            </w:r>
            <w:r>
              <w:rPr>
                <w:rStyle w:val="IndexLink"/>
              </w:rPr>
              <w:t>458</w:t>
            </w:r>
          </w:hyperlink>
        </w:p>
        <w:p>
          <w:pPr>
            <w:pStyle w:val="Contents5"/>
            <w:tabs>
              <w:tab w:val="clear" w:pos="7892"/>
              <w:tab w:val="right" w:pos="9026" w:leader="dot"/>
            </w:tabs>
            <w:rPr/>
          </w:pPr>
          <w:hyperlink w:anchor="__RefHeading___Toc130162_2870459653">
            <w:r>
              <w:rPr>
                <w:webHidden/>
                <w:rStyle w:val="IndexLink"/>
                <w:rtl w:val="true"/>
              </w:rPr>
              <w:t>نياز امروز جمهورى اسلامى به آن عزم و ايستادگى</w:t>
            </w:r>
            <w:r>
              <w:rPr>
                <w:rStyle w:val="IndexLink"/>
                <w:rtl w:val="true"/>
              </w:rPr>
              <w:tab/>
            </w:r>
            <w:r>
              <w:rPr>
                <w:rStyle w:val="IndexLink"/>
              </w:rPr>
              <w:t>460</w:t>
            </w:r>
          </w:hyperlink>
        </w:p>
        <w:p>
          <w:pPr>
            <w:pStyle w:val="Contents3"/>
            <w:tabs>
              <w:tab w:val="clear" w:pos="8459"/>
              <w:tab w:val="right" w:pos="9026" w:leader="dot"/>
            </w:tabs>
            <w:rPr/>
          </w:pPr>
          <w:hyperlink w:anchor="__RefHeading___Toc130164_2870459653">
            <w:r>
              <w:rPr>
                <w:webHidden/>
                <w:rStyle w:val="IndexLink"/>
                <w:rtl w:val="true"/>
              </w:rPr>
              <w:t xml:space="preserve">فصل پنجم سلوك سياسى امام سجّاد </w:t>
            </w:r>
            <w:r>
              <w:rPr>
                <w:rStyle w:val="IndexLink"/>
                <w:rtl w:val="true"/>
              </w:rPr>
              <w:t>(</w:t>
            </w:r>
            <w:r>
              <w:rPr>
                <w:rStyle w:val="IndexLink"/>
                <w:rtl w:val="true"/>
              </w:rPr>
              <w:t>عليه السّلام</w:t>
            </w:r>
            <w:r>
              <w:rPr>
                <w:rStyle w:val="IndexLink"/>
                <w:rtl w:val="true"/>
              </w:rPr>
              <w:t>)</w:t>
              <w:tab/>
            </w:r>
            <w:r>
              <w:rPr>
                <w:rStyle w:val="IndexLink"/>
              </w:rPr>
              <w:t>462</w:t>
            </w:r>
          </w:hyperlink>
        </w:p>
        <w:p>
          <w:pPr>
            <w:pStyle w:val="Contents4"/>
            <w:tabs>
              <w:tab w:val="clear" w:pos="8176"/>
              <w:tab w:val="right" w:pos="9026" w:leader="dot"/>
            </w:tabs>
            <w:rPr/>
          </w:pPr>
          <w:hyperlink w:anchor="__RefHeading___Toc130166_2870459653">
            <w:r>
              <w:rPr>
                <w:webHidden/>
                <w:rStyle w:val="IndexLink"/>
              </w:rPr>
              <w:t>1</w:t>
            </w:r>
            <w:r>
              <w:rPr>
                <w:rStyle w:val="IndexLink"/>
                <w:rtl w:val="true"/>
              </w:rPr>
              <w:t xml:space="preserve"> - </w:t>
            </w:r>
            <w:r>
              <w:rPr>
                <w:rStyle w:val="IndexLink"/>
                <w:rtl w:val="true"/>
              </w:rPr>
              <w:t xml:space="preserve">تبديل حكومت مبتنى بر دين به سلطنت بعد از امام حسين </w:t>
            </w:r>
            <w:r>
              <w:rPr>
                <w:rStyle w:val="IndexLink"/>
                <w:rtl w:val="true"/>
              </w:rPr>
              <w:t>(</w:t>
            </w:r>
            <w:r>
              <w:rPr>
                <w:rStyle w:val="IndexLink"/>
                <w:rtl w:val="true"/>
              </w:rPr>
              <w:t>عليه السّلام</w:t>
            </w:r>
            <w:r>
              <w:rPr>
                <w:rStyle w:val="IndexLink"/>
                <w:rtl w:val="true"/>
              </w:rPr>
              <w:t>)</w:t>
              <w:tab/>
            </w:r>
            <w:r>
              <w:rPr>
                <w:rStyle w:val="IndexLink"/>
              </w:rPr>
              <w:t>462</w:t>
            </w:r>
          </w:hyperlink>
        </w:p>
        <w:p>
          <w:pPr>
            <w:pStyle w:val="Contents4"/>
            <w:tabs>
              <w:tab w:val="clear" w:pos="8176"/>
              <w:tab w:val="right" w:pos="9026" w:leader="dot"/>
            </w:tabs>
            <w:rPr/>
          </w:pPr>
          <w:hyperlink w:anchor="__RefHeading___Toc130168_2870459653">
            <w:r>
              <w:rPr>
                <w:webHidden/>
                <w:rStyle w:val="IndexLink"/>
              </w:rPr>
              <w:t>2</w:t>
            </w:r>
            <w:r>
              <w:rPr>
                <w:rStyle w:val="IndexLink"/>
                <w:rtl w:val="true"/>
              </w:rPr>
              <w:t xml:space="preserve"> - </w:t>
            </w:r>
            <w:r>
              <w:rPr>
                <w:rStyle w:val="IndexLink"/>
                <w:rtl w:val="true"/>
              </w:rPr>
              <w:t xml:space="preserve">سيره ى سياسى امام سجّاد </w:t>
            </w:r>
            <w:r>
              <w:rPr>
                <w:rStyle w:val="IndexLink"/>
                <w:rtl w:val="true"/>
              </w:rPr>
              <w:t>(</w:t>
            </w:r>
            <w:r>
              <w:rPr>
                <w:rStyle w:val="IndexLink"/>
                <w:rtl w:val="true"/>
              </w:rPr>
              <w:t>عليه السّلام</w:t>
            </w:r>
            <w:r>
              <w:rPr>
                <w:rStyle w:val="IndexLink"/>
                <w:rtl w:val="true"/>
              </w:rPr>
              <w:t>)</w:t>
              <w:tab/>
            </w:r>
            <w:r>
              <w:rPr>
                <w:rStyle w:val="IndexLink"/>
              </w:rPr>
              <w:t>464</w:t>
            </w:r>
          </w:hyperlink>
        </w:p>
        <w:p>
          <w:pPr>
            <w:pStyle w:val="Contents5"/>
            <w:tabs>
              <w:tab w:val="clear" w:pos="7892"/>
              <w:tab w:val="right" w:pos="9026" w:leader="dot"/>
            </w:tabs>
            <w:rPr/>
          </w:pPr>
          <w:hyperlink w:anchor="__RefHeading___Toc130170_2870459653">
            <w:r>
              <w:rPr>
                <w:webHidden/>
                <w:rStyle w:val="IndexLink"/>
              </w:rPr>
              <w:t>2-1</w:t>
            </w:r>
            <w:r>
              <w:rPr>
                <w:rStyle w:val="IndexLink"/>
                <w:rtl w:val="true"/>
              </w:rPr>
              <w:t xml:space="preserve"> - </w:t>
            </w:r>
            <w:r>
              <w:rPr>
                <w:rStyle w:val="IndexLink"/>
                <w:rtl w:val="true"/>
              </w:rPr>
              <w:t>تلاش براى اقامه ى دين و حاكميّت الهى</w:t>
            </w:r>
            <w:r>
              <w:rPr>
                <w:rStyle w:val="IndexLink"/>
                <w:rtl w:val="true"/>
              </w:rPr>
              <w:tab/>
            </w:r>
            <w:r>
              <w:rPr>
                <w:rStyle w:val="IndexLink"/>
              </w:rPr>
              <w:t>464</w:t>
            </w:r>
          </w:hyperlink>
        </w:p>
        <w:p>
          <w:pPr>
            <w:pStyle w:val="Contents5"/>
            <w:tabs>
              <w:tab w:val="clear" w:pos="7892"/>
              <w:tab w:val="right" w:pos="9026" w:leader="dot"/>
            </w:tabs>
            <w:rPr/>
          </w:pPr>
          <w:hyperlink w:anchor="__RefHeading___Toc130172_2870459653">
            <w:r>
              <w:rPr>
                <w:webHidden/>
                <w:rStyle w:val="IndexLink"/>
              </w:rPr>
              <w:t>2-2</w:t>
            </w:r>
            <w:r>
              <w:rPr>
                <w:rStyle w:val="IndexLink"/>
                <w:rtl w:val="true"/>
              </w:rPr>
              <w:t xml:space="preserve"> - </w:t>
            </w:r>
            <w:r>
              <w:rPr>
                <w:rStyle w:val="IndexLink"/>
                <w:rtl w:val="true"/>
              </w:rPr>
              <w:t xml:space="preserve">بزرگ ترين مسئوليّت امام سجّاد </w:t>
            </w:r>
            <w:r>
              <w:rPr>
                <w:rStyle w:val="IndexLink"/>
                <w:rtl w:val="true"/>
              </w:rPr>
              <w:t>(</w:t>
            </w:r>
            <w:r>
              <w:rPr>
                <w:rStyle w:val="IndexLink"/>
                <w:rtl w:val="true"/>
              </w:rPr>
              <w:t>عليه السّلام</w:t>
            </w:r>
            <w:r>
              <w:rPr>
                <w:rStyle w:val="IndexLink"/>
                <w:rtl w:val="true"/>
              </w:rPr>
              <w:t>)</w:t>
            </w:r>
            <w:r>
              <w:rPr>
                <w:rStyle w:val="IndexLink"/>
                <w:rtl w:val="true"/>
              </w:rPr>
              <w:t>؛ انتقال پيام عاشورا</w:t>
            </w:r>
            <w:r>
              <w:rPr>
                <w:rStyle w:val="IndexLink"/>
                <w:rtl w:val="true"/>
              </w:rPr>
              <w:tab/>
            </w:r>
            <w:r>
              <w:rPr>
                <w:rStyle w:val="IndexLink"/>
              </w:rPr>
              <w:t>466</w:t>
            </w:r>
          </w:hyperlink>
        </w:p>
        <w:p>
          <w:pPr>
            <w:pStyle w:val="Contents5"/>
            <w:tabs>
              <w:tab w:val="clear" w:pos="7892"/>
              <w:tab w:val="right" w:pos="9026" w:leader="dot"/>
            </w:tabs>
            <w:rPr/>
          </w:pPr>
          <w:hyperlink w:anchor="__RefHeading___Toc130174_2870459653">
            <w:r>
              <w:rPr>
                <w:webHidden/>
                <w:rStyle w:val="IndexLink"/>
              </w:rPr>
              <w:t>2-3</w:t>
            </w:r>
            <w:r>
              <w:rPr>
                <w:rStyle w:val="IndexLink"/>
                <w:rtl w:val="true"/>
              </w:rPr>
              <w:t xml:space="preserve"> - </w:t>
            </w:r>
            <w:r>
              <w:rPr>
                <w:rStyle w:val="IndexLink"/>
                <w:rtl w:val="true"/>
              </w:rPr>
              <w:t>دليل اهتمام امام سجّاد به تربيت اخلاقى مردم</w:t>
            </w:r>
            <w:r>
              <w:rPr>
                <w:rStyle w:val="IndexLink"/>
                <w:rtl w:val="true"/>
              </w:rPr>
              <w:tab/>
            </w:r>
            <w:r>
              <w:rPr>
                <w:rStyle w:val="IndexLink"/>
              </w:rPr>
              <w:t>470</w:t>
            </w:r>
          </w:hyperlink>
        </w:p>
        <w:p>
          <w:pPr>
            <w:pStyle w:val="Contents5"/>
            <w:tabs>
              <w:tab w:val="clear" w:pos="7892"/>
              <w:tab w:val="right" w:pos="9026" w:leader="dot"/>
            </w:tabs>
            <w:rPr/>
          </w:pPr>
          <w:hyperlink w:anchor="__RefHeading___Toc130176_2870459653">
            <w:r>
              <w:rPr>
                <w:webHidden/>
                <w:rStyle w:val="IndexLink"/>
              </w:rPr>
              <w:t>2-4</w:t>
            </w:r>
            <w:r>
              <w:rPr>
                <w:rStyle w:val="IndexLink"/>
                <w:rtl w:val="true"/>
              </w:rPr>
              <w:t xml:space="preserve"> - </w:t>
            </w:r>
            <w:r>
              <w:rPr>
                <w:rStyle w:val="IndexLink"/>
                <w:rtl w:val="true"/>
              </w:rPr>
              <w:t xml:space="preserve">دليل امام سجّاد </w:t>
            </w:r>
            <w:r>
              <w:rPr>
                <w:rStyle w:val="IndexLink"/>
                <w:rtl w:val="true"/>
              </w:rPr>
              <w:t>(</w:t>
            </w:r>
            <w:r>
              <w:rPr>
                <w:rStyle w:val="IndexLink"/>
                <w:rtl w:val="true"/>
              </w:rPr>
              <w:t>عليه السّلام</w:t>
            </w:r>
            <w:r>
              <w:rPr>
                <w:rStyle w:val="IndexLink"/>
                <w:rtl w:val="true"/>
              </w:rPr>
              <w:t xml:space="preserve">) </w:t>
            </w:r>
            <w:r>
              <w:rPr>
                <w:rStyle w:val="IndexLink"/>
                <w:rtl w:val="true"/>
              </w:rPr>
              <w:t>براى جهاد نكردن</w:t>
            </w:r>
            <w:r>
              <w:rPr>
                <w:rStyle w:val="IndexLink"/>
                <w:rtl w:val="true"/>
              </w:rPr>
              <w:tab/>
            </w:r>
            <w:r>
              <w:rPr>
                <w:rStyle w:val="IndexLink"/>
              </w:rPr>
              <w:t>472</w:t>
            </w:r>
          </w:hyperlink>
        </w:p>
        <w:p>
          <w:pPr>
            <w:pStyle w:val="Contents3"/>
            <w:tabs>
              <w:tab w:val="clear" w:pos="8459"/>
              <w:tab w:val="right" w:pos="9026" w:leader="dot"/>
            </w:tabs>
            <w:rPr/>
          </w:pPr>
          <w:hyperlink w:anchor="__RefHeading___Toc130178_2870459653">
            <w:r>
              <w:rPr>
                <w:webHidden/>
                <w:rStyle w:val="IndexLink"/>
                <w:rtl w:val="true"/>
              </w:rPr>
              <w:t xml:space="preserve">فصل ششم سلوك سياسى امام باقر و امام صادق </w:t>
            </w:r>
            <w:r>
              <w:rPr>
                <w:rStyle w:val="IndexLink"/>
                <w:rtl w:val="true"/>
              </w:rPr>
              <w:t>(</w:t>
            </w:r>
            <w:r>
              <w:rPr>
                <w:rStyle w:val="IndexLink"/>
                <w:rtl w:val="true"/>
              </w:rPr>
              <w:t>عليهماالسّلام</w:t>
            </w:r>
            <w:r>
              <w:rPr>
                <w:rStyle w:val="IndexLink"/>
                <w:rtl w:val="true"/>
              </w:rPr>
              <w:t>)</w:t>
              <w:tab/>
            </w:r>
            <w:r>
              <w:rPr>
                <w:rStyle w:val="IndexLink"/>
              </w:rPr>
              <w:t>473</w:t>
            </w:r>
          </w:hyperlink>
        </w:p>
        <w:p>
          <w:pPr>
            <w:pStyle w:val="Contents4"/>
            <w:tabs>
              <w:tab w:val="clear" w:pos="8176"/>
              <w:tab w:val="right" w:pos="9026" w:leader="dot"/>
            </w:tabs>
            <w:rPr/>
          </w:pPr>
          <w:hyperlink w:anchor="__RefHeading___Toc130180_2870459653">
            <w:r>
              <w:rPr>
                <w:webHidden/>
                <w:rStyle w:val="IndexLink"/>
                <w:rtl w:val="true"/>
              </w:rPr>
              <w:t xml:space="preserve">امام باقر </w:t>
            </w:r>
            <w:r>
              <w:rPr>
                <w:rStyle w:val="IndexLink"/>
                <w:rtl w:val="true"/>
              </w:rPr>
              <w:t>(</w:t>
            </w:r>
            <w:r>
              <w:rPr>
                <w:rStyle w:val="IndexLink"/>
                <w:rtl w:val="true"/>
              </w:rPr>
              <w:t>عليه السّلام</w:t>
            </w:r>
            <w:r>
              <w:rPr>
                <w:rStyle w:val="IndexLink"/>
                <w:rtl w:val="true"/>
              </w:rPr>
              <w:t xml:space="preserve">) </w:t>
            </w:r>
            <w:r>
              <w:rPr>
                <w:rStyle w:val="IndexLink"/>
                <w:rtl w:val="true"/>
              </w:rPr>
              <w:t>ومبارزه با جريان انحرافى</w:t>
            </w:r>
            <w:r>
              <w:rPr>
                <w:rStyle w:val="IndexLink"/>
                <w:rtl w:val="true"/>
              </w:rPr>
              <w:tab/>
            </w:r>
            <w:r>
              <w:rPr>
                <w:rStyle w:val="IndexLink"/>
              </w:rPr>
              <w:t>473</w:t>
            </w:r>
          </w:hyperlink>
        </w:p>
        <w:p>
          <w:pPr>
            <w:pStyle w:val="Contents4"/>
            <w:tabs>
              <w:tab w:val="clear" w:pos="8176"/>
              <w:tab w:val="right" w:pos="9026" w:leader="dot"/>
            </w:tabs>
            <w:rPr/>
          </w:pPr>
          <w:hyperlink w:anchor="__RefHeading___Toc130182_2870459653">
            <w:r>
              <w:rPr>
                <w:webHidden/>
                <w:rStyle w:val="IndexLink"/>
                <w:rtl w:val="true"/>
              </w:rPr>
              <w:t xml:space="preserve">وصيّت سياسى و جريان ساز امام باقر </w:t>
            </w:r>
            <w:r>
              <w:rPr>
                <w:rStyle w:val="IndexLink"/>
                <w:rtl w:val="true"/>
              </w:rPr>
              <w:t>(</w:t>
            </w:r>
            <w:r>
              <w:rPr>
                <w:rStyle w:val="IndexLink"/>
                <w:rtl w:val="true"/>
              </w:rPr>
              <w:t>عليه السّلام</w:t>
            </w:r>
            <w:r>
              <w:rPr>
                <w:rStyle w:val="IndexLink"/>
                <w:rtl w:val="true"/>
              </w:rPr>
              <w:t>)</w:t>
              <w:tab/>
            </w:r>
            <w:r>
              <w:rPr>
                <w:rStyle w:val="IndexLink"/>
              </w:rPr>
              <w:t>473</w:t>
            </w:r>
          </w:hyperlink>
        </w:p>
        <w:p>
          <w:pPr>
            <w:pStyle w:val="Contents4"/>
            <w:tabs>
              <w:tab w:val="clear" w:pos="8176"/>
              <w:tab w:val="right" w:pos="9026" w:leader="dot"/>
            </w:tabs>
            <w:rPr/>
          </w:pPr>
          <w:hyperlink w:anchor="__RefHeading___Toc130184_2870459653">
            <w:r>
              <w:rPr>
                <w:webHidden/>
                <w:rStyle w:val="IndexLink"/>
                <w:rtl w:val="true"/>
              </w:rPr>
              <w:t xml:space="preserve">اوج مبارزه با جريان انحرافى در زمان امام صادق </w:t>
            </w:r>
            <w:r>
              <w:rPr>
                <w:rStyle w:val="IndexLink"/>
                <w:rtl w:val="true"/>
              </w:rPr>
              <w:t>(</w:t>
            </w:r>
            <w:r>
              <w:rPr>
                <w:rStyle w:val="IndexLink"/>
                <w:rtl w:val="true"/>
              </w:rPr>
              <w:t>عليه السّلام</w:t>
            </w:r>
            <w:r>
              <w:rPr>
                <w:rStyle w:val="IndexLink"/>
                <w:rtl w:val="true"/>
              </w:rPr>
              <w:t>)</w:t>
              <w:tab/>
            </w:r>
            <w:r>
              <w:rPr>
                <w:rStyle w:val="IndexLink"/>
              </w:rPr>
              <w:t>474</w:t>
            </w:r>
          </w:hyperlink>
        </w:p>
        <w:p>
          <w:pPr>
            <w:pStyle w:val="Contents3"/>
            <w:tabs>
              <w:tab w:val="clear" w:pos="8459"/>
              <w:tab w:val="right" w:pos="9026" w:leader="dot"/>
            </w:tabs>
            <w:rPr/>
          </w:pPr>
          <w:hyperlink w:anchor="__RefHeading___Toc130186_2870459653">
            <w:r>
              <w:rPr>
                <w:webHidden/>
                <w:rStyle w:val="IndexLink"/>
                <w:rtl w:val="true"/>
              </w:rPr>
              <w:t xml:space="preserve">فصل هفتم سلوك سياسى موسى بن جعفر </w:t>
            </w:r>
            <w:r>
              <w:rPr>
                <w:rStyle w:val="IndexLink"/>
                <w:rtl w:val="true"/>
              </w:rPr>
              <w:t>(</w:t>
            </w:r>
            <w:r>
              <w:rPr>
                <w:rStyle w:val="IndexLink"/>
                <w:rtl w:val="true"/>
              </w:rPr>
              <w:t>عليه السّلام</w:t>
            </w:r>
            <w:r>
              <w:rPr>
                <w:rStyle w:val="IndexLink"/>
                <w:rtl w:val="true"/>
              </w:rPr>
              <w:t>)</w:t>
              <w:tab/>
            </w:r>
            <w:r>
              <w:rPr>
                <w:rStyle w:val="IndexLink"/>
              </w:rPr>
              <w:t>475</w:t>
            </w:r>
          </w:hyperlink>
        </w:p>
        <w:p>
          <w:pPr>
            <w:pStyle w:val="Contents4"/>
            <w:tabs>
              <w:tab w:val="clear" w:pos="8176"/>
              <w:tab w:val="right" w:pos="9026" w:leader="dot"/>
            </w:tabs>
            <w:rPr/>
          </w:pPr>
          <w:hyperlink w:anchor="__RefHeading___Toc130188_2870459653">
            <w:r>
              <w:rPr>
                <w:webHidden/>
                <w:rStyle w:val="IndexLink"/>
                <w:rtl w:val="true"/>
              </w:rPr>
              <w:t xml:space="preserve">امام موسى بن جعفر </w:t>
            </w:r>
            <w:r>
              <w:rPr>
                <w:rStyle w:val="IndexLink"/>
                <w:rtl w:val="true"/>
              </w:rPr>
              <w:t>(</w:t>
            </w:r>
            <w:r>
              <w:rPr>
                <w:rStyle w:val="IndexLink"/>
                <w:rtl w:val="true"/>
              </w:rPr>
              <w:t>عليه السّلام</w:t>
            </w:r>
            <w:r>
              <w:rPr>
                <w:rStyle w:val="IndexLink"/>
                <w:rtl w:val="true"/>
              </w:rPr>
              <w:t xml:space="preserve">) </w:t>
            </w:r>
            <w:r>
              <w:rPr>
                <w:rStyle w:val="IndexLink"/>
                <w:rtl w:val="true"/>
              </w:rPr>
              <w:t>وسياست تقيّه</w:t>
            </w:r>
            <w:r>
              <w:rPr>
                <w:rStyle w:val="IndexLink"/>
                <w:rtl w:val="true"/>
              </w:rPr>
              <w:tab/>
            </w:r>
            <w:r>
              <w:rPr>
                <w:rStyle w:val="IndexLink"/>
              </w:rPr>
              <w:t>475</w:t>
            </w:r>
          </w:hyperlink>
        </w:p>
        <w:p>
          <w:pPr>
            <w:pStyle w:val="Contents3"/>
            <w:tabs>
              <w:tab w:val="clear" w:pos="8459"/>
              <w:tab w:val="right" w:pos="9026" w:leader="dot"/>
            </w:tabs>
            <w:rPr/>
          </w:pPr>
          <w:hyperlink w:anchor="__RefHeading___Toc130190_2870459653">
            <w:r>
              <w:rPr>
                <w:webHidden/>
                <w:rStyle w:val="IndexLink"/>
                <w:rtl w:val="true"/>
              </w:rPr>
              <w:t xml:space="preserve">فصل هشتم سلوك سياسى امام رضا </w:t>
            </w:r>
            <w:r>
              <w:rPr>
                <w:rStyle w:val="IndexLink"/>
                <w:rtl w:val="true"/>
              </w:rPr>
              <w:t>(</w:t>
            </w:r>
            <w:r>
              <w:rPr>
                <w:rStyle w:val="IndexLink"/>
                <w:rtl w:val="true"/>
              </w:rPr>
              <w:t>عليه السّلام</w:t>
            </w:r>
            <w:r>
              <w:rPr>
                <w:rStyle w:val="IndexLink"/>
                <w:rtl w:val="true"/>
              </w:rPr>
              <w:t>)</w:t>
              <w:tab/>
            </w:r>
            <w:r>
              <w:rPr>
                <w:rStyle w:val="IndexLink"/>
              </w:rPr>
              <w:t>480</w:t>
            </w:r>
          </w:hyperlink>
        </w:p>
        <w:p>
          <w:pPr>
            <w:pStyle w:val="Contents4"/>
            <w:tabs>
              <w:tab w:val="clear" w:pos="8176"/>
              <w:tab w:val="right" w:pos="9026" w:leader="dot"/>
            </w:tabs>
            <w:rPr/>
          </w:pPr>
          <w:hyperlink w:anchor="__RefHeading___Toc130192_2870459653">
            <w:r>
              <w:rPr>
                <w:webHidden/>
                <w:rStyle w:val="IndexLink"/>
              </w:rPr>
              <w:t>1</w:t>
            </w:r>
            <w:r>
              <w:rPr>
                <w:rStyle w:val="IndexLink"/>
                <w:rtl w:val="true"/>
              </w:rPr>
              <w:t xml:space="preserve"> - </w:t>
            </w:r>
            <w:r>
              <w:rPr>
                <w:rStyle w:val="IndexLink"/>
                <w:rtl w:val="true"/>
              </w:rPr>
              <w:t xml:space="preserve">ادامه ى تفكّر ولايت اهل بيت </w:t>
            </w:r>
            <w:r>
              <w:rPr>
                <w:rStyle w:val="IndexLink"/>
                <w:rtl w:val="true"/>
              </w:rPr>
              <w:t>(</w:t>
            </w:r>
            <w:r>
              <w:rPr>
                <w:rStyle w:val="IndexLink"/>
                <w:rtl w:val="true"/>
              </w:rPr>
              <w:t>عليهم السّلام</w:t>
            </w:r>
            <w:r>
              <w:rPr>
                <w:rStyle w:val="IndexLink"/>
                <w:rtl w:val="true"/>
              </w:rPr>
              <w:t>)</w:t>
              <w:tab/>
            </w:r>
            <w:r>
              <w:rPr>
                <w:rStyle w:val="IndexLink"/>
              </w:rPr>
              <w:t>480</w:t>
            </w:r>
          </w:hyperlink>
        </w:p>
        <w:p>
          <w:pPr>
            <w:pStyle w:val="Contents4"/>
            <w:tabs>
              <w:tab w:val="clear" w:pos="8176"/>
              <w:tab w:val="right" w:pos="9026" w:leader="dot"/>
            </w:tabs>
            <w:rPr/>
          </w:pPr>
          <w:hyperlink w:anchor="__RefHeading___Toc130194_2870459653">
            <w:r>
              <w:rPr>
                <w:webHidden/>
                <w:rStyle w:val="IndexLink"/>
              </w:rPr>
              <w:t>2</w:t>
            </w:r>
            <w:r>
              <w:rPr>
                <w:rStyle w:val="IndexLink"/>
                <w:rtl w:val="true"/>
              </w:rPr>
              <w:t xml:space="preserve"> - </w:t>
            </w:r>
            <w:r>
              <w:rPr>
                <w:rStyle w:val="IndexLink"/>
                <w:rtl w:val="true"/>
              </w:rPr>
              <w:t xml:space="preserve">شيوه ى تقيّه آميز امام رضا </w:t>
            </w:r>
            <w:r>
              <w:rPr>
                <w:rStyle w:val="IndexLink"/>
                <w:rtl w:val="true"/>
              </w:rPr>
              <w:t>(</w:t>
            </w:r>
            <w:r>
              <w:rPr>
                <w:rStyle w:val="IndexLink"/>
                <w:rtl w:val="true"/>
              </w:rPr>
              <w:t>عليه السّلام</w:t>
            </w:r>
            <w:r>
              <w:rPr>
                <w:rStyle w:val="IndexLink"/>
                <w:rtl w:val="true"/>
              </w:rPr>
              <w:t xml:space="preserve">) </w:t>
            </w:r>
            <w:r>
              <w:rPr>
                <w:rStyle w:val="IndexLink"/>
                <w:rtl w:val="true"/>
              </w:rPr>
              <w:t>وحفظ شيعه از گزند نابودى</w:t>
            </w:r>
            <w:r>
              <w:rPr>
                <w:rStyle w:val="IndexLink"/>
                <w:rtl w:val="true"/>
              </w:rPr>
              <w:tab/>
            </w:r>
            <w:r>
              <w:rPr>
                <w:rStyle w:val="IndexLink"/>
              </w:rPr>
              <w:t>483</w:t>
            </w:r>
          </w:hyperlink>
        </w:p>
        <w:p>
          <w:pPr>
            <w:pStyle w:val="Contents4"/>
            <w:tabs>
              <w:tab w:val="clear" w:pos="8176"/>
              <w:tab w:val="right" w:pos="9026" w:leader="dot"/>
            </w:tabs>
            <w:rPr/>
          </w:pPr>
          <w:hyperlink w:anchor="__RefHeading___Toc130196_2870459653">
            <w:r>
              <w:rPr>
                <w:webHidden/>
                <w:rStyle w:val="IndexLink"/>
              </w:rPr>
              <w:t>3</w:t>
            </w:r>
            <w:r>
              <w:rPr>
                <w:rStyle w:val="IndexLink"/>
                <w:rtl w:val="true"/>
              </w:rPr>
              <w:t xml:space="preserve"> - </w:t>
            </w:r>
            <w:r>
              <w:rPr>
                <w:rStyle w:val="IndexLink"/>
                <w:rtl w:val="true"/>
              </w:rPr>
              <w:t>شرايط شيعيان در زمان مأمون</w:t>
            </w:r>
            <w:r>
              <w:rPr>
                <w:rStyle w:val="IndexLink"/>
                <w:rtl w:val="true"/>
              </w:rPr>
              <w:tab/>
            </w:r>
            <w:r>
              <w:rPr>
                <w:rStyle w:val="IndexLink"/>
              </w:rPr>
              <w:t>484</w:t>
            </w:r>
          </w:hyperlink>
        </w:p>
        <w:p>
          <w:pPr>
            <w:pStyle w:val="Contents4"/>
            <w:tabs>
              <w:tab w:val="clear" w:pos="8176"/>
              <w:tab w:val="right" w:pos="9026" w:leader="dot"/>
            </w:tabs>
            <w:rPr/>
          </w:pPr>
          <w:hyperlink w:anchor="__RefHeading___Toc130198_2870459653">
            <w:r>
              <w:rPr>
                <w:webHidden/>
                <w:rStyle w:val="IndexLink"/>
              </w:rPr>
              <w:t>4</w:t>
            </w:r>
            <w:r>
              <w:rPr>
                <w:rStyle w:val="IndexLink"/>
                <w:rtl w:val="true"/>
              </w:rPr>
              <w:t xml:space="preserve"> - </w:t>
            </w:r>
            <w:r>
              <w:rPr>
                <w:rStyle w:val="IndexLink"/>
                <w:rtl w:val="true"/>
              </w:rPr>
              <w:t>دلايل و انگيزه هاى مأمون از دعوت امام به خراسان</w:t>
            </w:r>
            <w:r>
              <w:rPr>
                <w:rStyle w:val="IndexLink"/>
                <w:rtl w:val="true"/>
              </w:rPr>
              <w:tab/>
            </w:r>
            <w:r>
              <w:rPr>
                <w:rStyle w:val="IndexLink"/>
              </w:rPr>
              <w:t>486</w:t>
            </w:r>
          </w:hyperlink>
        </w:p>
        <w:p>
          <w:pPr>
            <w:pStyle w:val="Contents5"/>
            <w:tabs>
              <w:tab w:val="clear" w:pos="7892"/>
              <w:tab w:val="right" w:pos="9026" w:leader="dot"/>
            </w:tabs>
            <w:rPr/>
          </w:pPr>
          <w:hyperlink w:anchor="__RefHeading___Toc130200_2870459653">
            <w:r>
              <w:rPr>
                <w:webHidden/>
                <w:rStyle w:val="IndexLink"/>
                <w:rtl w:val="true"/>
              </w:rPr>
              <w:t>اشاره</w:t>
            </w:r>
            <w:r>
              <w:rPr>
                <w:rStyle w:val="IndexLink"/>
                <w:rtl w:val="true"/>
              </w:rPr>
              <w:tab/>
            </w:r>
            <w:r>
              <w:rPr>
                <w:rStyle w:val="IndexLink"/>
              </w:rPr>
              <w:t>486</w:t>
            </w:r>
          </w:hyperlink>
        </w:p>
        <w:p>
          <w:pPr>
            <w:pStyle w:val="Contents5"/>
            <w:tabs>
              <w:tab w:val="clear" w:pos="7892"/>
              <w:tab w:val="right" w:pos="9026" w:leader="dot"/>
            </w:tabs>
            <w:rPr/>
          </w:pPr>
          <w:hyperlink w:anchor="__RefHeading___Toc130202_2870459653">
            <w:r>
              <w:rPr>
                <w:webHidden/>
                <w:rStyle w:val="IndexLink"/>
              </w:rPr>
              <w:t>4-1</w:t>
            </w:r>
            <w:r>
              <w:rPr>
                <w:rStyle w:val="IndexLink"/>
                <w:rtl w:val="true"/>
              </w:rPr>
              <w:t xml:space="preserve"> - </w:t>
            </w:r>
            <w:r>
              <w:rPr>
                <w:rStyle w:val="IndexLink"/>
                <w:rtl w:val="true"/>
              </w:rPr>
              <w:t>تبديل مبارزات انقلابى شيعيان به فعّاليّت سياسى آرام</w:t>
            </w:r>
            <w:r>
              <w:rPr>
                <w:rStyle w:val="IndexLink"/>
                <w:rtl w:val="true"/>
              </w:rPr>
              <w:tab/>
            </w:r>
            <w:r>
              <w:rPr>
                <w:rStyle w:val="IndexLink"/>
              </w:rPr>
              <w:t>486</w:t>
            </w:r>
          </w:hyperlink>
        </w:p>
        <w:p>
          <w:pPr>
            <w:pStyle w:val="Contents5"/>
            <w:tabs>
              <w:tab w:val="clear" w:pos="7892"/>
              <w:tab w:val="right" w:pos="9026" w:leader="dot"/>
            </w:tabs>
            <w:rPr/>
          </w:pPr>
          <w:hyperlink w:anchor="__RefHeading___Toc130204_2870459653">
            <w:r>
              <w:rPr>
                <w:webHidden/>
                <w:rStyle w:val="IndexLink"/>
              </w:rPr>
              <w:t>4-2</w:t>
            </w:r>
            <w:r>
              <w:rPr>
                <w:rStyle w:val="IndexLink"/>
                <w:rtl w:val="true"/>
              </w:rPr>
              <w:t xml:space="preserve"> - </w:t>
            </w:r>
            <w:r>
              <w:rPr>
                <w:rStyle w:val="IndexLink"/>
                <w:rtl w:val="true"/>
              </w:rPr>
              <w:t>تخطئه ى مدّعاى تشيّع مبنى بر غاصبانه بودن خلافتهاى اموى و عبّاسى</w:t>
            </w:r>
            <w:r>
              <w:rPr>
                <w:rStyle w:val="IndexLink"/>
                <w:rtl w:val="true"/>
              </w:rPr>
              <w:tab/>
            </w:r>
            <w:r>
              <w:rPr>
                <w:rStyle w:val="IndexLink"/>
              </w:rPr>
              <w:t>487</w:t>
            </w:r>
          </w:hyperlink>
        </w:p>
        <w:p>
          <w:pPr>
            <w:pStyle w:val="Contents5"/>
            <w:tabs>
              <w:tab w:val="clear" w:pos="7892"/>
              <w:tab w:val="right" w:pos="9026" w:leader="dot"/>
            </w:tabs>
            <w:rPr/>
          </w:pPr>
          <w:hyperlink w:anchor="__RefHeading___Toc130206_2870459653">
            <w:r>
              <w:rPr>
                <w:webHidden/>
                <w:rStyle w:val="IndexLink"/>
              </w:rPr>
              <w:t>4-3</w:t>
            </w:r>
            <w:r>
              <w:rPr>
                <w:rStyle w:val="IndexLink"/>
                <w:rtl w:val="true"/>
              </w:rPr>
              <w:t xml:space="preserve"> - </w:t>
            </w:r>
            <w:r>
              <w:rPr>
                <w:rStyle w:val="IndexLink"/>
                <w:rtl w:val="true"/>
              </w:rPr>
              <w:t>در كنترل گرفتن امام توسّط دستگاه هاى حكومت</w:t>
            </w:r>
            <w:r>
              <w:rPr>
                <w:rStyle w:val="IndexLink"/>
                <w:rtl w:val="true"/>
              </w:rPr>
              <w:tab/>
            </w:r>
            <w:r>
              <w:rPr>
                <w:rStyle w:val="IndexLink"/>
              </w:rPr>
              <w:t>488</w:t>
            </w:r>
          </w:hyperlink>
        </w:p>
        <w:p>
          <w:pPr>
            <w:pStyle w:val="Contents5"/>
            <w:tabs>
              <w:tab w:val="clear" w:pos="7892"/>
              <w:tab w:val="right" w:pos="9026" w:leader="dot"/>
            </w:tabs>
            <w:rPr/>
          </w:pPr>
          <w:hyperlink w:anchor="__RefHeading___Toc130208_2870459653">
            <w:r>
              <w:rPr>
                <w:webHidden/>
                <w:rStyle w:val="IndexLink"/>
              </w:rPr>
              <w:t>4-4</w:t>
            </w:r>
            <w:r>
              <w:rPr>
                <w:rStyle w:val="IndexLink"/>
                <w:rtl w:val="true"/>
              </w:rPr>
              <w:t xml:space="preserve"> - </w:t>
            </w:r>
            <w:r>
              <w:rPr>
                <w:rStyle w:val="IndexLink"/>
                <w:rtl w:val="true"/>
              </w:rPr>
              <w:t>ايجاد فاصله بين امام و مردم</w:t>
            </w:r>
            <w:r>
              <w:rPr>
                <w:rStyle w:val="IndexLink"/>
                <w:rtl w:val="true"/>
              </w:rPr>
              <w:tab/>
            </w:r>
            <w:r>
              <w:rPr>
                <w:rStyle w:val="IndexLink"/>
              </w:rPr>
              <w:t>488</w:t>
            </w:r>
          </w:hyperlink>
        </w:p>
        <w:p>
          <w:pPr>
            <w:pStyle w:val="Contents5"/>
            <w:tabs>
              <w:tab w:val="clear" w:pos="7892"/>
              <w:tab w:val="right" w:pos="9026" w:leader="dot"/>
            </w:tabs>
            <w:rPr/>
          </w:pPr>
          <w:hyperlink w:anchor="__RefHeading___Toc130210_2870459653">
            <w:r>
              <w:rPr>
                <w:webHidden/>
                <w:rStyle w:val="IndexLink"/>
              </w:rPr>
              <w:t>4-5</w:t>
            </w:r>
            <w:r>
              <w:rPr>
                <w:rStyle w:val="IndexLink"/>
                <w:rtl w:val="true"/>
              </w:rPr>
              <w:t xml:space="preserve"> - </w:t>
            </w:r>
            <w:r>
              <w:rPr>
                <w:rStyle w:val="IndexLink"/>
                <w:rtl w:val="true"/>
              </w:rPr>
              <w:t>كسب وجهه و حيثيّت معنوى براى مأمون</w:t>
            </w:r>
            <w:r>
              <w:rPr>
                <w:rStyle w:val="IndexLink"/>
                <w:rtl w:val="true"/>
              </w:rPr>
              <w:tab/>
            </w:r>
            <w:r>
              <w:rPr>
                <w:rStyle w:val="IndexLink"/>
              </w:rPr>
              <w:t>488</w:t>
            </w:r>
          </w:hyperlink>
        </w:p>
        <w:p>
          <w:pPr>
            <w:pStyle w:val="Contents5"/>
            <w:tabs>
              <w:tab w:val="clear" w:pos="7892"/>
              <w:tab w:val="right" w:pos="9026" w:leader="dot"/>
            </w:tabs>
            <w:rPr/>
          </w:pPr>
          <w:hyperlink w:anchor="__RefHeading___Toc130212_2870459653">
            <w:r>
              <w:rPr>
                <w:webHidden/>
                <w:rStyle w:val="IndexLink"/>
              </w:rPr>
              <w:t>4-6</w:t>
            </w:r>
            <w:r>
              <w:rPr>
                <w:rStyle w:val="IndexLink"/>
                <w:rtl w:val="true"/>
              </w:rPr>
              <w:t xml:space="preserve"> - </w:t>
            </w:r>
            <w:r>
              <w:rPr>
                <w:rStyle w:val="IndexLink"/>
                <w:rtl w:val="true"/>
              </w:rPr>
              <w:t>تبديل امام به توجيه گر دستگاه خلافت</w:t>
            </w:r>
            <w:r>
              <w:rPr>
                <w:rStyle w:val="IndexLink"/>
                <w:rtl w:val="true"/>
              </w:rPr>
              <w:tab/>
            </w:r>
            <w:r>
              <w:rPr>
                <w:rStyle w:val="IndexLink"/>
              </w:rPr>
              <w:t>488</w:t>
            </w:r>
          </w:hyperlink>
        </w:p>
        <w:p>
          <w:pPr>
            <w:pStyle w:val="Contents6"/>
            <w:tabs>
              <w:tab w:val="clear" w:pos="7609"/>
              <w:tab w:val="right" w:pos="9026" w:leader="dot"/>
            </w:tabs>
            <w:rPr/>
          </w:pPr>
          <w:hyperlink w:anchor="__RefHeading___Toc130214_2870459653">
            <w:r>
              <w:rPr>
                <w:webHidden/>
                <w:rStyle w:val="IndexLink"/>
                <w:rtl w:val="true"/>
              </w:rPr>
              <w:t>اشاره</w:t>
            </w:r>
            <w:r>
              <w:rPr>
                <w:rStyle w:val="IndexLink"/>
                <w:rtl w:val="true"/>
              </w:rPr>
              <w:tab/>
            </w:r>
            <w:r>
              <w:rPr>
                <w:rStyle w:val="IndexLink"/>
              </w:rPr>
              <w:t>488</w:t>
            </w:r>
          </w:hyperlink>
        </w:p>
        <w:p>
          <w:pPr>
            <w:pStyle w:val="Contents6"/>
            <w:tabs>
              <w:tab w:val="clear" w:pos="7609"/>
              <w:tab w:val="right" w:pos="9026" w:leader="dot"/>
            </w:tabs>
            <w:rPr/>
          </w:pPr>
          <w:hyperlink w:anchor="__RefHeading___Toc130216_2870459653">
            <w:r>
              <w:rPr>
                <w:webHidden/>
                <w:rStyle w:val="IndexLink"/>
                <w:rtl w:val="true"/>
              </w:rPr>
              <w:t>تدبير مأمون؛ بسيار هوشمندانه و پيچيده</w:t>
            </w:r>
            <w:r>
              <w:rPr>
                <w:rStyle w:val="IndexLink"/>
                <w:rtl w:val="true"/>
              </w:rPr>
              <w:tab/>
            </w:r>
            <w:r>
              <w:rPr>
                <w:rStyle w:val="IndexLink"/>
              </w:rPr>
              <w:t>489</w:t>
            </w:r>
          </w:hyperlink>
        </w:p>
        <w:p>
          <w:pPr>
            <w:pStyle w:val="Contents4"/>
            <w:tabs>
              <w:tab w:val="clear" w:pos="8176"/>
              <w:tab w:val="right" w:pos="9026" w:leader="dot"/>
            </w:tabs>
            <w:rPr/>
          </w:pPr>
          <w:hyperlink w:anchor="__RefHeading___Toc130218_2870459653">
            <w:r>
              <w:rPr>
                <w:webHidden/>
                <w:rStyle w:val="IndexLink"/>
              </w:rPr>
              <w:t>5</w:t>
            </w:r>
            <w:r>
              <w:rPr>
                <w:rStyle w:val="IndexLink"/>
                <w:rtl w:val="true"/>
              </w:rPr>
              <w:t xml:space="preserve"> - </w:t>
            </w:r>
            <w:r>
              <w:rPr>
                <w:rStyle w:val="IndexLink"/>
                <w:rtl w:val="true"/>
              </w:rPr>
              <w:t xml:space="preserve">سياستها و تدابير امام عليّبن موسى الرّضا </w:t>
            </w:r>
            <w:r>
              <w:rPr>
                <w:rStyle w:val="IndexLink"/>
                <w:rtl w:val="true"/>
              </w:rPr>
              <w:t>(</w:t>
            </w:r>
            <w:r>
              <w:rPr>
                <w:rStyle w:val="IndexLink"/>
                <w:rtl w:val="true"/>
              </w:rPr>
              <w:t>عليه السّلام</w:t>
            </w:r>
            <w:r>
              <w:rPr>
                <w:rStyle w:val="IndexLink"/>
                <w:rtl w:val="true"/>
              </w:rPr>
              <w:t xml:space="preserve">) </w:t>
            </w:r>
            <w:r>
              <w:rPr>
                <w:rStyle w:val="IndexLink"/>
                <w:rtl w:val="true"/>
              </w:rPr>
              <w:t>در مقابل مأمون</w:t>
            </w:r>
            <w:r>
              <w:rPr>
                <w:rStyle w:val="IndexLink"/>
                <w:rtl w:val="true"/>
              </w:rPr>
              <w:tab/>
            </w:r>
            <w:r>
              <w:rPr>
                <w:rStyle w:val="IndexLink"/>
              </w:rPr>
              <w:t>490</w:t>
            </w:r>
          </w:hyperlink>
        </w:p>
        <w:p>
          <w:pPr>
            <w:pStyle w:val="Contents5"/>
            <w:tabs>
              <w:tab w:val="clear" w:pos="7892"/>
              <w:tab w:val="right" w:pos="9026" w:leader="dot"/>
            </w:tabs>
            <w:rPr/>
          </w:pPr>
          <w:hyperlink w:anchor="__RefHeading___Toc130220_2870459653">
            <w:r>
              <w:rPr>
                <w:webHidden/>
                <w:rStyle w:val="IndexLink"/>
              </w:rPr>
              <w:t>5-1</w:t>
            </w:r>
            <w:r>
              <w:rPr>
                <w:rStyle w:val="IndexLink"/>
                <w:rtl w:val="true"/>
              </w:rPr>
              <w:t xml:space="preserve"> - </w:t>
            </w:r>
            <w:r>
              <w:rPr>
                <w:rStyle w:val="IndexLink"/>
                <w:rtl w:val="true"/>
              </w:rPr>
              <w:t>پر كردن فضاى مدينه از كراهت و نارضايى</w:t>
            </w:r>
            <w:r>
              <w:rPr>
                <w:rStyle w:val="IndexLink"/>
                <w:rtl w:val="true"/>
              </w:rPr>
              <w:tab/>
            </w:r>
            <w:r>
              <w:rPr>
                <w:rStyle w:val="IndexLink"/>
              </w:rPr>
              <w:t>490</w:t>
            </w:r>
          </w:hyperlink>
        </w:p>
        <w:p>
          <w:pPr>
            <w:pStyle w:val="Contents5"/>
            <w:tabs>
              <w:tab w:val="clear" w:pos="7892"/>
              <w:tab w:val="right" w:pos="9026" w:leader="dot"/>
            </w:tabs>
            <w:rPr/>
          </w:pPr>
          <w:hyperlink w:anchor="__RefHeading___Toc130222_2870459653">
            <w:r>
              <w:rPr>
                <w:webHidden/>
                <w:rStyle w:val="IndexLink"/>
              </w:rPr>
              <w:t>5-2</w:t>
            </w:r>
            <w:r>
              <w:rPr>
                <w:rStyle w:val="IndexLink"/>
                <w:rtl w:val="true"/>
              </w:rPr>
              <w:t xml:space="preserve"> - </w:t>
            </w:r>
            <w:r>
              <w:rPr>
                <w:rStyle w:val="IndexLink"/>
                <w:rtl w:val="true"/>
              </w:rPr>
              <w:t>استنكاف شديد از پذيرش پيشنهاد ولايتعهدى</w:t>
            </w:r>
            <w:r>
              <w:rPr>
                <w:rStyle w:val="IndexLink"/>
                <w:rtl w:val="true"/>
              </w:rPr>
              <w:tab/>
            </w:r>
            <w:r>
              <w:rPr>
                <w:rStyle w:val="IndexLink"/>
              </w:rPr>
              <w:t>490</w:t>
            </w:r>
          </w:hyperlink>
        </w:p>
        <w:p>
          <w:pPr>
            <w:pStyle w:val="Contents5"/>
            <w:tabs>
              <w:tab w:val="clear" w:pos="7892"/>
              <w:tab w:val="right" w:pos="9026" w:leader="dot"/>
            </w:tabs>
            <w:rPr/>
          </w:pPr>
          <w:hyperlink w:anchor="__RefHeading___Toc130224_2870459653">
            <w:r>
              <w:rPr>
                <w:webHidden/>
                <w:rStyle w:val="IndexLink"/>
              </w:rPr>
              <w:t>5-3</w:t>
            </w:r>
            <w:r>
              <w:rPr>
                <w:rStyle w:val="IndexLink"/>
                <w:rtl w:val="true"/>
              </w:rPr>
              <w:t xml:space="preserve"> - </w:t>
            </w:r>
            <w:r>
              <w:rPr>
                <w:rStyle w:val="IndexLink"/>
                <w:rtl w:val="true"/>
              </w:rPr>
              <w:t>پذيرش ولايتعهدى، مشروط به عدم دخالت در شئون حكومت</w:t>
            </w:r>
            <w:r>
              <w:rPr>
                <w:rStyle w:val="IndexLink"/>
                <w:rtl w:val="true"/>
              </w:rPr>
              <w:tab/>
            </w:r>
            <w:r>
              <w:rPr>
                <w:rStyle w:val="IndexLink"/>
              </w:rPr>
              <w:t>491</w:t>
            </w:r>
          </w:hyperlink>
        </w:p>
        <w:p>
          <w:pPr>
            <w:pStyle w:val="Contents5"/>
            <w:tabs>
              <w:tab w:val="clear" w:pos="7892"/>
              <w:tab w:val="right" w:pos="9026" w:leader="dot"/>
            </w:tabs>
            <w:rPr/>
          </w:pPr>
          <w:hyperlink w:anchor="__RefHeading___Toc130226_2870459653">
            <w:r>
              <w:rPr>
                <w:webHidden/>
                <w:rStyle w:val="IndexLink"/>
              </w:rPr>
              <w:t>5-4</w:t>
            </w:r>
            <w:r>
              <w:rPr>
                <w:rStyle w:val="IndexLink"/>
                <w:rtl w:val="true"/>
              </w:rPr>
              <w:t xml:space="preserve"> - </w:t>
            </w:r>
            <w:r>
              <w:rPr>
                <w:rStyle w:val="IndexLink"/>
                <w:rtl w:val="true"/>
              </w:rPr>
              <w:t>برملا كردن داعيه ى امامت شيعى در جهان اسلام</w:t>
            </w:r>
            <w:r>
              <w:rPr>
                <w:rStyle w:val="IndexLink"/>
                <w:rtl w:val="true"/>
              </w:rPr>
              <w:tab/>
            </w:r>
            <w:r>
              <w:rPr>
                <w:rStyle w:val="IndexLink"/>
              </w:rPr>
              <w:t>493</w:t>
            </w:r>
          </w:hyperlink>
        </w:p>
        <w:p>
          <w:pPr>
            <w:pStyle w:val="Contents5"/>
            <w:tabs>
              <w:tab w:val="clear" w:pos="7892"/>
              <w:tab w:val="right" w:pos="9026" w:leader="dot"/>
            </w:tabs>
            <w:rPr/>
          </w:pPr>
          <w:hyperlink w:anchor="__RefHeading___Toc130228_2870459653">
            <w:r>
              <w:rPr>
                <w:webHidden/>
                <w:rStyle w:val="IndexLink"/>
              </w:rPr>
              <w:t>5-5</w:t>
            </w:r>
            <w:r>
              <w:rPr>
                <w:rStyle w:val="IndexLink"/>
                <w:rtl w:val="true"/>
              </w:rPr>
              <w:t xml:space="preserve"> - </w:t>
            </w:r>
            <w:r>
              <w:rPr>
                <w:rStyle w:val="IndexLink"/>
                <w:rtl w:val="true"/>
              </w:rPr>
              <w:t>استفاده از هر فرصتى براى ايجاد رابطه ى جديد ميان خود و مردم</w:t>
            </w:r>
            <w:r>
              <w:rPr>
                <w:rStyle w:val="IndexLink"/>
                <w:rtl w:val="true"/>
              </w:rPr>
              <w:tab/>
            </w:r>
            <w:r>
              <w:rPr>
                <w:rStyle w:val="IndexLink"/>
              </w:rPr>
              <w:t>494</w:t>
            </w:r>
          </w:hyperlink>
        </w:p>
        <w:p>
          <w:pPr>
            <w:pStyle w:val="Contents5"/>
            <w:tabs>
              <w:tab w:val="clear" w:pos="7892"/>
              <w:tab w:val="right" w:pos="9026" w:leader="dot"/>
            </w:tabs>
            <w:rPr/>
          </w:pPr>
          <w:hyperlink w:anchor="__RefHeading___Toc130230_2870459653">
            <w:r>
              <w:rPr>
                <w:webHidden/>
                <w:rStyle w:val="IndexLink"/>
              </w:rPr>
              <w:t>5-6</w:t>
            </w:r>
            <w:r>
              <w:rPr>
                <w:rStyle w:val="IndexLink"/>
                <w:rtl w:val="true"/>
              </w:rPr>
              <w:t xml:space="preserve"> - </w:t>
            </w:r>
            <w:r>
              <w:rPr>
                <w:rStyle w:val="IndexLink"/>
                <w:rtl w:val="true"/>
              </w:rPr>
              <w:t>حمايت امام از سرجنبانان تشيّع</w:t>
            </w:r>
            <w:r>
              <w:rPr>
                <w:rStyle w:val="IndexLink"/>
                <w:rtl w:val="true"/>
              </w:rPr>
              <w:tab/>
            </w:r>
            <w:r>
              <w:rPr>
                <w:rStyle w:val="IndexLink"/>
              </w:rPr>
              <w:t>495</w:t>
            </w:r>
          </w:hyperlink>
        </w:p>
        <w:p>
          <w:pPr>
            <w:pStyle w:val="Contents4"/>
            <w:tabs>
              <w:tab w:val="clear" w:pos="8176"/>
              <w:tab w:val="right" w:pos="9026" w:leader="dot"/>
            </w:tabs>
            <w:rPr/>
          </w:pPr>
          <w:hyperlink w:anchor="__RefHeading___Toc130232_2870459653">
            <w:r>
              <w:rPr>
                <w:webHidden/>
                <w:rStyle w:val="IndexLink"/>
              </w:rPr>
              <w:t>6</w:t>
            </w:r>
            <w:r>
              <w:rPr>
                <w:rStyle w:val="IndexLink"/>
                <w:rtl w:val="true"/>
              </w:rPr>
              <w:t xml:space="preserve"> - </w:t>
            </w:r>
            <w:r>
              <w:rPr>
                <w:rStyle w:val="IndexLink"/>
                <w:rtl w:val="true"/>
              </w:rPr>
              <w:t>نتايج تدابير مأمون و سياستهاى امام</w:t>
            </w:r>
            <w:r>
              <w:rPr>
                <w:rStyle w:val="IndexLink"/>
                <w:rtl w:val="true"/>
              </w:rPr>
              <w:tab/>
            </w:r>
            <w:r>
              <w:rPr>
                <w:rStyle w:val="IndexLink"/>
              </w:rPr>
              <w:t>495</w:t>
            </w:r>
          </w:hyperlink>
        </w:p>
        <w:p>
          <w:pPr>
            <w:pStyle w:val="Contents3"/>
            <w:tabs>
              <w:tab w:val="clear" w:pos="8459"/>
              <w:tab w:val="right" w:pos="9026" w:leader="dot"/>
            </w:tabs>
            <w:rPr/>
          </w:pPr>
          <w:hyperlink w:anchor="__RefHeading___Toc130234_2870459653">
            <w:r>
              <w:rPr>
                <w:webHidden/>
                <w:rStyle w:val="IndexLink"/>
                <w:rtl w:val="true"/>
              </w:rPr>
              <w:t xml:space="preserve">فصل نهم جمع بندى سلوك سياسى ائمّه، انسان </w:t>
            </w:r>
            <w:r>
              <w:rPr>
                <w:rStyle w:val="IndexLink"/>
              </w:rPr>
              <w:t>250</w:t>
            </w:r>
            <w:r>
              <w:rPr>
                <w:rStyle w:val="IndexLink"/>
                <w:rtl w:val="true"/>
              </w:rPr>
              <w:t xml:space="preserve"> </w:t>
            </w:r>
            <w:r>
              <w:rPr>
                <w:rStyle w:val="IndexLink"/>
                <w:rtl w:val="true"/>
              </w:rPr>
              <w:t>ساله</w:t>
            </w:r>
            <w:r>
              <w:rPr>
                <w:rStyle w:val="IndexLink"/>
                <w:rtl w:val="true"/>
              </w:rPr>
              <w:tab/>
            </w:r>
            <w:r>
              <w:rPr>
                <w:rStyle w:val="IndexLink"/>
              </w:rPr>
              <w:t>499</w:t>
            </w:r>
          </w:hyperlink>
        </w:p>
        <w:p>
          <w:pPr>
            <w:pStyle w:val="Contents4"/>
            <w:tabs>
              <w:tab w:val="clear" w:pos="8176"/>
              <w:tab w:val="right" w:pos="9026" w:leader="dot"/>
            </w:tabs>
            <w:rPr/>
          </w:pPr>
          <w:hyperlink w:anchor="__RefHeading___Toc130236_2870459653">
            <w:r>
              <w:rPr>
                <w:webHidden/>
                <w:rStyle w:val="IndexLink"/>
                <w:rtl w:val="true"/>
              </w:rPr>
              <w:t>اشاره</w:t>
            </w:r>
            <w:r>
              <w:rPr>
                <w:rStyle w:val="IndexLink"/>
                <w:rtl w:val="true"/>
              </w:rPr>
              <w:tab/>
            </w:r>
            <w:r>
              <w:rPr>
                <w:rStyle w:val="IndexLink"/>
              </w:rPr>
              <w:t>499</w:t>
            </w:r>
          </w:hyperlink>
        </w:p>
        <w:p>
          <w:pPr>
            <w:pStyle w:val="Contents4"/>
            <w:tabs>
              <w:tab w:val="clear" w:pos="8176"/>
              <w:tab w:val="right" w:pos="9026" w:leader="dot"/>
            </w:tabs>
            <w:rPr/>
          </w:pPr>
          <w:hyperlink w:anchor="__RefHeading___Toc130238_2870459653">
            <w:r>
              <w:rPr>
                <w:webHidden/>
                <w:rStyle w:val="IndexLink"/>
              </w:rPr>
              <w:t>1</w:t>
            </w:r>
            <w:r>
              <w:rPr>
                <w:rStyle w:val="IndexLink"/>
                <w:rtl w:val="true"/>
              </w:rPr>
              <w:t xml:space="preserve"> - </w:t>
            </w:r>
            <w:r>
              <w:rPr>
                <w:rStyle w:val="IndexLink"/>
                <w:rtl w:val="true"/>
              </w:rPr>
              <w:t xml:space="preserve">انسان </w:t>
            </w:r>
            <w:r>
              <w:rPr>
                <w:rStyle w:val="IndexLink"/>
              </w:rPr>
              <w:t>250</w:t>
            </w:r>
            <w:r>
              <w:rPr>
                <w:rStyle w:val="IndexLink"/>
                <w:rtl w:val="true"/>
              </w:rPr>
              <w:t xml:space="preserve"> </w:t>
            </w:r>
            <w:r>
              <w:rPr>
                <w:rStyle w:val="IndexLink"/>
                <w:rtl w:val="true"/>
              </w:rPr>
              <w:t>ساله</w:t>
            </w:r>
            <w:r>
              <w:rPr>
                <w:rStyle w:val="IndexLink"/>
                <w:rtl w:val="true"/>
              </w:rPr>
              <w:t xml:space="preserve">: </w:t>
            </w:r>
            <w:r>
              <w:rPr>
                <w:rStyle w:val="IndexLink"/>
                <w:rtl w:val="true"/>
              </w:rPr>
              <w:t xml:space="preserve">عنصر سياسى؛ خطّ ممتدّ زندگى ائمّه ى هدى </w:t>
            </w:r>
            <w:r>
              <w:rPr>
                <w:rStyle w:val="IndexLink"/>
                <w:rtl w:val="true"/>
              </w:rPr>
              <w:t>(</w:t>
            </w:r>
            <w:r>
              <w:rPr>
                <w:rStyle w:val="IndexLink"/>
                <w:rtl w:val="true"/>
              </w:rPr>
              <w:t>عليهم السّلام</w:t>
            </w:r>
            <w:r>
              <w:rPr>
                <w:rStyle w:val="IndexLink"/>
                <w:rtl w:val="true"/>
              </w:rPr>
              <w:t>)</w:t>
              <w:tab/>
            </w:r>
            <w:r>
              <w:rPr>
                <w:rStyle w:val="IndexLink"/>
              </w:rPr>
              <w:t>499</w:t>
            </w:r>
          </w:hyperlink>
        </w:p>
        <w:p>
          <w:pPr>
            <w:pStyle w:val="Contents4"/>
            <w:tabs>
              <w:tab w:val="clear" w:pos="8176"/>
              <w:tab w:val="right" w:pos="9026" w:leader="dot"/>
            </w:tabs>
            <w:rPr/>
          </w:pPr>
          <w:hyperlink w:anchor="__RefHeading___Toc130240_2870459653">
            <w:r>
              <w:rPr>
                <w:webHidden/>
                <w:rStyle w:val="IndexLink"/>
              </w:rPr>
              <w:t>2</w:t>
            </w:r>
            <w:r>
              <w:rPr>
                <w:rStyle w:val="IndexLink"/>
                <w:rtl w:val="true"/>
              </w:rPr>
              <w:t xml:space="preserve"> - </w:t>
            </w:r>
            <w:r>
              <w:rPr>
                <w:rStyle w:val="IndexLink"/>
                <w:rtl w:val="true"/>
              </w:rPr>
              <w:t xml:space="preserve">مفهوم مبارزه ى حادّ سياسى ائمّه </w:t>
            </w:r>
            <w:r>
              <w:rPr>
                <w:rStyle w:val="IndexLink"/>
                <w:rtl w:val="true"/>
              </w:rPr>
              <w:t>(</w:t>
            </w:r>
            <w:r>
              <w:rPr>
                <w:rStyle w:val="IndexLink"/>
                <w:rtl w:val="true"/>
              </w:rPr>
              <w:t>عليهم السّلام</w:t>
            </w:r>
            <w:r>
              <w:rPr>
                <w:rStyle w:val="IndexLink"/>
                <w:rtl w:val="true"/>
              </w:rPr>
              <w:t>)</w:t>
              <w:tab/>
            </w:r>
            <w:r>
              <w:rPr>
                <w:rStyle w:val="IndexLink"/>
              </w:rPr>
              <w:t>501</w:t>
            </w:r>
          </w:hyperlink>
        </w:p>
        <w:p>
          <w:pPr>
            <w:pStyle w:val="Contents4"/>
            <w:tabs>
              <w:tab w:val="clear" w:pos="8176"/>
              <w:tab w:val="right" w:pos="9026" w:leader="dot"/>
            </w:tabs>
            <w:rPr/>
          </w:pPr>
          <w:hyperlink w:anchor="__RefHeading___Toc130242_2870459653">
            <w:r>
              <w:rPr>
                <w:webHidden/>
                <w:rStyle w:val="IndexLink"/>
              </w:rPr>
              <w:t>3</w:t>
            </w:r>
            <w:r>
              <w:rPr>
                <w:rStyle w:val="IndexLink"/>
                <w:rtl w:val="true"/>
              </w:rPr>
              <w:t xml:space="preserve"> - </w:t>
            </w:r>
            <w:r>
              <w:rPr>
                <w:rStyle w:val="IndexLink"/>
                <w:rtl w:val="true"/>
              </w:rPr>
              <w:t>دلايل اثباتگر تفكّر سياسى ائمّه</w:t>
            </w:r>
            <w:r>
              <w:rPr>
                <w:rStyle w:val="IndexLink"/>
                <w:rtl w:val="true"/>
              </w:rPr>
              <w:tab/>
            </w:r>
            <w:r>
              <w:rPr>
                <w:rStyle w:val="IndexLink"/>
              </w:rPr>
              <w:t>503</w:t>
            </w:r>
          </w:hyperlink>
        </w:p>
        <w:p>
          <w:pPr>
            <w:pStyle w:val="Contents4"/>
            <w:tabs>
              <w:tab w:val="clear" w:pos="8176"/>
              <w:tab w:val="right" w:pos="9026" w:leader="dot"/>
            </w:tabs>
            <w:rPr/>
          </w:pPr>
          <w:hyperlink w:anchor="__RefHeading___Toc130244_2870459653">
            <w:r>
              <w:rPr>
                <w:webHidden/>
                <w:rStyle w:val="IndexLink"/>
              </w:rPr>
              <w:t>4</w:t>
            </w:r>
            <w:r>
              <w:rPr>
                <w:rStyle w:val="IndexLink"/>
                <w:rtl w:val="true"/>
              </w:rPr>
              <w:t xml:space="preserve"> - </w:t>
            </w:r>
            <w:r>
              <w:rPr>
                <w:rStyle w:val="IndexLink"/>
                <w:rtl w:val="true"/>
              </w:rPr>
              <w:t>ترسيم كلّى خطّ ممتدّ مبارزه ى ائمّه</w:t>
            </w:r>
            <w:r>
              <w:rPr>
                <w:rStyle w:val="IndexLink"/>
                <w:rtl w:val="true"/>
              </w:rPr>
              <w:tab/>
            </w:r>
            <w:r>
              <w:rPr>
                <w:rStyle w:val="IndexLink"/>
              </w:rPr>
              <w:t>503</w:t>
            </w:r>
          </w:hyperlink>
        </w:p>
        <w:p>
          <w:pPr>
            <w:pStyle w:val="Contents5"/>
            <w:tabs>
              <w:tab w:val="clear" w:pos="7892"/>
              <w:tab w:val="right" w:pos="9026" w:leader="dot"/>
            </w:tabs>
            <w:rPr/>
          </w:pPr>
          <w:hyperlink w:anchor="__RefHeading___Toc130246_2870459653">
            <w:r>
              <w:rPr>
                <w:webHidden/>
                <w:rStyle w:val="IndexLink"/>
                <w:rtl w:val="true"/>
              </w:rPr>
              <w:t>شباهتها و تفاوتهاى حركت سياسى ائمّه با بنى العبّاس</w:t>
            </w:r>
            <w:r>
              <w:rPr>
                <w:rStyle w:val="IndexLink"/>
                <w:rtl w:val="true"/>
              </w:rPr>
              <w:tab/>
            </w:r>
            <w:r>
              <w:rPr>
                <w:rStyle w:val="IndexLink"/>
              </w:rPr>
              <w:t>503</w:t>
            </w:r>
          </w:hyperlink>
        </w:p>
        <w:p>
          <w:pPr>
            <w:pStyle w:val="Contents4"/>
            <w:tabs>
              <w:tab w:val="clear" w:pos="8176"/>
              <w:tab w:val="right" w:pos="9026" w:leader="dot"/>
            </w:tabs>
            <w:rPr/>
          </w:pPr>
          <w:hyperlink w:anchor="__RefHeading___Toc130248_2870459653">
            <w:r>
              <w:rPr>
                <w:webHidden/>
                <w:rStyle w:val="IndexLink"/>
              </w:rPr>
              <w:t>5</w:t>
            </w:r>
            <w:r>
              <w:rPr>
                <w:rStyle w:val="IndexLink"/>
                <w:rtl w:val="true"/>
              </w:rPr>
              <w:t xml:space="preserve"> - </w:t>
            </w:r>
            <w:r>
              <w:rPr>
                <w:rStyle w:val="IndexLink"/>
                <w:rtl w:val="true"/>
              </w:rPr>
              <w:t>سه مرحله ى كلان مبارزات ائمّه</w:t>
            </w:r>
            <w:r>
              <w:rPr>
                <w:rStyle w:val="IndexLink"/>
                <w:rtl w:val="true"/>
              </w:rPr>
              <w:tab/>
            </w:r>
            <w:r>
              <w:rPr>
                <w:rStyle w:val="IndexLink"/>
              </w:rPr>
              <w:t>505</w:t>
            </w:r>
          </w:hyperlink>
        </w:p>
        <w:p>
          <w:pPr>
            <w:pStyle w:val="Contents5"/>
            <w:tabs>
              <w:tab w:val="clear" w:pos="7892"/>
              <w:tab w:val="right" w:pos="9026" w:leader="dot"/>
            </w:tabs>
            <w:rPr/>
          </w:pPr>
          <w:hyperlink w:anchor="__RefHeading___Toc130250_2870459653">
            <w:r>
              <w:rPr>
                <w:webHidden/>
                <w:rStyle w:val="IndexLink"/>
                <w:rtl w:val="true"/>
              </w:rPr>
              <w:t>اشاره</w:t>
            </w:r>
            <w:r>
              <w:rPr>
                <w:rStyle w:val="IndexLink"/>
                <w:rtl w:val="true"/>
              </w:rPr>
              <w:tab/>
            </w:r>
            <w:r>
              <w:rPr>
                <w:rStyle w:val="IndexLink"/>
              </w:rPr>
              <w:t>505</w:t>
            </w:r>
          </w:hyperlink>
        </w:p>
        <w:p>
          <w:pPr>
            <w:pStyle w:val="Contents5"/>
            <w:tabs>
              <w:tab w:val="clear" w:pos="7892"/>
              <w:tab w:val="right" w:pos="9026" w:leader="dot"/>
            </w:tabs>
            <w:rPr/>
          </w:pPr>
          <w:hyperlink w:anchor="__RefHeading___Toc130252_2870459653">
            <w:r>
              <w:rPr>
                <w:webHidden/>
                <w:rStyle w:val="IndexLink"/>
                <w:rtl w:val="true"/>
              </w:rPr>
              <w:t xml:space="preserve">دوران امام سجّاد </w:t>
            </w:r>
            <w:r>
              <w:rPr>
                <w:rStyle w:val="IndexLink"/>
                <w:rtl w:val="true"/>
              </w:rPr>
              <w:t>(</w:t>
            </w:r>
            <w:r>
              <w:rPr>
                <w:rStyle w:val="IndexLink"/>
                <w:rtl w:val="true"/>
              </w:rPr>
              <w:t>عليه السّلام</w:t>
            </w:r>
            <w:r>
              <w:rPr>
                <w:rStyle w:val="IndexLink"/>
                <w:rtl w:val="true"/>
              </w:rPr>
              <w:t>)</w:t>
              <w:tab/>
            </w:r>
            <w:r>
              <w:rPr>
                <w:rStyle w:val="IndexLink"/>
              </w:rPr>
              <w:t>506</w:t>
            </w:r>
          </w:hyperlink>
        </w:p>
        <w:p>
          <w:pPr>
            <w:pStyle w:val="Contents6"/>
            <w:tabs>
              <w:tab w:val="clear" w:pos="7609"/>
              <w:tab w:val="right" w:pos="9026" w:leader="dot"/>
            </w:tabs>
            <w:rPr/>
          </w:pPr>
          <w:hyperlink w:anchor="__RefHeading___Toc130254_2870459653">
            <w:r>
              <w:rPr>
                <w:webHidden/>
                <w:rStyle w:val="IndexLink"/>
                <w:rtl w:val="true"/>
              </w:rPr>
              <w:t>شرايط زمان</w:t>
            </w:r>
            <w:r>
              <w:rPr>
                <w:rStyle w:val="IndexLink"/>
                <w:rtl w:val="true"/>
              </w:rPr>
              <w:tab/>
            </w:r>
            <w:r>
              <w:rPr>
                <w:rStyle w:val="IndexLink"/>
              </w:rPr>
              <w:t>506</w:t>
            </w:r>
          </w:hyperlink>
        </w:p>
        <w:p>
          <w:pPr>
            <w:pStyle w:val="Contents6"/>
            <w:tabs>
              <w:tab w:val="clear" w:pos="7609"/>
              <w:tab w:val="right" w:pos="9026" w:leader="dot"/>
            </w:tabs>
            <w:rPr/>
          </w:pPr>
          <w:hyperlink w:anchor="__RefHeading___Toc130256_2870459653">
            <w:r>
              <w:rPr>
                <w:webHidden/>
                <w:rStyle w:val="IndexLink"/>
              </w:rPr>
              <w:t>1</w:t>
            </w:r>
            <w:r>
              <w:rPr>
                <w:rStyle w:val="IndexLink"/>
                <w:rtl w:val="true"/>
              </w:rPr>
              <w:t xml:space="preserve"> - </w:t>
            </w:r>
            <w:r>
              <w:rPr>
                <w:rStyle w:val="IndexLink"/>
                <w:rtl w:val="true"/>
              </w:rPr>
              <w:t>فراگيرى جوّ رعب و اختناق بر اثر حادثه ى كربلا</w:t>
            </w:r>
            <w:r>
              <w:rPr>
                <w:rStyle w:val="IndexLink"/>
                <w:rtl w:val="true"/>
              </w:rPr>
              <w:tab/>
            </w:r>
            <w:r>
              <w:rPr>
                <w:rStyle w:val="IndexLink"/>
              </w:rPr>
              <w:t>506</w:t>
            </w:r>
          </w:hyperlink>
        </w:p>
        <w:p>
          <w:pPr>
            <w:pStyle w:val="Contents6"/>
            <w:tabs>
              <w:tab w:val="clear" w:pos="7609"/>
              <w:tab w:val="right" w:pos="9026" w:leader="dot"/>
            </w:tabs>
            <w:rPr/>
          </w:pPr>
          <w:hyperlink w:anchor="__RefHeading___Toc130258_2870459653">
            <w:r>
              <w:rPr>
                <w:webHidden/>
                <w:rStyle w:val="IndexLink"/>
              </w:rPr>
              <w:t>2</w:t>
            </w:r>
            <w:r>
              <w:rPr>
                <w:rStyle w:val="IndexLink"/>
                <w:rtl w:val="true"/>
              </w:rPr>
              <w:t xml:space="preserve"> - </w:t>
            </w:r>
            <w:r>
              <w:rPr>
                <w:rStyle w:val="IndexLink"/>
                <w:rtl w:val="true"/>
              </w:rPr>
              <w:t>انحطاط فكرى مردم در سرتاسر دنياى اسلام</w:t>
            </w:r>
            <w:r>
              <w:rPr>
                <w:rStyle w:val="IndexLink"/>
                <w:rtl w:val="true"/>
              </w:rPr>
              <w:tab/>
            </w:r>
            <w:r>
              <w:rPr>
                <w:rStyle w:val="IndexLink"/>
              </w:rPr>
              <w:t>508</w:t>
            </w:r>
          </w:hyperlink>
        </w:p>
        <w:p>
          <w:pPr>
            <w:pStyle w:val="Contents6"/>
            <w:tabs>
              <w:tab w:val="clear" w:pos="7609"/>
              <w:tab w:val="right" w:pos="9026" w:leader="dot"/>
            </w:tabs>
            <w:rPr/>
          </w:pPr>
          <w:hyperlink w:anchor="__RefHeading___Toc130260_2870459653">
            <w:r>
              <w:rPr>
                <w:webHidden/>
                <w:rStyle w:val="IndexLink"/>
              </w:rPr>
              <w:t>3</w:t>
            </w:r>
            <w:r>
              <w:rPr>
                <w:rStyle w:val="IndexLink"/>
                <w:rtl w:val="true"/>
              </w:rPr>
              <w:t xml:space="preserve"> - </w:t>
            </w:r>
            <w:r>
              <w:rPr>
                <w:rStyle w:val="IndexLink"/>
                <w:rtl w:val="true"/>
              </w:rPr>
              <w:t>فراگيرى فحشا، فساد و عيّاشى در جهان اسلام بخصوص مكّه و مدينه</w:t>
            </w:r>
            <w:r>
              <w:rPr>
                <w:rStyle w:val="IndexLink"/>
                <w:rtl w:val="true"/>
              </w:rPr>
              <w:tab/>
            </w:r>
            <w:r>
              <w:rPr>
                <w:rStyle w:val="IndexLink"/>
              </w:rPr>
              <w:t>509</w:t>
            </w:r>
          </w:hyperlink>
        </w:p>
        <w:p>
          <w:pPr>
            <w:pStyle w:val="Contents5"/>
            <w:tabs>
              <w:tab w:val="clear" w:pos="7892"/>
              <w:tab w:val="right" w:pos="9026" w:leader="dot"/>
            </w:tabs>
            <w:rPr/>
          </w:pPr>
          <w:hyperlink w:anchor="__RefHeading___Toc130262_2870459653">
            <w:r>
              <w:rPr>
                <w:webHidden/>
                <w:rStyle w:val="IndexLink"/>
                <w:rtl w:val="true"/>
              </w:rPr>
              <w:t xml:space="preserve">غربت مطلق امام سجّاد </w:t>
            </w:r>
            <w:r>
              <w:rPr>
                <w:rStyle w:val="IndexLink"/>
                <w:rtl w:val="true"/>
              </w:rPr>
              <w:t>(</w:t>
            </w:r>
            <w:r>
              <w:rPr>
                <w:rStyle w:val="IndexLink"/>
                <w:rtl w:val="true"/>
              </w:rPr>
              <w:t>عليه السّلام</w:t>
            </w:r>
            <w:r>
              <w:rPr>
                <w:rStyle w:val="IndexLink"/>
                <w:rtl w:val="true"/>
              </w:rPr>
              <w:t xml:space="preserve">) </w:t>
            </w:r>
            <w:r>
              <w:rPr>
                <w:rStyle w:val="IndexLink"/>
                <w:rtl w:val="true"/>
              </w:rPr>
              <w:t>در اين اوضاع</w:t>
            </w:r>
            <w:r>
              <w:rPr>
                <w:rStyle w:val="IndexLink"/>
                <w:rtl w:val="true"/>
              </w:rPr>
              <w:tab/>
            </w:r>
            <w:r>
              <w:rPr>
                <w:rStyle w:val="IndexLink"/>
              </w:rPr>
              <w:t>511</w:t>
            </w:r>
          </w:hyperlink>
        </w:p>
        <w:p>
          <w:pPr>
            <w:pStyle w:val="Contents6"/>
            <w:tabs>
              <w:tab w:val="clear" w:pos="7609"/>
              <w:tab w:val="right" w:pos="9026" w:leader="dot"/>
            </w:tabs>
            <w:rPr/>
          </w:pPr>
          <w:hyperlink w:anchor="__RefHeading___Toc130264_2870459653">
            <w:r>
              <w:rPr>
                <w:webHidden/>
                <w:rStyle w:val="IndexLink"/>
                <w:rtl w:val="true"/>
              </w:rPr>
              <w:t>اشاره</w:t>
            </w:r>
            <w:r>
              <w:rPr>
                <w:rStyle w:val="IndexLink"/>
                <w:rtl w:val="true"/>
              </w:rPr>
              <w:tab/>
            </w:r>
            <w:r>
              <w:rPr>
                <w:rStyle w:val="IndexLink"/>
              </w:rPr>
              <w:t>511</w:t>
            </w:r>
          </w:hyperlink>
        </w:p>
        <w:p>
          <w:pPr>
            <w:pStyle w:val="Contents6"/>
            <w:tabs>
              <w:tab w:val="clear" w:pos="7609"/>
              <w:tab w:val="right" w:pos="9026" w:leader="dot"/>
            </w:tabs>
            <w:rPr/>
          </w:pPr>
          <w:hyperlink w:anchor="__RefHeading___Toc130266_2870459653">
            <w:r>
              <w:rPr>
                <w:webHidden/>
                <w:rStyle w:val="IndexLink"/>
                <w:rtl w:val="true"/>
              </w:rPr>
              <w:t xml:space="preserve">سه مسئوليّت امام سجاد </w:t>
            </w:r>
            <w:r>
              <w:rPr>
                <w:rStyle w:val="IndexLink"/>
                <w:rtl w:val="true"/>
              </w:rPr>
              <w:t>(</w:t>
            </w:r>
            <w:r>
              <w:rPr>
                <w:rStyle w:val="IndexLink"/>
                <w:rtl w:val="true"/>
              </w:rPr>
              <w:t>عليه السّلام</w:t>
            </w:r>
            <w:r>
              <w:rPr>
                <w:rStyle w:val="IndexLink"/>
                <w:rtl w:val="true"/>
              </w:rPr>
              <w:t>)</w:t>
              <w:tab/>
            </w:r>
            <w:r>
              <w:rPr>
                <w:rStyle w:val="IndexLink"/>
              </w:rPr>
              <w:t>513</w:t>
            </w:r>
          </w:hyperlink>
        </w:p>
        <w:p>
          <w:pPr>
            <w:pStyle w:val="Contents6"/>
            <w:tabs>
              <w:tab w:val="clear" w:pos="7609"/>
              <w:tab w:val="right" w:pos="9026" w:leader="dot"/>
            </w:tabs>
            <w:rPr/>
          </w:pPr>
          <w:hyperlink w:anchor="__RefHeading___Toc130268_2870459653">
            <w:r>
              <w:rPr>
                <w:webHidden/>
                <w:rStyle w:val="IndexLink"/>
                <w:rtl w:val="true"/>
              </w:rPr>
              <w:t>اشاره</w:t>
            </w:r>
            <w:r>
              <w:rPr>
                <w:rStyle w:val="IndexLink"/>
                <w:rtl w:val="true"/>
              </w:rPr>
              <w:tab/>
            </w:r>
            <w:r>
              <w:rPr>
                <w:rStyle w:val="IndexLink"/>
              </w:rPr>
              <w:t>513</w:t>
            </w:r>
          </w:hyperlink>
        </w:p>
        <w:p>
          <w:pPr>
            <w:pStyle w:val="Contents6"/>
            <w:tabs>
              <w:tab w:val="clear" w:pos="7609"/>
              <w:tab w:val="right" w:pos="9026" w:leader="dot"/>
            </w:tabs>
            <w:rPr/>
          </w:pPr>
          <w:hyperlink w:anchor="__RefHeading___Toc130270_2870459653">
            <w:r>
              <w:rPr>
                <w:webHidden/>
                <w:rStyle w:val="IndexLink"/>
              </w:rPr>
              <w:t>1</w:t>
            </w:r>
            <w:r>
              <w:rPr>
                <w:rStyle w:val="IndexLink"/>
                <w:rtl w:val="true"/>
              </w:rPr>
              <w:t xml:space="preserve"> - </w:t>
            </w:r>
            <w:r>
              <w:rPr>
                <w:rStyle w:val="IndexLink"/>
                <w:rtl w:val="true"/>
              </w:rPr>
              <w:t>تعليم معارف دين به مردم</w:t>
            </w:r>
            <w:r>
              <w:rPr>
                <w:rStyle w:val="IndexLink"/>
                <w:rtl w:val="true"/>
              </w:rPr>
              <w:tab/>
            </w:r>
            <w:r>
              <w:rPr>
                <w:rStyle w:val="IndexLink"/>
              </w:rPr>
              <w:t>513</w:t>
            </w:r>
          </w:hyperlink>
        </w:p>
        <w:p>
          <w:pPr>
            <w:pStyle w:val="Contents6"/>
            <w:tabs>
              <w:tab w:val="clear" w:pos="7609"/>
              <w:tab w:val="right" w:pos="9026" w:leader="dot"/>
            </w:tabs>
            <w:rPr/>
          </w:pPr>
          <w:hyperlink w:anchor="__RefHeading___Toc130272_2870459653">
            <w:r>
              <w:rPr>
                <w:webHidden/>
                <w:rStyle w:val="IndexLink"/>
              </w:rPr>
              <w:t>2</w:t>
            </w:r>
            <w:r>
              <w:rPr>
                <w:rStyle w:val="IndexLink"/>
                <w:rtl w:val="true"/>
              </w:rPr>
              <w:t xml:space="preserve"> - </w:t>
            </w:r>
            <w:r>
              <w:rPr>
                <w:rStyle w:val="IndexLink"/>
                <w:rtl w:val="true"/>
              </w:rPr>
              <w:t>بازسازى مسئله ى امامت در ذهن مردم</w:t>
            </w:r>
            <w:r>
              <w:rPr>
                <w:rStyle w:val="IndexLink"/>
                <w:rtl w:val="true"/>
              </w:rPr>
              <w:tab/>
            </w:r>
            <w:r>
              <w:rPr>
                <w:rStyle w:val="IndexLink"/>
              </w:rPr>
              <w:t>513</w:t>
            </w:r>
          </w:hyperlink>
        </w:p>
        <w:p>
          <w:pPr>
            <w:pStyle w:val="Contents6"/>
            <w:tabs>
              <w:tab w:val="clear" w:pos="7609"/>
              <w:tab w:val="right" w:pos="9026" w:leader="dot"/>
            </w:tabs>
            <w:rPr/>
          </w:pPr>
          <w:hyperlink w:anchor="__RefHeading___Toc130274_2870459653">
            <w:r>
              <w:rPr>
                <w:webHidden/>
                <w:rStyle w:val="IndexLink"/>
              </w:rPr>
              <w:t>3</w:t>
            </w:r>
            <w:r>
              <w:rPr>
                <w:rStyle w:val="IndexLink"/>
                <w:rtl w:val="true"/>
              </w:rPr>
              <w:t xml:space="preserve"> - </w:t>
            </w:r>
            <w:r>
              <w:rPr>
                <w:rStyle w:val="IndexLink"/>
                <w:rtl w:val="true"/>
              </w:rPr>
              <w:t>اعلان امامت خود</w:t>
            </w:r>
            <w:r>
              <w:rPr>
                <w:rStyle w:val="IndexLink"/>
                <w:rtl w:val="true"/>
              </w:rPr>
              <w:tab/>
            </w:r>
            <w:r>
              <w:rPr>
                <w:rStyle w:val="IndexLink"/>
              </w:rPr>
              <w:t>515</w:t>
            </w:r>
          </w:hyperlink>
        </w:p>
        <w:p>
          <w:pPr>
            <w:pStyle w:val="Contents5"/>
            <w:tabs>
              <w:tab w:val="clear" w:pos="7892"/>
              <w:tab w:val="right" w:pos="9026" w:leader="dot"/>
            </w:tabs>
            <w:rPr/>
          </w:pPr>
          <w:hyperlink w:anchor="__RefHeading___Toc130276_2870459653">
            <w:r>
              <w:rPr>
                <w:webHidden/>
                <w:rStyle w:val="IndexLink"/>
                <w:rtl w:val="true"/>
              </w:rPr>
              <w:t xml:space="preserve">دوران امام باقر </w:t>
            </w:r>
            <w:r>
              <w:rPr>
                <w:rStyle w:val="IndexLink"/>
                <w:rtl w:val="true"/>
              </w:rPr>
              <w:t>(</w:t>
            </w:r>
            <w:r>
              <w:rPr>
                <w:rStyle w:val="IndexLink"/>
                <w:rtl w:val="true"/>
              </w:rPr>
              <w:t>عليه السّلام</w:t>
            </w:r>
            <w:r>
              <w:rPr>
                <w:rStyle w:val="IndexLink"/>
                <w:rtl w:val="true"/>
              </w:rPr>
              <w:t>)</w:t>
              <w:tab/>
            </w:r>
            <w:r>
              <w:rPr>
                <w:rStyle w:val="IndexLink"/>
              </w:rPr>
              <w:t>517</w:t>
            </w:r>
          </w:hyperlink>
        </w:p>
        <w:p>
          <w:pPr>
            <w:pStyle w:val="Contents6"/>
            <w:tabs>
              <w:tab w:val="clear" w:pos="7609"/>
              <w:tab w:val="right" w:pos="9026" w:leader="dot"/>
            </w:tabs>
            <w:rPr/>
          </w:pPr>
          <w:hyperlink w:anchor="__RefHeading___Toc130278_2870459653">
            <w:r>
              <w:rPr>
                <w:webHidden/>
                <w:rStyle w:val="IndexLink"/>
                <w:rtl w:val="true"/>
              </w:rPr>
              <w:t xml:space="preserve">بهتر شدن وضع زمانه ى امام باقر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نسبت به زمان امام سجّاد </w:t>
            </w:r>
            <w:r>
              <w:rPr>
                <w:rStyle w:val="IndexLink"/>
                <w:rtl w:val="true"/>
              </w:rPr>
              <w:t>(</w:t>
            </w:r>
            <w:r>
              <w:rPr>
                <w:rStyle w:val="IndexLink"/>
                <w:rtl w:val="true"/>
              </w:rPr>
              <w:t>عليه السّلام</w:t>
            </w:r>
            <w:r>
              <w:rPr>
                <w:rStyle w:val="IndexLink"/>
                <w:rtl w:val="true"/>
              </w:rPr>
              <w:t>)</w:t>
              <w:tab/>
            </w:r>
            <w:r>
              <w:rPr>
                <w:rStyle w:val="IndexLink"/>
              </w:rPr>
              <w:t>517</w:t>
            </w:r>
          </w:hyperlink>
        </w:p>
        <w:p>
          <w:pPr>
            <w:pStyle w:val="Contents6"/>
            <w:tabs>
              <w:tab w:val="clear" w:pos="7609"/>
              <w:tab w:val="right" w:pos="9026" w:leader="dot"/>
            </w:tabs>
            <w:rPr/>
          </w:pPr>
          <w:hyperlink w:anchor="__RefHeading___Toc130280_2870459653">
            <w:r>
              <w:rPr>
                <w:webHidden/>
                <w:rStyle w:val="IndexLink"/>
                <w:rtl w:val="true"/>
              </w:rPr>
              <w:t>زمينه ى اجتماعى و عاطفى مساعدتر براى حركت سياسى تندتر</w:t>
            </w:r>
            <w:r>
              <w:rPr>
                <w:rStyle w:val="IndexLink"/>
                <w:rtl w:val="true"/>
              </w:rPr>
              <w:tab/>
            </w:r>
            <w:r>
              <w:rPr>
                <w:rStyle w:val="IndexLink"/>
              </w:rPr>
              <w:t>518</w:t>
            </w:r>
          </w:hyperlink>
        </w:p>
        <w:p>
          <w:pPr>
            <w:pStyle w:val="Contents6"/>
            <w:tabs>
              <w:tab w:val="clear" w:pos="7609"/>
              <w:tab w:val="right" w:pos="9026" w:leader="dot"/>
            </w:tabs>
            <w:rPr/>
          </w:pPr>
          <w:hyperlink w:anchor="__RefHeading___Toc130282_2870459653">
            <w:r>
              <w:rPr>
                <w:webHidden/>
                <w:rStyle w:val="IndexLink"/>
                <w:rtl w:val="true"/>
              </w:rPr>
              <w:t>تعيين وقت براى خروج</w:t>
            </w:r>
            <w:r>
              <w:rPr>
                <w:rStyle w:val="IndexLink"/>
                <w:rtl w:val="true"/>
              </w:rPr>
              <w:tab/>
            </w:r>
            <w:r>
              <w:rPr>
                <w:rStyle w:val="IndexLink"/>
              </w:rPr>
              <w:t>520</w:t>
            </w:r>
          </w:hyperlink>
        </w:p>
        <w:p>
          <w:pPr>
            <w:pStyle w:val="Contents6"/>
            <w:tabs>
              <w:tab w:val="clear" w:pos="7609"/>
              <w:tab w:val="right" w:pos="9026" w:leader="dot"/>
            </w:tabs>
            <w:rPr/>
          </w:pPr>
          <w:hyperlink w:anchor="__RefHeading___Toc130284_2870459653">
            <w:r>
              <w:rPr>
                <w:webHidden/>
                <w:rStyle w:val="IndexLink"/>
                <w:rtl w:val="true"/>
              </w:rPr>
              <w:t>حركت تبليغاتى سياسى دقيق در منا</w:t>
            </w:r>
            <w:r>
              <w:rPr>
                <w:rStyle w:val="IndexLink"/>
                <w:rtl w:val="true"/>
              </w:rPr>
              <w:tab/>
            </w:r>
            <w:r>
              <w:rPr>
                <w:rStyle w:val="IndexLink"/>
              </w:rPr>
              <w:t>522</w:t>
            </w:r>
          </w:hyperlink>
        </w:p>
        <w:p>
          <w:pPr>
            <w:pStyle w:val="Contents5"/>
            <w:tabs>
              <w:tab w:val="clear" w:pos="7892"/>
              <w:tab w:val="right" w:pos="9026" w:leader="dot"/>
            </w:tabs>
            <w:rPr/>
          </w:pPr>
          <w:hyperlink w:anchor="__RefHeading___Toc130286_2870459653">
            <w:r>
              <w:rPr>
                <w:webHidden/>
                <w:rStyle w:val="IndexLink"/>
                <w:rtl w:val="true"/>
              </w:rPr>
              <w:t xml:space="preserve">دوران امام صادق </w:t>
            </w:r>
            <w:r>
              <w:rPr>
                <w:rStyle w:val="IndexLink"/>
                <w:rtl w:val="true"/>
              </w:rPr>
              <w:t>(</w:t>
            </w:r>
            <w:r>
              <w:rPr>
                <w:rStyle w:val="IndexLink"/>
                <w:rtl w:val="true"/>
              </w:rPr>
              <w:t>عليه السّلام</w:t>
            </w:r>
            <w:r>
              <w:rPr>
                <w:rStyle w:val="IndexLink"/>
                <w:rtl w:val="true"/>
              </w:rPr>
              <w:t>)</w:t>
              <w:tab/>
            </w:r>
            <w:r>
              <w:rPr>
                <w:rStyle w:val="IndexLink"/>
              </w:rPr>
              <w:t>524</w:t>
            </w:r>
          </w:hyperlink>
        </w:p>
        <w:p>
          <w:pPr>
            <w:pStyle w:val="Contents6"/>
            <w:tabs>
              <w:tab w:val="clear" w:pos="7609"/>
              <w:tab w:val="right" w:pos="9026" w:leader="dot"/>
            </w:tabs>
            <w:rPr/>
          </w:pPr>
          <w:hyperlink w:anchor="__RefHeading___Toc130288_2870459653">
            <w:r>
              <w:rPr>
                <w:webHidden/>
                <w:rStyle w:val="IndexLink"/>
                <w:rtl w:val="true"/>
              </w:rPr>
              <w:t>دو مرحله ناشى از وضعيّتهاى متفاوت در زمانه ى امام</w:t>
            </w:r>
            <w:r>
              <w:rPr>
                <w:rStyle w:val="IndexLink"/>
                <w:rtl w:val="true"/>
              </w:rPr>
              <w:tab/>
            </w:r>
            <w:r>
              <w:rPr>
                <w:rStyle w:val="IndexLink"/>
              </w:rPr>
              <w:t>524</w:t>
            </w:r>
          </w:hyperlink>
        </w:p>
        <w:p>
          <w:pPr>
            <w:pStyle w:val="Contents6"/>
            <w:tabs>
              <w:tab w:val="clear" w:pos="7609"/>
              <w:tab w:val="right" w:pos="9026" w:leader="dot"/>
            </w:tabs>
            <w:rPr/>
          </w:pPr>
          <w:hyperlink w:anchor="__RefHeading___Toc130290_2870459653">
            <w:r>
              <w:rPr>
                <w:webHidden/>
                <w:rStyle w:val="IndexLink"/>
              </w:rPr>
              <w:t>1</w:t>
            </w:r>
            <w:r>
              <w:rPr>
                <w:rStyle w:val="IndexLink"/>
                <w:rtl w:val="true"/>
              </w:rPr>
              <w:t xml:space="preserve"> - </w:t>
            </w:r>
            <w:r>
              <w:rPr>
                <w:rStyle w:val="IndexLink"/>
                <w:rtl w:val="true"/>
              </w:rPr>
              <w:t>مرحله ى اوّل</w:t>
            </w:r>
            <w:r>
              <w:rPr>
                <w:rStyle w:val="IndexLink"/>
                <w:rtl w:val="true"/>
              </w:rPr>
              <w:t xml:space="preserve">: </w:t>
            </w:r>
            <w:r>
              <w:rPr>
                <w:rStyle w:val="IndexLink"/>
                <w:rtl w:val="true"/>
              </w:rPr>
              <w:t>اختلاف بين خلفا و فرصت مناسب براى امام</w:t>
            </w:r>
            <w:r>
              <w:rPr>
                <w:rStyle w:val="IndexLink"/>
                <w:rtl w:val="true"/>
              </w:rPr>
              <w:tab/>
            </w:r>
            <w:r>
              <w:rPr>
                <w:rStyle w:val="IndexLink"/>
              </w:rPr>
              <w:t>524</w:t>
            </w:r>
          </w:hyperlink>
        </w:p>
        <w:p>
          <w:pPr>
            <w:pStyle w:val="Contents6"/>
            <w:tabs>
              <w:tab w:val="clear" w:pos="7609"/>
              <w:tab w:val="right" w:pos="9026" w:leader="dot"/>
            </w:tabs>
            <w:rPr/>
          </w:pPr>
          <w:hyperlink w:anchor="__RefHeading___Toc130292_2870459653">
            <w:r>
              <w:rPr>
                <w:webHidden/>
                <w:rStyle w:val="IndexLink"/>
                <w:rtl w:val="true"/>
              </w:rPr>
              <w:t>اشاره</w:t>
            </w:r>
            <w:r>
              <w:rPr>
                <w:rStyle w:val="IndexLink"/>
                <w:rtl w:val="true"/>
              </w:rPr>
              <w:tab/>
            </w:r>
            <w:r>
              <w:rPr>
                <w:rStyle w:val="IndexLink"/>
              </w:rPr>
              <w:t>524</w:t>
            </w:r>
          </w:hyperlink>
        </w:p>
        <w:p>
          <w:pPr>
            <w:pStyle w:val="Contents6"/>
            <w:tabs>
              <w:tab w:val="clear" w:pos="7609"/>
              <w:tab w:val="right" w:pos="9026" w:leader="dot"/>
            </w:tabs>
            <w:rPr/>
          </w:pPr>
          <w:hyperlink w:anchor="__RefHeading___Toc130294_2870459653">
            <w:r>
              <w:rPr>
                <w:webHidden/>
                <w:rStyle w:val="IndexLink"/>
                <w:rtl w:val="true"/>
              </w:rPr>
              <w:t>فرياد كردن مسئله ى امامت</w:t>
            </w:r>
            <w:r>
              <w:rPr>
                <w:rStyle w:val="IndexLink"/>
                <w:rtl w:val="true"/>
              </w:rPr>
              <w:tab/>
            </w:r>
            <w:r>
              <w:rPr>
                <w:rStyle w:val="IndexLink"/>
              </w:rPr>
              <w:t>525</w:t>
            </w:r>
          </w:hyperlink>
        </w:p>
        <w:p>
          <w:pPr>
            <w:pStyle w:val="Contents6"/>
            <w:tabs>
              <w:tab w:val="clear" w:pos="7609"/>
              <w:tab w:val="right" w:pos="9026" w:leader="dot"/>
            </w:tabs>
            <w:rPr/>
          </w:pPr>
          <w:hyperlink w:anchor="__RefHeading___Toc130296_2870459653">
            <w:r>
              <w:rPr>
                <w:webHidden/>
                <w:rStyle w:val="IndexLink"/>
              </w:rPr>
              <w:t>2</w:t>
            </w:r>
            <w:r>
              <w:rPr>
                <w:rStyle w:val="IndexLink"/>
                <w:rtl w:val="true"/>
              </w:rPr>
              <w:t xml:space="preserve"> - </w:t>
            </w:r>
            <w:r>
              <w:rPr>
                <w:rStyle w:val="IndexLink"/>
                <w:rtl w:val="true"/>
              </w:rPr>
              <w:t>مرحله ى دوّم</w:t>
            </w:r>
            <w:r>
              <w:rPr>
                <w:rStyle w:val="IndexLink"/>
                <w:rtl w:val="true"/>
              </w:rPr>
              <w:t xml:space="preserve">: </w:t>
            </w:r>
            <w:r>
              <w:rPr>
                <w:rStyle w:val="IndexLink"/>
                <w:rtl w:val="true"/>
              </w:rPr>
              <w:t>بازگشت اختناق و برخورد شديد منصور عبّاسى با امام</w:t>
            </w:r>
            <w:r>
              <w:rPr>
                <w:rStyle w:val="IndexLink"/>
                <w:rtl w:val="true"/>
              </w:rPr>
              <w:tab/>
            </w:r>
            <w:r>
              <w:rPr>
                <w:rStyle w:val="IndexLink"/>
              </w:rPr>
              <w:t>527</w:t>
            </w:r>
          </w:hyperlink>
        </w:p>
        <w:p>
          <w:pPr>
            <w:pStyle w:val="Contents5"/>
            <w:tabs>
              <w:tab w:val="clear" w:pos="7892"/>
              <w:tab w:val="right" w:pos="9026" w:leader="dot"/>
            </w:tabs>
            <w:rPr/>
          </w:pPr>
          <w:hyperlink w:anchor="__RefHeading___Toc130298_2870459653">
            <w:r>
              <w:rPr>
                <w:webHidden/>
                <w:rStyle w:val="IndexLink"/>
                <w:rtl w:val="true"/>
              </w:rPr>
              <w:t xml:space="preserve">دوران امام موسى بن جعفر </w:t>
            </w:r>
            <w:r>
              <w:rPr>
                <w:rStyle w:val="IndexLink"/>
                <w:rtl w:val="true"/>
              </w:rPr>
              <w:t>(</w:t>
            </w:r>
            <w:r>
              <w:rPr>
                <w:rStyle w:val="IndexLink"/>
                <w:rtl w:val="true"/>
              </w:rPr>
              <w:t>عليه السّلام</w:t>
            </w:r>
            <w:r>
              <w:rPr>
                <w:rStyle w:val="IndexLink"/>
                <w:rtl w:val="true"/>
              </w:rPr>
              <w:t>)</w:t>
              <w:tab/>
            </w:r>
            <w:r>
              <w:rPr>
                <w:rStyle w:val="IndexLink"/>
              </w:rPr>
              <w:t>528</w:t>
            </w:r>
          </w:hyperlink>
        </w:p>
        <w:p>
          <w:pPr>
            <w:pStyle w:val="Contents6"/>
            <w:tabs>
              <w:tab w:val="clear" w:pos="7609"/>
              <w:tab w:val="right" w:pos="9026" w:leader="dot"/>
            </w:tabs>
            <w:rPr/>
          </w:pPr>
          <w:hyperlink w:anchor="__RefHeading___Toc130300_2870459653">
            <w:r>
              <w:rPr>
                <w:webHidden/>
                <w:rStyle w:val="IndexLink"/>
                <w:rtl w:val="true"/>
              </w:rPr>
              <w:t>زندگى فوق العاده شورانگيز و دوران اوج مبارزه</w:t>
            </w:r>
            <w:r>
              <w:rPr>
                <w:rStyle w:val="IndexLink"/>
                <w:rtl w:val="true"/>
              </w:rPr>
              <w:tab/>
            </w:r>
            <w:r>
              <w:rPr>
                <w:rStyle w:val="IndexLink"/>
              </w:rPr>
              <w:t>528</w:t>
            </w:r>
          </w:hyperlink>
        </w:p>
        <w:p>
          <w:pPr>
            <w:pStyle w:val="Contents5"/>
            <w:tabs>
              <w:tab w:val="clear" w:pos="7892"/>
              <w:tab w:val="right" w:pos="9026" w:leader="dot"/>
            </w:tabs>
            <w:rPr/>
          </w:pPr>
          <w:hyperlink w:anchor="__RefHeading___Toc130302_2870459653">
            <w:r>
              <w:rPr>
                <w:webHidden/>
                <w:rStyle w:val="IndexLink"/>
                <w:rtl w:val="true"/>
              </w:rPr>
              <w:t xml:space="preserve">دوران امام رضا </w:t>
            </w:r>
            <w:r>
              <w:rPr>
                <w:rStyle w:val="IndexLink"/>
                <w:rtl w:val="true"/>
              </w:rPr>
              <w:t>(</w:t>
            </w:r>
            <w:r>
              <w:rPr>
                <w:rStyle w:val="IndexLink"/>
                <w:rtl w:val="true"/>
              </w:rPr>
              <w:t>عليه السّلام</w:t>
            </w:r>
            <w:r>
              <w:rPr>
                <w:rStyle w:val="IndexLink"/>
                <w:rtl w:val="true"/>
              </w:rPr>
              <w:t>)</w:t>
              <w:tab/>
            </w:r>
            <w:r>
              <w:rPr>
                <w:rStyle w:val="IndexLink"/>
              </w:rPr>
              <w:t>530</w:t>
            </w:r>
          </w:hyperlink>
        </w:p>
        <w:p>
          <w:pPr>
            <w:pStyle w:val="Contents6"/>
            <w:tabs>
              <w:tab w:val="clear" w:pos="7609"/>
              <w:tab w:val="right" w:pos="9026" w:leader="dot"/>
            </w:tabs>
            <w:rPr/>
          </w:pPr>
          <w:hyperlink w:anchor="__RefHeading___Toc130304_2870459653">
            <w:r>
              <w:rPr>
                <w:webHidden/>
                <w:rStyle w:val="IndexLink"/>
                <w:rtl w:val="true"/>
              </w:rPr>
              <w:t>دوران گسترش و وضع خوب ائمّه</w:t>
            </w:r>
            <w:r>
              <w:rPr>
                <w:rStyle w:val="IndexLink"/>
                <w:rtl w:val="true"/>
              </w:rPr>
              <w:tab/>
            </w:r>
            <w:r>
              <w:rPr>
                <w:rStyle w:val="IndexLink"/>
              </w:rPr>
              <w:t>530</w:t>
            </w:r>
          </w:hyperlink>
        </w:p>
        <w:p>
          <w:pPr>
            <w:pStyle w:val="Contents4"/>
            <w:tabs>
              <w:tab w:val="clear" w:pos="8176"/>
              <w:tab w:val="right" w:pos="9026" w:leader="dot"/>
            </w:tabs>
            <w:rPr/>
          </w:pPr>
          <w:hyperlink w:anchor="__RefHeading___Toc130306_2870459653">
            <w:r>
              <w:rPr>
                <w:webHidden/>
                <w:rStyle w:val="IndexLink"/>
              </w:rPr>
              <w:t>6</w:t>
            </w:r>
            <w:r>
              <w:rPr>
                <w:rStyle w:val="IndexLink"/>
                <w:rtl w:val="true"/>
              </w:rPr>
              <w:t xml:space="preserve"> - </w:t>
            </w:r>
            <w:r>
              <w:rPr>
                <w:rStyle w:val="IndexLink"/>
                <w:rtl w:val="true"/>
              </w:rPr>
              <w:t>عناوين و ابهاماتى كه نياز به تحقيق دارد</w:t>
            </w:r>
            <w:r>
              <w:rPr>
                <w:rStyle w:val="IndexLink"/>
                <w:rtl w:val="true"/>
              </w:rPr>
              <w:tab/>
            </w:r>
            <w:r>
              <w:rPr>
                <w:rStyle w:val="IndexLink"/>
              </w:rPr>
              <w:t>531</w:t>
            </w:r>
          </w:hyperlink>
        </w:p>
        <w:p>
          <w:pPr>
            <w:pStyle w:val="Contents5"/>
            <w:tabs>
              <w:tab w:val="clear" w:pos="7892"/>
              <w:tab w:val="right" w:pos="9026" w:leader="dot"/>
            </w:tabs>
            <w:rPr/>
          </w:pPr>
          <w:hyperlink w:anchor="__RefHeading___Toc130308_2870459653">
            <w:r>
              <w:rPr>
                <w:webHidden/>
                <w:rStyle w:val="IndexLink"/>
                <w:rtl w:val="true"/>
              </w:rPr>
              <w:t>اشاره</w:t>
            </w:r>
            <w:r>
              <w:rPr>
                <w:rStyle w:val="IndexLink"/>
                <w:rtl w:val="true"/>
              </w:rPr>
              <w:tab/>
            </w:r>
            <w:r>
              <w:rPr>
                <w:rStyle w:val="IndexLink"/>
              </w:rPr>
              <w:t>531</w:t>
            </w:r>
          </w:hyperlink>
        </w:p>
        <w:p>
          <w:pPr>
            <w:pStyle w:val="Contents5"/>
            <w:tabs>
              <w:tab w:val="clear" w:pos="7892"/>
              <w:tab w:val="right" w:pos="9026" w:leader="dot"/>
            </w:tabs>
            <w:rPr/>
          </w:pPr>
          <w:hyperlink w:anchor="__RefHeading___Toc130310_2870459653">
            <w:r>
              <w:rPr>
                <w:webHidden/>
                <w:rStyle w:val="IndexLink"/>
                <w:rtl w:val="true"/>
              </w:rPr>
              <w:t>ادّعاى امامت و دعوت به امامت</w:t>
            </w:r>
            <w:r>
              <w:rPr>
                <w:rStyle w:val="IndexLink"/>
                <w:rtl w:val="true"/>
              </w:rPr>
              <w:tab/>
            </w:r>
            <w:r>
              <w:rPr>
                <w:rStyle w:val="IndexLink"/>
              </w:rPr>
              <w:t>532</w:t>
            </w:r>
          </w:hyperlink>
        </w:p>
        <w:p>
          <w:pPr>
            <w:pStyle w:val="Contents5"/>
            <w:tabs>
              <w:tab w:val="clear" w:pos="7892"/>
              <w:tab w:val="right" w:pos="9026" w:leader="dot"/>
            </w:tabs>
            <w:rPr/>
          </w:pPr>
          <w:hyperlink w:anchor="__RefHeading___Toc130312_2870459653">
            <w:r>
              <w:rPr>
                <w:webHidden/>
                <w:rStyle w:val="IndexLink"/>
                <w:rtl w:val="true"/>
              </w:rPr>
              <w:t>برداشت خلفا از ادّعاها و كارهاى ائمّه</w:t>
            </w:r>
            <w:r>
              <w:rPr>
                <w:rStyle w:val="IndexLink"/>
                <w:rtl w:val="true"/>
              </w:rPr>
              <w:tab/>
            </w:r>
            <w:r>
              <w:rPr>
                <w:rStyle w:val="IndexLink"/>
              </w:rPr>
              <w:t>532</w:t>
            </w:r>
          </w:hyperlink>
        </w:p>
        <w:p>
          <w:pPr>
            <w:pStyle w:val="Contents5"/>
            <w:tabs>
              <w:tab w:val="clear" w:pos="7892"/>
              <w:tab w:val="right" w:pos="9026" w:leader="dot"/>
            </w:tabs>
            <w:rPr/>
          </w:pPr>
          <w:hyperlink w:anchor="__RefHeading___Toc130314_2870459653">
            <w:r>
              <w:rPr>
                <w:webHidden/>
                <w:rStyle w:val="IndexLink"/>
                <w:rtl w:val="true"/>
              </w:rPr>
              <w:t>تأييد و حمايت از حركات خونين</w:t>
            </w:r>
            <w:r>
              <w:rPr>
                <w:rStyle w:val="IndexLink"/>
                <w:rtl w:val="true"/>
              </w:rPr>
              <w:tab/>
            </w:r>
            <w:r>
              <w:rPr>
                <w:rStyle w:val="IndexLink"/>
              </w:rPr>
              <w:t>534</w:t>
            </w:r>
          </w:hyperlink>
        </w:p>
        <w:p>
          <w:pPr>
            <w:pStyle w:val="Contents5"/>
            <w:tabs>
              <w:tab w:val="clear" w:pos="7892"/>
              <w:tab w:val="right" w:pos="9026" w:leader="dot"/>
            </w:tabs>
            <w:rPr/>
          </w:pPr>
          <w:hyperlink w:anchor="__RefHeading___Toc130316_2870459653">
            <w:r>
              <w:rPr>
                <w:webHidden/>
                <w:rStyle w:val="IndexLink"/>
                <w:rtl w:val="true"/>
              </w:rPr>
              <w:t>زندانها، تبعيدها و تعقيبها</w:t>
            </w:r>
            <w:r>
              <w:rPr>
                <w:rStyle w:val="IndexLink"/>
                <w:rtl w:val="true"/>
              </w:rPr>
              <w:tab/>
            </w:r>
            <w:r>
              <w:rPr>
                <w:rStyle w:val="IndexLink"/>
              </w:rPr>
              <w:t>535</w:t>
            </w:r>
          </w:hyperlink>
        </w:p>
        <w:p>
          <w:pPr>
            <w:pStyle w:val="Contents5"/>
            <w:tabs>
              <w:tab w:val="clear" w:pos="7892"/>
              <w:tab w:val="right" w:pos="9026" w:leader="dot"/>
            </w:tabs>
            <w:rPr/>
          </w:pPr>
          <w:hyperlink w:anchor="__RefHeading___Toc130318_2870459653">
            <w:r>
              <w:rPr>
                <w:webHidden/>
                <w:rStyle w:val="IndexLink"/>
                <w:rtl w:val="true"/>
              </w:rPr>
              <w:t>زبان تند وتيز ائمّه در مقابل خلفا</w:t>
            </w:r>
            <w:r>
              <w:rPr>
                <w:rStyle w:val="IndexLink"/>
                <w:rtl w:val="true"/>
              </w:rPr>
              <w:tab/>
            </w:r>
            <w:r>
              <w:rPr>
                <w:rStyle w:val="IndexLink"/>
              </w:rPr>
              <w:t>535</w:t>
            </w:r>
          </w:hyperlink>
        </w:p>
        <w:p>
          <w:pPr>
            <w:pStyle w:val="Contents5"/>
            <w:tabs>
              <w:tab w:val="clear" w:pos="7892"/>
              <w:tab w:val="right" w:pos="9026" w:leader="dot"/>
            </w:tabs>
            <w:rPr/>
          </w:pPr>
          <w:hyperlink w:anchor="__RefHeading___Toc130320_2870459653">
            <w:r>
              <w:rPr>
                <w:webHidden/>
                <w:rStyle w:val="IndexLink"/>
                <w:rtl w:val="true"/>
              </w:rPr>
              <w:t>تندى هاى خلفا به ائمّه</w:t>
            </w:r>
            <w:r>
              <w:rPr>
                <w:rStyle w:val="IndexLink"/>
                <w:rtl w:val="true"/>
              </w:rPr>
              <w:tab/>
            </w:r>
            <w:r>
              <w:rPr>
                <w:rStyle w:val="IndexLink"/>
              </w:rPr>
              <w:t>536</w:t>
            </w:r>
          </w:hyperlink>
        </w:p>
        <w:p>
          <w:pPr>
            <w:pStyle w:val="Contents5"/>
            <w:tabs>
              <w:tab w:val="clear" w:pos="7892"/>
              <w:tab w:val="right" w:pos="9026" w:leader="dot"/>
            </w:tabs>
            <w:rPr/>
          </w:pPr>
          <w:hyperlink w:anchor="__RefHeading___Toc130322_2870459653">
            <w:r>
              <w:rPr>
                <w:webHidden/>
                <w:rStyle w:val="IndexLink"/>
                <w:rtl w:val="true"/>
              </w:rPr>
              <w:t>مسئله ى داعيه هايى حاكى از استراتژى امامت</w:t>
            </w:r>
            <w:r>
              <w:rPr>
                <w:rStyle w:val="IndexLink"/>
                <w:rtl w:val="true"/>
              </w:rPr>
              <w:tab/>
            </w:r>
            <w:r>
              <w:rPr>
                <w:rStyle w:val="IndexLink"/>
              </w:rPr>
              <w:t>536</w:t>
            </w:r>
          </w:hyperlink>
        </w:p>
        <w:p>
          <w:pPr>
            <w:pStyle w:val="Contents5"/>
            <w:tabs>
              <w:tab w:val="clear" w:pos="7892"/>
              <w:tab w:val="right" w:pos="9026" w:leader="dot"/>
            </w:tabs>
            <w:rPr/>
          </w:pPr>
          <w:hyperlink w:anchor="__RefHeading___Toc130324_2870459653">
            <w:r>
              <w:rPr>
                <w:webHidden/>
                <w:rStyle w:val="IndexLink"/>
                <w:rtl w:val="true"/>
              </w:rPr>
              <w:t>برداشت اصحاب ائمّه از حركت ائمّه</w:t>
            </w:r>
            <w:r>
              <w:rPr>
                <w:rStyle w:val="IndexLink"/>
                <w:rtl w:val="true"/>
              </w:rPr>
              <w:tab/>
            </w:r>
            <w:r>
              <w:rPr>
                <w:rStyle w:val="IndexLink"/>
              </w:rPr>
              <w:t>537</w:t>
            </w:r>
          </w:hyperlink>
        </w:p>
        <w:p>
          <w:pPr>
            <w:pStyle w:val="Contents5"/>
            <w:tabs>
              <w:tab w:val="clear" w:pos="7892"/>
              <w:tab w:val="right" w:pos="9026" w:leader="dot"/>
            </w:tabs>
            <w:rPr/>
          </w:pPr>
          <w:hyperlink w:anchor="__RefHeading___Toc130326_2870459653">
            <w:r>
              <w:rPr>
                <w:webHidden/>
                <w:rStyle w:val="IndexLink"/>
                <w:rtl w:val="true"/>
              </w:rPr>
              <w:t>علّت بغض خلفا به ائمّه</w:t>
            </w:r>
            <w:r>
              <w:rPr>
                <w:rStyle w:val="IndexLink"/>
                <w:rtl w:val="true"/>
              </w:rPr>
              <w:tab/>
            </w:r>
            <w:r>
              <w:rPr>
                <w:rStyle w:val="IndexLink"/>
              </w:rPr>
              <w:t>538</w:t>
            </w:r>
          </w:hyperlink>
        </w:p>
        <w:p>
          <w:pPr>
            <w:pStyle w:val="Contents5"/>
            <w:tabs>
              <w:tab w:val="clear" w:pos="7892"/>
              <w:tab w:val="right" w:pos="9026" w:leader="dot"/>
            </w:tabs>
            <w:rPr/>
          </w:pPr>
          <w:hyperlink w:anchor="__RefHeading___Toc130328_2870459653">
            <w:r>
              <w:rPr>
                <w:webHidden/>
                <w:rStyle w:val="IndexLink"/>
                <w:rtl w:val="true"/>
              </w:rPr>
              <w:t>تندى اصحاب ائمّه</w:t>
            </w:r>
            <w:r>
              <w:rPr>
                <w:rStyle w:val="IndexLink"/>
                <w:rtl w:val="true"/>
              </w:rPr>
              <w:tab/>
            </w:r>
            <w:r>
              <w:rPr>
                <w:rStyle w:val="IndexLink"/>
              </w:rPr>
              <w:t>540</w:t>
            </w:r>
          </w:hyperlink>
        </w:p>
        <w:p>
          <w:pPr>
            <w:pStyle w:val="Contents5"/>
            <w:tabs>
              <w:tab w:val="clear" w:pos="7892"/>
              <w:tab w:val="right" w:pos="9026" w:leader="dot"/>
            </w:tabs>
            <w:rPr/>
          </w:pPr>
          <w:hyperlink w:anchor="__RefHeading___Toc130330_2870459653">
            <w:r>
              <w:rPr>
                <w:webHidden/>
                <w:rStyle w:val="IndexLink"/>
                <w:rtl w:val="true"/>
              </w:rPr>
              <w:t>مسئله ى تقيّه</w:t>
            </w:r>
            <w:r>
              <w:rPr>
                <w:rStyle w:val="IndexLink"/>
                <w:rtl w:val="true"/>
              </w:rPr>
              <w:tab/>
            </w:r>
            <w:r>
              <w:rPr>
                <w:rStyle w:val="IndexLink"/>
              </w:rPr>
              <w:t>540</w:t>
            </w:r>
          </w:hyperlink>
        </w:p>
        <w:p>
          <w:pPr>
            <w:pStyle w:val="Contents4"/>
            <w:tabs>
              <w:tab w:val="clear" w:pos="8176"/>
              <w:tab w:val="right" w:pos="9026" w:leader="dot"/>
            </w:tabs>
            <w:rPr/>
          </w:pPr>
          <w:hyperlink w:anchor="__RefHeading___Toc130332_2870459653">
            <w:r>
              <w:rPr>
                <w:webHidden/>
                <w:rStyle w:val="IndexLink"/>
              </w:rPr>
              <w:t>7</w:t>
            </w:r>
            <w:r>
              <w:rPr>
                <w:rStyle w:val="IndexLink"/>
                <w:rtl w:val="true"/>
              </w:rPr>
              <w:t xml:space="preserve"> - </w:t>
            </w:r>
            <w:r>
              <w:rPr>
                <w:rStyle w:val="IndexLink"/>
                <w:rtl w:val="true"/>
              </w:rPr>
              <w:t xml:space="preserve">جمع بندى در خصوص سلوك سياسى ائمّه </w:t>
            </w:r>
            <w:r>
              <w:rPr>
                <w:rStyle w:val="IndexLink"/>
                <w:rtl w:val="true"/>
              </w:rPr>
              <w:t>(</w:t>
            </w:r>
            <w:r>
              <w:rPr>
                <w:rStyle w:val="IndexLink"/>
                <w:rtl w:val="true"/>
              </w:rPr>
              <w:t>عليهم السّلام</w:t>
            </w:r>
            <w:r>
              <w:rPr>
                <w:rStyle w:val="IndexLink"/>
                <w:rtl w:val="true"/>
              </w:rPr>
              <w:t>)</w:t>
              <w:tab/>
            </w:r>
            <w:r>
              <w:rPr>
                <w:rStyle w:val="IndexLink"/>
              </w:rPr>
              <w:t>541</w:t>
            </w:r>
          </w:hyperlink>
        </w:p>
        <w:p>
          <w:pPr>
            <w:pStyle w:val="Contents5"/>
            <w:tabs>
              <w:tab w:val="clear" w:pos="7892"/>
              <w:tab w:val="right" w:pos="9026" w:leader="dot"/>
            </w:tabs>
            <w:rPr/>
          </w:pPr>
          <w:hyperlink w:anchor="__RefHeading___Toc130334_2870459653">
            <w:r>
              <w:rPr>
                <w:webHidden/>
                <w:rStyle w:val="IndexLink"/>
                <w:rtl w:val="true"/>
              </w:rPr>
              <w:t>اشاره</w:t>
            </w:r>
            <w:r>
              <w:rPr>
                <w:rStyle w:val="IndexLink"/>
                <w:rtl w:val="true"/>
              </w:rPr>
              <w:tab/>
            </w:r>
            <w:r>
              <w:rPr>
                <w:rStyle w:val="IndexLink"/>
              </w:rPr>
              <w:t>541</w:t>
            </w:r>
          </w:hyperlink>
        </w:p>
        <w:p>
          <w:pPr>
            <w:pStyle w:val="Contents5"/>
            <w:tabs>
              <w:tab w:val="clear" w:pos="7892"/>
              <w:tab w:val="right" w:pos="9026" w:leader="dot"/>
            </w:tabs>
            <w:rPr/>
          </w:pPr>
          <w:hyperlink w:anchor="__RefHeading___Toc130336_2870459653">
            <w:r>
              <w:rPr>
                <w:webHidden/>
                <w:rStyle w:val="IndexLink"/>
              </w:rPr>
              <w:t>7-1</w:t>
            </w:r>
            <w:r>
              <w:rPr>
                <w:rStyle w:val="IndexLink"/>
                <w:rtl w:val="true"/>
              </w:rPr>
              <w:t xml:space="preserve"> - </w:t>
            </w:r>
            <w:r>
              <w:rPr>
                <w:rStyle w:val="IndexLink"/>
                <w:rtl w:val="true"/>
              </w:rPr>
              <w:t>زنده نگه داشتن معارف حقّه ى اسلامى</w:t>
            </w:r>
            <w:r>
              <w:rPr>
                <w:rStyle w:val="IndexLink"/>
                <w:rtl w:val="true"/>
              </w:rPr>
              <w:tab/>
            </w:r>
            <w:r>
              <w:rPr>
                <w:rStyle w:val="IndexLink"/>
              </w:rPr>
              <w:t>541</w:t>
            </w:r>
          </w:hyperlink>
        </w:p>
        <w:p>
          <w:pPr>
            <w:pStyle w:val="Contents5"/>
            <w:tabs>
              <w:tab w:val="clear" w:pos="7892"/>
              <w:tab w:val="right" w:pos="9026" w:leader="dot"/>
            </w:tabs>
            <w:rPr/>
          </w:pPr>
          <w:hyperlink w:anchor="__RefHeading___Toc130338_2870459653">
            <w:r>
              <w:rPr>
                <w:webHidden/>
                <w:rStyle w:val="IndexLink"/>
              </w:rPr>
              <w:t>7-2</w:t>
            </w:r>
            <w:r>
              <w:rPr>
                <w:rStyle w:val="IndexLink"/>
                <w:rtl w:val="true"/>
              </w:rPr>
              <w:t xml:space="preserve"> - </w:t>
            </w:r>
            <w:r>
              <w:rPr>
                <w:rStyle w:val="IndexLink"/>
                <w:rtl w:val="true"/>
              </w:rPr>
              <w:t>اقامه ى احكام الهى</w:t>
            </w:r>
            <w:r>
              <w:rPr>
                <w:rStyle w:val="IndexLink"/>
                <w:rtl w:val="true"/>
              </w:rPr>
              <w:tab/>
            </w:r>
            <w:r>
              <w:rPr>
                <w:rStyle w:val="IndexLink"/>
              </w:rPr>
              <w:t>542</w:t>
            </w:r>
          </w:hyperlink>
        </w:p>
        <w:p>
          <w:pPr>
            <w:pStyle w:val="Contents5"/>
            <w:tabs>
              <w:tab w:val="clear" w:pos="7892"/>
              <w:tab w:val="right" w:pos="9026" w:leader="dot"/>
            </w:tabs>
            <w:rPr/>
          </w:pPr>
          <w:hyperlink w:anchor="__RefHeading___Toc130340_2870459653">
            <w:r>
              <w:rPr>
                <w:webHidden/>
                <w:rStyle w:val="IndexLink"/>
              </w:rPr>
              <w:t>7-3</w:t>
            </w:r>
            <w:r>
              <w:rPr>
                <w:rStyle w:val="IndexLink"/>
                <w:rtl w:val="true"/>
              </w:rPr>
              <w:t xml:space="preserve"> - </w:t>
            </w:r>
            <w:r>
              <w:rPr>
                <w:rStyle w:val="IndexLink"/>
                <w:rtl w:val="true"/>
              </w:rPr>
              <w:t>مجاهدت فى سبيل الله</w:t>
            </w:r>
            <w:r>
              <w:rPr>
                <w:rStyle w:val="IndexLink"/>
                <w:rtl w:val="true"/>
              </w:rPr>
              <w:tab/>
            </w:r>
            <w:r>
              <w:rPr>
                <w:rStyle w:val="IndexLink"/>
              </w:rPr>
              <w:t>542</w:t>
            </w:r>
          </w:hyperlink>
        </w:p>
        <w:p>
          <w:pPr>
            <w:pStyle w:val="Contents5"/>
            <w:tabs>
              <w:tab w:val="clear" w:pos="7892"/>
              <w:tab w:val="right" w:pos="9026" w:leader="dot"/>
            </w:tabs>
            <w:rPr/>
          </w:pPr>
          <w:hyperlink w:anchor="__RefHeading___Toc130342_2870459653">
            <w:r>
              <w:rPr>
                <w:webHidden/>
                <w:rStyle w:val="IndexLink"/>
              </w:rPr>
              <w:t>7-4</w:t>
            </w:r>
            <w:r>
              <w:rPr>
                <w:rStyle w:val="IndexLink"/>
                <w:rtl w:val="true"/>
              </w:rPr>
              <w:t xml:space="preserve"> - </w:t>
            </w:r>
            <w:r>
              <w:rPr>
                <w:rStyle w:val="IndexLink"/>
                <w:rtl w:val="true"/>
              </w:rPr>
              <w:t>مبارزه ى با ظلم و ظالم</w:t>
            </w:r>
            <w:r>
              <w:rPr>
                <w:rStyle w:val="IndexLink"/>
                <w:rtl w:val="true"/>
              </w:rPr>
              <w:tab/>
            </w:r>
            <w:r>
              <w:rPr>
                <w:rStyle w:val="IndexLink"/>
              </w:rPr>
              <w:t>542</w:t>
            </w:r>
          </w:hyperlink>
        </w:p>
        <w:p>
          <w:pPr>
            <w:pStyle w:val="Contents3"/>
            <w:tabs>
              <w:tab w:val="clear" w:pos="8459"/>
              <w:tab w:val="right" w:pos="9026" w:leader="dot"/>
            </w:tabs>
            <w:rPr/>
          </w:pPr>
          <w:hyperlink w:anchor="__RefHeading___Toc130344_2870459653">
            <w:r>
              <w:rPr>
                <w:webHidden/>
                <w:rStyle w:val="IndexLink"/>
                <w:rtl w:val="true"/>
              </w:rPr>
              <w:t>فصل دهم سلوك سياسى زنان الگو</w:t>
            </w:r>
            <w:r>
              <w:rPr>
                <w:rStyle w:val="IndexLink"/>
                <w:rtl w:val="true"/>
              </w:rPr>
              <w:tab/>
            </w:r>
            <w:r>
              <w:rPr>
                <w:rStyle w:val="IndexLink"/>
              </w:rPr>
              <w:t>544</w:t>
            </w:r>
          </w:hyperlink>
        </w:p>
        <w:p>
          <w:pPr>
            <w:pStyle w:val="Contents4"/>
            <w:tabs>
              <w:tab w:val="clear" w:pos="8176"/>
              <w:tab w:val="right" w:pos="9026" w:leader="dot"/>
            </w:tabs>
            <w:rPr/>
          </w:pPr>
          <w:hyperlink w:anchor="__RefHeading___Toc130346_2870459653">
            <w:r>
              <w:rPr>
                <w:webHidden/>
                <w:rStyle w:val="IndexLink"/>
              </w:rPr>
              <w:t>1</w:t>
            </w:r>
            <w:r>
              <w:rPr>
                <w:rStyle w:val="IndexLink"/>
                <w:rtl w:val="true"/>
              </w:rPr>
              <w:t xml:space="preserve"> - </w:t>
            </w:r>
            <w:r>
              <w:rPr>
                <w:rStyle w:val="IndexLink"/>
                <w:rtl w:val="true"/>
              </w:rPr>
              <w:t>گفتار اوّل</w:t>
            </w:r>
            <w:r>
              <w:rPr>
                <w:rStyle w:val="IndexLink"/>
                <w:rtl w:val="true"/>
              </w:rPr>
              <w:t xml:space="preserve">: </w:t>
            </w:r>
            <w:r>
              <w:rPr>
                <w:rStyle w:val="IndexLink"/>
                <w:rtl w:val="true"/>
              </w:rPr>
              <w:t xml:space="preserve">سلوك سياسى فاطمه زهرا </w:t>
            </w:r>
            <w:r>
              <w:rPr>
                <w:rStyle w:val="IndexLink"/>
                <w:rtl w:val="true"/>
              </w:rPr>
              <w:t>(</w:t>
            </w:r>
            <w:r>
              <w:rPr>
                <w:rStyle w:val="IndexLink"/>
                <w:rtl w:val="true"/>
              </w:rPr>
              <w:t>سلام الله عليها</w:t>
            </w:r>
            <w:r>
              <w:rPr>
                <w:rStyle w:val="IndexLink"/>
                <w:rtl w:val="true"/>
              </w:rPr>
              <w:t>)</w:t>
              <w:tab/>
            </w:r>
            <w:r>
              <w:rPr>
                <w:rStyle w:val="IndexLink"/>
              </w:rPr>
              <w:t>544</w:t>
            </w:r>
          </w:hyperlink>
        </w:p>
        <w:p>
          <w:pPr>
            <w:pStyle w:val="Contents5"/>
            <w:tabs>
              <w:tab w:val="clear" w:pos="7892"/>
              <w:tab w:val="right" w:pos="9026" w:leader="dot"/>
            </w:tabs>
            <w:rPr/>
          </w:pPr>
          <w:hyperlink w:anchor="__RefHeading___Toc130348_2870459653">
            <w:r>
              <w:rPr>
                <w:webHidden/>
                <w:rStyle w:val="IndexLink"/>
              </w:rPr>
              <w:t>1-1</w:t>
            </w:r>
            <w:r>
              <w:rPr>
                <w:rStyle w:val="IndexLink"/>
                <w:rtl w:val="true"/>
              </w:rPr>
              <w:t xml:space="preserve"> - </w:t>
            </w:r>
            <w:r>
              <w:rPr>
                <w:rStyle w:val="IndexLink"/>
                <w:rtl w:val="true"/>
              </w:rPr>
              <w:t xml:space="preserve">فاطمه ى زهرا </w:t>
            </w:r>
            <w:r>
              <w:rPr>
                <w:rStyle w:val="IndexLink"/>
                <w:rtl w:val="true"/>
              </w:rPr>
              <w:t>(</w:t>
            </w:r>
            <w:r>
              <w:rPr>
                <w:rStyle w:val="IndexLink"/>
                <w:rtl w:val="true"/>
              </w:rPr>
              <w:t>سلام الله عليها</w:t>
            </w:r>
            <w:r>
              <w:rPr>
                <w:rStyle w:val="IndexLink"/>
                <w:rtl w:val="true"/>
              </w:rPr>
              <w:t>)</w:t>
            </w:r>
            <w:r>
              <w:rPr>
                <w:rStyle w:val="IndexLink"/>
                <w:rtl w:val="true"/>
              </w:rPr>
              <w:t>؛ نسخه كامل انسانيّت</w:t>
            </w:r>
            <w:r>
              <w:rPr>
                <w:rStyle w:val="IndexLink"/>
                <w:rtl w:val="true"/>
              </w:rPr>
              <w:tab/>
            </w:r>
            <w:r>
              <w:rPr>
                <w:rStyle w:val="IndexLink"/>
              </w:rPr>
              <w:t>544</w:t>
            </w:r>
          </w:hyperlink>
        </w:p>
        <w:p>
          <w:pPr>
            <w:pStyle w:val="Contents5"/>
            <w:tabs>
              <w:tab w:val="clear" w:pos="7892"/>
              <w:tab w:val="right" w:pos="9026" w:leader="dot"/>
            </w:tabs>
            <w:rPr/>
          </w:pPr>
          <w:hyperlink w:anchor="__RefHeading___Toc130350_2870459653">
            <w:r>
              <w:rPr>
                <w:webHidden/>
                <w:rStyle w:val="IndexLink"/>
              </w:rPr>
              <w:t>1-2</w:t>
            </w:r>
            <w:r>
              <w:rPr>
                <w:rStyle w:val="IndexLink"/>
                <w:rtl w:val="true"/>
              </w:rPr>
              <w:t xml:space="preserve"> - </w:t>
            </w:r>
            <w:r>
              <w:rPr>
                <w:rStyle w:val="IndexLink"/>
                <w:rtl w:val="true"/>
              </w:rPr>
              <w:t xml:space="preserve">شخصيّت جهادى، ممتاز و همه جانبه ى زهراى اطهر </w:t>
            </w:r>
            <w:r>
              <w:rPr>
                <w:rStyle w:val="IndexLink"/>
                <w:rtl w:val="true"/>
              </w:rPr>
              <w:t>(</w:t>
            </w:r>
            <w:r>
              <w:rPr>
                <w:rStyle w:val="IndexLink"/>
                <w:rtl w:val="true"/>
              </w:rPr>
              <w:t>سلام الله عليها</w:t>
            </w:r>
            <w:r>
              <w:rPr>
                <w:rStyle w:val="IndexLink"/>
                <w:rtl w:val="true"/>
              </w:rPr>
              <w:t>)</w:t>
              <w:tab/>
            </w:r>
            <w:r>
              <w:rPr>
                <w:rStyle w:val="IndexLink"/>
              </w:rPr>
              <w:t>545</w:t>
            </w:r>
          </w:hyperlink>
        </w:p>
        <w:p>
          <w:pPr>
            <w:pStyle w:val="Contents5"/>
            <w:tabs>
              <w:tab w:val="clear" w:pos="7892"/>
              <w:tab w:val="right" w:pos="9026" w:leader="dot"/>
            </w:tabs>
            <w:rPr/>
          </w:pPr>
          <w:hyperlink w:anchor="__RefHeading___Toc130352_2870459653">
            <w:r>
              <w:rPr>
                <w:webHidden/>
                <w:rStyle w:val="IndexLink"/>
              </w:rPr>
              <w:t>1-3</w:t>
            </w:r>
            <w:r>
              <w:rPr>
                <w:rStyle w:val="IndexLink"/>
                <w:rtl w:val="true"/>
              </w:rPr>
              <w:t xml:space="preserve"> - </w:t>
            </w:r>
            <w:r>
              <w:rPr>
                <w:rStyle w:val="IndexLink"/>
                <w:rtl w:val="true"/>
              </w:rPr>
              <w:t xml:space="preserve">فاطمه ى زهرا </w:t>
            </w:r>
            <w:r>
              <w:rPr>
                <w:rStyle w:val="IndexLink"/>
                <w:rtl w:val="true"/>
              </w:rPr>
              <w:t>(</w:t>
            </w:r>
            <w:r>
              <w:rPr>
                <w:rStyle w:val="IndexLink"/>
                <w:rtl w:val="true"/>
              </w:rPr>
              <w:t>سلام الله عليها</w:t>
            </w:r>
            <w:r>
              <w:rPr>
                <w:rStyle w:val="IndexLink"/>
                <w:rtl w:val="true"/>
              </w:rPr>
              <w:t>)</w:t>
            </w:r>
            <w:r>
              <w:rPr>
                <w:rStyle w:val="IndexLink"/>
                <w:rtl w:val="true"/>
              </w:rPr>
              <w:t>؛ شخصيّتى جامع الاطراف و مجاهدى نمونه</w:t>
            </w:r>
            <w:r>
              <w:rPr>
                <w:rStyle w:val="IndexLink"/>
                <w:rtl w:val="true"/>
              </w:rPr>
              <w:tab/>
            </w:r>
            <w:r>
              <w:rPr>
                <w:rStyle w:val="IndexLink"/>
              </w:rPr>
              <w:t>546</w:t>
            </w:r>
          </w:hyperlink>
        </w:p>
        <w:p>
          <w:pPr>
            <w:pStyle w:val="Contents5"/>
            <w:tabs>
              <w:tab w:val="clear" w:pos="7892"/>
              <w:tab w:val="right" w:pos="9026" w:leader="dot"/>
            </w:tabs>
            <w:rPr/>
          </w:pPr>
          <w:hyperlink w:anchor="__RefHeading___Toc130354_2870459653">
            <w:r>
              <w:rPr>
                <w:webHidden/>
                <w:rStyle w:val="IndexLink"/>
              </w:rPr>
              <w:t>1-4</w:t>
            </w:r>
            <w:r>
              <w:rPr>
                <w:rStyle w:val="IndexLink"/>
                <w:rtl w:val="true"/>
              </w:rPr>
              <w:t xml:space="preserve"> </w:t>
            </w:r>
            <w:r>
              <w:rPr>
                <w:rStyle w:val="IndexLink"/>
                <w:rtl w:val="true"/>
              </w:rPr>
              <w:t>سربازى فداكار در عرصه هاى مختلف</w:t>
            </w:r>
            <w:r>
              <w:rPr>
                <w:rStyle w:val="IndexLink"/>
                <w:rtl w:val="true"/>
              </w:rPr>
              <w:tab/>
            </w:r>
            <w:r>
              <w:rPr>
                <w:rStyle w:val="IndexLink"/>
              </w:rPr>
              <w:t>547</w:t>
            </w:r>
          </w:hyperlink>
        </w:p>
        <w:p>
          <w:pPr>
            <w:pStyle w:val="Contents5"/>
            <w:tabs>
              <w:tab w:val="clear" w:pos="7892"/>
              <w:tab w:val="right" w:pos="9026" w:leader="dot"/>
            </w:tabs>
            <w:rPr/>
          </w:pPr>
          <w:hyperlink w:anchor="__RefHeading___Toc130356_2870459653">
            <w:r>
              <w:rPr>
                <w:webHidden/>
                <w:rStyle w:val="IndexLink"/>
              </w:rPr>
              <w:t>1-5</w:t>
            </w:r>
            <w:r>
              <w:rPr>
                <w:rStyle w:val="IndexLink"/>
                <w:rtl w:val="true"/>
              </w:rPr>
              <w:t xml:space="preserve"> - </w:t>
            </w:r>
            <w:r>
              <w:rPr>
                <w:rStyle w:val="IndexLink"/>
                <w:rtl w:val="true"/>
              </w:rPr>
              <w:t xml:space="preserve">سه مرحله ى مهم در زندگى فاطمه ى زهرا </w:t>
            </w:r>
            <w:r>
              <w:rPr>
                <w:rStyle w:val="IndexLink"/>
                <w:rtl w:val="true"/>
              </w:rPr>
              <w:t>(</w:t>
            </w:r>
            <w:r>
              <w:rPr>
                <w:rStyle w:val="IndexLink"/>
                <w:rtl w:val="true"/>
              </w:rPr>
              <w:t>سلام الله عليها</w:t>
            </w:r>
            <w:r>
              <w:rPr>
                <w:rStyle w:val="IndexLink"/>
                <w:rtl w:val="true"/>
              </w:rPr>
              <w:t>)</w:t>
              <w:tab/>
            </w:r>
            <w:r>
              <w:rPr>
                <w:rStyle w:val="IndexLink"/>
              </w:rPr>
              <w:t>548</w:t>
            </w:r>
          </w:hyperlink>
        </w:p>
        <w:p>
          <w:pPr>
            <w:pStyle w:val="Contents6"/>
            <w:tabs>
              <w:tab w:val="clear" w:pos="7609"/>
              <w:tab w:val="right" w:pos="9026" w:leader="dot"/>
            </w:tabs>
            <w:rPr/>
          </w:pPr>
          <w:hyperlink w:anchor="__RefHeading___Toc130358_2870459653">
            <w:r>
              <w:rPr>
                <w:webHidden/>
                <w:rStyle w:val="IndexLink"/>
              </w:rPr>
              <w:t>1-5-1</w:t>
            </w:r>
            <w:r>
              <w:rPr>
                <w:rStyle w:val="IndexLink"/>
                <w:rtl w:val="true"/>
              </w:rPr>
              <w:t xml:space="preserve"> - </w:t>
            </w:r>
            <w:r>
              <w:rPr>
                <w:rStyle w:val="IndexLink"/>
                <w:rtl w:val="true"/>
              </w:rPr>
              <w:t>پيش از ازدواج و در سالهاى سخت رسالت</w:t>
            </w:r>
            <w:r>
              <w:rPr>
                <w:rStyle w:val="IndexLink"/>
                <w:rtl w:val="true"/>
              </w:rPr>
              <w:tab/>
            </w:r>
            <w:r>
              <w:rPr>
                <w:rStyle w:val="IndexLink"/>
              </w:rPr>
              <w:t>548</w:t>
            </w:r>
          </w:hyperlink>
        </w:p>
        <w:p>
          <w:pPr>
            <w:pStyle w:val="Contents6"/>
            <w:tabs>
              <w:tab w:val="clear" w:pos="7609"/>
              <w:tab w:val="right" w:pos="9026" w:leader="dot"/>
            </w:tabs>
            <w:rPr/>
          </w:pPr>
          <w:hyperlink w:anchor="__RefHeading___Toc130360_2870459653">
            <w:r>
              <w:rPr>
                <w:webHidden/>
                <w:rStyle w:val="IndexLink"/>
                <w:rtl w:val="true"/>
              </w:rPr>
              <w:t>مثل يك مادر، مثل يك مشاور، مثل يك پرستار براى پيامبر</w:t>
            </w:r>
            <w:r>
              <w:rPr>
                <w:rStyle w:val="IndexLink"/>
                <w:rtl w:val="true"/>
              </w:rPr>
              <w:tab/>
            </w:r>
            <w:r>
              <w:rPr>
                <w:rStyle w:val="IndexLink"/>
              </w:rPr>
              <w:t>548</w:t>
            </w:r>
          </w:hyperlink>
        </w:p>
        <w:p>
          <w:pPr>
            <w:pStyle w:val="Contents6"/>
            <w:tabs>
              <w:tab w:val="clear" w:pos="7609"/>
              <w:tab w:val="right" w:pos="9026" w:leader="dot"/>
            </w:tabs>
            <w:rPr/>
          </w:pPr>
          <w:hyperlink w:anchor="__RefHeading___Toc130362_2870459653">
            <w:r>
              <w:rPr>
                <w:webHidden/>
                <w:rStyle w:val="IndexLink"/>
              </w:rPr>
              <w:t>1-5-2</w:t>
            </w:r>
            <w:r>
              <w:rPr>
                <w:rStyle w:val="IndexLink"/>
                <w:rtl w:val="true"/>
              </w:rPr>
              <w:t xml:space="preserve"> - </w:t>
            </w:r>
            <w:r>
              <w:rPr>
                <w:rStyle w:val="IndexLink"/>
                <w:rtl w:val="true"/>
              </w:rPr>
              <w:t>پس از ازدواج و دوران همسرى؛ يك مجاهد تمام وقت</w:t>
            </w:r>
            <w:r>
              <w:rPr>
                <w:rStyle w:val="IndexLink"/>
                <w:rtl w:val="true"/>
              </w:rPr>
              <w:tab/>
            </w:r>
            <w:r>
              <w:rPr>
                <w:rStyle w:val="IndexLink"/>
              </w:rPr>
              <w:t>550</w:t>
            </w:r>
          </w:hyperlink>
        </w:p>
        <w:p>
          <w:pPr>
            <w:pStyle w:val="Contents6"/>
            <w:tabs>
              <w:tab w:val="clear" w:pos="7609"/>
              <w:tab w:val="right" w:pos="9026" w:leader="dot"/>
            </w:tabs>
            <w:rPr/>
          </w:pPr>
          <w:hyperlink w:anchor="__RefHeading___Toc130364_2870459653">
            <w:r>
              <w:rPr>
                <w:webHidden/>
                <w:rStyle w:val="IndexLink"/>
                <w:rtl w:val="true"/>
              </w:rPr>
              <w:t>تجهيز روحى و معنوى امام مجاهد</w:t>
            </w:r>
            <w:r>
              <w:rPr>
                <w:rStyle w:val="IndexLink"/>
                <w:rtl w:val="true"/>
              </w:rPr>
              <w:tab/>
            </w:r>
            <w:r>
              <w:rPr>
                <w:rStyle w:val="IndexLink"/>
              </w:rPr>
              <w:t>550</w:t>
            </w:r>
          </w:hyperlink>
        </w:p>
        <w:p>
          <w:pPr>
            <w:pStyle w:val="Contents6"/>
            <w:tabs>
              <w:tab w:val="clear" w:pos="7609"/>
              <w:tab w:val="right" w:pos="9026" w:leader="dot"/>
            </w:tabs>
            <w:rPr/>
          </w:pPr>
          <w:hyperlink w:anchor="__RefHeading___Toc130366_2870459653">
            <w:r>
              <w:rPr>
                <w:webHidden/>
                <w:rStyle w:val="IndexLink"/>
              </w:rPr>
              <w:t>1-5-3</w:t>
            </w:r>
            <w:r>
              <w:rPr>
                <w:rStyle w:val="IndexLink"/>
                <w:rtl w:val="true"/>
              </w:rPr>
              <w:t xml:space="preserve"> - </w:t>
            </w:r>
            <w:r>
              <w:rPr>
                <w:rStyle w:val="IndexLink"/>
                <w:rtl w:val="true"/>
              </w:rPr>
              <w:t>بعد از وفات پيامبر</w:t>
            </w:r>
            <w:r>
              <w:rPr>
                <w:rStyle w:val="IndexLink"/>
                <w:rtl w:val="true"/>
              </w:rPr>
              <w:tab/>
            </w:r>
            <w:r>
              <w:rPr>
                <w:rStyle w:val="IndexLink"/>
              </w:rPr>
              <w:t>551</w:t>
            </w:r>
          </w:hyperlink>
        </w:p>
        <w:p>
          <w:pPr>
            <w:pStyle w:val="Contents6"/>
            <w:tabs>
              <w:tab w:val="clear" w:pos="7609"/>
              <w:tab w:val="right" w:pos="9026" w:leader="dot"/>
            </w:tabs>
            <w:rPr/>
          </w:pPr>
          <w:hyperlink w:anchor="__RefHeading___Toc130368_2870459653">
            <w:r>
              <w:rPr>
                <w:webHidden/>
                <w:rStyle w:val="IndexLink"/>
                <w:rtl w:val="true"/>
              </w:rPr>
              <w:t>محاكمه ى حكومتهاى وقت</w:t>
            </w:r>
            <w:r>
              <w:rPr>
                <w:rStyle w:val="IndexLink"/>
                <w:rtl w:val="true"/>
              </w:rPr>
              <w:tab/>
            </w:r>
            <w:r>
              <w:rPr>
                <w:rStyle w:val="IndexLink"/>
              </w:rPr>
              <w:t>551</w:t>
            </w:r>
          </w:hyperlink>
        </w:p>
        <w:p>
          <w:pPr>
            <w:pStyle w:val="Contents4"/>
            <w:tabs>
              <w:tab w:val="clear" w:pos="8176"/>
              <w:tab w:val="right" w:pos="9026" w:leader="dot"/>
            </w:tabs>
            <w:rPr/>
          </w:pPr>
          <w:hyperlink w:anchor="__RefHeading___Toc130370_2870459653">
            <w:r>
              <w:rPr>
                <w:webHidden/>
                <w:rStyle w:val="IndexLink"/>
              </w:rPr>
              <w:t>2</w:t>
            </w:r>
            <w:r>
              <w:rPr>
                <w:rStyle w:val="IndexLink"/>
                <w:rtl w:val="true"/>
              </w:rPr>
              <w:t xml:space="preserve"> - </w:t>
            </w:r>
            <w:r>
              <w:rPr>
                <w:rStyle w:val="IndexLink"/>
                <w:rtl w:val="true"/>
              </w:rPr>
              <w:t>گفتار دوّم</w:t>
            </w:r>
            <w:r>
              <w:rPr>
                <w:rStyle w:val="IndexLink"/>
                <w:rtl w:val="true"/>
              </w:rPr>
              <w:t xml:space="preserve">: </w:t>
            </w:r>
            <w:r>
              <w:rPr>
                <w:rStyle w:val="IndexLink"/>
                <w:rtl w:val="true"/>
              </w:rPr>
              <w:t xml:space="preserve">سلوك سياسى حضرت زينب </w:t>
            </w:r>
            <w:r>
              <w:rPr>
                <w:rStyle w:val="IndexLink"/>
                <w:rtl w:val="true"/>
              </w:rPr>
              <w:t>(</w:t>
            </w:r>
            <w:r>
              <w:rPr>
                <w:rStyle w:val="IndexLink"/>
                <w:rtl w:val="true"/>
              </w:rPr>
              <w:t>سلام الله عليها</w:t>
            </w:r>
            <w:r>
              <w:rPr>
                <w:rStyle w:val="IndexLink"/>
                <w:rtl w:val="true"/>
              </w:rPr>
              <w:t>)</w:t>
              <w:tab/>
            </w:r>
            <w:r>
              <w:rPr>
                <w:rStyle w:val="IndexLink"/>
              </w:rPr>
              <w:t>552</w:t>
            </w:r>
          </w:hyperlink>
        </w:p>
        <w:p>
          <w:pPr>
            <w:pStyle w:val="Contents5"/>
            <w:tabs>
              <w:tab w:val="clear" w:pos="7892"/>
              <w:tab w:val="right" w:pos="9026" w:leader="dot"/>
            </w:tabs>
            <w:rPr/>
          </w:pPr>
          <w:hyperlink w:anchor="__RefHeading___Toc130372_2870459653">
            <w:r>
              <w:rPr>
                <w:webHidden/>
                <w:rStyle w:val="IndexLink"/>
              </w:rPr>
              <w:t>2-1</w:t>
            </w:r>
            <w:r>
              <w:rPr>
                <w:rStyle w:val="IndexLink"/>
                <w:rtl w:val="true"/>
              </w:rPr>
              <w:t xml:space="preserve"> - </w:t>
            </w:r>
            <w:r>
              <w:rPr>
                <w:rStyle w:val="IndexLink"/>
                <w:rtl w:val="true"/>
              </w:rPr>
              <w:t xml:space="preserve">شخصيّت همه جانبه و عظيم حضرت زينب </w:t>
            </w:r>
            <w:r>
              <w:rPr>
                <w:rStyle w:val="IndexLink"/>
                <w:rtl w:val="true"/>
              </w:rPr>
              <w:t>(</w:t>
            </w:r>
            <w:r>
              <w:rPr>
                <w:rStyle w:val="IndexLink"/>
                <w:rtl w:val="true"/>
              </w:rPr>
              <w:t>سلام الله عليها</w:t>
            </w:r>
            <w:r>
              <w:rPr>
                <w:rStyle w:val="IndexLink"/>
                <w:rtl w:val="true"/>
              </w:rPr>
              <w:t>)</w:t>
              <w:tab/>
            </w:r>
            <w:r>
              <w:rPr>
                <w:rStyle w:val="IndexLink"/>
              </w:rPr>
              <w:t>552</w:t>
            </w:r>
          </w:hyperlink>
        </w:p>
        <w:p>
          <w:pPr>
            <w:pStyle w:val="Contents5"/>
            <w:tabs>
              <w:tab w:val="clear" w:pos="7892"/>
              <w:tab w:val="right" w:pos="9026" w:leader="dot"/>
            </w:tabs>
            <w:rPr/>
          </w:pPr>
          <w:hyperlink w:anchor="__RefHeading___Toc130374_2870459653">
            <w:r>
              <w:rPr>
                <w:webHidden/>
                <w:rStyle w:val="IndexLink"/>
              </w:rPr>
              <w:t>2-2</w:t>
            </w:r>
            <w:r>
              <w:rPr>
                <w:rStyle w:val="IndexLink"/>
                <w:rtl w:val="true"/>
              </w:rPr>
              <w:t xml:space="preserve"> - </w:t>
            </w:r>
            <w:r>
              <w:rPr>
                <w:rStyle w:val="IndexLink"/>
                <w:rtl w:val="true"/>
              </w:rPr>
              <w:t xml:space="preserve">زينب كبرى </w:t>
            </w:r>
            <w:r>
              <w:rPr>
                <w:rStyle w:val="IndexLink"/>
                <w:rtl w:val="true"/>
              </w:rPr>
              <w:t>(</w:t>
            </w:r>
            <w:r>
              <w:rPr>
                <w:rStyle w:val="IndexLink"/>
                <w:rtl w:val="true"/>
              </w:rPr>
              <w:t>سلام الله عليها</w:t>
            </w:r>
            <w:r>
              <w:rPr>
                <w:rStyle w:val="IndexLink"/>
                <w:rtl w:val="true"/>
              </w:rPr>
              <w:t>)</w:t>
            </w:r>
            <w:r>
              <w:rPr>
                <w:rStyle w:val="IndexLink"/>
                <w:rtl w:val="true"/>
              </w:rPr>
              <w:t>؛ الگوى زنان در تاريخ</w:t>
            </w:r>
            <w:r>
              <w:rPr>
                <w:rStyle w:val="IndexLink"/>
                <w:rtl w:val="true"/>
              </w:rPr>
              <w:tab/>
            </w:r>
            <w:r>
              <w:rPr>
                <w:rStyle w:val="IndexLink"/>
              </w:rPr>
              <w:t>554</w:t>
            </w:r>
          </w:hyperlink>
        </w:p>
        <w:p>
          <w:pPr>
            <w:pStyle w:val="Contents5"/>
            <w:tabs>
              <w:tab w:val="clear" w:pos="7892"/>
              <w:tab w:val="right" w:pos="9026" w:leader="dot"/>
            </w:tabs>
            <w:rPr/>
          </w:pPr>
          <w:hyperlink w:anchor="__RefHeading___Toc130376_2870459653">
            <w:r>
              <w:rPr>
                <w:webHidden/>
                <w:rStyle w:val="IndexLink"/>
              </w:rPr>
              <w:t>2-3</w:t>
            </w:r>
            <w:r>
              <w:rPr>
                <w:rStyle w:val="IndexLink"/>
                <w:rtl w:val="true"/>
              </w:rPr>
              <w:t xml:space="preserve"> - </w:t>
            </w:r>
            <w:r>
              <w:rPr>
                <w:rStyle w:val="IndexLink"/>
                <w:rtl w:val="true"/>
              </w:rPr>
              <w:t xml:space="preserve">ايستادگى حضرت زينب </w:t>
            </w:r>
            <w:r>
              <w:rPr>
                <w:rStyle w:val="IndexLink"/>
                <w:rtl w:val="true"/>
              </w:rPr>
              <w:t>(</w:t>
            </w:r>
            <w:r>
              <w:rPr>
                <w:rStyle w:val="IndexLink"/>
                <w:rtl w:val="true"/>
              </w:rPr>
              <w:t>سلام الله عليها</w:t>
            </w:r>
            <w:r>
              <w:rPr>
                <w:rStyle w:val="IndexLink"/>
                <w:rtl w:val="true"/>
              </w:rPr>
              <w:t>)</w:t>
            </w:r>
            <w:r>
              <w:rPr>
                <w:rStyle w:val="IndexLink"/>
                <w:rtl w:val="true"/>
              </w:rPr>
              <w:t>، عامل بقاى روح اسلام و مسلمين</w:t>
            </w:r>
            <w:r>
              <w:rPr>
                <w:rStyle w:val="IndexLink"/>
                <w:rtl w:val="true"/>
              </w:rPr>
              <w:tab/>
            </w:r>
            <w:r>
              <w:rPr>
                <w:rStyle w:val="IndexLink"/>
              </w:rPr>
              <w:t>554</w:t>
            </w:r>
          </w:hyperlink>
        </w:p>
        <w:p>
          <w:pPr>
            <w:pStyle w:val="Contents5"/>
            <w:tabs>
              <w:tab w:val="clear" w:pos="7892"/>
              <w:tab w:val="right" w:pos="9026" w:leader="dot"/>
            </w:tabs>
            <w:rPr/>
          </w:pPr>
          <w:hyperlink w:anchor="__RefHeading___Toc130378_2870459653">
            <w:r>
              <w:rPr>
                <w:webHidden/>
                <w:rStyle w:val="IndexLink"/>
              </w:rPr>
              <w:t>2-4</w:t>
            </w:r>
            <w:r>
              <w:rPr>
                <w:rStyle w:val="IndexLink"/>
                <w:rtl w:val="true"/>
              </w:rPr>
              <w:t xml:space="preserve"> - </w:t>
            </w:r>
            <w:r>
              <w:rPr>
                <w:rStyle w:val="IndexLink"/>
                <w:rtl w:val="true"/>
              </w:rPr>
              <w:t xml:space="preserve">كار زينب كبرى </w:t>
            </w:r>
            <w:r>
              <w:rPr>
                <w:rStyle w:val="IndexLink"/>
                <w:rtl w:val="true"/>
              </w:rPr>
              <w:t>(</w:t>
            </w:r>
            <w:r>
              <w:rPr>
                <w:rStyle w:val="IndexLink"/>
                <w:rtl w:val="true"/>
              </w:rPr>
              <w:t>سلام الله عليها</w:t>
            </w:r>
            <w:r>
              <w:rPr>
                <w:rStyle w:val="IndexLink"/>
                <w:rtl w:val="true"/>
              </w:rPr>
              <w:t>)</w:t>
            </w:r>
            <w:r>
              <w:rPr>
                <w:rStyle w:val="IndexLink"/>
                <w:rtl w:val="true"/>
              </w:rPr>
              <w:t>؛ تبديل شكست ظاهرى به پيروزى قطعى</w:t>
            </w:r>
            <w:r>
              <w:rPr>
                <w:rStyle w:val="IndexLink"/>
                <w:rtl w:val="true"/>
              </w:rPr>
              <w:tab/>
            </w:r>
            <w:r>
              <w:rPr>
                <w:rStyle w:val="IndexLink"/>
              </w:rPr>
              <w:t>554</w:t>
            </w:r>
          </w:hyperlink>
        </w:p>
        <w:p>
          <w:pPr>
            <w:pStyle w:val="Contents5"/>
            <w:tabs>
              <w:tab w:val="clear" w:pos="7892"/>
              <w:tab w:val="right" w:pos="9026" w:leader="dot"/>
            </w:tabs>
            <w:rPr/>
          </w:pPr>
          <w:hyperlink w:anchor="__RefHeading___Toc130380_2870459653">
            <w:r>
              <w:rPr>
                <w:webHidden/>
                <w:rStyle w:val="IndexLink"/>
              </w:rPr>
              <w:t>2-5</w:t>
            </w:r>
            <w:r>
              <w:rPr>
                <w:rStyle w:val="IndexLink"/>
                <w:rtl w:val="true"/>
              </w:rPr>
              <w:t xml:space="preserve"> - </w:t>
            </w:r>
            <w:r>
              <w:rPr>
                <w:rStyle w:val="IndexLink"/>
                <w:rtl w:val="true"/>
              </w:rPr>
              <w:t xml:space="preserve">عظمت زينب كبرى </w:t>
            </w:r>
            <w:r>
              <w:rPr>
                <w:rStyle w:val="IndexLink"/>
                <w:rtl w:val="true"/>
              </w:rPr>
              <w:t>(</w:t>
            </w:r>
            <w:r>
              <w:rPr>
                <w:rStyle w:val="IndexLink"/>
                <w:rtl w:val="true"/>
              </w:rPr>
              <w:t>سلام الله عليها</w:t>
            </w:r>
            <w:r>
              <w:rPr>
                <w:rStyle w:val="IndexLink"/>
                <w:rtl w:val="true"/>
              </w:rPr>
              <w:t>)</w:t>
            </w:r>
            <w:r>
              <w:rPr>
                <w:rStyle w:val="IndexLink"/>
                <w:rtl w:val="true"/>
              </w:rPr>
              <w:t>؛ ناشى از حركت انسانى و اسلامى</w:t>
            </w:r>
            <w:r>
              <w:rPr>
                <w:rStyle w:val="IndexLink"/>
                <w:rtl w:val="true"/>
              </w:rPr>
              <w:tab/>
            </w:r>
            <w:r>
              <w:rPr>
                <w:rStyle w:val="IndexLink"/>
              </w:rPr>
              <w:t>557</w:t>
            </w:r>
          </w:hyperlink>
        </w:p>
        <w:p>
          <w:pPr>
            <w:pStyle w:val="Contents5"/>
            <w:tabs>
              <w:tab w:val="clear" w:pos="7892"/>
              <w:tab w:val="right" w:pos="9026" w:leader="dot"/>
            </w:tabs>
            <w:rPr/>
          </w:pPr>
          <w:hyperlink w:anchor="__RefHeading___Toc130382_2870459653">
            <w:r>
              <w:rPr>
                <w:webHidden/>
                <w:rStyle w:val="IndexLink"/>
              </w:rPr>
              <w:t>2-6</w:t>
            </w:r>
            <w:r>
              <w:rPr>
                <w:rStyle w:val="IndexLink"/>
                <w:rtl w:val="true"/>
              </w:rPr>
              <w:t xml:space="preserve"> - </w:t>
            </w:r>
            <w:r>
              <w:rPr>
                <w:rStyle w:val="IndexLink"/>
                <w:rtl w:val="true"/>
              </w:rPr>
              <w:t xml:space="preserve">صدق؛ از عوامل مولّد صبر و ايستادگى در زينب كبرى </w:t>
            </w:r>
            <w:r>
              <w:rPr>
                <w:rStyle w:val="IndexLink"/>
                <w:rtl w:val="true"/>
              </w:rPr>
              <w:t>(</w:t>
            </w:r>
            <w:r>
              <w:rPr>
                <w:rStyle w:val="IndexLink"/>
                <w:rtl w:val="true"/>
              </w:rPr>
              <w:t>سلام الله عليها</w:t>
            </w:r>
            <w:r>
              <w:rPr>
                <w:rStyle w:val="IndexLink"/>
                <w:rtl w:val="true"/>
              </w:rPr>
              <w:t>)</w:t>
              <w:tab/>
            </w:r>
            <w:r>
              <w:rPr>
                <w:rStyle w:val="IndexLink"/>
              </w:rPr>
              <w:t>559</w:t>
            </w:r>
          </w:hyperlink>
        </w:p>
        <w:p>
          <w:pPr>
            <w:pStyle w:val="Contents4"/>
            <w:tabs>
              <w:tab w:val="clear" w:pos="8176"/>
              <w:tab w:val="right" w:pos="9026" w:leader="dot"/>
            </w:tabs>
            <w:rPr/>
          </w:pPr>
          <w:hyperlink w:anchor="__RefHeading___Toc130384_2870459653">
            <w:r>
              <w:rPr>
                <w:webHidden/>
                <w:rStyle w:val="IndexLink"/>
              </w:rPr>
              <w:t>3</w:t>
            </w:r>
            <w:r>
              <w:rPr>
                <w:rStyle w:val="IndexLink"/>
                <w:rtl w:val="true"/>
              </w:rPr>
              <w:t xml:space="preserve"> - </w:t>
            </w:r>
            <w:r>
              <w:rPr>
                <w:rStyle w:val="IndexLink"/>
                <w:rtl w:val="true"/>
              </w:rPr>
              <w:t>گفتار سوّم</w:t>
            </w:r>
            <w:r>
              <w:rPr>
                <w:rStyle w:val="IndexLink"/>
                <w:rtl w:val="true"/>
              </w:rPr>
              <w:t xml:space="preserve">: </w:t>
            </w:r>
            <w:r>
              <w:rPr>
                <w:rStyle w:val="IndexLink"/>
                <w:rtl w:val="true"/>
              </w:rPr>
              <w:t xml:space="preserve">حضرت آسيه </w:t>
            </w:r>
            <w:r>
              <w:rPr>
                <w:rStyle w:val="IndexLink"/>
                <w:rtl w:val="true"/>
              </w:rPr>
              <w:t>(</w:t>
            </w:r>
            <w:r>
              <w:rPr>
                <w:rStyle w:val="IndexLink"/>
                <w:rtl w:val="true"/>
              </w:rPr>
              <w:t>سلام الله عليها</w:t>
            </w:r>
            <w:r>
              <w:rPr>
                <w:rStyle w:val="IndexLink"/>
                <w:rtl w:val="true"/>
              </w:rPr>
              <w:t>)</w:t>
              <w:tab/>
            </w:r>
            <w:r>
              <w:rPr>
                <w:rStyle w:val="IndexLink"/>
              </w:rPr>
              <w:t>560</w:t>
            </w:r>
          </w:hyperlink>
        </w:p>
        <w:p>
          <w:pPr>
            <w:pStyle w:val="Contents5"/>
            <w:tabs>
              <w:tab w:val="clear" w:pos="7892"/>
              <w:tab w:val="right" w:pos="9026" w:leader="dot"/>
            </w:tabs>
            <w:rPr/>
          </w:pPr>
          <w:hyperlink w:anchor="__RefHeading___Toc130386_2870459653">
            <w:r>
              <w:rPr>
                <w:webHidden/>
                <w:rStyle w:val="IndexLink"/>
                <w:rtl w:val="true"/>
              </w:rPr>
              <w:t>مبارزه با قدرت طاغوتى فرعون</w:t>
            </w:r>
            <w:r>
              <w:rPr>
                <w:rStyle w:val="IndexLink"/>
                <w:rtl w:val="true"/>
              </w:rPr>
              <w:tab/>
            </w:r>
            <w:r>
              <w:rPr>
                <w:rStyle w:val="IndexLink"/>
              </w:rPr>
              <w:t>560</w:t>
            </w:r>
          </w:hyperlink>
        </w:p>
        <w:p>
          <w:pPr>
            <w:pStyle w:val="Contents4"/>
            <w:tabs>
              <w:tab w:val="clear" w:pos="8176"/>
              <w:tab w:val="right" w:pos="9026" w:leader="dot"/>
            </w:tabs>
            <w:rPr/>
          </w:pPr>
          <w:hyperlink w:anchor="__RefHeading___Toc130388_2870459653">
            <w:r>
              <w:rPr>
                <w:webHidden/>
                <w:rStyle w:val="IndexLink"/>
              </w:rPr>
              <w:t>4</w:t>
            </w:r>
            <w:r>
              <w:rPr>
                <w:rStyle w:val="IndexLink"/>
                <w:rtl w:val="true"/>
              </w:rPr>
              <w:t xml:space="preserve"> - </w:t>
            </w:r>
            <w:r>
              <w:rPr>
                <w:rStyle w:val="IndexLink"/>
                <w:rtl w:val="true"/>
              </w:rPr>
              <w:t>گفتار چهارم</w:t>
            </w:r>
            <w:r>
              <w:rPr>
                <w:rStyle w:val="IndexLink"/>
                <w:rtl w:val="true"/>
              </w:rPr>
              <w:t xml:space="preserve">: </w:t>
            </w:r>
            <w:r>
              <w:rPr>
                <w:rStyle w:val="IndexLink"/>
                <w:rtl w:val="true"/>
              </w:rPr>
              <w:t>شهيده بنت الهدى صدر</w:t>
            </w:r>
            <w:r>
              <w:rPr>
                <w:rStyle w:val="IndexLink"/>
                <w:rtl w:val="true"/>
              </w:rPr>
              <w:tab/>
            </w:r>
            <w:r>
              <w:rPr>
                <w:rStyle w:val="IndexLink"/>
              </w:rPr>
              <w:t>562</w:t>
            </w:r>
          </w:hyperlink>
        </w:p>
        <w:p>
          <w:pPr>
            <w:pStyle w:val="Contents4"/>
            <w:tabs>
              <w:tab w:val="clear" w:pos="8176"/>
              <w:tab w:val="right" w:pos="9026" w:leader="dot"/>
            </w:tabs>
            <w:rPr/>
          </w:pPr>
          <w:hyperlink w:anchor="__RefHeading___Toc130390_2870459653">
            <w:r>
              <w:rPr>
                <w:webHidden/>
                <w:rStyle w:val="IndexLink"/>
              </w:rPr>
              <w:t>5</w:t>
            </w:r>
            <w:r>
              <w:rPr>
                <w:rStyle w:val="IndexLink"/>
                <w:rtl w:val="true"/>
              </w:rPr>
              <w:t xml:space="preserve"> - </w:t>
            </w:r>
            <w:r>
              <w:rPr>
                <w:rStyle w:val="IndexLink"/>
                <w:rtl w:val="true"/>
              </w:rPr>
              <w:t>گفتار پنجم</w:t>
            </w:r>
            <w:r>
              <w:rPr>
                <w:rStyle w:val="IndexLink"/>
                <w:rtl w:val="true"/>
              </w:rPr>
              <w:t xml:space="preserve">: </w:t>
            </w:r>
            <w:r>
              <w:rPr>
                <w:rStyle w:val="IndexLink"/>
                <w:rtl w:val="true"/>
              </w:rPr>
              <w:t>مادران و همسران شهدا و جانبازان</w:t>
            </w:r>
            <w:r>
              <w:rPr>
                <w:rStyle w:val="IndexLink"/>
                <w:rtl w:val="true"/>
              </w:rPr>
              <w:tab/>
            </w:r>
            <w:r>
              <w:rPr>
                <w:rStyle w:val="IndexLink"/>
              </w:rPr>
              <w:t>562</w:t>
            </w:r>
          </w:hyperlink>
        </w:p>
        <w:p>
          <w:pPr>
            <w:pStyle w:val="Contents5"/>
            <w:tabs>
              <w:tab w:val="clear" w:pos="7892"/>
              <w:tab w:val="right" w:pos="9026" w:leader="dot"/>
            </w:tabs>
            <w:rPr/>
          </w:pPr>
          <w:hyperlink w:anchor="__RefHeading___Toc130392_2870459653">
            <w:r>
              <w:rPr>
                <w:webHidden/>
                <w:rStyle w:val="IndexLink"/>
              </w:rPr>
              <w:t>5-1</w:t>
            </w:r>
            <w:r>
              <w:rPr>
                <w:rStyle w:val="IndexLink"/>
                <w:rtl w:val="true"/>
              </w:rPr>
              <w:t xml:space="preserve"> - </w:t>
            </w:r>
            <w:r>
              <w:rPr>
                <w:rStyle w:val="IndexLink"/>
                <w:rtl w:val="true"/>
              </w:rPr>
              <w:t>نقش زنان فاطمى و زينبى در انقلاب</w:t>
            </w:r>
            <w:r>
              <w:rPr>
                <w:rStyle w:val="IndexLink"/>
                <w:rtl w:val="true"/>
              </w:rPr>
              <w:tab/>
            </w:r>
            <w:r>
              <w:rPr>
                <w:rStyle w:val="IndexLink"/>
              </w:rPr>
              <w:t>562</w:t>
            </w:r>
          </w:hyperlink>
        </w:p>
        <w:p>
          <w:pPr>
            <w:pStyle w:val="Contents5"/>
            <w:tabs>
              <w:tab w:val="clear" w:pos="7892"/>
              <w:tab w:val="right" w:pos="9026" w:leader="dot"/>
            </w:tabs>
            <w:rPr/>
          </w:pPr>
          <w:hyperlink w:anchor="__RefHeading___Toc130394_2870459653">
            <w:r>
              <w:rPr>
                <w:webHidden/>
                <w:rStyle w:val="IndexLink"/>
              </w:rPr>
              <w:t>5-2</w:t>
            </w:r>
            <w:r>
              <w:rPr>
                <w:rStyle w:val="IndexLink"/>
                <w:rtl w:val="true"/>
              </w:rPr>
              <w:t xml:space="preserve"> - </w:t>
            </w:r>
            <w:r>
              <w:rPr>
                <w:rStyle w:val="IndexLink"/>
                <w:rtl w:val="true"/>
              </w:rPr>
              <w:t>مادران شهيد؛ بى نظير در تاريخ</w:t>
            </w:r>
            <w:r>
              <w:rPr>
                <w:rStyle w:val="IndexLink"/>
                <w:rtl w:val="true"/>
              </w:rPr>
              <w:tab/>
            </w:r>
            <w:r>
              <w:rPr>
                <w:rStyle w:val="IndexLink"/>
              </w:rPr>
              <w:t>564</w:t>
            </w:r>
          </w:hyperlink>
        </w:p>
        <w:p>
          <w:pPr>
            <w:pStyle w:val="Contents5"/>
            <w:tabs>
              <w:tab w:val="clear" w:pos="7892"/>
              <w:tab w:val="right" w:pos="9026" w:leader="dot"/>
            </w:tabs>
            <w:rPr/>
          </w:pPr>
          <w:hyperlink w:anchor="__RefHeading___Toc130396_2870459653">
            <w:r>
              <w:rPr>
                <w:webHidden/>
                <w:rStyle w:val="IndexLink"/>
              </w:rPr>
              <w:t>5-3</w:t>
            </w:r>
            <w:r>
              <w:rPr>
                <w:rStyle w:val="IndexLink"/>
                <w:rtl w:val="true"/>
              </w:rPr>
              <w:t xml:space="preserve"> - </w:t>
            </w:r>
            <w:r>
              <w:rPr>
                <w:rStyle w:val="IndexLink"/>
                <w:rtl w:val="true"/>
              </w:rPr>
              <w:t>دختران متديّن و انقلابى و تحصيلكرده و ساده زيست</w:t>
            </w:r>
            <w:r>
              <w:rPr>
                <w:rStyle w:val="IndexLink"/>
                <w:rtl w:val="true"/>
              </w:rPr>
              <w:tab/>
            </w:r>
            <w:r>
              <w:rPr>
                <w:rStyle w:val="IndexLink"/>
              </w:rPr>
              <w:t>564</w:t>
            </w:r>
          </w:hyperlink>
        </w:p>
        <w:p>
          <w:pPr>
            <w:pStyle w:val="Contents3"/>
            <w:tabs>
              <w:tab w:val="clear" w:pos="8459"/>
              <w:tab w:val="right" w:pos="9026" w:leader="dot"/>
            </w:tabs>
            <w:rPr/>
          </w:pPr>
          <w:hyperlink w:anchor="__RefHeading___Toc130398_2870459653">
            <w:r>
              <w:rPr>
                <w:webHidden/>
                <w:rStyle w:val="IndexLink"/>
                <w:rtl w:val="true"/>
              </w:rPr>
              <w:t xml:space="preserve">فصل يازدهم سلوك سياسى امام خمينى </w:t>
            </w:r>
            <w:r>
              <w:rPr>
                <w:rStyle w:val="IndexLink"/>
                <w:rtl w:val="true"/>
              </w:rPr>
              <w:t>(</w:t>
            </w:r>
            <w:r>
              <w:rPr>
                <w:rStyle w:val="IndexLink"/>
                <w:rtl w:val="true"/>
              </w:rPr>
              <w:t>رضوان الله عليه</w:t>
            </w:r>
            <w:r>
              <w:rPr>
                <w:rStyle w:val="IndexLink"/>
                <w:rtl w:val="true"/>
              </w:rPr>
              <w:t>)</w:t>
              <w:tab/>
            </w:r>
            <w:r>
              <w:rPr>
                <w:rStyle w:val="IndexLink"/>
              </w:rPr>
              <w:t>566</w:t>
            </w:r>
          </w:hyperlink>
        </w:p>
        <w:p>
          <w:pPr>
            <w:pStyle w:val="Contents4"/>
            <w:tabs>
              <w:tab w:val="clear" w:pos="8176"/>
              <w:tab w:val="right" w:pos="9026" w:leader="dot"/>
            </w:tabs>
            <w:rPr/>
          </w:pPr>
          <w:hyperlink w:anchor="__RefHeading___Toc130400_2870459653">
            <w:r>
              <w:rPr>
                <w:webHidden/>
                <w:rStyle w:val="IndexLink"/>
              </w:rPr>
              <w:t>1</w:t>
            </w:r>
            <w:r>
              <w:rPr>
                <w:rStyle w:val="IndexLink"/>
                <w:rtl w:val="true"/>
              </w:rPr>
              <w:t xml:space="preserve"> - </w:t>
            </w:r>
            <w:r>
              <w:rPr>
                <w:rStyle w:val="IndexLink"/>
                <w:rtl w:val="true"/>
              </w:rPr>
              <w:t>ويژگى هاى شخصى امام به عنوان يك زمامدار</w:t>
            </w:r>
            <w:r>
              <w:rPr>
                <w:rStyle w:val="IndexLink"/>
                <w:rtl w:val="true"/>
              </w:rPr>
              <w:tab/>
            </w:r>
            <w:r>
              <w:rPr>
                <w:rStyle w:val="IndexLink"/>
              </w:rPr>
              <w:t>566</w:t>
            </w:r>
          </w:hyperlink>
        </w:p>
        <w:p>
          <w:pPr>
            <w:pStyle w:val="Contents4"/>
            <w:tabs>
              <w:tab w:val="clear" w:pos="8176"/>
              <w:tab w:val="right" w:pos="9026" w:leader="dot"/>
            </w:tabs>
            <w:rPr/>
          </w:pPr>
          <w:hyperlink w:anchor="__RefHeading___Toc130402_2870459653">
            <w:r>
              <w:rPr>
                <w:webHidden/>
                <w:rStyle w:val="IndexLink"/>
              </w:rPr>
              <w:t>2</w:t>
            </w:r>
            <w:r>
              <w:rPr>
                <w:rStyle w:val="IndexLink"/>
                <w:rtl w:val="true"/>
              </w:rPr>
              <w:t xml:space="preserve"> - </w:t>
            </w:r>
            <w:r>
              <w:rPr>
                <w:rStyle w:val="IndexLink"/>
                <w:rtl w:val="true"/>
              </w:rPr>
              <w:t>اهمّيّت مكتب سياسى امام</w:t>
            </w:r>
            <w:r>
              <w:rPr>
                <w:rStyle w:val="IndexLink"/>
                <w:rtl w:val="true"/>
              </w:rPr>
              <w:tab/>
            </w:r>
            <w:r>
              <w:rPr>
                <w:rStyle w:val="IndexLink"/>
              </w:rPr>
              <w:t>573</w:t>
            </w:r>
          </w:hyperlink>
        </w:p>
        <w:p>
          <w:pPr>
            <w:pStyle w:val="Contents5"/>
            <w:tabs>
              <w:tab w:val="clear" w:pos="7892"/>
              <w:tab w:val="right" w:pos="9026" w:leader="dot"/>
            </w:tabs>
            <w:rPr/>
          </w:pPr>
          <w:hyperlink w:anchor="__RefHeading___Toc130404_2870459653">
            <w:r>
              <w:rPr>
                <w:webHidden/>
                <w:rStyle w:val="IndexLink"/>
              </w:rPr>
              <w:t>2-1</w:t>
            </w:r>
            <w:r>
              <w:rPr>
                <w:rStyle w:val="IndexLink"/>
                <w:rtl w:val="true"/>
              </w:rPr>
              <w:t xml:space="preserve"> - </w:t>
            </w:r>
            <w:r>
              <w:rPr>
                <w:rStyle w:val="IndexLink"/>
                <w:rtl w:val="true"/>
              </w:rPr>
              <w:t>عامل مهمّ تسليم ناپذيرى و ايستادگى ملّت ايران، مكتب سياسى امام</w:t>
            </w:r>
            <w:r>
              <w:rPr>
                <w:rStyle w:val="IndexLink"/>
                <w:rtl w:val="true"/>
              </w:rPr>
              <w:tab/>
            </w:r>
            <w:r>
              <w:rPr>
                <w:rStyle w:val="IndexLink"/>
              </w:rPr>
              <w:t>573</w:t>
            </w:r>
          </w:hyperlink>
        </w:p>
        <w:p>
          <w:pPr>
            <w:pStyle w:val="Contents5"/>
            <w:tabs>
              <w:tab w:val="clear" w:pos="7892"/>
              <w:tab w:val="right" w:pos="9026" w:leader="dot"/>
            </w:tabs>
            <w:rPr/>
          </w:pPr>
          <w:hyperlink w:anchor="__RefHeading___Toc130406_2870459653">
            <w:r>
              <w:rPr>
                <w:webHidden/>
                <w:rStyle w:val="IndexLink"/>
              </w:rPr>
              <w:t>2-2</w:t>
            </w:r>
            <w:r>
              <w:rPr>
                <w:rStyle w:val="IndexLink"/>
                <w:rtl w:val="true"/>
              </w:rPr>
              <w:t xml:space="preserve"> - </w:t>
            </w:r>
            <w:r>
              <w:rPr>
                <w:rStyle w:val="IndexLink"/>
                <w:rtl w:val="true"/>
              </w:rPr>
              <w:t>پايه ريزى حكومت اسلامى، عملِ صالح امام</w:t>
            </w:r>
            <w:r>
              <w:rPr>
                <w:rStyle w:val="IndexLink"/>
                <w:rtl w:val="true"/>
              </w:rPr>
              <w:tab/>
            </w:r>
            <w:r>
              <w:rPr>
                <w:rStyle w:val="IndexLink"/>
              </w:rPr>
              <w:t>574</w:t>
            </w:r>
          </w:hyperlink>
        </w:p>
        <w:p>
          <w:pPr>
            <w:pStyle w:val="Contents5"/>
            <w:tabs>
              <w:tab w:val="clear" w:pos="7892"/>
              <w:tab w:val="right" w:pos="9026" w:leader="dot"/>
            </w:tabs>
            <w:rPr/>
          </w:pPr>
          <w:hyperlink w:anchor="__RefHeading___Toc130408_2870459653">
            <w:r>
              <w:rPr>
                <w:webHidden/>
                <w:rStyle w:val="IndexLink"/>
              </w:rPr>
              <w:t>2-3</w:t>
            </w:r>
            <w:r>
              <w:rPr>
                <w:rStyle w:val="IndexLink"/>
                <w:rtl w:val="true"/>
              </w:rPr>
              <w:t xml:space="preserve"> - </w:t>
            </w:r>
            <w:r>
              <w:rPr>
                <w:rStyle w:val="IndexLink"/>
                <w:rtl w:val="true"/>
              </w:rPr>
              <w:t>راز موفّقيّت امام، در مكتب سياسى ايشان</w:t>
            </w:r>
            <w:r>
              <w:rPr>
                <w:rStyle w:val="IndexLink"/>
                <w:rtl w:val="true"/>
              </w:rPr>
              <w:tab/>
            </w:r>
            <w:r>
              <w:rPr>
                <w:rStyle w:val="IndexLink"/>
              </w:rPr>
              <w:t>575</w:t>
            </w:r>
          </w:hyperlink>
        </w:p>
        <w:p>
          <w:pPr>
            <w:pStyle w:val="Contents5"/>
            <w:tabs>
              <w:tab w:val="clear" w:pos="7892"/>
              <w:tab w:val="right" w:pos="9026" w:leader="dot"/>
            </w:tabs>
            <w:rPr/>
          </w:pPr>
          <w:hyperlink w:anchor="__RefHeading___Toc130410_2870459653">
            <w:r>
              <w:rPr>
                <w:webHidden/>
                <w:rStyle w:val="IndexLink"/>
              </w:rPr>
              <w:t>2-4</w:t>
            </w:r>
            <w:r>
              <w:rPr>
                <w:rStyle w:val="IndexLink"/>
                <w:rtl w:val="true"/>
              </w:rPr>
              <w:t xml:space="preserve"> - </w:t>
            </w:r>
            <w:r>
              <w:rPr>
                <w:rStyle w:val="IndexLink"/>
                <w:rtl w:val="true"/>
              </w:rPr>
              <w:t>امام؛ معرّف نظام سياسى اسلام</w:t>
            </w:r>
            <w:r>
              <w:rPr>
                <w:rStyle w:val="IndexLink"/>
                <w:rtl w:val="true"/>
              </w:rPr>
              <w:tab/>
            </w:r>
            <w:r>
              <w:rPr>
                <w:rStyle w:val="IndexLink"/>
              </w:rPr>
              <w:t>576</w:t>
            </w:r>
          </w:hyperlink>
        </w:p>
        <w:p>
          <w:pPr>
            <w:pStyle w:val="Contents5"/>
            <w:tabs>
              <w:tab w:val="clear" w:pos="7892"/>
              <w:tab w:val="right" w:pos="9026" w:leader="dot"/>
            </w:tabs>
            <w:rPr/>
          </w:pPr>
          <w:hyperlink w:anchor="__RefHeading___Toc130412_2870459653">
            <w:r>
              <w:rPr>
                <w:webHidden/>
                <w:rStyle w:val="IndexLink"/>
              </w:rPr>
              <w:t>2-5</w:t>
            </w:r>
            <w:r>
              <w:rPr>
                <w:rStyle w:val="IndexLink"/>
                <w:rtl w:val="true"/>
              </w:rPr>
              <w:t xml:space="preserve"> - </w:t>
            </w:r>
            <w:r>
              <w:rPr>
                <w:rStyle w:val="IndexLink"/>
                <w:rtl w:val="true"/>
              </w:rPr>
              <w:t>ريشه ى شجره ى طيّبه ى جمهورى اسلامى در تفكّر امام</w:t>
            </w:r>
            <w:r>
              <w:rPr>
                <w:rStyle w:val="IndexLink"/>
                <w:rtl w:val="true"/>
              </w:rPr>
              <w:tab/>
            </w:r>
            <w:r>
              <w:rPr>
                <w:rStyle w:val="IndexLink"/>
              </w:rPr>
              <w:t>577</w:t>
            </w:r>
          </w:hyperlink>
        </w:p>
        <w:p>
          <w:pPr>
            <w:pStyle w:val="Contents5"/>
            <w:tabs>
              <w:tab w:val="clear" w:pos="7892"/>
              <w:tab w:val="right" w:pos="9026" w:leader="dot"/>
            </w:tabs>
            <w:rPr/>
          </w:pPr>
          <w:hyperlink w:anchor="__RefHeading___Toc130414_2870459653">
            <w:r>
              <w:rPr>
                <w:webHidden/>
                <w:rStyle w:val="IndexLink"/>
              </w:rPr>
              <w:t>2-6</w:t>
            </w:r>
            <w:r>
              <w:rPr>
                <w:rStyle w:val="IndexLink"/>
                <w:rtl w:val="true"/>
              </w:rPr>
              <w:t xml:space="preserve"> - </w:t>
            </w:r>
            <w:r>
              <w:rPr>
                <w:rStyle w:val="IndexLink"/>
                <w:rtl w:val="true"/>
              </w:rPr>
              <w:t>خصوصيّات كامل يك مكتب فكرى در منظومه ى فكرى امام</w:t>
            </w:r>
            <w:r>
              <w:rPr>
                <w:rStyle w:val="IndexLink"/>
                <w:rtl w:val="true"/>
              </w:rPr>
              <w:tab/>
            </w:r>
            <w:r>
              <w:rPr>
                <w:rStyle w:val="IndexLink"/>
              </w:rPr>
              <w:t>578</w:t>
            </w:r>
          </w:hyperlink>
        </w:p>
        <w:p>
          <w:pPr>
            <w:pStyle w:val="Contents4"/>
            <w:tabs>
              <w:tab w:val="clear" w:pos="8176"/>
              <w:tab w:val="right" w:pos="9026" w:leader="dot"/>
            </w:tabs>
            <w:rPr/>
          </w:pPr>
          <w:hyperlink w:anchor="__RefHeading___Toc130416_2870459653">
            <w:r>
              <w:rPr>
                <w:webHidden/>
                <w:rStyle w:val="IndexLink"/>
              </w:rPr>
              <w:t>3</w:t>
            </w:r>
            <w:r>
              <w:rPr>
                <w:rStyle w:val="IndexLink"/>
                <w:rtl w:val="true"/>
              </w:rPr>
              <w:t xml:space="preserve"> - </w:t>
            </w:r>
            <w:r>
              <w:rPr>
                <w:rStyle w:val="IndexLink"/>
                <w:rtl w:val="true"/>
              </w:rPr>
              <w:t>سه باور بنيادين و محورى امام</w:t>
            </w:r>
            <w:r>
              <w:rPr>
                <w:rStyle w:val="IndexLink"/>
                <w:rtl w:val="true"/>
              </w:rPr>
              <w:tab/>
            </w:r>
            <w:r>
              <w:rPr>
                <w:rStyle w:val="IndexLink"/>
              </w:rPr>
              <w:t>579</w:t>
            </w:r>
          </w:hyperlink>
        </w:p>
        <w:p>
          <w:pPr>
            <w:pStyle w:val="Contents5"/>
            <w:tabs>
              <w:tab w:val="clear" w:pos="7892"/>
              <w:tab w:val="right" w:pos="9026" w:leader="dot"/>
            </w:tabs>
            <w:rPr/>
          </w:pPr>
          <w:hyperlink w:anchor="__RefHeading___Toc130418_2870459653">
            <w:r>
              <w:rPr>
                <w:webHidden/>
                <w:rStyle w:val="IndexLink"/>
                <w:rtl w:val="true"/>
              </w:rPr>
              <w:t>اشاره</w:t>
            </w:r>
            <w:r>
              <w:rPr>
                <w:rStyle w:val="IndexLink"/>
                <w:rtl w:val="true"/>
              </w:rPr>
              <w:tab/>
            </w:r>
            <w:r>
              <w:rPr>
                <w:rStyle w:val="IndexLink"/>
              </w:rPr>
              <w:t>579</w:t>
            </w:r>
          </w:hyperlink>
        </w:p>
        <w:p>
          <w:pPr>
            <w:pStyle w:val="Contents5"/>
            <w:tabs>
              <w:tab w:val="clear" w:pos="7892"/>
              <w:tab w:val="right" w:pos="9026" w:leader="dot"/>
            </w:tabs>
            <w:rPr/>
          </w:pPr>
          <w:hyperlink w:anchor="__RefHeading___Toc130420_2870459653">
            <w:r>
              <w:rPr>
                <w:webHidden/>
                <w:rStyle w:val="IndexLink"/>
              </w:rPr>
              <w:t>3-1</w:t>
            </w:r>
            <w:r>
              <w:rPr>
                <w:rStyle w:val="IndexLink"/>
                <w:rtl w:val="true"/>
              </w:rPr>
              <w:t xml:space="preserve"> - </w:t>
            </w:r>
            <w:r>
              <w:rPr>
                <w:rStyle w:val="IndexLink"/>
                <w:rtl w:val="true"/>
              </w:rPr>
              <w:t>باور به خدا</w:t>
            </w:r>
            <w:r>
              <w:rPr>
                <w:rStyle w:val="IndexLink"/>
                <w:rtl w:val="true"/>
              </w:rPr>
              <w:tab/>
            </w:r>
            <w:r>
              <w:rPr>
                <w:rStyle w:val="IndexLink"/>
              </w:rPr>
              <w:t>579</w:t>
            </w:r>
          </w:hyperlink>
        </w:p>
        <w:p>
          <w:pPr>
            <w:pStyle w:val="Contents5"/>
            <w:tabs>
              <w:tab w:val="clear" w:pos="7892"/>
              <w:tab w:val="right" w:pos="9026" w:leader="dot"/>
            </w:tabs>
            <w:rPr/>
          </w:pPr>
          <w:hyperlink w:anchor="__RefHeading___Toc130422_2870459653">
            <w:r>
              <w:rPr>
                <w:webHidden/>
                <w:rStyle w:val="IndexLink"/>
              </w:rPr>
              <w:t>3-2</w:t>
            </w:r>
            <w:r>
              <w:rPr>
                <w:rStyle w:val="IndexLink"/>
                <w:rtl w:val="true"/>
              </w:rPr>
              <w:t xml:space="preserve"> - </w:t>
            </w:r>
            <w:r>
              <w:rPr>
                <w:rStyle w:val="IndexLink"/>
                <w:rtl w:val="true"/>
              </w:rPr>
              <w:t>باور به مردم</w:t>
            </w:r>
            <w:r>
              <w:rPr>
                <w:rStyle w:val="IndexLink"/>
                <w:rtl w:val="true"/>
              </w:rPr>
              <w:tab/>
            </w:r>
            <w:r>
              <w:rPr>
                <w:rStyle w:val="IndexLink"/>
              </w:rPr>
              <w:t>580</w:t>
            </w:r>
          </w:hyperlink>
        </w:p>
        <w:p>
          <w:pPr>
            <w:pStyle w:val="Contents5"/>
            <w:tabs>
              <w:tab w:val="clear" w:pos="7892"/>
              <w:tab w:val="right" w:pos="9026" w:leader="dot"/>
            </w:tabs>
            <w:rPr/>
          </w:pPr>
          <w:hyperlink w:anchor="__RefHeading___Toc130424_2870459653">
            <w:r>
              <w:rPr>
                <w:webHidden/>
                <w:rStyle w:val="IndexLink"/>
              </w:rPr>
              <w:t>3-3</w:t>
            </w:r>
            <w:r>
              <w:rPr>
                <w:rStyle w:val="IndexLink"/>
                <w:rtl w:val="true"/>
              </w:rPr>
              <w:t xml:space="preserve"> - </w:t>
            </w:r>
            <w:r>
              <w:rPr>
                <w:rStyle w:val="IndexLink"/>
                <w:rtl w:val="true"/>
              </w:rPr>
              <w:t>باور به خود</w:t>
            </w:r>
            <w:r>
              <w:rPr>
                <w:rStyle w:val="IndexLink"/>
                <w:rtl w:val="true"/>
              </w:rPr>
              <w:tab/>
            </w:r>
            <w:r>
              <w:rPr>
                <w:rStyle w:val="IndexLink"/>
              </w:rPr>
              <w:t>581</w:t>
            </w:r>
          </w:hyperlink>
        </w:p>
        <w:p>
          <w:pPr>
            <w:pStyle w:val="Contents6"/>
            <w:tabs>
              <w:tab w:val="clear" w:pos="7609"/>
              <w:tab w:val="right" w:pos="9026" w:leader="dot"/>
            </w:tabs>
            <w:rPr/>
          </w:pPr>
          <w:hyperlink w:anchor="__RefHeading___Toc130426_2870459653">
            <w:r>
              <w:rPr>
                <w:webHidden/>
                <w:rStyle w:val="IndexLink"/>
                <w:rtl w:val="true"/>
              </w:rPr>
              <w:t>اشاره</w:t>
            </w:r>
            <w:r>
              <w:rPr>
                <w:rStyle w:val="IndexLink"/>
                <w:rtl w:val="true"/>
              </w:rPr>
              <w:tab/>
            </w:r>
            <w:r>
              <w:rPr>
                <w:rStyle w:val="IndexLink"/>
              </w:rPr>
              <w:t>581</w:t>
            </w:r>
          </w:hyperlink>
        </w:p>
        <w:p>
          <w:pPr>
            <w:pStyle w:val="Contents6"/>
            <w:tabs>
              <w:tab w:val="clear" w:pos="7609"/>
              <w:tab w:val="right" w:pos="9026" w:leader="dot"/>
            </w:tabs>
            <w:rPr/>
          </w:pPr>
          <w:hyperlink w:anchor="__RefHeading___Toc130428_2870459653">
            <w:r>
              <w:rPr>
                <w:webHidden/>
                <w:rStyle w:val="IndexLink"/>
                <w:rtl w:val="true"/>
              </w:rPr>
              <w:t>اثرات اين سه باور در امام و نهضت امام</w:t>
            </w:r>
            <w:r>
              <w:rPr>
                <w:rStyle w:val="IndexLink"/>
                <w:rtl w:val="true"/>
              </w:rPr>
              <w:tab/>
            </w:r>
            <w:r>
              <w:rPr>
                <w:rStyle w:val="IndexLink"/>
              </w:rPr>
              <w:t>582</w:t>
            </w:r>
          </w:hyperlink>
        </w:p>
        <w:p>
          <w:pPr>
            <w:pStyle w:val="Contents4"/>
            <w:tabs>
              <w:tab w:val="clear" w:pos="8176"/>
              <w:tab w:val="right" w:pos="9026" w:leader="dot"/>
            </w:tabs>
            <w:rPr/>
          </w:pPr>
          <w:hyperlink w:anchor="__RefHeading___Toc130430_2870459653">
            <w:r>
              <w:rPr>
                <w:webHidden/>
                <w:rStyle w:val="IndexLink"/>
              </w:rPr>
              <w:t>4</w:t>
            </w:r>
            <w:r>
              <w:rPr>
                <w:rStyle w:val="IndexLink"/>
                <w:rtl w:val="true"/>
              </w:rPr>
              <w:t xml:space="preserve"> - </w:t>
            </w:r>
            <w:r>
              <w:rPr>
                <w:rStyle w:val="IndexLink"/>
                <w:rtl w:val="true"/>
              </w:rPr>
              <w:t>تفاوتهاى نظام سياسى امام با نظام سياسى طاغوتى قبل از انقلاب</w:t>
            </w:r>
            <w:r>
              <w:rPr>
                <w:rStyle w:val="IndexLink"/>
                <w:rtl w:val="true"/>
              </w:rPr>
              <w:tab/>
            </w:r>
            <w:r>
              <w:rPr>
                <w:rStyle w:val="IndexLink"/>
              </w:rPr>
              <w:t>583</w:t>
            </w:r>
          </w:hyperlink>
        </w:p>
        <w:p>
          <w:pPr>
            <w:pStyle w:val="Contents5"/>
            <w:tabs>
              <w:tab w:val="clear" w:pos="7892"/>
              <w:tab w:val="right" w:pos="9026" w:leader="dot"/>
            </w:tabs>
            <w:rPr/>
          </w:pPr>
          <w:hyperlink w:anchor="__RefHeading___Toc130432_2870459653">
            <w:r>
              <w:rPr>
                <w:webHidden/>
                <w:rStyle w:val="IndexLink"/>
                <w:rtl w:val="true"/>
              </w:rPr>
              <w:t>دو ويژگى نظام منسوخ ستم شاهى</w:t>
            </w:r>
            <w:r>
              <w:rPr>
                <w:rStyle w:val="IndexLink"/>
                <w:rtl w:val="true"/>
              </w:rPr>
              <w:tab/>
            </w:r>
            <w:r>
              <w:rPr>
                <w:rStyle w:val="IndexLink"/>
              </w:rPr>
              <w:t>583</w:t>
            </w:r>
          </w:hyperlink>
        </w:p>
        <w:p>
          <w:pPr>
            <w:pStyle w:val="Contents6"/>
            <w:tabs>
              <w:tab w:val="clear" w:pos="7609"/>
              <w:tab w:val="right" w:pos="9026" w:leader="dot"/>
            </w:tabs>
            <w:rPr/>
          </w:pPr>
          <w:hyperlink w:anchor="__RefHeading___Toc130434_2870459653">
            <w:r>
              <w:rPr>
                <w:webHidden/>
                <w:rStyle w:val="IndexLink"/>
                <w:rtl w:val="true"/>
              </w:rPr>
              <w:t>اشاره</w:t>
            </w:r>
            <w:r>
              <w:rPr>
                <w:rStyle w:val="IndexLink"/>
                <w:rtl w:val="true"/>
              </w:rPr>
              <w:tab/>
            </w:r>
            <w:r>
              <w:rPr>
                <w:rStyle w:val="IndexLink"/>
              </w:rPr>
              <w:t>583</w:t>
            </w:r>
          </w:hyperlink>
        </w:p>
        <w:p>
          <w:pPr>
            <w:pStyle w:val="Contents6"/>
            <w:tabs>
              <w:tab w:val="clear" w:pos="7609"/>
              <w:tab w:val="right" w:pos="9026" w:leader="dot"/>
            </w:tabs>
            <w:rPr/>
          </w:pPr>
          <w:hyperlink w:anchor="__RefHeading___Toc130436_2870459653">
            <w:r>
              <w:rPr>
                <w:webHidden/>
                <w:rStyle w:val="IndexLink"/>
              </w:rPr>
              <w:t>4-1</w:t>
            </w:r>
            <w:r>
              <w:rPr>
                <w:rStyle w:val="IndexLink"/>
                <w:rtl w:val="true"/>
              </w:rPr>
              <w:t xml:space="preserve"> - </w:t>
            </w:r>
            <w:r>
              <w:rPr>
                <w:rStyle w:val="IndexLink"/>
                <w:rtl w:val="true"/>
              </w:rPr>
              <w:t>حاكميّت عشق به مردم به جاىِ بى اعتنايى به مردم</w:t>
            </w:r>
            <w:r>
              <w:rPr>
                <w:rStyle w:val="IndexLink"/>
                <w:rtl w:val="true"/>
              </w:rPr>
              <w:tab/>
            </w:r>
            <w:r>
              <w:rPr>
                <w:rStyle w:val="IndexLink"/>
              </w:rPr>
              <w:t>584</w:t>
            </w:r>
          </w:hyperlink>
        </w:p>
        <w:p>
          <w:pPr>
            <w:pStyle w:val="Contents6"/>
            <w:tabs>
              <w:tab w:val="clear" w:pos="7609"/>
              <w:tab w:val="right" w:pos="9026" w:leader="dot"/>
            </w:tabs>
            <w:rPr/>
          </w:pPr>
          <w:hyperlink w:anchor="__RefHeading___Toc130438_2870459653">
            <w:r>
              <w:rPr>
                <w:webHidden/>
                <w:rStyle w:val="IndexLink"/>
              </w:rPr>
              <w:t>4-2</w:t>
            </w:r>
            <w:r>
              <w:rPr>
                <w:rStyle w:val="IndexLink"/>
                <w:rtl w:val="true"/>
              </w:rPr>
              <w:t xml:space="preserve"> - </w:t>
            </w:r>
            <w:r>
              <w:rPr>
                <w:rStyle w:val="IndexLink"/>
                <w:rtl w:val="true"/>
              </w:rPr>
              <w:t>استقلال و اتّكا به خود، به جاىِ وابستگى</w:t>
            </w:r>
            <w:r>
              <w:rPr>
                <w:rStyle w:val="IndexLink"/>
                <w:rtl w:val="true"/>
              </w:rPr>
              <w:tab/>
            </w:r>
            <w:r>
              <w:rPr>
                <w:rStyle w:val="IndexLink"/>
              </w:rPr>
              <w:t>585</w:t>
            </w:r>
          </w:hyperlink>
        </w:p>
        <w:p>
          <w:pPr>
            <w:pStyle w:val="Contents6"/>
            <w:tabs>
              <w:tab w:val="clear" w:pos="7609"/>
              <w:tab w:val="right" w:pos="9026" w:leader="dot"/>
            </w:tabs>
            <w:rPr/>
          </w:pPr>
          <w:hyperlink w:anchor="__RefHeading___Toc130440_2870459653">
            <w:r>
              <w:rPr>
                <w:webHidden/>
                <w:rStyle w:val="IndexLink"/>
              </w:rPr>
              <w:t>4-3</w:t>
            </w:r>
            <w:r>
              <w:rPr>
                <w:rStyle w:val="IndexLink"/>
                <w:rtl w:val="true"/>
              </w:rPr>
              <w:t xml:space="preserve"> - </w:t>
            </w:r>
            <w:r>
              <w:rPr>
                <w:rStyle w:val="IndexLink"/>
                <w:rtl w:val="true"/>
              </w:rPr>
              <w:t>تبديل هدفهاى اسلام به اهداف نظام سياسى</w:t>
            </w:r>
            <w:r>
              <w:rPr>
                <w:rStyle w:val="IndexLink"/>
                <w:rtl w:val="true"/>
              </w:rPr>
              <w:tab/>
            </w:r>
            <w:r>
              <w:rPr>
                <w:rStyle w:val="IndexLink"/>
              </w:rPr>
              <w:t>586</w:t>
            </w:r>
          </w:hyperlink>
        </w:p>
        <w:p>
          <w:pPr>
            <w:pStyle w:val="Contents6"/>
            <w:tabs>
              <w:tab w:val="clear" w:pos="7609"/>
              <w:tab w:val="right" w:pos="9026" w:leader="dot"/>
            </w:tabs>
            <w:rPr/>
          </w:pPr>
          <w:hyperlink w:anchor="__RefHeading___Toc130442_2870459653">
            <w:r>
              <w:rPr>
                <w:webHidden/>
                <w:rStyle w:val="IndexLink"/>
              </w:rPr>
              <w:t>4-4</w:t>
            </w:r>
            <w:r>
              <w:rPr>
                <w:rStyle w:val="IndexLink"/>
                <w:rtl w:val="true"/>
              </w:rPr>
              <w:t xml:space="preserve"> - </w:t>
            </w:r>
            <w:r>
              <w:rPr>
                <w:rStyle w:val="IndexLink"/>
                <w:rtl w:val="true"/>
              </w:rPr>
              <w:t>ترسيم اهداف نظام فراتر از مرزهاى ايران</w:t>
            </w:r>
            <w:r>
              <w:rPr>
                <w:rStyle w:val="IndexLink"/>
                <w:rtl w:val="true"/>
              </w:rPr>
              <w:tab/>
            </w:r>
            <w:r>
              <w:rPr>
                <w:rStyle w:val="IndexLink"/>
              </w:rPr>
              <w:t>586</w:t>
            </w:r>
          </w:hyperlink>
        </w:p>
        <w:p>
          <w:pPr>
            <w:pStyle w:val="Contents4"/>
            <w:tabs>
              <w:tab w:val="clear" w:pos="8176"/>
              <w:tab w:val="right" w:pos="9026" w:leader="dot"/>
            </w:tabs>
            <w:rPr/>
          </w:pPr>
          <w:hyperlink w:anchor="__RefHeading___Toc130444_2870459653">
            <w:r>
              <w:rPr>
                <w:webHidden/>
                <w:rStyle w:val="IndexLink"/>
              </w:rPr>
              <w:t>5</w:t>
            </w:r>
            <w:r>
              <w:rPr>
                <w:rStyle w:val="IndexLink"/>
                <w:rtl w:val="true"/>
              </w:rPr>
              <w:t xml:space="preserve"> - </w:t>
            </w:r>
            <w:r>
              <w:rPr>
                <w:rStyle w:val="IndexLink"/>
                <w:rtl w:val="true"/>
              </w:rPr>
              <w:t>جوهره ى مكتب سياسى امام</w:t>
            </w:r>
            <w:r>
              <w:rPr>
                <w:rStyle w:val="IndexLink"/>
                <w:rtl w:val="true"/>
              </w:rPr>
              <w:tab/>
            </w:r>
            <w:r>
              <w:rPr>
                <w:rStyle w:val="IndexLink"/>
              </w:rPr>
              <w:t>588</w:t>
            </w:r>
          </w:hyperlink>
        </w:p>
        <w:p>
          <w:pPr>
            <w:pStyle w:val="Contents5"/>
            <w:tabs>
              <w:tab w:val="clear" w:pos="7892"/>
              <w:tab w:val="right" w:pos="9026" w:leader="dot"/>
            </w:tabs>
            <w:rPr/>
          </w:pPr>
          <w:hyperlink w:anchor="__RefHeading___Toc130446_2870459653">
            <w:r>
              <w:rPr>
                <w:webHidden/>
                <w:rStyle w:val="IndexLink"/>
              </w:rPr>
              <w:t>5-1</w:t>
            </w:r>
            <w:r>
              <w:rPr>
                <w:rStyle w:val="IndexLink"/>
                <w:rtl w:val="true"/>
              </w:rPr>
              <w:t xml:space="preserve"> - </w:t>
            </w:r>
            <w:r>
              <w:rPr>
                <w:rStyle w:val="IndexLink"/>
                <w:rtl w:val="true"/>
              </w:rPr>
              <w:t>جوهر اصلى مكتب امام، رابطه ى دين و دنيا</w:t>
            </w:r>
            <w:r>
              <w:rPr>
                <w:rStyle w:val="IndexLink"/>
                <w:rtl w:val="true"/>
              </w:rPr>
              <w:tab/>
            </w:r>
            <w:r>
              <w:rPr>
                <w:rStyle w:val="IndexLink"/>
              </w:rPr>
              <w:t>588</w:t>
            </w:r>
          </w:hyperlink>
        </w:p>
        <w:p>
          <w:pPr>
            <w:pStyle w:val="Contents5"/>
            <w:tabs>
              <w:tab w:val="clear" w:pos="7892"/>
              <w:tab w:val="right" w:pos="9026" w:leader="dot"/>
            </w:tabs>
            <w:rPr/>
          </w:pPr>
          <w:hyperlink w:anchor="__RefHeading___Toc130448_2870459653">
            <w:r>
              <w:rPr>
                <w:webHidden/>
                <w:rStyle w:val="IndexLink"/>
              </w:rPr>
              <w:t>5-2</w:t>
            </w:r>
            <w:r>
              <w:rPr>
                <w:rStyle w:val="IndexLink"/>
                <w:rtl w:val="true"/>
              </w:rPr>
              <w:t xml:space="preserve"> - </w:t>
            </w:r>
            <w:r>
              <w:rPr>
                <w:rStyle w:val="IndexLink"/>
                <w:rtl w:val="true"/>
              </w:rPr>
              <w:t>توجّه توأمان به دنيا و آخرت در نظام اسلامى</w:t>
            </w:r>
            <w:r>
              <w:rPr>
                <w:rStyle w:val="IndexLink"/>
                <w:rtl w:val="true"/>
              </w:rPr>
              <w:tab/>
            </w:r>
            <w:r>
              <w:rPr>
                <w:rStyle w:val="IndexLink"/>
              </w:rPr>
              <w:t>591</w:t>
            </w:r>
          </w:hyperlink>
        </w:p>
        <w:p>
          <w:pPr>
            <w:pStyle w:val="Contents5"/>
            <w:tabs>
              <w:tab w:val="clear" w:pos="7892"/>
              <w:tab w:val="right" w:pos="9026" w:leader="dot"/>
            </w:tabs>
            <w:rPr/>
          </w:pPr>
          <w:hyperlink w:anchor="__RefHeading___Toc130450_2870459653">
            <w:r>
              <w:rPr>
                <w:webHidden/>
                <w:rStyle w:val="IndexLink"/>
              </w:rPr>
              <w:t>5-3</w:t>
            </w:r>
            <w:r>
              <w:rPr>
                <w:rStyle w:val="IndexLink"/>
                <w:rtl w:val="true"/>
              </w:rPr>
              <w:t xml:space="preserve"> - </w:t>
            </w:r>
            <w:r>
              <w:rPr>
                <w:rStyle w:val="IndexLink"/>
                <w:rtl w:val="true"/>
              </w:rPr>
              <w:t>تركيب معنويّت با سياست</w:t>
            </w:r>
            <w:r>
              <w:rPr>
                <w:rStyle w:val="IndexLink"/>
                <w:rtl w:val="true"/>
              </w:rPr>
              <w:tab/>
            </w:r>
            <w:r>
              <w:rPr>
                <w:rStyle w:val="IndexLink"/>
              </w:rPr>
              <w:t>593</w:t>
            </w:r>
          </w:hyperlink>
        </w:p>
        <w:p>
          <w:pPr>
            <w:pStyle w:val="Contents6"/>
            <w:tabs>
              <w:tab w:val="clear" w:pos="7609"/>
              <w:tab w:val="right" w:pos="9026" w:leader="dot"/>
            </w:tabs>
            <w:rPr/>
          </w:pPr>
          <w:hyperlink w:anchor="__RefHeading___Toc130452_2870459653">
            <w:r>
              <w:rPr>
                <w:webHidden/>
                <w:rStyle w:val="IndexLink"/>
                <w:rtl w:val="true"/>
              </w:rPr>
              <w:t>اشاره</w:t>
            </w:r>
            <w:r>
              <w:rPr>
                <w:rStyle w:val="IndexLink"/>
                <w:rtl w:val="true"/>
              </w:rPr>
              <w:tab/>
            </w:r>
            <w:r>
              <w:rPr>
                <w:rStyle w:val="IndexLink"/>
              </w:rPr>
              <w:t>593</w:t>
            </w:r>
          </w:hyperlink>
        </w:p>
        <w:p>
          <w:pPr>
            <w:pStyle w:val="Contents6"/>
            <w:tabs>
              <w:tab w:val="clear" w:pos="7609"/>
              <w:tab w:val="right" w:pos="9026" w:leader="dot"/>
            </w:tabs>
            <w:rPr/>
          </w:pPr>
          <w:hyperlink w:anchor="__RefHeading___Toc130454_2870459653">
            <w:r>
              <w:rPr>
                <w:webHidden/>
                <w:rStyle w:val="IndexLink"/>
                <w:rtl w:val="true"/>
              </w:rPr>
              <w:t>تعقيب هدف اسلامى و حاكميّت اسلامى در صحنه ى ايمان و عمل</w:t>
            </w:r>
            <w:r>
              <w:rPr>
                <w:rStyle w:val="IndexLink"/>
                <w:rtl w:val="true"/>
              </w:rPr>
              <w:tab/>
            </w:r>
            <w:r>
              <w:rPr>
                <w:rStyle w:val="IndexLink"/>
              </w:rPr>
              <w:t>597</w:t>
            </w:r>
          </w:hyperlink>
        </w:p>
        <w:p>
          <w:pPr>
            <w:pStyle w:val="Contents5"/>
            <w:tabs>
              <w:tab w:val="clear" w:pos="7892"/>
              <w:tab w:val="right" w:pos="9026" w:leader="dot"/>
            </w:tabs>
            <w:rPr/>
          </w:pPr>
          <w:hyperlink w:anchor="__RefHeading___Toc130456_2870459653">
            <w:r>
              <w:rPr>
                <w:webHidden/>
                <w:rStyle w:val="IndexLink"/>
              </w:rPr>
              <w:t>5-4</w:t>
            </w:r>
            <w:r>
              <w:rPr>
                <w:rStyle w:val="IndexLink"/>
                <w:rtl w:val="true"/>
              </w:rPr>
              <w:t xml:space="preserve"> - </w:t>
            </w:r>
            <w:r>
              <w:rPr>
                <w:rStyle w:val="IndexLink"/>
                <w:rtl w:val="true"/>
              </w:rPr>
              <w:t>پاسدارى از ارزشها با تبيين درست ولايت فقيه</w:t>
            </w:r>
            <w:r>
              <w:rPr>
                <w:rStyle w:val="IndexLink"/>
                <w:rtl w:val="true"/>
              </w:rPr>
              <w:tab/>
            </w:r>
            <w:r>
              <w:rPr>
                <w:rStyle w:val="IndexLink"/>
              </w:rPr>
              <w:t>598</w:t>
            </w:r>
          </w:hyperlink>
        </w:p>
        <w:p>
          <w:pPr>
            <w:pStyle w:val="Contents5"/>
            <w:tabs>
              <w:tab w:val="clear" w:pos="7892"/>
              <w:tab w:val="right" w:pos="9026" w:leader="dot"/>
            </w:tabs>
            <w:rPr/>
          </w:pPr>
          <w:hyperlink w:anchor="__RefHeading___Toc130458_2870459653">
            <w:r>
              <w:rPr>
                <w:webHidden/>
                <w:rStyle w:val="IndexLink"/>
              </w:rPr>
              <w:t>5-5</w:t>
            </w:r>
            <w:r>
              <w:rPr>
                <w:rStyle w:val="IndexLink"/>
                <w:rtl w:val="true"/>
              </w:rPr>
              <w:t xml:space="preserve"> - </w:t>
            </w:r>
            <w:r>
              <w:rPr>
                <w:rStyle w:val="IndexLink"/>
                <w:rtl w:val="true"/>
              </w:rPr>
              <w:t>توجّه به شايستگى و تقواى كارگزاران دستگاه سياسى</w:t>
            </w:r>
            <w:r>
              <w:rPr>
                <w:rStyle w:val="IndexLink"/>
                <w:rtl w:val="true"/>
              </w:rPr>
              <w:tab/>
            </w:r>
            <w:r>
              <w:rPr>
                <w:rStyle w:val="IndexLink"/>
              </w:rPr>
              <w:t>600</w:t>
            </w:r>
          </w:hyperlink>
        </w:p>
        <w:p>
          <w:pPr>
            <w:pStyle w:val="Contents5"/>
            <w:tabs>
              <w:tab w:val="clear" w:pos="7892"/>
              <w:tab w:val="right" w:pos="9026" w:leader="dot"/>
            </w:tabs>
            <w:rPr/>
          </w:pPr>
          <w:hyperlink w:anchor="__RefHeading___Toc130460_2870459653">
            <w:r>
              <w:rPr>
                <w:webHidden/>
                <w:rStyle w:val="IndexLink"/>
              </w:rPr>
              <w:t>5-6</w:t>
            </w:r>
            <w:r>
              <w:rPr>
                <w:rStyle w:val="IndexLink"/>
                <w:rtl w:val="true"/>
              </w:rPr>
              <w:t xml:space="preserve"> - </w:t>
            </w:r>
            <w:r>
              <w:rPr>
                <w:rStyle w:val="IndexLink"/>
                <w:rtl w:val="true"/>
              </w:rPr>
              <w:t>نگاه بين المللى و جهانىِ مكتب سياسى امام</w:t>
            </w:r>
            <w:r>
              <w:rPr>
                <w:rStyle w:val="IndexLink"/>
                <w:rtl w:val="true"/>
              </w:rPr>
              <w:tab/>
            </w:r>
            <w:r>
              <w:rPr>
                <w:rStyle w:val="IndexLink"/>
              </w:rPr>
              <w:t>601</w:t>
            </w:r>
          </w:hyperlink>
        </w:p>
        <w:p>
          <w:pPr>
            <w:pStyle w:val="Contents4"/>
            <w:tabs>
              <w:tab w:val="clear" w:pos="8176"/>
              <w:tab w:val="right" w:pos="9026" w:leader="dot"/>
            </w:tabs>
            <w:rPr/>
          </w:pPr>
          <w:hyperlink w:anchor="__RefHeading___Toc130462_2870459653">
            <w:r>
              <w:rPr>
                <w:webHidden/>
                <w:rStyle w:val="IndexLink"/>
              </w:rPr>
              <w:t>6</w:t>
            </w:r>
            <w:r>
              <w:rPr>
                <w:rStyle w:val="IndexLink"/>
                <w:rtl w:val="true"/>
              </w:rPr>
              <w:t xml:space="preserve"> - </w:t>
            </w:r>
            <w:r>
              <w:rPr>
                <w:rStyle w:val="IndexLink"/>
                <w:rtl w:val="true"/>
              </w:rPr>
              <w:t>ويژگى ها و اصول خطّ امام</w:t>
            </w:r>
            <w:r>
              <w:rPr>
                <w:rStyle w:val="IndexLink"/>
                <w:rtl w:val="true"/>
              </w:rPr>
              <w:tab/>
            </w:r>
            <w:r>
              <w:rPr>
                <w:rStyle w:val="IndexLink"/>
              </w:rPr>
              <w:t>603</w:t>
            </w:r>
          </w:hyperlink>
        </w:p>
        <w:p>
          <w:pPr>
            <w:pStyle w:val="Contents5"/>
            <w:tabs>
              <w:tab w:val="clear" w:pos="7892"/>
              <w:tab w:val="right" w:pos="9026" w:leader="dot"/>
            </w:tabs>
            <w:rPr/>
          </w:pPr>
          <w:hyperlink w:anchor="__RefHeading___Toc130464_2870459653">
            <w:r>
              <w:rPr>
                <w:webHidden/>
                <w:rStyle w:val="IndexLink"/>
                <w:rtl w:val="true"/>
              </w:rPr>
              <w:t>اشاره</w:t>
            </w:r>
            <w:r>
              <w:rPr>
                <w:rStyle w:val="IndexLink"/>
                <w:rtl w:val="true"/>
              </w:rPr>
              <w:tab/>
            </w:r>
            <w:r>
              <w:rPr>
                <w:rStyle w:val="IndexLink"/>
              </w:rPr>
              <w:t>603</w:t>
            </w:r>
          </w:hyperlink>
        </w:p>
        <w:p>
          <w:pPr>
            <w:pStyle w:val="Contents5"/>
            <w:tabs>
              <w:tab w:val="clear" w:pos="7892"/>
              <w:tab w:val="right" w:pos="9026" w:leader="dot"/>
            </w:tabs>
            <w:rPr/>
          </w:pPr>
          <w:hyperlink w:anchor="__RefHeading___Toc130466_2870459653">
            <w:r>
              <w:rPr>
                <w:webHidden/>
                <w:rStyle w:val="IndexLink"/>
                <w:rtl w:val="true"/>
              </w:rPr>
              <w:t>خطّ امام، تفسيركننده ى نظام جمهورى اسلامى</w:t>
            </w:r>
            <w:r>
              <w:rPr>
                <w:rStyle w:val="IndexLink"/>
                <w:rtl w:val="true"/>
              </w:rPr>
              <w:tab/>
            </w:r>
            <w:r>
              <w:rPr>
                <w:rStyle w:val="IndexLink"/>
              </w:rPr>
              <w:t>603</w:t>
            </w:r>
          </w:hyperlink>
        </w:p>
        <w:p>
          <w:pPr>
            <w:pStyle w:val="Contents6"/>
            <w:tabs>
              <w:tab w:val="clear" w:pos="7609"/>
              <w:tab w:val="right" w:pos="9026" w:leader="dot"/>
            </w:tabs>
            <w:rPr/>
          </w:pPr>
          <w:hyperlink w:anchor="__RefHeading___Toc130468_2870459653">
            <w:r>
              <w:rPr>
                <w:webHidden/>
                <w:rStyle w:val="IndexLink"/>
                <w:rtl w:val="true"/>
              </w:rPr>
              <w:t>اشاره</w:t>
            </w:r>
            <w:r>
              <w:rPr>
                <w:rStyle w:val="IndexLink"/>
                <w:rtl w:val="true"/>
              </w:rPr>
              <w:tab/>
            </w:r>
            <w:r>
              <w:rPr>
                <w:rStyle w:val="IndexLink"/>
              </w:rPr>
              <w:t>603</w:t>
            </w:r>
          </w:hyperlink>
        </w:p>
        <w:p>
          <w:pPr>
            <w:pStyle w:val="Contents6"/>
            <w:tabs>
              <w:tab w:val="clear" w:pos="7609"/>
              <w:tab w:val="right" w:pos="9026" w:leader="dot"/>
            </w:tabs>
            <w:rPr/>
          </w:pPr>
          <w:hyperlink w:anchor="__RefHeading___Toc130470_2870459653">
            <w:r>
              <w:rPr>
                <w:webHidden/>
                <w:rStyle w:val="IndexLink"/>
              </w:rPr>
              <w:t>6-1</w:t>
            </w:r>
            <w:r>
              <w:rPr>
                <w:rStyle w:val="IndexLink"/>
                <w:rtl w:val="true"/>
              </w:rPr>
              <w:t xml:space="preserve"> - </w:t>
            </w:r>
            <w:r>
              <w:rPr>
                <w:rStyle w:val="IndexLink"/>
                <w:rtl w:val="true"/>
              </w:rPr>
              <w:t>ايستادگى در برابر تحميل و نفوذ قدرتهاى خارجى</w:t>
            </w:r>
            <w:r>
              <w:rPr>
                <w:rStyle w:val="IndexLink"/>
                <w:rtl w:val="true"/>
              </w:rPr>
              <w:tab/>
            </w:r>
            <w:r>
              <w:rPr>
                <w:rStyle w:val="IndexLink"/>
              </w:rPr>
              <w:t>604</w:t>
            </w:r>
          </w:hyperlink>
        </w:p>
        <w:p>
          <w:pPr>
            <w:pStyle w:val="Contents6"/>
            <w:tabs>
              <w:tab w:val="clear" w:pos="7609"/>
              <w:tab w:val="right" w:pos="9026" w:leader="dot"/>
            </w:tabs>
            <w:rPr/>
          </w:pPr>
          <w:hyperlink w:anchor="__RefHeading___Toc130472_2870459653">
            <w:r>
              <w:rPr>
                <w:webHidden/>
                <w:rStyle w:val="IndexLink"/>
              </w:rPr>
              <w:t>6-2</w:t>
            </w:r>
            <w:r>
              <w:rPr>
                <w:rStyle w:val="IndexLink"/>
                <w:rtl w:val="true"/>
              </w:rPr>
              <w:t xml:space="preserve"> - </w:t>
            </w:r>
            <w:r>
              <w:rPr>
                <w:rStyle w:val="IndexLink"/>
                <w:rtl w:val="true"/>
              </w:rPr>
              <w:t>اهتمام به تعبّد وعمل فردى و ايستادگى در برابر وسوسه هاى نفسانى</w:t>
            </w:r>
            <w:r>
              <w:rPr>
                <w:rStyle w:val="IndexLink"/>
                <w:rtl w:val="true"/>
              </w:rPr>
              <w:tab/>
            </w:r>
            <w:r>
              <w:rPr>
                <w:rStyle w:val="IndexLink"/>
              </w:rPr>
              <w:t>606</w:t>
            </w:r>
          </w:hyperlink>
        </w:p>
        <w:p>
          <w:pPr>
            <w:pStyle w:val="Contents6"/>
            <w:tabs>
              <w:tab w:val="clear" w:pos="7609"/>
              <w:tab w:val="right" w:pos="9026" w:leader="dot"/>
            </w:tabs>
            <w:rPr/>
          </w:pPr>
          <w:hyperlink w:anchor="__RefHeading___Toc130474_2870459653">
            <w:r>
              <w:rPr>
                <w:webHidden/>
                <w:rStyle w:val="IndexLink"/>
              </w:rPr>
              <w:t>6-3</w:t>
            </w:r>
            <w:r>
              <w:rPr>
                <w:rStyle w:val="IndexLink"/>
                <w:rtl w:val="true"/>
              </w:rPr>
              <w:t xml:space="preserve"> - </w:t>
            </w:r>
            <w:r>
              <w:rPr>
                <w:rStyle w:val="IndexLink"/>
                <w:rtl w:val="true"/>
              </w:rPr>
              <w:t xml:space="preserve">اهمّيّت دادن به توانايى و استقلال ملّتها و </w:t>
            </w:r>
            <w:r>
              <w:rPr>
                <w:rStyle w:val="IndexLink"/>
                <w:rtl w:val="true"/>
              </w:rPr>
              <w:t>«</w:t>
            </w:r>
            <w:r>
              <w:rPr>
                <w:rStyle w:val="IndexLink"/>
                <w:rtl w:val="true"/>
              </w:rPr>
              <w:t>اصل</w:t>
            </w:r>
            <w:r>
              <w:rPr>
                <w:rStyle w:val="IndexLink"/>
                <w:rtl w:val="true"/>
              </w:rPr>
              <w:t xml:space="preserve">» </w:t>
            </w:r>
            <w:r>
              <w:rPr>
                <w:rStyle w:val="IndexLink"/>
                <w:rtl w:val="true"/>
              </w:rPr>
              <w:t>دانستن آنها</w:t>
            </w:r>
            <w:r>
              <w:rPr>
                <w:rStyle w:val="IndexLink"/>
                <w:rtl w:val="true"/>
              </w:rPr>
              <w:tab/>
            </w:r>
            <w:r>
              <w:rPr>
                <w:rStyle w:val="IndexLink"/>
              </w:rPr>
              <w:t>607</w:t>
            </w:r>
          </w:hyperlink>
        </w:p>
        <w:p>
          <w:pPr>
            <w:pStyle w:val="Contents6"/>
            <w:tabs>
              <w:tab w:val="clear" w:pos="7609"/>
              <w:tab w:val="right" w:pos="9026" w:leader="dot"/>
            </w:tabs>
            <w:rPr/>
          </w:pPr>
          <w:hyperlink w:anchor="__RefHeading___Toc130476_2870459653">
            <w:r>
              <w:rPr>
                <w:webHidden/>
                <w:rStyle w:val="IndexLink"/>
              </w:rPr>
              <w:t>6-4</w:t>
            </w:r>
            <w:r>
              <w:rPr>
                <w:rStyle w:val="IndexLink"/>
                <w:rtl w:val="true"/>
              </w:rPr>
              <w:t xml:space="preserve"> - </w:t>
            </w:r>
            <w:r>
              <w:rPr>
                <w:rStyle w:val="IndexLink"/>
                <w:rtl w:val="true"/>
              </w:rPr>
              <w:t>اصرار بر وحدت مسلمين و مبارزه با تفرقه افكنى استكبار</w:t>
            </w:r>
            <w:r>
              <w:rPr>
                <w:rStyle w:val="IndexLink"/>
                <w:rtl w:val="true"/>
              </w:rPr>
              <w:tab/>
            </w:r>
            <w:r>
              <w:rPr>
                <w:rStyle w:val="IndexLink"/>
              </w:rPr>
              <w:t>608</w:t>
            </w:r>
          </w:hyperlink>
        </w:p>
        <w:p>
          <w:pPr>
            <w:pStyle w:val="Contents6"/>
            <w:tabs>
              <w:tab w:val="clear" w:pos="7609"/>
              <w:tab w:val="right" w:pos="9026" w:leader="dot"/>
            </w:tabs>
            <w:rPr/>
          </w:pPr>
          <w:hyperlink w:anchor="__RefHeading___Toc130478_2870459653">
            <w:r>
              <w:rPr>
                <w:webHidden/>
                <w:rStyle w:val="IndexLink"/>
              </w:rPr>
              <w:t>6-5</w:t>
            </w:r>
            <w:r>
              <w:rPr>
                <w:rStyle w:val="IndexLink"/>
                <w:rtl w:val="true"/>
              </w:rPr>
              <w:t xml:space="preserve"> - </w:t>
            </w:r>
            <w:r>
              <w:rPr>
                <w:rStyle w:val="IndexLink"/>
                <w:rtl w:val="true"/>
              </w:rPr>
              <w:t>اصرار بر ايجاد روابط سالم دوستانه با دولتها</w:t>
            </w:r>
            <w:r>
              <w:rPr>
                <w:rStyle w:val="IndexLink"/>
                <w:rtl w:val="true"/>
              </w:rPr>
              <w:tab/>
            </w:r>
            <w:r>
              <w:rPr>
                <w:rStyle w:val="IndexLink"/>
              </w:rPr>
              <w:t>611</w:t>
            </w:r>
          </w:hyperlink>
        </w:p>
        <w:p>
          <w:pPr>
            <w:pStyle w:val="Contents6"/>
            <w:tabs>
              <w:tab w:val="clear" w:pos="7609"/>
              <w:tab w:val="right" w:pos="9026" w:leader="dot"/>
            </w:tabs>
            <w:rPr/>
          </w:pPr>
          <w:hyperlink w:anchor="__RefHeading___Toc130480_2870459653">
            <w:r>
              <w:rPr>
                <w:webHidden/>
                <w:rStyle w:val="IndexLink"/>
              </w:rPr>
              <w:t>6-6</w:t>
            </w:r>
            <w:r>
              <w:rPr>
                <w:rStyle w:val="IndexLink"/>
                <w:rtl w:val="true"/>
              </w:rPr>
              <w:t xml:space="preserve"> - </w:t>
            </w:r>
            <w:r>
              <w:rPr>
                <w:rStyle w:val="IndexLink"/>
                <w:rtl w:val="true"/>
              </w:rPr>
              <w:t>اصرار بر شكستن حصار تحجّر و التقاط در فهم و عمل</w:t>
            </w:r>
            <w:r>
              <w:rPr>
                <w:rStyle w:val="IndexLink"/>
                <w:rtl w:val="true"/>
              </w:rPr>
              <w:tab/>
            </w:r>
            <w:r>
              <w:rPr>
                <w:rStyle w:val="IndexLink"/>
              </w:rPr>
              <w:t>612</w:t>
            </w:r>
          </w:hyperlink>
        </w:p>
        <w:p>
          <w:pPr>
            <w:pStyle w:val="Contents6"/>
            <w:tabs>
              <w:tab w:val="clear" w:pos="7609"/>
              <w:tab w:val="right" w:pos="9026" w:leader="dot"/>
            </w:tabs>
            <w:rPr/>
          </w:pPr>
          <w:hyperlink w:anchor="__RefHeading___Toc130482_2870459653">
            <w:r>
              <w:rPr>
                <w:webHidden/>
                <w:rStyle w:val="IndexLink"/>
                <w:rtl w:val="true"/>
              </w:rPr>
              <w:t>اشاره</w:t>
            </w:r>
            <w:r>
              <w:rPr>
                <w:rStyle w:val="IndexLink"/>
                <w:rtl w:val="true"/>
              </w:rPr>
              <w:tab/>
            </w:r>
            <w:r>
              <w:rPr>
                <w:rStyle w:val="IndexLink"/>
              </w:rPr>
              <w:t>612</w:t>
            </w:r>
          </w:hyperlink>
        </w:p>
        <w:p>
          <w:pPr>
            <w:pStyle w:val="Contents6"/>
            <w:tabs>
              <w:tab w:val="clear" w:pos="7609"/>
              <w:tab w:val="right" w:pos="9026" w:leader="dot"/>
            </w:tabs>
            <w:rPr/>
          </w:pPr>
          <w:hyperlink w:anchor="__RefHeading___Toc130484_2870459653">
            <w:r>
              <w:rPr>
                <w:webHidden/>
                <w:rStyle w:val="IndexLink"/>
                <w:rtl w:val="true"/>
              </w:rPr>
              <w:t>چند نمونه از مظاهر عقلانيّت امام</w:t>
            </w:r>
            <w:r>
              <w:rPr>
                <w:rStyle w:val="IndexLink"/>
                <w:rtl w:val="true"/>
              </w:rPr>
              <w:tab/>
            </w:r>
            <w:r>
              <w:rPr>
                <w:rStyle w:val="IndexLink"/>
              </w:rPr>
              <w:t>614</w:t>
            </w:r>
          </w:hyperlink>
        </w:p>
        <w:p>
          <w:pPr>
            <w:pStyle w:val="Contents6"/>
            <w:tabs>
              <w:tab w:val="clear" w:pos="7609"/>
              <w:tab w:val="right" w:pos="9026" w:leader="dot"/>
            </w:tabs>
            <w:rPr/>
          </w:pPr>
          <w:hyperlink w:anchor="__RefHeading___Toc130486_2870459653">
            <w:r>
              <w:rPr>
                <w:webHidden/>
                <w:rStyle w:val="IndexLink"/>
                <w:rtl w:val="true"/>
              </w:rPr>
              <w:t>گزينش مردم سالارى براى نظام سياسى كشور</w:t>
            </w:r>
            <w:r>
              <w:rPr>
                <w:rStyle w:val="IndexLink"/>
                <w:rtl w:val="true"/>
              </w:rPr>
              <w:tab/>
            </w:r>
            <w:r>
              <w:rPr>
                <w:rStyle w:val="IndexLink"/>
              </w:rPr>
              <w:t>614</w:t>
            </w:r>
          </w:hyperlink>
        </w:p>
        <w:p>
          <w:pPr>
            <w:pStyle w:val="Contents6"/>
            <w:tabs>
              <w:tab w:val="clear" w:pos="7609"/>
              <w:tab w:val="right" w:pos="9026" w:leader="dot"/>
            </w:tabs>
            <w:rPr/>
          </w:pPr>
          <w:hyperlink w:anchor="__RefHeading___Toc130488_2870459653">
            <w:r>
              <w:rPr>
                <w:webHidden/>
                <w:rStyle w:val="IndexLink"/>
                <w:rtl w:val="true"/>
              </w:rPr>
              <w:t>سرسختى و عدم انعطاف او در مقابله ى با دشمن مهاجم</w:t>
            </w:r>
            <w:r>
              <w:rPr>
                <w:rStyle w:val="IndexLink"/>
                <w:rtl w:val="true"/>
              </w:rPr>
              <w:tab/>
            </w:r>
            <w:r>
              <w:rPr>
                <w:rStyle w:val="IndexLink"/>
              </w:rPr>
              <w:t>614</w:t>
            </w:r>
          </w:hyperlink>
        </w:p>
        <w:p>
          <w:pPr>
            <w:pStyle w:val="Contents6"/>
            <w:tabs>
              <w:tab w:val="clear" w:pos="7609"/>
              <w:tab w:val="right" w:pos="9026" w:leader="dot"/>
            </w:tabs>
            <w:rPr/>
          </w:pPr>
          <w:hyperlink w:anchor="__RefHeading___Toc130490_2870459653">
            <w:r>
              <w:rPr>
                <w:webHidden/>
                <w:rStyle w:val="IndexLink"/>
                <w:rtl w:val="true"/>
              </w:rPr>
              <w:t>تزريق روح اعتمادبه نفس و خوداتّكايى در ملّت</w:t>
            </w:r>
            <w:r>
              <w:rPr>
                <w:rStyle w:val="IndexLink"/>
                <w:rtl w:val="true"/>
              </w:rPr>
              <w:tab/>
            </w:r>
            <w:r>
              <w:rPr>
                <w:rStyle w:val="IndexLink"/>
              </w:rPr>
              <w:t>615</w:t>
            </w:r>
          </w:hyperlink>
        </w:p>
        <w:p>
          <w:pPr>
            <w:pStyle w:val="Contents6"/>
            <w:tabs>
              <w:tab w:val="clear" w:pos="7609"/>
              <w:tab w:val="right" w:pos="9026" w:leader="dot"/>
            </w:tabs>
            <w:rPr/>
          </w:pPr>
          <w:hyperlink w:anchor="__RefHeading___Toc130492_2870459653">
            <w:r>
              <w:rPr>
                <w:webHidden/>
                <w:rStyle w:val="IndexLink"/>
                <w:rtl w:val="true"/>
              </w:rPr>
              <w:t>تدوين قانون اساسى</w:t>
            </w:r>
            <w:r>
              <w:rPr>
                <w:rStyle w:val="IndexLink"/>
                <w:rtl w:val="true"/>
              </w:rPr>
              <w:tab/>
            </w:r>
            <w:r>
              <w:rPr>
                <w:rStyle w:val="IndexLink"/>
              </w:rPr>
              <w:t>616</w:t>
            </w:r>
          </w:hyperlink>
        </w:p>
        <w:p>
          <w:pPr>
            <w:pStyle w:val="Contents6"/>
            <w:tabs>
              <w:tab w:val="clear" w:pos="7609"/>
              <w:tab w:val="right" w:pos="9026" w:leader="dot"/>
            </w:tabs>
            <w:rPr/>
          </w:pPr>
          <w:hyperlink w:anchor="__RefHeading___Toc130494_2870459653">
            <w:r>
              <w:rPr>
                <w:webHidden/>
                <w:rStyle w:val="IndexLink"/>
                <w:rtl w:val="true"/>
              </w:rPr>
              <w:t>تفهيم به مردم كه خودشان صاحب مملكتند</w:t>
            </w:r>
            <w:r>
              <w:rPr>
                <w:rStyle w:val="IndexLink"/>
                <w:rtl w:val="true"/>
              </w:rPr>
              <w:tab/>
            </w:r>
            <w:r>
              <w:rPr>
                <w:rStyle w:val="IndexLink"/>
              </w:rPr>
              <w:t>616</w:t>
            </w:r>
          </w:hyperlink>
        </w:p>
        <w:p>
          <w:pPr>
            <w:pStyle w:val="Contents6"/>
            <w:tabs>
              <w:tab w:val="clear" w:pos="7609"/>
              <w:tab w:val="right" w:pos="9026" w:leader="dot"/>
            </w:tabs>
            <w:rPr/>
          </w:pPr>
          <w:hyperlink w:anchor="__RefHeading___Toc130496_2870459653">
            <w:r>
              <w:rPr>
                <w:webHidden/>
                <w:rStyle w:val="IndexLink"/>
              </w:rPr>
              <w:t>6-7</w:t>
            </w:r>
            <w:r>
              <w:rPr>
                <w:rStyle w:val="IndexLink"/>
                <w:rtl w:val="true"/>
              </w:rPr>
              <w:t xml:space="preserve"> - </w:t>
            </w:r>
            <w:r>
              <w:rPr>
                <w:rStyle w:val="IndexLink"/>
                <w:rtl w:val="true"/>
              </w:rPr>
              <w:t>نقش محورى دادن به نجات محرومين و تأمين عدالت اجتماعى</w:t>
            </w:r>
            <w:r>
              <w:rPr>
                <w:rStyle w:val="IndexLink"/>
                <w:rtl w:val="true"/>
              </w:rPr>
              <w:tab/>
            </w:r>
            <w:r>
              <w:rPr>
                <w:rStyle w:val="IndexLink"/>
              </w:rPr>
              <w:t>617</w:t>
            </w:r>
          </w:hyperlink>
        </w:p>
        <w:p>
          <w:pPr>
            <w:pStyle w:val="Contents6"/>
            <w:tabs>
              <w:tab w:val="clear" w:pos="7609"/>
              <w:tab w:val="right" w:pos="9026" w:leader="dot"/>
            </w:tabs>
            <w:rPr/>
          </w:pPr>
          <w:hyperlink w:anchor="__RefHeading___Toc130498_2870459653">
            <w:r>
              <w:rPr>
                <w:webHidden/>
                <w:rStyle w:val="IndexLink"/>
                <w:rtl w:val="true"/>
              </w:rPr>
              <w:t>اشاره</w:t>
            </w:r>
            <w:r>
              <w:rPr>
                <w:rStyle w:val="IndexLink"/>
                <w:rtl w:val="true"/>
              </w:rPr>
              <w:tab/>
            </w:r>
            <w:r>
              <w:rPr>
                <w:rStyle w:val="IndexLink"/>
              </w:rPr>
              <w:t>617</w:t>
            </w:r>
          </w:hyperlink>
        </w:p>
        <w:p>
          <w:pPr>
            <w:pStyle w:val="Contents6"/>
            <w:tabs>
              <w:tab w:val="clear" w:pos="7609"/>
              <w:tab w:val="right" w:pos="9026" w:leader="dot"/>
            </w:tabs>
            <w:rPr/>
          </w:pPr>
          <w:hyperlink w:anchor="__RefHeading___Toc130500_2870459653">
            <w:r>
              <w:rPr>
                <w:webHidden/>
                <w:rStyle w:val="IndexLink"/>
              </w:rPr>
              <w:t>6-7-1</w:t>
            </w:r>
            <w:r>
              <w:rPr>
                <w:rStyle w:val="IndexLink"/>
                <w:rtl w:val="true"/>
              </w:rPr>
              <w:t xml:space="preserve"> - </w:t>
            </w:r>
            <w:r>
              <w:rPr>
                <w:rStyle w:val="IndexLink"/>
                <w:rtl w:val="true"/>
              </w:rPr>
              <w:t>عدالت اجتماعى؛ از اصلى ترين خطوط مكتب سياسى امام</w:t>
            </w:r>
            <w:r>
              <w:rPr>
                <w:rStyle w:val="IndexLink"/>
                <w:rtl w:val="true"/>
              </w:rPr>
              <w:tab/>
            </w:r>
            <w:r>
              <w:rPr>
                <w:rStyle w:val="IndexLink"/>
              </w:rPr>
              <w:t>619</w:t>
            </w:r>
          </w:hyperlink>
        </w:p>
        <w:p>
          <w:pPr>
            <w:pStyle w:val="Contents6"/>
            <w:tabs>
              <w:tab w:val="clear" w:pos="7609"/>
              <w:tab w:val="right" w:pos="9026" w:leader="dot"/>
            </w:tabs>
            <w:rPr/>
          </w:pPr>
          <w:hyperlink w:anchor="__RefHeading___Toc130502_2870459653">
            <w:r>
              <w:rPr>
                <w:webHidden/>
                <w:rStyle w:val="IndexLink"/>
              </w:rPr>
              <w:t>6-7-2</w:t>
            </w:r>
            <w:r>
              <w:rPr>
                <w:rStyle w:val="IndexLink"/>
                <w:rtl w:val="true"/>
              </w:rPr>
              <w:t xml:space="preserve"> - </w:t>
            </w:r>
            <w:r>
              <w:rPr>
                <w:rStyle w:val="IndexLink"/>
                <w:rtl w:val="true"/>
              </w:rPr>
              <w:t>پابرهنگان؛ مهم ترين عنصر پيروزى در منظر امام</w:t>
            </w:r>
            <w:r>
              <w:rPr>
                <w:rStyle w:val="IndexLink"/>
                <w:rtl w:val="true"/>
              </w:rPr>
              <w:tab/>
            </w:r>
            <w:r>
              <w:rPr>
                <w:rStyle w:val="IndexLink"/>
              </w:rPr>
              <w:t>619</w:t>
            </w:r>
          </w:hyperlink>
        </w:p>
        <w:p>
          <w:pPr>
            <w:pStyle w:val="Contents6"/>
            <w:tabs>
              <w:tab w:val="clear" w:pos="7609"/>
              <w:tab w:val="right" w:pos="9026" w:leader="dot"/>
            </w:tabs>
            <w:rPr/>
          </w:pPr>
          <w:hyperlink w:anchor="__RefHeading___Toc130504_2870459653">
            <w:r>
              <w:rPr>
                <w:webHidden/>
                <w:rStyle w:val="IndexLink"/>
              </w:rPr>
              <w:t>6-8</w:t>
            </w:r>
            <w:r>
              <w:rPr>
                <w:rStyle w:val="IndexLink"/>
                <w:rtl w:val="true"/>
              </w:rPr>
              <w:t xml:space="preserve"> - </w:t>
            </w:r>
            <w:r>
              <w:rPr>
                <w:rStyle w:val="IndexLink"/>
                <w:rtl w:val="true"/>
              </w:rPr>
              <w:t>توجّه ويژه به مبارزه با رژيم اشغالگر قدس</w:t>
            </w:r>
            <w:r>
              <w:rPr>
                <w:rStyle w:val="IndexLink"/>
                <w:rtl w:val="true"/>
              </w:rPr>
              <w:tab/>
            </w:r>
            <w:r>
              <w:rPr>
                <w:rStyle w:val="IndexLink"/>
              </w:rPr>
              <w:t>621</w:t>
            </w:r>
          </w:hyperlink>
        </w:p>
        <w:p>
          <w:pPr>
            <w:pStyle w:val="Contents6"/>
            <w:tabs>
              <w:tab w:val="clear" w:pos="7609"/>
              <w:tab w:val="right" w:pos="9026" w:leader="dot"/>
            </w:tabs>
            <w:rPr/>
          </w:pPr>
          <w:hyperlink w:anchor="__RefHeading___Toc130506_2870459653">
            <w:r>
              <w:rPr>
                <w:webHidden/>
                <w:rStyle w:val="IndexLink"/>
              </w:rPr>
              <w:t>6-9</w:t>
            </w:r>
            <w:r>
              <w:rPr>
                <w:rStyle w:val="IndexLink"/>
                <w:rtl w:val="true"/>
              </w:rPr>
              <w:t xml:space="preserve"> - </w:t>
            </w:r>
            <w:r>
              <w:rPr>
                <w:rStyle w:val="IndexLink"/>
                <w:rtl w:val="true"/>
              </w:rPr>
              <w:t>حفظ وحدت ملّى و ايجاد يكپارچگى در ميان ملّت ايران</w:t>
            </w:r>
            <w:r>
              <w:rPr>
                <w:rStyle w:val="IndexLink"/>
                <w:rtl w:val="true"/>
              </w:rPr>
              <w:tab/>
            </w:r>
            <w:r>
              <w:rPr>
                <w:rStyle w:val="IndexLink"/>
              </w:rPr>
              <w:t>621</w:t>
            </w:r>
          </w:hyperlink>
        </w:p>
        <w:p>
          <w:pPr>
            <w:pStyle w:val="Contents6"/>
            <w:tabs>
              <w:tab w:val="clear" w:pos="7609"/>
              <w:tab w:val="right" w:pos="9026" w:leader="dot"/>
            </w:tabs>
            <w:rPr/>
          </w:pPr>
          <w:hyperlink w:anchor="__RefHeading___Toc130508_2870459653">
            <w:r>
              <w:rPr>
                <w:webHidden/>
                <w:rStyle w:val="IndexLink"/>
              </w:rPr>
              <w:t>6-10</w:t>
            </w:r>
            <w:r>
              <w:rPr>
                <w:rStyle w:val="IndexLink"/>
                <w:rtl w:val="true"/>
              </w:rPr>
              <w:t xml:space="preserve"> - </w:t>
            </w:r>
            <w:r>
              <w:rPr>
                <w:rStyle w:val="IndexLink"/>
                <w:rtl w:val="true"/>
              </w:rPr>
              <w:t>حفظ مردمى بودن حكومت و ايجاد رابطه با مردم و حفظ ارتباط با آنها</w:t>
            </w:r>
            <w:r>
              <w:rPr>
                <w:rStyle w:val="IndexLink"/>
                <w:rtl w:val="true"/>
              </w:rPr>
              <w:tab/>
            </w:r>
            <w:r>
              <w:rPr>
                <w:rStyle w:val="IndexLink"/>
              </w:rPr>
              <w:t>622</w:t>
            </w:r>
          </w:hyperlink>
        </w:p>
        <w:p>
          <w:pPr>
            <w:pStyle w:val="Contents6"/>
            <w:tabs>
              <w:tab w:val="clear" w:pos="7609"/>
              <w:tab w:val="right" w:pos="9026" w:leader="dot"/>
            </w:tabs>
            <w:rPr/>
          </w:pPr>
          <w:hyperlink w:anchor="__RefHeading___Toc130510_2870459653">
            <w:r>
              <w:rPr>
                <w:webHidden/>
                <w:rStyle w:val="IndexLink"/>
              </w:rPr>
              <w:t>6-11</w:t>
            </w:r>
            <w:r>
              <w:rPr>
                <w:rStyle w:val="IndexLink"/>
                <w:rtl w:val="true"/>
              </w:rPr>
              <w:t xml:space="preserve"> - </w:t>
            </w:r>
            <w:r>
              <w:rPr>
                <w:rStyle w:val="IndexLink"/>
                <w:rtl w:val="true"/>
              </w:rPr>
              <w:t>اعتقاد راسخ و صادقانه به نقش مردم</w:t>
            </w:r>
            <w:r>
              <w:rPr>
                <w:rStyle w:val="IndexLink"/>
                <w:rtl w:val="true"/>
              </w:rPr>
              <w:tab/>
            </w:r>
            <w:r>
              <w:rPr>
                <w:rStyle w:val="IndexLink"/>
              </w:rPr>
              <w:t>624</w:t>
            </w:r>
          </w:hyperlink>
        </w:p>
        <w:p>
          <w:pPr>
            <w:pStyle w:val="Contents6"/>
            <w:tabs>
              <w:tab w:val="clear" w:pos="7609"/>
              <w:tab w:val="right" w:pos="9026" w:leader="dot"/>
            </w:tabs>
            <w:rPr/>
          </w:pPr>
          <w:hyperlink w:anchor="__RefHeading___Toc130512_2870459653">
            <w:r>
              <w:rPr>
                <w:webHidden/>
                <w:rStyle w:val="IndexLink"/>
                <w:rtl w:val="true"/>
              </w:rPr>
              <w:t>اشاره</w:t>
            </w:r>
            <w:r>
              <w:rPr>
                <w:rStyle w:val="IndexLink"/>
                <w:rtl w:val="true"/>
              </w:rPr>
              <w:tab/>
            </w:r>
            <w:r>
              <w:rPr>
                <w:rStyle w:val="IndexLink"/>
              </w:rPr>
              <w:t>624</w:t>
            </w:r>
          </w:hyperlink>
        </w:p>
        <w:p>
          <w:pPr>
            <w:pStyle w:val="Contents6"/>
            <w:tabs>
              <w:tab w:val="clear" w:pos="7609"/>
              <w:tab w:val="right" w:pos="9026" w:leader="dot"/>
            </w:tabs>
            <w:rPr/>
          </w:pPr>
          <w:hyperlink w:anchor="__RefHeading___Toc130514_2870459653">
            <w:r>
              <w:rPr>
                <w:webHidden/>
                <w:rStyle w:val="IndexLink"/>
              </w:rPr>
              <w:t>6-11-1</w:t>
            </w:r>
            <w:r>
              <w:rPr>
                <w:rStyle w:val="IndexLink"/>
                <w:rtl w:val="true"/>
              </w:rPr>
              <w:t xml:space="preserve"> - </w:t>
            </w:r>
            <w:r>
              <w:rPr>
                <w:rStyle w:val="IndexLink"/>
                <w:rtl w:val="true"/>
              </w:rPr>
              <w:t>تفاوت دموكراسى غربى با مكتب امام</w:t>
            </w:r>
            <w:r>
              <w:rPr>
                <w:rStyle w:val="IndexLink"/>
                <w:rtl w:val="true"/>
              </w:rPr>
              <w:tab/>
            </w:r>
            <w:r>
              <w:rPr>
                <w:rStyle w:val="IndexLink"/>
              </w:rPr>
              <w:t>627</w:t>
            </w:r>
          </w:hyperlink>
        </w:p>
        <w:p>
          <w:pPr>
            <w:pStyle w:val="Contents6"/>
            <w:tabs>
              <w:tab w:val="clear" w:pos="7609"/>
              <w:tab w:val="right" w:pos="9026" w:leader="dot"/>
            </w:tabs>
            <w:rPr/>
          </w:pPr>
          <w:hyperlink w:anchor="__RefHeading___Toc130516_2870459653">
            <w:r>
              <w:rPr>
                <w:webHidden/>
                <w:rStyle w:val="IndexLink"/>
              </w:rPr>
              <w:t>6-12</w:t>
            </w:r>
            <w:r>
              <w:rPr>
                <w:rStyle w:val="IndexLink"/>
                <w:rtl w:val="true"/>
              </w:rPr>
              <w:t xml:space="preserve"> - </w:t>
            </w:r>
            <w:r>
              <w:rPr>
                <w:rStyle w:val="IndexLink"/>
                <w:rtl w:val="true"/>
              </w:rPr>
              <w:t>سازندگى كشور و ارائه ى الگوى عملى از كشور</w:t>
            </w:r>
            <w:r>
              <w:rPr>
                <w:rStyle w:val="IndexLink"/>
                <w:rtl w:val="true"/>
              </w:rPr>
              <w:tab/>
            </w:r>
            <w:r>
              <w:rPr>
                <w:rStyle w:val="IndexLink"/>
              </w:rPr>
              <w:t>629</w:t>
            </w:r>
          </w:hyperlink>
        </w:p>
        <w:p>
          <w:pPr>
            <w:pStyle w:val="Contents6"/>
            <w:tabs>
              <w:tab w:val="clear" w:pos="7609"/>
              <w:tab w:val="right" w:pos="9026" w:leader="dot"/>
            </w:tabs>
            <w:rPr/>
          </w:pPr>
          <w:hyperlink w:anchor="__RefHeading___Toc130518_2870459653">
            <w:r>
              <w:rPr>
                <w:webHidden/>
                <w:rStyle w:val="IndexLink"/>
              </w:rPr>
              <w:t>6-13</w:t>
            </w:r>
            <w:r>
              <w:rPr>
                <w:rStyle w:val="IndexLink"/>
                <w:rtl w:val="true"/>
              </w:rPr>
              <w:t xml:space="preserve"> - </w:t>
            </w:r>
            <w:r>
              <w:rPr>
                <w:rStyle w:val="IndexLink"/>
                <w:rtl w:val="true"/>
              </w:rPr>
              <w:t>اعتماد به وعده هاى الهى و بى اعتمادى به قدرتهاى زورگو</w:t>
            </w:r>
            <w:r>
              <w:rPr>
                <w:rStyle w:val="IndexLink"/>
                <w:rtl w:val="true"/>
              </w:rPr>
              <w:tab/>
            </w:r>
            <w:r>
              <w:rPr>
                <w:rStyle w:val="IndexLink"/>
              </w:rPr>
              <w:t>629</w:t>
            </w:r>
          </w:hyperlink>
        </w:p>
        <w:p>
          <w:pPr>
            <w:pStyle w:val="Contents4"/>
            <w:tabs>
              <w:tab w:val="clear" w:pos="8176"/>
              <w:tab w:val="right" w:pos="9026" w:leader="dot"/>
            </w:tabs>
            <w:rPr/>
          </w:pPr>
          <w:hyperlink w:anchor="__RefHeading___Toc130520_2870459653">
            <w:r>
              <w:rPr>
                <w:webHidden/>
                <w:rStyle w:val="IndexLink"/>
              </w:rPr>
              <w:t>7</w:t>
            </w:r>
            <w:r>
              <w:rPr>
                <w:rStyle w:val="IndexLink"/>
                <w:rtl w:val="true"/>
              </w:rPr>
              <w:t xml:space="preserve"> - </w:t>
            </w:r>
            <w:r>
              <w:rPr>
                <w:rStyle w:val="IndexLink"/>
                <w:rtl w:val="true"/>
              </w:rPr>
              <w:t>عناصر استحكام و ماندگارى نظام سياسى از نظر امام</w:t>
            </w:r>
            <w:r>
              <w:rPr>
                <w:rStyle w:val="IndexLink"/>
                <w:rtl w:val="true"/>
              </w:rPr>
              <w:tab/>
            </w:r>
            <w:r>
              <w:rPr>
                <w:rStyle w:val="IndexLink"/>
              </w:rPr>
              <w:t>631</w:t>
            </w:r>
          </w:hyperlink>
        </w:p>
        <w:p>
          <w:pPr>
            <w:pStyle w:val="Contents5"/>
            <w:tabs>
              <w:tab w:val="clear" w:pos="7892"/>
              <w:tab w:val="right" w:pos="9026" w:leader="dot"/>
            </w:tabs>
            <w:rPr/>
          </w:pPr>
          <w:hyperlink w:anchor="__RefHeading___Toc130522_2870459653">
            <w:r>
              <w:rPr>
                <w:webHidden/>
                <w:rStyle w:val="IndexLink"/>
                <w:rtl w:val="true"/>
              </w:rPr>
              <w:t>اشاره</w:t>
            </w:r>
            <w:r>
              <w:rPr>
                <w:rStyle w:val="IndexLink"/>
                <w:rtl w:val="true"/>
              </w:rPr>
              <w:tab/>
            </w:r>
            <w:r>
              <w:rPr>
                <w:rStyle w:val="IndexLink"/>
              </w:rPr>
              <w:t>631</w:t>
            </w:r>
          </w:hyperlink>
        </w:p>
        <w:p>
          <w:pPr>
            <w:pStyle w:val="Contents5"/>
            <w:tabs>
              <w:tab w:val="clear" w:pos="7892"/>
              <w:tab w:val="right" w:pos="9026" w:leader="dot"/>
            </w:tabs>
            <w:rPr/>
          </w:pPr>
          <w:hyperlink w:anchor="__RefHeading___Toc130524_2870459653">
            <w:r>
              <w:rPr>
                <w:webHidden/>
                <w:rStyle w:val="IndexLink"/>
              </w:rPr>
              <w:t>7-1</w:t>
            </w:r>
            <w:r>
              <w:rPr>
                <w:rStyle w:val="IndexLink"/>
                <w:rtl w:val="true"/>
              </w:rPr>
              <w:t xml:space="preserve"> - </w:t>
            </w:r>
            <w:r>
              <w:rPr>
                <w:rStyle w:val="IndexLink"/>
                <w:rtl w:val="true"/>
              </w:rPr>
              <w:t>اسلام گرايى و تكيه بر مبانى مستحكم اسلامى و قرآنى</w:t>
            </w:r>
            <w:r>
              <w:rPr>
                <w:rStyle w:val="IndexLink"/>
                <w:rtl w:val="true"/>
              </w:rPr>
              <w:tab/>
            </w:r>
            <w:r>
              <w:rPr>
                <w:rStyle w:val="IndexLink"/>
              </w:rPr>
              <w:t>632</w:t>
            </w:r>
          </w:hyperlink>
        </w:p>
        <w:p>
          <w:pPr>
            <w:pStyle w:val="Contents5"/>
            <w:tabs>
              <w:tab w:val="clear" w:pos="7892"/>
              <w:tab w:val="right" w:pos="9026" w:leader="dot"/>
            </w:tabs>
            <w:rPr/>
          </w:pPr>
          <w:hyperlink w:anchor="__RefHeading___Toc130526_2870459653">
            <w:r>
              <w:rPr>
                <w:webHidden/>
                <w:rStyle w:val="IndexLink"/>
              </w:rPr>
              <w:t>7-2</w:t>
            </w:r>
            <w:r>
              <w:rPr>
                <w:rStyle w:val="IndexLink"/>
                <w:rtl w:val="true"/>
              </w:rPr>
              <w:t xml:space="preserve"> - </w:t>
            </w:r>
            <w:r>
              <w:rPr>
                <w:rStyle w:val="IndexLink"/>
                <w:rtl w:val="true"/>
              </w:rPr>
              <w:t>تكيه بر مردم</w:t>
            </w:r>
            <w:r>
              <w:rPr>
                <w:rStyle w:val="IndexLink"/>
                <w:rtl w:val="true"/>
              </w:rPr>
              <w:tab/>
            </w:r>
            <w:r>
              <w:rPr>
                <w:rStyle w:val="IndexLink"/>
              </w:rPr>
              <w:t>635</w:t>
            </w:r>
          </w:hyperlink>
        </w:p>
        <w:p>
          <w:pPr>
            <w:pStyle w:val="Contents5"/>
            <w:tabs>
              <w:tab w:val="clear" w:pos="7892"/>
              <w:tab w:val="right" w:pos="9026" w:leader="dot"/>
            </w:tabs>
            <w:rPr/>
          </w:pPr>
          <w:hyperlink w:anchor="__RefHeading___Toc130528_2870459653">
            <w:r>
              <w:rPr>
                <w:webHidden/>
                <w:rStyle w:val="IndexLink"/>
              </w:rPr>
              <w:t>7-3</w:t>
            </w:r>
            <w:r>
              <w:rPr>
                <w:rStyle w:val="IndexLink"/>
                <w:rtl w:val="true"/>
              </w:rPr>
              <w:t xml:space="preserve"> - </w:t>
            </w:r>
            <w:r>
              <w:rPr>
                <w:rStyle w:val="IndexLink"/>
                <w:rtl w:val="true"/>
              </w:rPr>
              <w:t>معيار قرار دادن نظم و قانون</w:t>
            </w:r>
            <w:r>
              <w:rPr>
                <w:rStyle w:val="IndexLink"/>
                <w:rtl w:val="true"/>
              </w:rPr>
              <w:tab/>
            </w:r>
            <w:r>
              <w:rPr>
                <w:rStyle w:val="IndexLink"/>
              </w:rPr>
              <w:t>636</w:t>
            </w:r>
          </w:hyperlink>
        </w:p>
        <w:p>
          <w:pPr>
            <w:pStyle w:val="Contents5"/>
            <w:tabs>
              <w:tab w:val="clear" w:pos="7892"/>
              <w:tab w:val="right" w:pos="9026" w:leader="dot"/>
            </w:tabs>
            <w:rPr/>
          </w:pPr>
          <w:hyperlink w:anchor="__RefHeading___Toc130530_2870459653">
            <w:r>
              <w:rPr>
                <w:webHidden/>
                <w:rStyle w:val="IndexLink"/>
              </w:rPr>
              <w:t>7-4</w:t>
            </w:r>
            <w:r>
              <w:rPr>
                <w:rStyle w:val="IndexLink"/>
                <w:rtl w:val="true"/>
              </w:rPr>
              <w:t xml:space="preserve"> - </w:t>
            </w:r>
            <w:r>
              <w:rPr>
                <w:rStyle w:val="IndexLink"/>
                <w:rtl w:val="true"/>
              </w:rPr>
              <w:t>دشمن ستيزى و سلطه ستيزى</w:t>
            </w:r>
            <w:r>
              <w:rPr>
                <w:rStyle w:val="IndexLink"/>
                <w:rtl w:val="true"/>
              </w:rPr>
              <w:tab/>
            </w:r>
            <w:r>
              <w:rPr>
                <w:rStyle w:val="IndexLink"/>
              </w:rPr>
              <w:t>637</w:t>
            </w:r>
          </w:hyperlink>
        </w:p>
        <w:p>
          <w:pPr>
            <w:pStyle w:val="Contents6"/>
            <w:tabs>
              <w:tab w:val="clear" w:pos="7609"/>
              <w:tab w:val="right" w:pos="9026" w:leader="dot"/>
            </w:tabs>
            <w:rPr/>
          </w:pPr>
          <w:hyperlink w:anchor="__RefHeading___Toc130532_2870459653">
            <w:r>
              <w:rPr>
                <w:webHidden/>
                <w:rStyle w:val="IndexLink"/>
                <w:rtl w:val="true"/>
              </w:rPr>
              <w:t>اشاره</w:t>
            </w:r>
            <w:r>
              <w:rPr>
                <w:rStyle w:val="IndexLink"/>
                <w:rtl w:val="true"/>
              </w:rPr>
              <w:tab/>
            </w:r>
            <w:r>
              <w:rPr>
                <w:rStyle w:val="IndexLink"/>
              </w:rPr>
              <w:t>637</w:t>
            </w:r>
          </w:hyperlink>
        </w:p>
        <w:p>
          <w:pPr>
            <w:pStyle w:val="Contents6"/>
            <w:tabs>
              <w:tab w:val="clear" w:pos="7609"/>
              <w:tab w:val="right" w:pos="9026" w:leader="dot"/>
            </w:tabs>
            <w:rPr/>
          </w:pPr>
          <w:hyperlink w:anchor="__RefHeading___Toc130534_2870459653">
            <w:r>
              <w:rPr>
                <w:webHidden/>
                <w:rStyle w:val="IndexLink"/>
                <w:rtl w:val="true"/>
              </w:rPr>
              <w:t>خطر در غفلت از چهار عنصر مذكور</w:t>
            </w:r>
            <w:r>
              <w:rPr>
                <w:rStyle w:val="IndexLink"/>
                <w:rtl w:val="true"/>
              </w:rPr>
              <w:tab/>
            </w:r>
            <w:r>
              <w:rPr>
                <w:rStyle w:val="IndexLink"/>
              </w:rPr>
              <w:t>639</w:t>
            </w:r>
          </w:hyperlink>
        </w:p>
        <w:p>
          <w:pPr>
            <w:pStyle w:val="Contents4"/>
            <w:tabs>
              <w:tab w:val="clear" w:pos="8176"/>
              <w:tab w:val="right" w:pos="9026" w:leader="dot"/>
            </w:tabs>
            <w:rPr/>
          </w:pPr>
          <w:hyperlink w:anchor="__RefHeading___Toc130536_2870459653">
            <w:r>
              <w:rPr>
                <w:webHidden/>
                <w:rStyle w:val="IndexLink"/>
              </w:rPr>
              <w:t>8</w:t>
            </w:r>
            <w:r>
              <w:rPr>
                <w:rStyle w:val="IndexLink"/>
                <w:rtl w:val="true"/>
              </w:rPr>
              <w:t xml:space="preserve"> - </w:t>
            </w:r>
            <w:r>
              <w:rPr>
                <w:rStyle w:val="IndexLink"/>
                <w:rtl w:val="true"/>
              </w:rPr>
              <w:t>آفات نظام اسلامى و تقابل امام با آن</w:t>
            </w:r>
            <w:r>
              <w:rPr>
                <w:rStyle w:val="IndexLink"/>
                <w:rtl w:val="true"/>
              </w:rPr>
              <w:tab/>
            </w:r>
            <w:r>
              <w:rPr>
                <w:rStyle w:val="IndexLink"/>
              </w:rPr>
              <w:t>639</w:t>
            </w:r>
          </w:hyperlink>
        </w:p>
        <w:p>
          <w:pPr>
            <w:pStyle w:val="Contents5"/>
            <w:tabs>
              <w:tab w:val="clear" w:pos="7892"/>
              <w:tab w:val="right" w:pos="9026" w:leader="dot"/>
            </w:tabs>
            <w:rPr/>
          </w:pPr>
          <w:hyperlink w:anchor="__RefHeading___Toc130538_2870459653">
            <w:r>
              <w:rPr>
                <w:webHidden/>
                <w:rStyle w:val="IndexLink"/>
                <w:rtl w:val="true"/>
              </w:rPr>
              <w:t>اشاره</w:t>
            </w:r>
            <w:r>
              <w:rPr>
                <w:rStyle w:val="IndexLink"/>
                <w:rtl w:val="true"/>
              </w:rPr>
              <w:tab/>
            </w:r>
            <w:r>
              <w:rPr>
                <w:rStyle w:val="IndexLink"/>
              </w:rPr>
              <w:t>639</w:t>
            </w:r>
          </w:hyperlink>
        </w:p>
        <w:p>
          <w:pPr>
            <w:pStyle w:val="Contents5"/>
            <w:tabs>
              <w:tab w:val="clear" w:pos="7892"/>
              <w:tab w:val="right" w:pos="9026" w:leader="dot"/>
            </w:tabs>
            <w:rPr/>
          </w:pPr>
          <w:hyperlink w:anchor="__RefHeading___Toc130540_2870459653">
            <w:r>
              <w:rPr>
                <w:webHidden/>
                <w:rStyle w:val="IndexLink"/>
              </w:rPr>
              <w:t>8-1</w:t>
            </w:r>
            <w:r>
              <w:rPr>
                <w:rStyle w:val="IndexLink"/>
                <w:rtl w:val="true"/>
              </w:rPr>
              <w:t xml:space="preserve"> - </w:t>
            </w:r>
            <w:r>
              <w:rPr>
                <w:rStyle w:val="IndexLink"/>
                <w:rtl w:val="true"/>
              </w:rPr>
              <w:t>آفت تحجّر</w:t>
            </w:r>
            <w:r>
              <w:rPr>
                <w:rStyle w:val="IndexLink"/>
                <w:rtl w:val="true"/>
              </w:rPr>
              <w:tab/>
            </w:r>
            <w:r>
              <w:rPr>
                <w:rStyle w:val="IndexLink"/>
              </w:rPr>
              <w:t>640</w:t>
            </w:r>
          </w:hyperlink>
        </w:p>
        <w:p>
          <w:pPr>
            <w:pStyle w:val="Contents5"/>
            <w:tabs>
              <w:tab w:val="clear" w:pos="7892"/>
              <w:tab w:val="right" w:pos="9026" w:leader="dot"/>
            </w:tabs>
            <w:rPr/>
          </w:pPr>
          <w:hyperlink w:anchor="__RefHeading___Toc130542_2870459653">
            <w:r>
              <w:rPr>
                <w:webHidden/>
                <w:rStyle w:val="IndexLink"/>
              </w:rPr>
              <w:t>8-2</w:t>
            </w:r>
            <w:r>
              <w:rPr>
                <w:rStyle w:val="IndexLink"/>
                <w:rtl w:val="true"/>
              </w:rPr>
              <w:t xml:space="preserve"> - </w:t>
            </w:r>
            <w:r>
              <w:rPr>
                <w:rStyle w:val="IndexLink"/>
                <w:rtl w:val="true"/>
              </w:rPr>
              <w:t>آفت انفعال و خودباختگى</w:t>
            </w:r>
            <w:r>
              <w:rPr>
                <w:rStyle w:val="IndexLink"/>
                <w:rtl w:val="true"/>
              </w:rPr>
              <w:tab/>
            </w:r>
            <w:r>
              <w:rPr>
                <w:rStyle w:val="IndexLink"/>
              </w:rPr>
              <w:t>642</w:t>
            </w:r>
          </w:hyperlink>
        </w:p>
        <w:p>
          <w:pPr>
            <w:pStyle w:val="Contents5"/>
            <w:tabs>
              <w:tab w:val="clear" w:pos="7892"/>
              <w:tab w:val="right" w:pos="9026" w:leader="dot"/>
            </w:tabs>
            <w:rPr/>
          </w:pPr>
          <w:hyperlink w:anchor="__RefHeading___Toc130544_2870459653">
            <w:r>
              <w:rPr>
                <w:webHidden/>
                <w:rStyle w:val="IndexLink"/>
              </w:rPr>
              <w:t>8-3</w:t>
            </w:r>
            <w:r>
              <w:rPr>
                <w:rStyle w:val="IndexLink"/>
                <w:rtl w:val="true"/>
              </w:rPr>
              <w:t xml:space="preserve"> - </w:t>
            </w:r>
            <w:r>
              <w:rPr>
                <w:rStyle w:val="IndexLink"/>
                <w:rtl w:val="true"/>
              </w:rPr>
              <w:t>راه امام، راه ميان تحجّر و خودباختگى</w:t>
            </w:r>
            <w:r>
              <w:rPr>
                <w:rStyle w:val="IndexLink"/>
                <w:rtl w:val="true"/>
              </w:rPr>
              <w:tab/>
            </w:r>
            <w:r>
              <w:rPr>
                <w:rStyle w:val="IndexLink"/>
              </w:rPr>
              <w:t>646</w:t>
            </w:r>
          </w:hyperlink>
        </w:p>
        <w:p>
          <w:pPr>
            <w:pStyle w:val="Contents4"/>
            <w:tabs>
              <w:tab w:val="clear" w:pos="8176"/>
              <w:tab w:val="right" w:pos="9026" w:leader="dot"/>
            </w:tabs>
            <w:rPr/>
          </w:pPr>
          <w:hyperlink w:anchor="__RefHeading___Toc130546_2870459653">
            <w:r>
              <w:rPr>
                <w:webHidden/>
                <w:rStyle w:val="IndexLink"/>
              </w:rPr>
              <w:t>9</w:t>
            </w:r>
            <w:r>
              <w:rPr>
                <w:rStyle w:val="IndexLink"/>
                <w:rtl w:val="true"/>
              </w:rPr>
              <w:t xml:space="preserve"> - </w:t>
            </w:r>
            <w:r>
              <w:rPr>
                <w:rStyle w:val="IndexLink"/>
                <w:rtl w:val="true"/>
              </w:rPr>
              <w:t>مسئله ى تحريف شخصيّت امام</w:t>
            </w:r>
            <w:r>
              <w:rPr>
                <w:rStyle w:val="IndexLink"/>
                <w:rtl w:val="true"/>
              </w:rPr>
              <w:tab/>
            </w:r>
            <w:r>
              <w:rPr>
                <w:rStyle w:val="IndexLink"/>
              </w:rPr>
              <w:t>647</w:t>
            </w:r>
          </w:hyperlink>
        </w:p>
        <w:p>
          <w:pPr>
            <w:pStyle w:val="Contents5"/>
            <w:tabs>
              <w:tab w:val="clear" w:pos="7892"/>
              <w:tab w:val="right" w:pos="9026" w:leader="dot"/>
            </w:tabs>
            <w:rPr/>
          </w:pPr>
          <w:hyperlink w:anchor="__RefHeading___Toc130548_2870459653">
            <w:r>
              <w:rPr>
                <w:webHidden/>
                <w:rStyle w:val="IndexLink"/>
              </w:rPr>
              <w:t>9-1</w:t>
            </w:r>
            <w:r>
              <w:rPr>
                <w:rStyle w:val="IndexLink"/>
                <w:rtl w:val="true"/>
              </w:rPr>
              <w:t xml:space="preserve"> - </w:t>
            </w:r>
            <w:r>
              <w:rPr>
                <w:rStyle w:val="IndexLink"/>
                <w:rtl w:val="true"/>
              </w:rPr>
              <w:t>مفهوم و امكان تحريف شخصيّت امام</w:t>
            </w:r>
            <w:r>
              <w:rPr>
                <w:rStyle w:val="IndexLink"/>
                <w:rtl w:val="true"/>
              </w:rPr>
              <w:tab/>
            </w:r>
            <w:r>
              <w:rPr>
                <w:rStyle w:val="IndexLink"/>
              </w:rPr>
              <w:t>647</w:t>
            </w:r>
          </w:hyperlink>
        </w:p>
        <w:p>
          <w:pPr>
            <w:pStyle w:val="Contents5"/>
            <w:tabs>
              <w:tab w:val="clear" w:pos="7892"/>
              <w:tab w:val="right" w:pos="9026" w:leader="dot"/>
            </w:tabs>
            <w:rPr/>
          </w:pPr>
          <w:hyperlink w:anchor="__RefHeading___Toc130550_2870459653">
            <w:r>
              <w:rPr>
                <w:webHidden/>
                <w:rStyle w:val="IndexLink"/>
              </w:rPr>
              <w:t>9-2</w:t>
            </w:r>
            <w:r>
              <w:rPr>
                <w:rStyle w:val="IndexLink"/>
                <w:rtl w:val="true"/>
              </w:rPr>
              <w:t xml:space="preserve"> - </w:t>
            </w:r>
            <w:r>
              <w:rPr>
                <w:rStyle w:val="IndexLink"/>
                <w:rtl w:val="true"/>
              </w:rPr>
              <w:t>تحريف شخصيّت امام؛ تحريف راه امام و منحرف كردن مسير صراط مستقيم</w:t>
            </w:r>
            <w:r>
              <w:rPr>
                <w:rStyle w:val="IndexLink"/>
                <w:rtl w:val="true"/>
              </w:rPr>
              <w:tab/>
            </w:r>
            <w:r>
              <w:rPr>
                <w:rStyle w:val="IndexLink"/>
              </w:rPr>
              <w:t>648</w:t>
            </w:r>
          </w:hyperlink>
        </w:p>
        <w:p>
          <w:pPr>
            <w:pStyle w:val="Contents5"/>
            <w:tabs>
              <w:tab w:val="clear" w:pos="7892"/>
              <w:tab w:val="right" w:pos="9026" w:leader="dot"/>
            </w:tabs>
            <w:rPr/>
          </w:pPr>
          <w:hyperlink w:anchor="__RefHeading___Toc130552_2870459653">
            <w:r>
              <w:rPr>
                <w:webHidden/>
                <w:rStyle w:val="IndexLink"/>
              </w:rPr>
              <w:t>9-3</w:t>
            </w:r>
            <w:r>
              <w:rPr>
                <w:rStyle w:val="IndexLink"/>
                <w:rtl w:val="true"/>
              </w:rPr>
              <w:t xml:space="preserve"> - </w:t>
            </w:r>
            <w:r>
              <w:rPr>
                <w:rStyle w:val="IndexLink"/>
                <w:rtl w:val="true"/>
              </w:rPr>
              <w:t>تحريف امام در زمان حيات ايشان</w:t>
            </w:r>
            <w:r>
              <w:rPr>
                <w:rStyle w:val="IndexLink"/>
                <w:rtl w:val="true"/>
              </w:rPr>
              <w:tab/>
            </w:r>
            <w:r>
              <w:rPr>
                <w:rStyle w:val="IndexLink"/>
              </w:rPr>
              <w:t>648</w:t>
            </w:r>
          </w:hyperlink>
        </w:p>
        <w:p>
          <w:pPr>
            <w:pStyle w:val="Contents5"/>
            <w:tabs>
              <w:tab w:val="clear" w:pos="7892"/>
              <w:tab w:val="right" w:pos="9026" w:leader="dot"/>
            </w:tabs>
            <w:rPr/>
          </w:pPr>
          <w:hyperlink w:anchor="__RefHeading___Toc130554_2870459653">
            <w:r>
              <w:rPr>
                <w:webHidden/>
                <w:rStyle w:val="IndexLink"/>
              </w:rPr>
              <w:t>9-4</w:t>
            </w:r>
            <w:r>
              <w:rPr>
                <w:rStyle w:val="IndexLink"/>
                <w:rtl w:val="true"/>
              </w:rPr>
              <w:t xml:space="preserve"> - </w:t>
            </w:r>
            <w:r>
              <w:rPr>
                <w:rStyle w:val="IndexLink"/>
                <w:rtl w:val="true"/>
              </w:rPr>
              <w:t>راه جلوگيرى از تحريف؛ بازخوانى اصول امام</w:t>
            </w:r>
            <w:r>
              <w:rPr>
                <w:rStyle w:val="IndexLink"/>
                <w:rtl w:val="true"/>
              </w:rPr>
              <w:tab/>
            </w:r>
            <w:r>
              <w:rPr>
                <w:rStyle w:val="IndexLink"/>
              </w:rPr>
              <w:t>650</w:t>
            </w:r>
          </w:hyperlink>
        </w:p>
        <w:p>
          <w:pPr>
            <w:pStyle w:val="Contents3"/>
            <w:tabs>
              <w:tab w:val="clear" w:pos="8459"/>
              <w:tab w:val="right" w:pos="9026" w:leader="dot"/>
            </w:tabs>
            <w:rPr/>
          </w:pPr>
          <w:hyperlink w:anchor="__RefHeading___Toc130556_2870459653">
            <w:r>
              <w:rPr>
                <w:webHidden/>
                <w:rStyle w:val="IndexLink"/>
                <w:rtl w:val="true"/>
              </w:rPr>
              <w:t>فصل دوازدهم سلوك سياسى روحانيّت و علما در طول تاريخ</w:t>
            </w:r>
            <w:r>
              <w:rPr>
                <w:rStyle w:val="IndexLink"/>
                <w:rtl w:val="true"/>
              </w:rPr>
              <w:tab/>
            </w:r>
            <w:r>
              <w:rPr>
                <w:rStyle w:val="IndexLink"/>
              </w:rPr>
              <w:t>652</w:t>
            </w:r>
          </w:hyperlink>
        </w:p>
        <w:p>
          <w:pPr>
            <w:pStyle w:val="Contents4"/>
            <w:tabs>
              <w:tab w:val="clear" w:pos="8176"/>
              <w:tab w:val="right" w:pos="9026" w:leader="dot"/>
            </w:tabs>
            <w:rPr/>
          </w:pPr>
          <w:hyperlink w:anchor="__RefHeading___Toc130558_2870459653">
            <w:r>
              <w:rPr>
                <w:webHidden/>
                <w:rStyle w:val="IndexLink"/>
              </w:rPr>
              <w:t>1</w:t>
            </w:r>
            <w:r>
              <w:rPr>
                <w:rStyle w:val="IndexLink"/>
                <w:rtl w:val="true"/>
              </w:rPr>
              <w:t xml:space="preserve"> - </w:t>
            </w:r>
            <w:r>
              <w:rPr>
                <w:rStyle w:val="IndexLink"/>
                <w:rtl w:val="true"/>
              </w:rPr>
              <w:t>نقش تاريخى علما</w:t>
            </w:r>
            <w:r>
              <w:rPr>
                <w:rStyle w:val="IndexLink"/>
                <w:rtl w:val="true"/>
              </w:rPr>
              <w:tab/>
            </w:r>
            <w:r>
              <w:rPr>
                <w:rStyle w:val="IndexLink"/>
              </w:rPr>
              <w:t>652</w:t>
            </w:r>
          </w:hyperlink>
        </w:p>
        <w:p>
          <w:pPr>
            <w:pStyle w:val="Contents5"/>
            <w:tabs>
              <w:tab w:val="clear" w:pos="7892"/>
              <w:tab w:val="right" w:pos="9026" w:leader="dot"/>
            </w:tabs>
            <w:rPr/>
          </w:pPr>
          <w:hyperlink w:anchor="__RefHeading___Toc130560_2870459653">
            <w:r>
              <w:rPr>
                <w:webHidden/>
                <w:rStyle w:val="IndexLink"/>
              </w:rPr>
              <w:t>1-1</w:t>
            </w:r>
            <w:r>
              <w:rPr>
                <w:rStyle w:val="IndexLink"/>
                <w:rtl w:val="true"/>
              </w:rPr>
              <w:t xml:space="preserve"> - </w:t>
            </w:r>
            <w:r>
              <w:rPr>
                <w:rStyle w:val="IndexLink"/>
                <w:rtl w:val="true"/>
              </w:rPr>
              <w:t>حفظ دين در مقابل تحريف و نشر آن</w:t>
            </w:r>
            <w:r>
              <w:rPr>
                <w:rStyle w:val="IndexLink"/>
                <w:rtl w:val="true"/>
              </w:rPr>
              <w:tab/>
            </w:r>
            <w:r>
              <w:rPr>
                <w:rStyle w:val="IndexLink"/>
              </w:rPr>
              <w:t>652</w:t>
            </w:r>
          </w:hyperlink>
        </w:p>
        <w:p>
          <w:pPr>
            <w:pStyle w:val="Contents5"/>
            <w:tabs>
              <w:tab w:val="clear" w:pos="7892"/>
              <w:tab w:val="right" w:pos="9026" w:leader="dot"/>
            </w:tabs>
            <w:rPr/>
          </w:pPr>
          <w:hyperlink w:anchor="__RefHeading___Toc130562_2870459653">
            <w:r>
              <w:rPr>
                <w:webHidden/>
                <w:rStyle w:val="IndexLink"/>
              </w:rPr>
              <w:t>1-2</w:t>
            </w:r>
            <w:r>
              <w:rPr>
                <w:rStyle w:val="IndexLink"/>
                <w:rtl w:val="true"/>
              </w:rPr>
              <w:t xml:space="preserve"> - </w:t>
            </w:r>
            <w:r>
              <w:rPr>
                <w:rStyle w:val="IndexLink"/>
                <w:rtl w:val="true"/>
              </w:rPr>
              <w:t>استقلال و مردمى بودن، ويژگى تاريخى روحانيّت شيعه</w:t>
            </w:r>
            <w:r>
              <w:rPr>
                <w:rStyle w:val="IndexLink"/>
                <w:rtl w:val="true"/>
              </w:rPr>
              <w:tab/>
            </w:r>
            <w:r>
              <w:rPr>
                <w:rStyle w:val="IndexLink"/>
              </w:rPr>
              <w:t>653</w:t>
            </w:r>
          </w:hyperlink>
        </w:p>
        <w:p>
          <w:pPr>
            <w:pStyle w:val="Contents5"/>
            <w:tabs>
              <w:tab w:val="clear" w:pos="7892"/>
              <w:tab w:val="right" w:pos="9026" w:leader="dot"/>
            </w:tabs>
            <w:rPr/>
          </w:pPr>
          <w:hyperlink w:anchor="__RefHeading___Toc130564_2870459653">
            <w:r>
              <w:rPr>
                <w:webHidden/>
                <w:rStyle w:val="IndexLink"/>
              </w:rPr>
              <w:t>1-3</w:t>
            </w:r>
            <w:r>
              <w:rPr>
                <w:rStyle w:val="IndexLink"/>
                <w:rtl w:val="true"/>
              </w:rPr>
              <w:t xml:space="preserve"> - </w:t>
            </w:r>
            <w:r>
              <w:rPr>
                <w:rStyle w:val="IndexLink"/>
                <w:rtl w:val="true"/>
              </w:rPr>
              <w:t>پيشاهنگى علما در قضاياى سياسى و انقلابى</w:t>
            </w:r>
            <w:r>
              <w:rPr>
                <w:rStyle w:val="IndexLink"/>
                <w:rtl w:val="true"/>
              </w:rPr>
              <w:tab/>
            </w:r>
            <w:r>
              <w:rPr>
                <w:rStyle w:val="IndexLink"/>
              </w:rPr>
              <w:t>654</w:t>
            </w:r>
          </w:hyperlink>
        </w:p>
        <w:p>
          <w:pPr>
            <w:pStyle w:val="Contents5"/>
            <w:tabs>
              <w:tab w:val="clear" w:pos="7892"/>
              <w:tab w:val="right" w:pos="9026" w:leader="dot"/>
            </w:tabs>
            <w:rPr/>
          </w:pPr>
          <w:hyperlink w:anchor="__RefHeading___Toc130566_2870459653">
            <w:r>
              <w:rPr>
                <w:webHidden/>
                <w:rStyle w:val="IndexLink"/>
              </w:rPr>
              <w:t>1-4</w:t>
            </w:r>
            <w:r>
              <w:rPr>
                <w:rStyle w:val="IndexLink"/>
                <w:rtl w:val="true"/>
              </w:rPr>
              <w:t xml:space="preserve"> - </w:t>
            </w:r>
            <w:r>
              <w:rPr>
                <w:rStyle w:val="IndexLink"/>
                <w:rtl w:val="true"/>
              </w:rPr>
              <w:t>ذخيره ى عظيمى از حيثيّت عمومى علما، عامل انقلاب اسلامى</w:t>
            </w:r>
            <w:r>
              <w:rPr>
                <w:rStyle w:val="IndexLink"/>
                <w:rtl w:val="true"/>
              </w:rPr>
              <w:tab/>
            </w:r>
            <w:r>
              <w:rPr>
                <w:rStyle w:val="IndexLink"/>
              </w:rPr>
              <w:t>655</w:t>
            </w:r>
          </w:hyperlink>
        </w:p>
        <w:p>
          <w:pPr>
            <w:pStyle w:val="Contents4"/>
            <w:tabs>
              <w:tab w:val="clear" w:pos="8176"/>
              <w:tab w:val="right" w:pos="9026" w:leader="dot"/>
            </w:tabs>
            <w:rPr/>
          </w:pPr>
          <w:hyperlink w:anchor="__RefHeading___Toc130568_2870459653">
            <w:r>
              <w:rPr>
                <w:webHidden/>
                <w:rStyle w:val="IndexLink"/>
              </w:rPr>
              <w:t>2</w:t>
            </w:r>
            <w:r>
              <w:rPr>
                <w:rStyle w:val="IndexLink"/>
                <w:rtl w:val="true"/>
              </w:rPr>
              <w:t xml:space="preserve"> - </w:t>
            </w:r>
            <w:r>
              <w:rPr>
                <w:rStyle w:val="IndexLink"/>
                <w:rtl w:val="true"/>
              </w:rPr>
              <w:t>نقش برخى علماى بزرگ در جريانات سياسى معاصر</w:t>
            </w:r>
            <w:r>
              <w:rPr>
                <w:rStyle w:val="IndexLink"/>
                <w:rtl w:val="true"/>
              </w:rPr>
              <w:tab/>
            </w:r>
            <w:r>
              <w:rPr>
                <w:rStyle w:val="IndexLink"/>
              </w:rPr>
              <w:t>658</w:t>
            </w:r>
          </w:hyperlink>
        </w:p>
        <w:p>
          <w:pPr>
            <w:pStyle w:val="Contents5"/>
            <w:tabs>
              <w:tab w:val="clear" w:pos="7892"/>
              <w:tab w:val="right" w:pos="9026" w:leader="dot"/>
            </w:tabs>
            <w:rPr/>
          </w:pPr>
          <w:hyperlink w:anchor="__RefHeading___Toc130570_2870459653">
            <w:r>
              <w:rPr>
                <w:webHidden/>
                <w:rStyle w:val="IndexLink"/>
              </w:rPr>
              <w:t>2-1</w:t>
            </w:r>
            <w:r>
              <w:rPr>
                <w:rStyle w:val="IndexLink"/>
                <w:rtl w:val="true"/>
              </w:rPr>
              <w:t xml:space="preserve"> - </w:t>
            </w:r>
            <w:r>
              <w:rPr>
                <w:rStyle w:val="IndexLink"/>
                <w:rtl w:val="true"/>
              </w:rPr>
              <w:t>آيت اللّه العظمى سيّدعبدالحسين لارى</w:t>
            </w:r>
            <w:r>
              <w:rPr>
                <w:rStyle w:val="IndexLink"/>
                <w:rtl w:val="true"/>
              </w:rPr>
              <w:tab/>
            </w:r>
            <w:r>
              <w:rPr>
                <w:rStyle w:val="IndexLink"/>
              </w:rPr>
              <w:t>658</w:t>
            </w:r>
          </w:hyperlink>
        </w:p>
        <w:p>
          <w:pPr>
            <w:pStyle w:val="Contents6"/>
            <w:tabs>
              <w:tab w:val="clear" w:pos="7609"/>
              <w:tab w:val="right" w:pos="9026" w:leader="dot"/>
            </w:tabs>
            <w:rPr/>
          </w:pPr>
          <w:hyperlink w:anchor="__RefHeading___Toc130572_2870459653">
            <w:r>
              <w:rPr>
                <w:webHidden/>
                <w:rStyle w:val="IndexLink"/>
                <w:rtl w:val="true"/>
              </w:rPr>
              <w:t>اشاره</w:t>
            </w:r>
            <w:r>
              <w:rPr>
                <w:rStyle w:val="IndexLink"/>
                <w:rtl w:val="true"/>
              </w:rPr>
              <w:tab/>
            </w:r>
            <w:r>
              <w:rPr>
                <w:rStyle w:val="IndexLink"/>
              </w:rPr>
              <w:t>658</w:t>
            </w:r>
          </w:hyperlink>
        </w:p>
        <w:p>
          <w:pPr>
            <w:pStyle w:val="Contents6"/>
            <w:tabs>
              <w:tab w:val="clear" w:pos="7609"/>
              <w:tab w:val="right" w:pos="9026" w:leader="dot"/>
            </w:tabs>
            <w:rPr/>
          </w:pPr>
          <w:hyperlink w:anchor="__RefHeading___Toc130574_2870459653">
            <w:r>
              <w:rPr>
                <w:webHidden/>
                <w:rStyle w:val="IndexLink"/>
                <w:rtl w:val="true"/>
              </w:rPr>
              <w:t>پيشگامى در آزادى خواهى و مبارزه ى با استبداد داخلى و اشغالگران خارجى</w:t>
            </w:r>
            <w:r>
              <w:rPr>
                <w:rStyle w:val="IndexLink"/>
                <w:rtl w:val="true"/>
              </w:rPr>
              <w:tab/>
            </w:r>
            <w:r>
              <w:rPr>
                <w:rStyle w:val="IndexLink"/>
              </w:rPr>
              <w:t>658</w:t>
            </w:r>
          </w:hyperlink>
        </w:p>
        <w:p>
          <w:pPr>
            <w:pStyle w:val="Contents5"/>
            <w:tabs>
              <w:tab w:val="clear" w:pos="7892"/>
              <w:tab w:val="right" w:pos="9026" w:leader="dot"/>
            </w:tabs>
            <w:rPr/>
          </w:pPr>
          <w:hyperlink w:anchor="__RefHeading___Toc130576_2870459653">
            <w:r>
              <w:rPr>
                <w:webHidden/>
                <w:rStyle w:val="IndexLink"/>
              </w:rPr>
              <w:t>2-2</w:t>
            </w:r>
            <w:r>
              <w:rPr>
                <w:rStyle w:val="IndexLink"/>
                <w:rtl w:val="true"/>
              </w:rPr>
              <w:t xml:space="preserve"> - </w:t>
            </w:r>
            <w:r>
              <w:rPr>
                <w:rStyle w:val="IndexLink"/>
                <w:rtl w:val="true"/>
              </w:rPr>
              <w:t>آيت اللّه العظمى ميرزاى شيرازى</w:t>
            </w:r>
            <w:r>
              <w:rPr>
                <w:rStyle w:val="IndexLink"/>
                <w:rtl w:val="true"/>
              </w:rPr>
              <w:tab/>
            </w:r>
            <w:r>
              <w:rPr>
                <w:rStyle w:val="IndexLink"/>
              </w:rPr>
              <w:t>659</w:t>
            </w:r>
          </w:hyperlink>
        </w:p>
        <w:p>
          <w:pPr>
            <w:pStyle w:val="Contents6"/>
            <w:tabs>
              <w:tab w:val="clear" w:pos="7609"/>
              <w:tab w:val="right" w:pos="9026" w:leader="dot"/>
            </w:tabs>
            <w:rPr/>
          </w:pPr>
          <w:hyperlink w:anchor="__RefHeading___Toc130578_2870459653">
            <w:r>
              <w:rPr>
                <w:webHidden/>
                <w:rStyle w:val="IndexLink"/>
                <w:rtl w:val="true"/>
              </w:rPr>
              <w:t>مبارزات چندجانبه ى ميرزا</w:t>
            </w:r>
            <w:r>
              <w:rPr>
                <w:rStyle w:val="IndexLink"/>
                <w:rtl w:val="true"/>
              </w:rPr>
              <w:tab/>
            </w:r>
            <w:r>
              <w:rPr>
                <w:rStyle w:val="IndexLink"/>
              </w:rPr>
              <w:t>659</w:t>
            </w:r>
          </w:hyperlink>
        </w:p>
        <w:p>
          <w:pPr>
            <w:pStyle w:val="Contents6"/>
            <w:tabs>
              <w:tab w:val="clear" w:pos="7609"/>
              <w:tab w:val="right" w:pos="9026" w:leader="dot"/>
            </w:tabs>
            <w:rPr/>
          </w:pPr>
          <w:hyperlink w:anchor="__RefHeading___Toc130580_2870459653">
            <w:r>
              <w:rPr>
                <w:webHidden/>
                <w:rStyle w:val="IndexLink"/>
                <w:rtl w:val="true"/>
              </w:rPr>
              <w:t>اشاره</w:t>
            </w:r>
            <w:r>
              <w:rPr>
                <w:rStyle w:val="IndexLink"/>
                <w:rtl w:val="true"/>
              </w:rPr>
              <w:tab/>
            </w:r>
            <w:r>
              <w:rPr>
                <w:rStyle w:val="IndexLink"/>
              </w:rPr>
              <w:t>659</w:t>
            </w:r>
          </w:hyperlink>
        </w:p>
        <w:p>
          <w:pPr>
            <w:pStyle w:val="Contents6"/>
            <w:tabs>
              <w:tab w:val="clear" w:pos="7609"/>
              <w:tab w:val="right" w:pos="9026" w:leader="dot"/>
            </w:tabs>
            <w:rPr/>
          </w:pPr>
          <w:hyperlink w:anchor="__RefHeading___Toc130582_2870459653">
            <w:r>
              <w:rPr>
                <w:webHidden/>
                <w:rStyle w:val="IndexLink"/>
              </w:rPr>
              <w:t>1</w:t>
            </w:r>
            <w:r>
              <w:rPr>
                <w:rStyle w:val="IndexLink"/>
                <w:rtl w:val="true"/>
              </w:rPr>
              <w:t xml:space="preserve"> - </w:t>
            </w:r>
            <w:r>
              <w:rPr>
                <w:rStyle w:val="IndexLink"/>
                <w:rtl w:val="true"/>
              </w:rPr>
              <w:t>مبارزه با دستگاه استبدادى سلطنت مطلقه ى ناصرالدّين شاهى</w:t>
            </w:r>
            <w:r>
              <w:rPr>
                <w:rStyle w:val="IndexLink"/>
                <w:rtl w:val="true"/>
              </w:rPr>
              <w:tab/>
            </w:r>
            <w:r>
              <w:rPr>
                <w:rStyle w:val="IndexLink"/>
              </w:rPr>
              <w:t>660</w:t>
            </w:r>
          </w:hyperlink>
        </w:p>
        <w:p>
          <w:pPr>
            <w:pStyle w:val="Contents6"/>
            <w:tabs>
              <w:tab w:val="clear" w:pos="7609"/>
              <w:tab w:val="right" w:pos="9026" w:leader="dot"/>
            </w:tabs>
            <w:rPr/>
          </w:pPr>
          <w:hyperlink w:anchor="__RefHeading___Toc130584_2870459653">
            <w:r>
              <w:rPr>
                <w:webHidden/>
                <w:rStyle w:val="IndexLink"/>
              </w:rPr>
              <w:t>2</w:t>
            </w:r>
            <w:r>
              <w:rPr>
                <w:rStyle w:val="IndexLink"/>
                <w:rtl w:val="true"/>
              </w:rPr>
              <w:t xml:space="preserve"> - </w:t>
            </w:r>
            <w:r>
              <w:rPr>
                <w:rStyle w:val="IndexLink"/>
                <w:rtl w:val="true"/>
              </w:rPr>
              <w:t>مبارزه ى با استعمار و نفوذ خارجى ها</w:t>
            </w:r>
            <w:r>
              <w:rPr>
                <w:rStyle w:val="IndexLink"/>
                <w:rtl w:val="true"/>
              </w:rPr>
              <w:tab/>
            </w:r>
            <w:r>
              <w:rPr>
                <w:rStyle w:val="IndexLink"/>
              </w:rPr>
              <w:t>661</w:t>
            </w:r>
          </w:hyperlink>
        </w:p>
        <w:p>
          <w:pPr>
            <w:pStyle w:val="Contents6"/>
            <w:tabs>
              <w:tab w:val="clear" w:pos="7609"/>
              <w:tab w:val="right" w:pos="9026" w:leader="dot"/>
            </w:tabs>
            <w:rPr/>
          </w:pPr>
          <w:hyperlink w:anchor="__RefHeading___Toc130586_2870459653">
            <w:r>
              <w:rPr>
                <w:webHidden/>
                <w:rStyle w:val="IndexLink"/>
              </w:rPr>
              <w:t>3</w:t>
            </w:r>
            <w:r>
              <w:rPr>
                <w:rStyle w:val="IndexLink"/>
                <w:rtl w:val="true"/>
              </w:rPr>
              <w:t xml:space="preserve"> - </w:t>
            </w:r>
            <w:r>
              <w:rPr>
                <w:rStyle w:val="IndexLink"/>
                <w:rtl w:val="true"/>
              </w:rPr>
              <w:t>مبارزه ى با غرب زدگان</w:t>
            </w:r>
            <w:r>
              <w:rPr>
                <w:rStyle w:val="IndexLink"/>
                <w:rtl w:val="true"/>
              </w:rPr>
              <w:tab/>
            </w:r>
            <w:r>
              <w:rPr>
                <w:rStyle w:val="IndexLink"/>
              </w:rPr>
              <w:t>661</w:t>
            </w:r>
          </w:hyperlink>
        </w:p>
        <w:p>
          <w:pPr>
            <w:pStyle w:val="Contents6"/>
            <w:tabs>
              <w:tab w:val="clear" w:pos="7609"/>
              <w:tab w:val="right" w:pos="9026" w:leader="dot"/>
            </w:tabs>
            <w:rPr/>
          </w:pPr>
          <w:hyperlink w:anchor="__RefHeading___Toc130588_2870459653">
            <w:r>
              <w:rPr>
                <w:webHidden/>
                <w:rStyle w:val="IndexLink"/>
                <w:rtl w:val="true"/>
              </w:rPr>
              <w:t>اشاره</w:t>
            </w:r>
            <w:r>
              <w:rPr>
                <w:rStyle w:val="IndexLink"/>
                <w:rtl w:val="true"/>
              </w:rPr>
              <w:tab/>
            </w:r>
            <w:r>
              <w:rPr>
                <w:rStyle w:val="IndexLink"/>
              </w:rPr>
              <w:t>661</w:t>
            </w:r>
          </w:hyperlink>
        </w:p>
        <w:p>
          <w:pPr>
            <w:pStyle w:val="Contents6"/>
            <w:tabs>
              <w:tab w:val="clear" w:pos="7609"/>
              <w:tab w:val="right" w:pos="9026" w:leader="dot"/>
            </w:tabs>
            <w:rPr/>
          </w:pPr>
          <w:hyperlink w:anchor="__RefHeading___Toc130590_2870459653">
            <w:r>
              <w:rPr>
                <w:webHidden/>
                <w:rStyle w:val="IndexLink"/>
                <w:rtl w:val="true"/>
              </w:rPr>
              <w:t>استمرار حركت ميرزا</w:t>
            </w:r>
            <w:r>
              <w:rPr>
                <w:rStyle w:val="IndexLink"/>
                <w:rtl w:val="true"/>
              </w:rPr>
              <w:tab/>
            </w:r>
            <w:r>
              <w:rPr>
                <w:rStyle w:val="IndexLink"/>
              </w:rPr>
              <w:t>662</w:t>
            </w:r>
          </w:hyperlink>
        </w:p>
        <w:p>
          <w:pPr>
            <w:pStyle w:val="Contents5"/>
            <w:tabs>
              <w:tab w:val="clear" w:pos="7892"/>
              <w:tab w:val="right" w:pos="9026" w:leader="dot"/>
            </w:tabs>
            <w:rPr/>
          </w:pPr>
          <w:hyperlink w:anchor="__RefHeading___Toc130592_2870459653">
            <w:r>
              <w:rPr>
                <w:webHidden/>
                <w:rStyle w:val="IndexLink"/>
              </w:rPr>
              <w:t>2-3</w:t>
            </w:r>
            <w:r>
              <w:rPr>
                <w:rStyle w:val="IndexLink"/>
                <w:rtl w:val="true"/>
              </w:rPr>
              <w:t xml:space="preserve"> - </w:t>
            </w:r>
            <w:r>
              <w:rPr>
                <w:rStyle w:val="IndexLink"/>
                <w:rtl w:val="true"/>
              </w:rPr>
              <w:t>ميرزا كوچك جنگلى</w:t>
            </w:r>
            <w:r>
              <w:rPr>
                <w:rStyle w:val="IndexLink"/>
                <w:rtl w:val="true"/>
              </w:rPr>
              <w:tab/>
            </w:r>
            <w:r>
              <w:rPr>
                <w:rStyle w:val="IndexLink"/>
              </w:rPr>
              <w:t>663</w:t>
            </w:r>
          </w:hyperlink>
        </w:p>
        <w:p>
          <w:pPr>
            <w:pStyle w:val="Contents5"/>
            <w:tabs>
              <w:tab w:val="clear" w:pos="7892"/>
              <w:tab w:val="right" w:pos="9026" w:leader="dot"/>
            </w:tabs>
            <w:rPr/>
          </w:pPr>
          <w:hyperlink w:anchor="__RefHeading___Toc130594_2870459653">
            <w:r>
              <w:rPr>
                <w:webHidden/>
                <w:rStyle w:val="IndexLink"/>
              </w:rPr>
              <w:t>2-4</w:t>
            </w:r>
            <w:r>
              <w:rPr>
                <w:rStyle w:val="IndexLink"/>
                <w:rtl w:val="true"/>
              </w:rPr>
              <w:t xml:space="preserve"> - </w:t>
            </w:r>
            <w:r>
              <w:rPr>
                <w:rStyle w:val="IndexLink"/>
                <w:rtl w:val="true"/>
              </w:rPr>
              <w:t>آيت اللّه ابوالقاسم كاشانى</w:t>
            </w:r>
            <w:r>
              <w:rPr>
                <w:rStyle w:val="IndexLink"/>
                <w:rtl w:val="true"/>
              </w:rPr>
              <w:tab/>
            </w:r>
            <w:r>
              <w:rPr>
                <w:rStyle w:val="IndexLink"/>
              </w:rPr>
              <w:t>665</w:t>
            </w:r>
          </w:hyperlink>
        </w:p>
        <w:p>
          <w:pPr>
            <w:pStyle w:val="Contents6"/>
            <w:tabs>
              <w:tab w:val="clear" w:pos="7609"/>
              <w:tab w:val="right" w:pos="9026" w:leader="dot"/>
            </w:tabs>
            <w:rPr/>
          </w:pPr>
          <w:hyperlink w:anchor="__RefHeading___Toc130596_2870459653">
            <w:r>
              <w:rPr>
                <w:webHidden/>
                <w:rStyle w:val="IndexLink"/>
                <w:rtl w:val="true"/>
              </w:rPr>
              <w:t>نقش محورى در مبارزات ملّى شدن نفت</w:t>
            </w:r>
            <w:r>
              <w:rPr>
                <w:rStyle w:val="IndexLink"/>
                <w:rtl w:val="true"/>
              </w:rPr>
              <w:tab/>
            </w:r>
            <w:r>
              <w:rPr>
                <w:rStyle w:val="IndexLink"/>
              </w:rPr>
              <w:t>665</w:t>
            </w:r>
          </w:hyperlink>
        </w:p>
        <w:p>
          <w:pPr>
            <w:pStyle w:val="Contents6"/>
            <w:tabs>
              <w:tab w:val="clear" w:pos="7609"/>
              <w:tab w:val="right" w:pos="9026" w:leader="dot"/>
            </w:tabs>
            <w:rPr/>
          </w:pPr>
          <w:hyperlink w:anchor="__RefHeading___Toc130598_2870459653">
            <w:r>
              <w:rPr>
                <w:webHidden/>
                <w:rStyle w:val="IndexLink"/>
                <w:rtl w:val="true"/>
              </w:rPr>
              <w:t>جداسازى كاشانى از نهضت، عامل شكست آن</w:t>
            </w:r>
            <w:r>
              <w:rPr>
                <w:rStyle w:val="IndexLink"/>
                <w:rtl w:val="true"/>
              </w:rPr>
              <w:tab/>
            </w:r>
            <w:r>
              <w:rPr>
                <w:rStyle w:val="IndexLink"/>
              </w:rPr>
              <w:t>668</w:t>
            </w:r>
          </w:hyperlink>
        </w:p>
        <w:p>
          <w:pPr>
            <w:pStyle w:val="Contents5"/>
            <w:tabs>
              <w:tab w:val="clear" w:pos="7892"/>
              <w:tab w:val="right" w:pos="9026" w:leader="dot"/>
            </w:tabs>
            <w:rPr/>
          </w:pPr>
          <w:hyperlink w:anchor="__RefHeading___Toc130600_2870459653">
            <w:r>
              <w:rPr>
                <w:webHidden/>
                <w:rStyle w:val="IndexLink"/>
              </w:rPr>
              <w:t>2-5</w:t>
            </w:r>
            <w:r>
              <w:rPr>
                <w:rStyle w:val="IndexLink"/>
                <w:rtl w:val="true"/>
              </w:rPr>
              <w:t xml:space="preserve"> - </w:t>
            </w:r>
            <w:r>
              <w:rPr>
                <w:rStyle w:val="IndexLink"/>
                <w:rtl w:val="true"/>
              </w:rPr>
              <w:t>آيت اللّه سيّدحسن مدرّس</w:t>
            </w:r>
            <w:r>
              <w:rPr>
                <w:rStyle w:val="IndexLink"/>
                <w:rtl w:val="true"/>
              </w:rPr>
              <w:tab/>
            </w:r>
            <w:r>
              <w:rPr>
                <w:rStyle w:val="IndexLink"/>
              </w:rPr>
              <w:t>669</w:t>
            </w:r>
          </w:hyperlink>
        </w:p>
        <w:p>
          <w:pPr>
            <w:pStyle w:val="Contents6"/>
            <w:tabs>
              <w:tab w:val="clear" w:pos="7609"/>
              <w:tab w:val="right" w:pos="9026" w:leader="dot"/>
            </w:tabs>
            <w:rPr/>
          </w:pPr>
          <w:hyperlink w:anchor="__RefHeading___Toc130602_2870459653">
            <w:r>
              <w:rPr>
                <w:webHidden/>
                <w:rStyle w:val="IndexLink"/>
                <w:rtl w:val="true"/>
              </w:rPr>
              <w:t>مقاومت در مقابل ارعاب و تطميع، مهم ترين ويژگى مدرّس</w:t>
            </w:r>
            <w:r>
              <w:rPr>
                <w:rStyle w:val="IndexLink"/>
                <w:rtl w:val="true"/>
              </w:rPr>
              <w:tab/>
            </w:r>
            <w:r>
              <w:rPr>
                <w:rStyle w:val="IndexLink"/>
              </w:rPr>
              <w:t>669</w:t>
            </w:r>
          </w:hyperlink>
        </w:p>
        <w:p>
          <w:pPr>
            <w:pStyle w:val="Contents6"/>
            <w:tabs>
              <w:tab w:val="clear" w:pos="7609"/>
              <w:tab w:val="right" w:pos="9026" w:leader="dot"/>
            </w:tabs>
            <w:rPr/>
          </w:pPr>
          <w:hyperlink w:anchor="__RefHeading___Toc130604_2870459653">
            <w:r>
              <w:rPr>
                <w:webHidden/>
                <w:rStyle w:val="IndexLink"/>
                <w:rtl w:val="true"/>
              </w:rPr>
              <w:t>مخالفت مدرّس با قراردادهاى استعمارى ننگين</w:t>
            </w:r>
            <w:r>
              <w:rPr>
                <w:rStyle w:val="IndexLink"/>
                <w:rtl w:val="true"/>
              </w:rPr>
              <w:tab/>
            </w:r>
            <w:r>
              <w:rPr>
                <w:rStyle w:val="IndexLink"/>
              </w:rPr>
              <w:t>670</w:t>
            </w:r>
          </w:hyperlink>
        </w:p>
        <w:p>
          <w:pPr>
            <w:pStyle w:val="Contents5"/>
            <w:tabs>
              <w:tab w:val="clear" w:pos="7892"/>
              <w:tab w:val="right" w:pos="9026" w:leader="dot"/>
            </w:tabs>
            <w:rPr/>
          </w:pPr>
          <w:hyperlink w:anchor="__RefHeading___Toc130606_2870459653">
            <w:r>
              <w:rPr>
                <w:webHidden/>
                <w:rStyle w:val="IndexLink"/>
              </w:rPr>
              <w:t>11-6</w:t>
            </w:r>
            <w:r>
              <w:rPr>
                <w:rStyle w:val="IndexLink"/>
                <w:rtl w:val="true"/>
              </w:rPr>
              <w:t xml:space="preserve"> - </w:t>
            </w:r>
            <w:r>
              <w:rPr>
                <w:rStyle w:val="IndexLink"/>
                <w:rtl w:val="true"/>
              </w:rPr>
              <w:t>آيت اللّه آقانجفى اصفهانى</w:t>
            </w:r>
            <w:r>
              <w:rPr>
                <w:rStyle w:val="IndexLink"/>
                <w:rtl w:val="true"/>
              </w:rPr>
              <w:tab/>
            </w:r>
            <w:r>
              <w:rPr>
                <w:rStyle w:val="IndexLink"/>
              </w:rPr>
              <w:t>670</w:t>
            </w:r>
          </w:hyperlink>
        </w:p>
        <w:p>
          <w:pPr>
            <w:pStyle w:val="Contents2"/>
            <w:tabs>
              <w:tab w:val="clear" w:pos="8743"/>
              <w:tab w:val="right" w:pos="9026" w:leader="dot"/>
            </w:tabs>
            <w:rPr/>
          </w:pPr>
          <w:hyperlink w:anchor="__RefHeading___Toc130608_2870459653">
            <w:r>
              <w:rPr>
                <w:webHidden/>
                <w:rStyle w:val="IndexLink"/>
                <w:rtl w:val="true"/>
              </w:rPr>
              <w:t>بخش پنجم مؤلّفه هاى ايجابى و سلبى فرهنگ سياسى اسلام</w:t>
            </w:r>
            <w:r>
              <w:rPr>
                <w:rStyle w:val="IndexLink"/>
                <w:rtl w:val="true"/>
              </w:rPr>
              <w:tab/>
            </w:r>
            <w:r>
              <w:rPr>
                <w:rStyle w:val="IndexLink"/>
              </w:rPr>
              <w:t>672</w:t>
            </w:r>
          </w:hyperlink>
        </w:p>
        <w:p>
          <w:pPr>
            <w:pStyle w:val="Contents3"/>
            <w:tabs>
              <w:tab w:val="clear" w:pos="8459"/>
              <w:tab w:val="right" w:pos="9026" w:leader="dot"/>
            </w:tabs>
            <w:rPr/>
          </w:pPr>
          <w:hyperlink w:anchor="__RefHeading___Toc130610_2870459653">
            <w:r>
              <w:rPr>
                <w:webHidden/>
                <w:rStyle w:val="IndexLink"/>
                <w:rtl w:val="true"/>
              </w:rPr>
              <w:t>اشاره</w:t>
            </w:r>
            <w:r>
              <w:rPr>
                <w:rStyle w:val="IndexLink"/>
                <w:rtl w:val="true"/>
              </w:rPr>
              <w:tab/>
            </w:r>
            <w:r>
              <w:rPr>
                <w:rStyle w:val="IndexLink"/>
              </w:rPr>
              <w:t>672</w:t>
            </w:r>
          </w:hyperlink>
        </w:p>
        <w:p>
          <w:pPr>
            <w:pStyle w:val="Contents3"/>
            <w:tabs>
              <w:tab w:val="clear" w:pos="8459"/>
              <w:tab w:val="right" w:pos="9026" w:leader="dot"/>
            </w:tabs>
            <w:rPr/>
          </w:pPr>
          <w:hyperlink w:anchor="__RefHeading___Toc130612_2870459653">
            <w:r>
              <w:rPr>
                <w:webHidden/>
                <w:rStyle w:val="IndexLink"/>
                <w:rtl w:val="true"/>
              </w:rPr>
              <w:t>فصل اوّل شاخصهاى فرهنگ سياسى مطلوب در اسلام</w:t>
            </w:r>
            <w:r>
              <w:rPr>
                <w:rStyle w:val="IndexLink"/>
                <w:rtl w:val="true"/>
              </w:rPr>
              <w:tab/>
            </w:r>
            <w:r>
              <w:rPr>
                <w:rStyle w:val="IndexLink"/>
              </w:rPr>
              <w:t>673</w:t>
            </w:r>
          </w:hyperlink>
        </w:p>
        <w:p>
          <w:pPr>
            <w:pStyle w:val="Contents4"/>
            <w:tabs>
              <w:tab w:val="clear" w:pos="8176"/>
              <w:tab w:val="right" w:pos="9026" w:leader="dot"/>
            </w:tabs>
            <w:rPr/>
          </w:pPr>
          <w:hyperlink w:anchor="__RefHeading___Toc130614_2870459653">
            <w:r>
              <w:rPr>
                <w:webHidden/>
                <w:rStyle w:val="IndexLink"/>
              </w:rPr>
              <w:t>1</w:t>
            </w:r>
            <w:r>
              <w:rPr>
                <w:rStyle w:val="IndexLink"/>
                <w:rtl w:val="true"/>
              </w:rPr>
              <w:t xml:space="preserve"> - </w:t>
            </w:r>
            <w:r>
              <w:rPr>
                <w:rStyle w:val="IndexLink"/>
                <w:rtl w:val="true"/>
              </w:rPr>
              <w:t>ويژگى هاى فرهنگ سياسى اسلام</w:t>
            </w:r>
            <w:r>
              <w:rPr>
                <w:rStyle w:val="IndexLink"/>
                <w:rtl w:val="true"/>
              </w:rPr>
              <w:tab/>
            </w:r>
            <w:r>
              <w:rPr>
                <w:rStyle w:val="IndexLink"/>
              </w:rPr>
              <w:t>673</w:t>
            </w:r>
          </w:hyperlink>
        </w:p>
        <w:p>
          <w:pPr>
            <w:pStyle w:val="Contents5"/>
            <w:tabs>
              <w:tab w:val="clear" w:pos="7892"/>
              <w:tab w:val="right" w:pos="9026" w:leader="dot"/>
            </w:tabs>
            <w:rPr/>
          </w:pPr>
          <w:hyperlink w:anchor="__RefHeading___Toc130616_2870459653">
            <w:r>
              <w:rPr>
                <w:webHidden/>
                <w:rStyle w:val="IndexLink"/>
              </w:rPr>
              <w:t>1-1</w:t>
            </w:r>
            <w:r>
              <w:rPr>
                <w:rStyle w:val="IndexLink"/>
                <w:rtl w:val="true"/>
              </w:rPr>
              <w:t xml:space="preserve"> - </w:t>
            </w:r>
            <w:r>
              <w:rPr>
                <w:rStyle w:val="IndexLink"/>
                <w:rtl w:val="true"/>
              </w:rPr>
              <w:t>اسلامى بودن جهت گيرى و عمل دولت</w:t>
            </w:r>
            <w:r>
              <w:rPr>
                <w:rStyle w:val="IndexLink"/>
                <w:rtl w:val="true"/>
              </w:rPr>
              <w:tab/>
            </w:r>
            <w:r>
              <w:rPr>
                <w:rStyle w:val="IndexLink"/>
              </w:rPr>
              <w:t>673</w:t>
            </w:r>
          </w:hyperlink>
        </w:p>
        <w:p>
          <w:pPr>
            <w:pStyle w:val="Contents6"/>
            <w:tabs>
              <w:tab w:val="clear" w:pos="7609"/>
              <w:tab w:val="right" w:pos="9026" w:leader="dot"/>
            </w:tabs>
            <w:rPr/>
          </w:pPr>
          <w:hyperlink w:anchor="__RefHeading___Toc130618_2870459653">
            <w:r>
              <w:rPr>
                <w:webHidden/>
                <w:rStyle w:val="IndexLink"/>
                <w:rtl w:val="true"/>
              </w:rPr>
              <w:t>اشاره</w:t>
            </w:r>
            <w:r>
              <w:rPr>
                <w:rStyle w:val="IndexLink"/>
                <w:rtl w:val="true"/>
              </w:rPr>
              <w:tab/>
            </w:r>
            <w:r>
              <w:rPr>
                <w:rStyle w:val="IndexLink"/>
              </w:rPr>
              <w:t>673</w:t>
            </w:r>
          </w:hyperlink>
        </w:p>
        <w:p>
          <w:pPr>
            <w:pStyle w:val="Contents6"/>
            <w:tabs>
              <w:tab w:val="clear" w:pos="7609"/>
              <w:tab w:val="right" w:pos="9026" w:leader="dot"/>
            </w:tabs>
            <w:rPr/>
          </w:pPr>
          <w:hyperlink w:anchor="__RefHeading___Toc130620_2870459653">
            <w:r>
              <w:rPr>
                <w:webHidden/>
                <w:rStyle w:val="IndexLink"/>
                <w:rtl w:val="true"/>
              </w:rPr>
              <w:t>دولت اسلامى، زمينه ى شكل گيرى كشور اسلامى</w:t>
            </w:r>
            <w:r>
              <w:rPr>
                <w:rStyle w:val="IndexLink"/>
                <w:rtl w:val="true"/>
              </w:rPr>
              <w:tab/>
            </w:r>
            <w:r>
              <w:rPr>
                <w:rStyle w:val="IndexLink"/>
              </w:rPr>
              <w:t>674</w:t>
            </w:r>
          </w:hyperlink>
        </w:p>
        <w:p>
          <w:pPr>
            <w:pStyle w:val="Contents6"/>
            <w:tabs>
              <w:tab w:val="clear" w:pos="7609"/>
              <w:tab w:val="right" w:pos="9026" w:leader="dot"/>
            </w:tabs>
            <w:rPr/>
          </w:pPr>
          <w:hyperlink w:anchor="__RefHeading___Toc130622_2870459653">
            <w:r>
              <w:rPr>
                <w:webHidden/>
                <w:rStyle w:val="IndexLink"/>
                <w:rtl w:val="true"/>
              </w:rPr>
              <w:t>عمل اسلامى مسئولان، مقدّمه ى اسلامى شدن رفتار مردم</w:t>
            </w:r>
            <w:r>
              <w:rPr>
                <w:rStyle w:val="IndexLink"/>
                <w:rtl w:val="true"/>
              </w:rPr>
              <w:tab/>
            </w:r>
            <w:r>
              <w:rPr>
                <w:rStyle w:val="IndexLink"/>
              </w:rPr>
              <w:t>674</w:t>
            </w:r>
          </w:hyperlink>
        </w:p>
        <w:p>
          <w:pPr>
            <w:pStyle w:val="Contents5"/>
            <w:tabs>
              <w:tab w:val="clear" w:pos="7892"/>
              <w:tab w:val="right" w:pos="9026" w:leader="dot"/>
            </w:tabs>
            <w:rPr/>
          </w:pPr>
          <w:hyperlink w:anchor="__RefHeading___Toc130624_2870459653">
            <w:r>
              <w:rPr>
                <w:webHidden/>
                <w:rStyle w:val="IndexLink"/>
              </w:rPr>
              <w:t>1-2</w:t>
            </w:r>
            <w:r>
              <w:rPr>
                <w:rStyle w:val="IndexLink"/>
                <w:rtl w:val="true"/>
              </w:rPr>
              <w:t xml:space="preserve"> - </w:t>
            </w:r>
            <w:r>
              <w:rPr>
                <w:rStyle w:val="IndexLink"/>
                <w:rtl w:val="true"/>
              </w:rPr>
              <w:t xml:space="preserve">بصيرت </w:t>
            </w:r>
            <w:r>
              <w:rPr>
                <w:rStyle w:val="IndexLink"/>
                <w:rtl w:val="true"/>
              </w:rPr>
              <w:t>(</w:t>
            </w:r>
            <w:r>
              <w:rPr>
                <w:rStyle w:val="IndexLink"/>
                <w:rtl w:val="true"/>
              </w:rPr>
              <w:t>بيدارى</w:t>
            </w:r>
            <w:r>
              <w:rPr>
                <w:rStyle w:val="IndexLink"/>
                <w:rtl w:val="true"/>
              </w:rPr>
              <w:t>)</w:t>
              <w:tab/>
            </w:r>
            <w:r>
              <w:rPr>
                <w:rStyle w:val="IndexLink"/>
              </w:rPr>
              <w:t>675</w:t>
            </w:r>
          </w:hyperlink>
        </w:p>
        <w:p>
          <w:pPr>
            <w:pStyle w:val="Contents6"/>
            <w:tabs>
              <w:tab w:val="clear" w:pos="7609"/>
              <w:tab w:val="right" w:pos="9026" w:leader="dot"/>
            </w:tabs>
            <w:rPr/>
          </w:pPr>
          <w:hyperlink w:anchor="__RefHeading___Toc130626_2870459653">
            <w:r>
              <w:rPr>
                <w:webHidden/>
                <w:rStyle w:val="IndexLink"/>
                <w:rtl w:val="true"/>
              </w:rPr>
              <w:t>اشاره</w:t>
            </w:r>
            <w:r>
              <w:rPr>
                <w:rStyle w:val="IndexLink"/>
                <w:rtl w:val="true"/>
              </w:rPr>
              <w:tab/>
            </w:r>
            <w:r>
              <w:rPr>
                <w:rStyle w:val="IndexLink"/>
              </w:rPr>
              <w:t>675</w:t>
            </w:r>
          </w:hyperlink>
        </w:p>
        <w:p>
          <w:pPr>
            <w:pStyle w:val="Contents6"/>
            <w:tabs>
              <w:tab w:val="clear" w:pos="7609"/>
              <w:tab w:val="right" w:pos="9026" w:leader="dot"/>
            </w:tabs>
            <w:rPr/>
          </w:pPr>
          <w:hyperlink w:anchor="__RefHeading___Toc130628_2870459653">
            <w:r>
              <w:rPr>
                <w:webHidden/>
                <w:rStyle w:val="IndexLink"/>
                <w:rtl w:val="true"/>
              </w:rPr>
              <w:t>رازدارى و عدم افشاى اسرار حكومت</w:t>
            </w:r>
            <w:r>
              <w:rPr>
                <w:rStyle w:val="IndexLink"/>
                <w:rtl w:val="true"/>
              </w:rPr>
              <w:tab/>
            </w:r>
            <w:r>
              <w:rPr>
                <w:rStyle w:val="IndexLink"/>
              </w:rPr>
              <w:t>676</w:t>
            </w:r>
          </w:hyperlink>
        </w:p>
        <w:p>
          <w:pPr>
            <w:pStyle w:val="Contents6"/>
            <w:tabs>
              <w:tab w:val="clear" w:pos="7609"/>
              <w:tab w:val="right" w:pos="9026" w:leader="dot"/>
            </w:tabs>
            <w:rPr/>
          </w:pPr>
          <w:hyperlink w:anchor="__RefHeading___Toc130630_2870459653">
            <w:r>
              <w:rPr>
                <w:webHidden/>
                <w:rStyle w:val="IndexLink"/>
                <w:rtl w:val="true"/>
              </w:rPr>
              <w:t>مواظبت بر كمرنگ نشدن مرزهاى ما و دشمن</w:t>
            </w:r>
            <w:r>
              <w:rPr>
                <w:rStyle w:val="IndexLink"/>
                <w:rtl w:val="true"/>
              </w:rPr>
              <w:tab/>
            </w:r>
            <w:r>
              <w:rPr>
                <w:rStyle w:val="IndexLink"/>
              </w:rPr>
              <w:t>676</w:t>
            </w:r>
          </w:hyperlink>
        </w:p>
        <w:p>
          <w:pPr>
            <w:pStyle w:val="Contents6"/>
            <w:tabs>
              <w:tab w:val="clear" w:pos="7609"/>
              <w:tab w:val="right" w:pos="9026" w:leader="dot"/>
            </w:tabs>
            <w:rPr/>
          </w:pPr>
          <w:hyperlink w:anchor="__RefHeading___Toc130632_2870459653">
            <w:r>
              <w:rPr>
                <w:webHidden/>
                <w:rStyle w:val="IndexLink"/>
                <w:rtl w:val="true"/>
              </w:rPr>
              <w:t>غفلت از توطئه ى استكبار؛ مقدّمه ى اسارت در دام توطئه</w:t>
            </w:r>
            <w:r>
              <w:rPr>
                <w:rStyle w:val="IndexLink"/>
                <w:rtl w:val="true"/>
              </w:rPr>
              <w:tab/>
            </w:r>
            <w:r>
              <w:rPr>
                <w:rStyle w:val="IndexLink"/>
              </w:rPr>
              <w:t>677</w:t>
            </w:r>
          </w:hyperlink>
        </w:p>
        <w:p>
          <w:pPr>
            <w:pStyle w:val="Contents6"/>
            <w:tabs>
              <w:tab w:val="clear" w:pos="7609"/>
              <w:tab w:val="right" w:pos="9026" w:leader="dot"/>
            </w:tabs>
            <w:rPr/>
          </w:pPr>
          <w:hyperlink w:anchor="__RefHeading___Toc130634_2870459653">
            <w:r>
              <w:rPr>
                <w:webHidden/>
                <w:rStyle w:val="IndexLink"/>
                <w:rtl w:val="true"/>
              </w:rPr>
              <w:t>ضرورت افزايش بصيرت سياسى توسّط مردم</w:t>
            </w:r>
            <w:r>
              <w:rPr>
                <w:rStyle w:val="IndexLink"/>
                <w:rtl w:val="true"/>
              </w:rPr>
              <w:tab/>
            </w:r>
            <w:r>
              <w:rPr>
                <w:rStyle w:val="IndexLink"/>
              </w:rPr>
              <w:t>678</w:t>
            </w:r>
          </w:hyperlink>
        </w:p>
        <w:p>
          <w:pPr>
            <w:pStyle w:val="Contents6"/>
            <w:tabs>
              <w:tab w:val="clear" w:pos="7609"/>
              <w:tab w:val="right" w:pos="9026" w:leader="dot"/>
            </w:tabs>
            <w:rPr/>
          </w:pPr>
          <w:hyperlink w:anchor="__RefHeading___Toc130636_2870459653">
            <w:r>
              <w:rPr>
                <w:webHidden/>
                <w:rStyle w:val="IndexLink"/>
                <w:rtl w:val="true"/>
              </w:rPr>
              <w:t>داشتن تحليل سياسى</w:t>
            </w:r>
            <w:r>
              <w:rPr>
                <w:rStyle w:val="IndexLink"/>
                <w:rtl w:val="true"/>
              </w:rPr>
              <w:tab/>
            </w:r>
            <w:r>
              <w:rPr>
                <w:rStyle w:val="IndexLink"/>
              </w:rPr>
              <w:t>678</w:t>
            </w:r>
          </w:hyperlink>
        </w:p>
        <w:p>
          <w:pPr>
            <w:pStyle w:val="Contents5"/>
            <w:tabs>
              <w:tab w:val="clear" w:pos="7892"/>
              <w:tab w:val="right" w:pos="9026" w:leader="dot"/>
            </w:tabs>
            <w:rPr/>
          </w:pPr>
          <w:hyperlink w:anchor="__RefHeading___Toc130638_2870459653">
            <w:r>
              <w:rPr>
                <w:webHidden/>
                <w:rStyle w:val="IndexLink"/>
              </w:rPr>
              <w:t>1-3</w:t>
            </w:r>
            <w:r>
              <w:rPr>
                <w:rStyle w:val="IndexLink"/>
                <w:rtl w:val="true"/>
              </w:rPr>
              <w:t xml:space="preserve"> - </w:t>
            </w:r>
            <w:r>
              <w:rPr>
                <w:rStyle w:val="IndexLink"/>
                <w:rtl w:val="true"/>
              </w:rPr>
              <w:t>صبر و استقامت</w:t>
            </w:r>
            <w:r>
              <w:rPr>
                <w:rStyle w:val="IndexLink"/>
                <w:rtl w:val="true"/>
              </w:rPr>
              <w:tab/>
            </w:r>
            <w:r>
              <w:rPr>
                <w:rStyle w:val="IndexLink"/>
              </w:rPr>
              <w:t>679</w:t>
            </w:r>
          </w:hyperlink>
        </w:p>
        <w:p>
          <w:pPr>
            <w:pStyle w:val="Contents6"/>
            <w:tabs>
              <w:tab w:val="clear" w:pos="7609"/>
              <w:tab w:val="right" w:pos="9026" w:leader="dot"/>
            </w:tabs>
            <w:rPr/>
          </w:pPr>
          <w:hyperlink w:anchor="__RefHeading___Toc130640_2870459653">
            <w:r>
              <w:rPr>
                <w:webHidden/>
                <w:rStyle w:val="IndexLink"/>
                <w:rtl w:val="true"/>
              </w:rPr>
              <w:t>استقامت؛ اساس كار</w:t>
            </w:r>
            <w:r>
              <w:rPr>
                <w:rStyle w:val="IndexLink"/>
                <w:rtl w:val="true"/>
              </w:rPr>
              <w:tab/>
            </w:r>
            <w:r>
              <w:rPr>
                <w:rStyle w:val="IndexLink"/>
              </w:rPr>
              <w:t>679</w:t>
            </w:r>
          </w:hyperlink>
        </w:p>
        <w:p>
          <w:pPr>
            <w:pStyle w:val="Contents6"/>
            <w:tabs>
              <w:tab w:val="clear" w:pos="7609"/>
              <w:tab w:val="right" w:pos="9026" w:leader="dot"/>
            </w:tabs>
            <w:rPr/>
          </w:pPr>
          <w:hyperlink w:anchor="__RefHeading___Toc130642_2870459653">
            <w:r>
              <w:rPr>
                <w:webHidden/>
                <w:rStyle w:val="IndexLink"/>
                <w:rtl w:val="true"/>
              </w:rPr>
              <w:t>حركت امام، الگوبردارى شده از حركت حسينى در موضوع استقامت</w:t>
            </w:r>
            <w:r>
              <w:rPr>
                <w:rStyle w:val="IndexLink"/>
                <w:rtl w:val="true"/>
              </w:rPr>
              <w:tab/>
            </w:r>
            <w:r>
              <w:rPr>
                <w:rStyle w:val="IndexLink"/>
              </w:rPr>
              <w:t>680</w:t>
            </w:r>
          </w:hyperlink>
        </w:p>
        <w:p>
          <w:pPr>
            <w:pStyle w:val="Contents6"/>
            <w:tabs>
              <w:tab w:val="clear" w:pos="7609"/>
              <w:tab w:val="right" w:pos="9026" w:leader="dot"/>
            </w:tabs>
            <w:rPr/>
          </w:pPr>
          <w:hyperlink w:anchor="__RefHeading___Toc130644_2870459653">
            <w:r>
              <w:rPr>
                <w:webHidden/>
                <w:rStyle w:val="IndexLink"/>
                <w:rtl w:val="true"/>
              </w:rPr>
              <w:t>سه عرصه ى صبر سياسى</w:t>
            </w:r>
            <w:r>
              <w:rPr>
                <w:rStyle w:val="IndexLink"/>
                <w:rtl w:val="true"/>
              </w:rPr>
              <w:t xml:space="preserve">: </w:t>
            </w:r>
            <w:r>
              <w:rPr>
                <w:rStyle w:val="IndexLink"/>
                <w:rtl w:val="true"/>
              </w:rPr>
              <w:t>طاعت، مصيبت و معصيت</w:t>
            </w:r>
            <w:r>
              <w:rPr>
                <w:rStyle w:val="IndexLink"/>
                <w:rtl w:val="true"/>
              </w:rPr>
              <w:tab/>
            </w:r>
            <w:r>
              <w:rPr>
                <w:rStyle w:val="IndexLink"/>
              </w:rPr>
              <w:t>681</w:t>
            </w:r>
          </w:hyperlink>
        </w:p>
        <w:p>
          <w:pPr>
            <w:pStyle w:val="Contents6"/>
            <w:tabs>
              <w:tab w:val="clear" w:pos="7609"/>
              <w:tab w:val="right" w:pos="9026" w:leader="dot"/>
            </w:tabs>
            <w:rPr/>
          </w:pPr>
          <w:hyperlink w:anchor="__RefHeading___Toc130646_2870459653">
            <w:r>
              <w:rPr>
                <w:webHidden/>
                <w:rStyle w:val="IndexLink"/>
                <w:rtl w:val="true"/>
              </w:rPr>
              <w:t>ضرورت صبر بر اصول، مبانى و پايه هاى نظام اسلامى</w:t>
            </w:r>
            <w:r>
              <w:rPr>
                <w:rStyle w:val="IndexLink"/>
                <w:rtl w:val="true"/>
              </w:rPr>
              <w:tab/>
            </w:r>
            <w:r>
              <w:rPr>
                <w:rStyle w:val="IndexLink"/>
              </w:rPr>
              <w:t>684</w:t>
            </w:r>
          </w:hyperlink>
        </w:p>
        <w:p>
          <w:pPr>
            <w:pStyle w:val="Contents5"/>
            <w:tabs>
              <w:tab w:val="clear" w:pos="7892"/>
              <w:tab w:val="right" w:pos="9026" w:leader="dot"/>
            </w:tabs>
            <w:rPr/>
          </w:pPr>
          <w:hyperlink w:anchor="__RefHeading___Toc130648_2870459653">
            <w:r>
              <w:rPr>
                <w:webHidden/>
                <w:rStyle w:val="IndexLink"/>
              </w:rPr>
              <w:t>1-4</w:t>
            </w:r>
            <w:r>
              <w:rPr>
                <w:rStyle w:val="IndexLink"/>
                <w:rtl w:val="true"/>
              </w:rPr>
              <w:t xml:space="preserve"> - </w:t>
            </w:r>
            <w:r>
              <w:rPr>
                <w:rStyle w:val="IndexLink"/>
                <w:rtl w:val="true"/>
              </w:rPr>
              <w:t>اخلاص و صدق در كار</w:t>
            </w:r>
            <w:r>
              <w:rPr>
                <w:rStyle w:val="IndexLink"/>
                <w:rtl w:val="true"/>
              </w:rPr>
              <w:tab/>
            </w:r>
            <w:r>
              <w:rPr>
                <w:rStyle w:val="IndexLink"/>
              </w:rPr>
              <w:t>688</w:t>
            </w:r>
          </w:hyperlink>
        </w:p>
        <w:p>
          <w:pPr>
            <w:pStyle w:val="Contents6"/>
            <w:tabs>
              <w:tab w:val="clear" w:pos="7609"/>
              <w:tab w:val="right" w:pos="9026" w:leader="dot"/>
            </w:tabs>
            <w:rPr/>
          </w:pPr>
          <w:hyperlink w:anchor="__RefHeading___Toc130650_2870459653">
            <w:r>
              <w:rPr>
                <w:webHidden/>
                <w:rStyle w:val="IndexLink"/>
                <w:rtl w:val="true"/>
              </w:rPr>
              <w:t>صدق و اخلاص، شرط اوّل</w:t>
            </w:r>
            <w:r>
              <w:rPr>
                <w:rStyle w:val="IndexLink"/>
                <w:rtl w:val="true"/>
              </w:rPr>
              <w:tab/>
            </w:r>
            <w:r>
              <w:rPr>
                <w:rStyle w:val="IndexLink"/>
              </w:rPr>
              <w:t>688</w:t>
            </w:r>
          </w:hyperlink>
        </w:p>
        <w:p>
          <w:pPr>
            <w:pStyle w:val="Contents6"/>
            <w:tabs>
              <w:tab w:val="clear" w:pos="7609"/>
              <w:tab w:val="right" w:pos="9026" w:leader="dot"/>
            </w:tabs>
            <w:rPr/>
          </w:pPr>
          <w:hyperlink w:anchor="__RefHeading___Toc130652_2870459653">
            <w:r>
              <w:rPr>
                <w:webHidden/>
                <w:rStyle w:val="IndexLink"/>
                <w:rtl w:val="true"/>
              </w:rPr>
              <w:t>اخلاص لله، جلب كننده ى قلوب</w:t>
            </w:r>
            <w:r>
              <w:rPr>
                <w:rStyle w:val="IndexLink"/>
                <w:rtl w:val="true"/>
              </w:rPr>
              <w:tab/>
            </w:r>
            <w:r>
              <w:rPr>
                <w:rStyle w:val="IndexLink"/>
              </w:rPr>
              <w:t>689</w:t>
            </w:r>
          </w:hyperlink>
        </w:p>
        <w:p>
          <w:pPr>
            <w:pStyle w:val="Contents6"/>
            <w:tabs>
              <w:tab w:val="clear" w:pos="7609"/>
              <w:tab w:val="right" w:pos="9026" w:leader="dot"/>
            </w:tabs>
            <w:rPr/>
          </w:pPr>
          <w:hyperlink w:anchor="__RefHeading___Toc130654_2870459653">
            <w:r>
              <w:rPr>
                <w:webHidden/>
                <w:rStyle w:val="IndexLink"/>
                <w:rtl w:val="true"/>
              </w:rPr>
              <w:t>ايمان و عمل مخلصانه، عامل قدرت و ثبات</w:t>
            </w:r>
            <w:r>
              <w:rPr>
                <w:rStyle w:val="IndexLink"/>
                <w:rtl w:val="true"/>
              </w:rPr>
              <w:tab/>
            </w:r>
            <w:r>
              <w:rPr>
                <w:rStyle w:val="IndexLink"/>
              </w:rPr>
              <w:t>689</w:t>
            </w:r>
          </w:hyperlink>
        </w:p>
        <w:p>
          <w:pPr>
            <w:pStyle w:val="Contents5"/>
            <w:tabs>
              <w:tab w:val="clear" w:pos="7892"/>
              <w:tab w:val="right" w:pos="9026" w:leader="dot"/>
            </w:tabs>
            <w:rPr/>
          </w:pPr>
          <w:hyperlink w:anchor="__RefHeading___Toc130656_2870459653">
            <w:r>
              <w:rPr>
                <w:webHidden/>
                <w:rStyle w:val="IndexLink"/>
              </w:rPr>
              <w:t>1-5</w:t>
            </w:r>
            <w:r>
              <w:rPr>
                <w:rStyle w:val="IndexLink"/>
                <w:rtl w:val="true"/>
              </w:rPr>
              <w:t xml:space="preserve"> - </w:t>
            </w:r>
            <w:r>
              <w:rPr>
                <w:rStyle w:val="IndexLink"/>
                <w:rtl w:val="true"/>
              </w:rPr>
              <w:t>نگاه به قدرت به عنوان وسيله و فرصت براى تقرّب به خدا</w:t>
            </w:r>
            <w:r>
              <w:rPr>
                <w:rStyle w:val="IndexLink"/>
                <w:rtl w:val="true"/>
              </w:rPr>
              <w:tab/>
            </w:r>
            <w:r>
              <w:rPr>
                <w:rStyle w:val="IndexLink"/>
              </w:rPr>
              <w:t>689</w:t>
            </w:r>
          </w:hyperlink>
        </w:p>
        <w:p>
          <w:pPr>
            <w:pStyle w:val="Contents5"/>
            <w:tabs>
              <w:tab w:val="clear" w:pos="7892"/>
              <w:tab w:val="right" w:pos="9026" w:leader="dot"/>
            </w:tabs>
            <w:rPr/>
          </w:pPr>
          <w:hyperlink w:anchor="__RefHeading___Toc130658_2870459653">
            <w:r>
              <w:rPr>
                <w:webHidden/>
                <w:rStyle w:val="IndexLink"/>
              </w:rPr>
              <w:t>1-6</w:t>
            </w:r>
            <w:r>
              <w:rPr>
                <w:rStyle w:val="IndexLink"/>
                <w:rtl w:val="true"/>
              </w:rPr>
              <w:t xml:space="preserve"> - </w:t>
            </w:r>
            <w:r>
              <w:rPr>
                <w:rStyle w:val="IndexLink"/>
                <w:rtl w:val="true"/>
              </w:rPr>
              <w:t>توكّل به خداوند در امور</w:t>
            </w:r>
            <w:r>
              <w:rPr>
                <w:rStyle w:val="IndexLink"/>
                <w:rtl w:val="true"/>
              </w:rPr>
              <w:tab/>
            </w:r>
            <w:r>
              <w:rPr>
                <w:rStyle w:val="IndexLink"/>
              </w:rPr>
              <w:t>690</w:t>
            </w:r>
          </w:hyperlink>
        </w:p>
        <w:p>
          <w:pPr>
            <w:pStyle w:val="Contents5"/>
            <w:tabs>
              <w:tab w:val="clear" w:pos="7892"/>
              <w:tab w:val="right" w:pos="9026" w:leader="dot"/>
            </w:tabs>
            <w:rPr/>
          </w:pPr>
          <w:hyperlink w:anchor="__RefHeading___Toc130660_2870459653">
            <w:r>
              <w:rPr>
                <w:webHidden/>
                <w:rStyle w:val="IndexLink"/>
              </w:rPr>
              <w:t>1-7</w:t>
            </w:r>
            <w:r>
              <w:rPr>
                <w:rStyle w:val="IndexLink"/>
                <w:rtl w:val="true"/>
              </w:rPr>
              <w:t xml:space="preserve"> - </w:t>
            </w:r>
            <w:r>
              <w:rPr>
                <w:rStyle w:val="IndexLink"/>
                <w:rtl w:val="true"/>
              </w:rPr>
              <w:t>تكليف گرايى</w:t>
            </w:r>
            <w:r>
              <w:rPr>
                <w:rStyle w:val="IndexLink"/>
                <w:rtl w:val="true"/>
              </w:rPr>
              <w:tab/>
            </w:r>
            <w:r>
              <w:rPr>
                <w:rStyle w:val="IndexLink"/>
              </w:rPr>
              <w:t>691</w:t>
            </w:r>
          </w:hyperlink>
        </w:p>
        <w:p>
          <w:pPr>
            <w:pStyle w:val="Contents6"/>
            <w:tabs>
              <w:tab w:val="clear" w:pos="7609"/>
              <w:tab w:val="right" w:pos="9026" w:leader="dot"/>
            </w:tabs>
            <w:rPr/>
          </w:pPr>
          <w:hyperlink w:anchor="__RefHeading___Toc130662_2870459653">
            <w:r>
              <w:rPr>
                <w:webHidden/>
                <w:rStyle w:val="IndexLink"/>
                <w:rtl w:val="true"/>
              </w:rPr>
              <w:t>اشاره</w:t>
            </w:r>
            <w:r>
              <w:rPr>
                <w:rStyle w:val="IndexLink"/>
                <w:rtl w:val="true"/>
              </w:rPr>
              <w:tab/>
            </w:r>
            <w:r>
              <w:rPr>
                <w:rStyle w:val="IndexLink"/>
              </w:rPr>
              <w:t>691</w:t>
            </w:r>
          </w:hyperlink>
        </w:p>
        <w:p>
          <w:pPr>
            <w:pStyle w:val="Contents6"/>
            <w:tabs>
              <w:tab w:val="clear" w:pos="7609"/>
              <w:tab w:val="right" w:pos="9026" w:leader="dot"/>
            </w:tabs>
            <w:rPr/>
          </w:pPr>
          <w:hyperlink w:anchor="__RefHeading___Toc130664_2870459653">
            <w:r>
              <w:rPr>
                <w:webHidden/>
                <w:rStyle w:val="IndexLink"/>
                <w:rtl w:val="true"/>
              </w:rPr>
              <w:t>تكليف مدارى يا نتيجه گرايى</w:t>
            </w:r>
            <w:r>
              <w:rPr>
                <w:rStyle w:val="IndexLink"/>
                <w:rtl w:val="true"/>
              </w:rPr>
              <w:tab/>
            </w:r>
            <w:r>
              <w:rPr>
                <w:rStyle w:val="IndexLink"/>
              </w:rPr>
              <w:t>692</w:t>
            </w:r>
          </w:hyperlink>
        </w:p>
        <w:p>
          <w:pPr>
            <w:pStyle w:val="Contents5"/>
            <w:tabs>
              <w:tab w:val="clear" w:pos="7892"/>
              <w:tab w:val="right" w:pos="9026" w:leader="dot"/>
            </w:tabs>
            <w:rPr/>
          </w:pPr>
          <w:hyperlink w:anchor="__RefHeading___Toc130666_2870459653">
            <w:r>
              <w:rPr>
                <w:webHidden/>
                <w:rStyle w:val="IndexLink"/>
              </w:rPr>
              <w:t>1-8</w:t>
            </w:r>
            <w:r>
              <w:rPr>
                <w:rStyle w:val="IndexLink"/>
                <w:rtl w:val="true"/>
              </w:rPr>
              <w:t xml:space="preserve"> - </w:t>
            </w:r>
            <w:r>
              <w:rPr>
                <w:rStyle w:val="IndexLink"/>
                <w:rtl w:val="true"/>
              </w:rPr>
              <w:t>ايمان شاداب</w:t>
            </w:r>
            <w:r>
              <w:rPr>
                <w:rStyle w:val="IndexLink"/>
                <w:rtl w:val="true"/>
              </w:rPr>
              <w:tab/>
            </w:r>
            <w:r>
              <w:rPr>
                <w:rStyle w:val="IndexLink"/>
              </w:rPr>
              <w:t>693</w:t>
            </w:r>
          </w:hyperlink>
        </w:p>
        <w:p>
          <w:pPr>
            <w:pStyle w:val="Contents5"/>
            <w:tabs>
              <w:tab w:val="clear" w:pos="7892"/>
              <w:tab w:val="right" w:pos="9026" w:leader="dot"/>
            </w:tabs>
            <w:rPr/>
          </w:pPr>
          <w:hyperlink w:anchor="__RefHeading___Toc130668_2870459653">
            <w:r>
              <w:rPr>
                <w:webHidden/>
                <w:rStyle w:val="IndexLink"/>
              </w:rPr>
              <w:t>1-9</w:t>
            </w:r>
            <w:r>
              <w:rPr>
                <w:rStyle w:val="IndexLink"/>
                <w:rtl w:val="true"/>
              </w:rPr>
              <w:t xml:space="preserve"> - </w:t>
            </w:r>
            <w:r>
              <w:rPr>
                <w:rStyle w:val="IndexLink"/>
                <w:rtl w:val="true"/>
              </w:rPr>
              <w:t>تقوا و خودسازى</w:t>
            </w:r>
            <w:r>
              <w:rPr>
                <w:rStyle w:val="IndexLink"/>
                <w:rtl w:val="true"/>
              </w:rPr>
              <w:tab/>
            </w:r>
            <w:r>
              <w:rPr>
                <w:rStyle w:val="IndexLink"/>
              </w:rPr>
              <w:t>697</w:t>
            </w:r>
          </w:hyperlink>
        </w:p>
        <w:p>
          <w:pPr>
            <w:pStyle w:val="Contents6"/>
            <w:tabs>
              <w:tab w:val="clear" w:pos="7609"/>
              <w:tab w:val="right" w:pos="9026" w:leader="dot"/>
            </w:tabs>
            <w:rPr/>
          </w:pPr>
          <w:hyperlink w:anchor="__RefHeading___Toc130670_2870459653">
            <w:r>
              <w:rPr>
                <w:webHidden/>
                <w:rStyle w:val="IndexLink"/>
                <w:rtl w:val="true"/>
              </w:rPr>
              <w:t>اشاره</w:t>
            </w:r>
            <w:r>
              <w:rPr>
                <w:rStyle w:val="IndexLink"/>
                <w:rtl w:val="true"/>
              </w:rPr>
              <w:tab/>
            </w:r>
            <w:r>
              <w:rPr>
                <w:rStyle w:val="IndexLink"/>
              </w:rPr>
              <w:t>697</w:t>
            </w:r>
          </w:hyperlink>
        </w:p>
        <w:p>
          <w:pPr>
            <w:pStyle w:val="Contents6"/>
            <w:tabs>
              <w:tab w:val="clear" w:pos="7609"/>
              <w:tab w:val="right" w:pos="9026" w:leader="dot"/>
            </w:tabs>
            <w:rPr/>
          </w:pPr>
          <w:hyperlink w:anchor="__RefHeading___Toc130672_2870459653">
            <w:r>
              <w:rPr>
                <w:webHidden/>
                <w:rStyle w:val="IndexLink"/>
                <w:rtl w:val="true"/>
              </w:rPr>
              <w:t>تقوا، هم وسيله و هم راه علاج</w:t>
            </w:r>
            <w:r>
              <w:rPr>
                <w:rStyle w:val="IndexLink"/>
                <w:rtl w:val="true"/>
              </w:rPr>
              <w:tab/>
            </w:r>
            <w:r>
              <w:rPr>
                <w:rStyle w:val="IndexLink"/>
              </w:rPr>
              <w:t>697</w:t>
            </w:r>
          </w:hyperlink>
        </w:p>
        <w:p>
          <w:pPr>
            <w:pStyle w:val="Contents6"/>
            <w:tabs>
              <w:tab w:val="clear" w:pos="7609"/>
              <w:tab w:val="right" w:pos="9026" w:leader="dot"/>
            </w:tabs>
            <w:rPr/>
          </w:pPr>
          <w:hyperlink w:anchor="__RefHeading___Toc130674_2870459653">
            <w:r>
              <w:rPr>
                <w:webHidden/>
                <w:rStyle w:val="IndexLink"/>
                <w:rtl w:val="true"/>
              </w:rPr>
              <w:t>ارتباط با خدا؛ تضمين كننده ى صحّت عمل و استقامت</w:t>
            </w:r>
            <w:r>
              <w:rPr>
                <w:rStyle w:val="IndexLink"/>
                <w:rtl w:val="true"/>
              </w:rPr>
              <w:tab/>
            </w:r>
            <w:r>
              <w:rPr>
                <w:rStyle w:val="IndexLink"/>
              </w:rPr>
              <w:t>698</w:t>
            </w:r>
          </w:hyperlink>
        </w:p>
        <w:p>
          <w:pPr>
            <w:pStyle w:val="Contents6"/>
            <w:tabs>
              <w:tab w:val="clear" w:pos="7609"/>
              <w:tab w:val="right" w:pos="9026" w:leader="dot"/>
            </w:tabs>
            <w:rPr/>
          </w:pPr>
          <w:hyperlink w:anchor="__RefHeading___Toc130676_2870459653">
            <w:r>
              <w:rPr>
                <w:webHidden/>
                <w:rStyle w:val="IndexLink"/>
                <w:rtl w:val="true"/>
              </w:rPr>
              <w:t>عرصه ها و مظاهر تقواى مسئولين</w:t>
            </w:r>
            <w:r>
              <w:rPr>
                <w:rStyle w:val="IndexLink"/>
                <w:rtl w:val="true"/>
              </w:rPr>
              <w:tab/>
            </w:r>
            <w:r>
              <w:rPr>
                <w:rStyle w:val="IndexLink"/>
              </w:rPr>
              <w:t>703</w:t>
            </w:r>
          </w:hyperlink>
        </w:p>
        <w:p>
          <w:pPr>
            <w:pStyle w:val="Contents6"/>
            <w:tabs>
              <w:tab w:val="clear" w:pos="7609"/>
              <w:tab w:val="right" w:pos="9026" w:leader="dot"/>
            </w:tabs>
            <w:rPr/>
          </w:pPr>
          <w:hyperlink w:anchor="__RefHeading___Toc130678_2870459653">
            <w:r>
              <w:rPr>
                <w:webHidden/>
                <w:rStyle w:val="IndexLink"/>
                <w:rtl w:val="true"/>
              </w:rPr>
              <w:t>سياهه اى از گناهان مسئولان</w:t>
            </w:r>
            <w:r>
              <w:rPr>
                <w:rStyle w:val="IndexLink"/>
                <w:rtl w:val="true"/>
              </w:rPr>
              <w:tab/>
            </w:r>
            <w:r>
              <w:rPr>
                <w:rStyle w:val="IndexLink"/>
              </w:rPr>
              <w:t>704</w:t>
            </w:r>
          </w:hyperlink>
        </w:p>
        <w:p>
          <w:pPr>
            <w:pStyle w:val="Contents5"/>
            <w:tabs>
              <w:tab w:val="clear" w:pos="7892"/>
              <w:tab w:val="right" w:pos="9026" w:leader="dot"/>
            </w:tabs>
            <w:rPr/>
          </w:pPr>
          <w:hyperlink w:anchor="__RefHeading___Toc130680_2870459653">
            <w:r>
              <w:rPr>
                <w:webHidden/>
                <w:rStyle w:val="IndexLink"/>
              </w:rPr>
              <w:t>1-10</w:t>
            </w:r>
            <w:r>
              <w:rPr>
                <w:rStyle w:val="IndexLink"/>
                <w:rtl w:val="true"/>
              </w:rPr>
              <w:t xml:space="preserve"> - </w:t>
            </w:r>
            <w:r>
              <w:rPr>
                <w:rStyle w:val="IndexLink"/>
                <w:rtl w:val="true"/>
              </w:rPr>
              <w:t>حفظ اتّحاد و انسجام سياسى</w:t>
            </w:r>
            <w:r>
              <w:rPr>
                <w:rStyle w:val="IndexLink"/>
                <w:rtl w:val="true"/>
              </w:rPr>
              <w:tab/>
            </w:r>
            <w:r>
              <w:rPr>
                <w:rStyle w:val="IndexLink"/>
              </w:rPr>
              <w:t>705</w:t>
            </w:r>
          </w:hyperlink>
        </w:p>
        <w:p>
          <w:pPr>
            <w:pStyle w:val="Contents6"/>
            <w:tabs>
              <w:tab w:val="clear" w:pos="7609"/>
              <w:tab w:val="right" w:pos="9026" w:leader="dot"/>
            </w:tabs>
            <w:rPr/>
          </w:pPr>
          <w:hyperlink w:anchor="__RefHeading___Toc130682_2870459653">
            <w:r>
              <w:rPr>
                <w:webHidden/>
                <w:rStyle w:val="IndexLink"/>
                <w:rtl w:val="true"/>
              </w:rPr>
              <w:t>انسجام؛ شرط پيشرفت</w:t>
            </w:r>
            <w:r>
              <w:rPr>
                <w:rStyle w:val="IndexLink"/>
                <w:rtl w:val="true"/>
              </w:rPr>
              <w:tab/>
            </w:r>
            <w:r>
              <w:rPr>
                <w:rStyle w:val="IndexLink"/>
              </w:rPr>
              <w:t>705</w:t>
            </w:r>
          </w:hyperlink>
        </w:p>
        <w:p>
          <w:pPr>
            <w:pStyle w:val="Contents6"/>
            <w:tabs>
              <w:tab w:val="clear" w:pos="7609"/>
              <w:tab w:val="right" w:pos="9026" w:leader="dot"/>
            </w:tabs>
            <w:rPr/>
          </w:pPr>
          <w:hyperlink w:anchor="__RefHeading___Toc130684_2870459653">
            <w:r>
              <w:rPr>
                <w:webHidden/>
                <w:rStyle w:val="IndexLink"/>
                <w:rtl w:val="true"/>
              </w:rPr>
              <w:t>ضرورت اتّحاد مسئولان كشور</w:t>
            </w:r>
            <w:r>
              <w:rPr>
                <w:rStyle w:val="IndexLink"/>
                <w:rtl w:val="true"/>
              </w:rPr>
              <w:tab/>
            </w:r>
            <w:r>
              <w:rPr>
                <w:rStyle w:val="IndexLink"/>
              </w:rPr>
              <w:t>706</w:t>
            </w:r>
          </w:hyperlink>
        </w:p>
        <w:p>
          <w:pPr>
            <w:pStyle w:val="Contents6"/>
            <w:tabs>
              <w:tab w:val="clear" w:pos="7609"/>
              <w:tab w:val="right" w:pos="9026" w:leader="dot"/>
            </w:tabs>
            <w:rPr/>
          </w:pPr>
          <w:hyperlink w:anchor="__RefHeading___Toc130686_2870459653">
            <w:r>
              <w:rPr>
                <w:webHidden/>
                <w:rStyle w:val="IndexLink"/>
                <w:rtl w:val="true"/>
              </w:rPr>
              <w:t>جلوگيرى از كشيده شدن اختلافات مسئولان به كوى و بازار</w:t>
            </w:r>
            <w:r>
              <w:rPr>
                <w:rStyle w:val="IndexLink"/>
                <w:rtl w:val="true"/>
              </w:rPr>
              <w:tab/>
            </w:r>
            <w:r>
              <w:rPr>
                <w:rStyle w:val="IndexLink"/>
              </w:rPr>
              <w:t>707</w:t>
            </w:r>
          </w:hyperlink>
        </w:p>
        <w:p>
          <w:pPr>
            <w:pStyle w:val="Contents5"/>
            <w:tabs>
              <w:tab w:val="clear" w:pos="7892"/>
              <w:tab w:val="right" w:pos="9026" w:leader="dot"/>
            </w:tabs>
            <w:rPr/>
          </w:pPr>
          <w:hyperlink w:anchor="__RefHeading___Toc130688_2870459653">
            <w:r>
              <w:rPr>
                <w:webHidden/>
                <w:rStyle w:val="IndexLink"/>
              </w:rPr>
              <w:t>1-11</w:t>
            </w:r>
            <w:r>
              <w:rPr>
                <w:rStyle w:val="IndexLink"/>
                <w:rtl w:val="true"/>
              </w:rPr>
              <w:t xml:space="preserve"> - </w:t>
            </w:r>
            <w:r>
              <w:rPr>
                <w:rStyle w:val="IndexLink"/>
                <w:rtl w:val="true"/>
              </w:rPr>
              <w:t>مداراى سياسى</w:t>
            </w:r>
            <w:r>
              <w:rPr>
                <w:rStyle w:val="IndexLink"/>
                <w:rtl w:val="true"/>
              </w:rPr>
              <w:tab/>
            </w:r>
            <w:r>
              <w:rPr>
                <w:rStyle w:val="IndexLink"/>
              </w:rPr>
              <w:t>710</w:t>
            </w:r>
          </w:hyperlink>
        </w:p>
        <w:p>
          <w:pPr>
            <w:pStyle w:val="Contents5"/>
            <w:tabs>
              <w:tab w:val="clear" w:pos="7892"/>
              <w:tab w:val="right" w:pos="9026" w:leader="dot"/>
            </w:tabs>
            <w:rPr/>
          </w:pPr>
          <w:hyperlink w:anchor="__RefHeading___Toc130690_2870459653">
            <w:r>
              <w:rPr>
                <w:webHidden/>
                <w:rStyle w:val="IndexLink"/>
              </w:rPr>
              <w:t>1-12</w:t>
            </w:r>
            <w:r>
              <w:rPr>
                <w:rStyle w:val="IndexLink"/>
                <w:rtl w:val="true"/>
              </w:rPr>
              <w:t xml:space="preserve"> - </w:t>
            </w:r>
            <w:r>
              <w:rPr>
                <w:rStyle w:val="IndexLink"/>
                <w:rtl w:val="true"/>
              </w:rPr>
              <w:t>مجاهدت براى استفاده از همه ى ظرفيّتهاى ذهنى و عملى خود</w:t>
            </w:r>
            <w:r>
              <w:rPr>
                <w:rStyle w:val="IndexLink"/>
                <w:rtl w:val="true"/>
              </w:rPr>
              <w:tab/>
            </w:r>
            <w:r>
              <w:rPr>
                <w:rStyle w:val="IndexLink"/>
              </w:rPr>
              <w:t>712</w:t>
            </w:r>
          </w:hyperlink>
        </w:p>
        <w:p>
          <w:pPr>
            <w:pStyle w:val="Contents5"/>
            <w:tabs>
              <w:tab w:val="clear" w:pos="7892"/>
              <w:tab w:val="right" w:pos="9026" w:leader="dot"/>
            </w:tabs>
            <w:rPr/>
          </w:pPr>
          <w:hyperlink w:anchor="__RefHeading___Toc130692_2870459653">
            <w:r>
              <w:rPr>
                <w:webHidden/>
                <w:rStyle w:val="IndexLink"/>
              </w:rPr>
              <w:t>1-13</w:t>
            </w:r>
            <w:r>
              <w:rPr>
                <w:rStyle w:val="IndexLink"/>
                <w:rtl w:val="true"/>
              </w:rPr>
              <w:t xml:space="preserve"> - </w:t>
            </w:r>
            <w:r>
              <w:rPr>
                <w:rStyle w:val="IndexLink"/>
                <w:rtl w:val="true"/>
              </w:rPr>
              <w:t>شجاعت سياسى</w:t>
            </w:r>
            <w:r>
              <w:rPr>
                <w:rStyle w:val="IndexLink"/>
                <w:rtl w:val="true"/>
              </w:rPr>
              <w:tab/>
            </w:r>
            <w:r>
              <w:rPr>
                <w:rStyle w:val="IndexLink"/>
              </w:rPr>
              <w:t>712</w:t>
            </w:r>
          </w:hyperlink>
        </w:p>
        <w:p>
          <w:pPr>
            <w:pStyle w:val="Contents5"/>
            <w:tabs>
              <w:tab w:val="clear" w:pos="7892"/>
              <w:tab w:val="right" w:pos="9026" w:leader="dot"/>
            </w:tabs>
            <w:rPr/>
          </w:pPr>
          <w:hyperlink w:anchor="__RefHeading___Toc130694_2870459653">
            <w:r>
              <w:rPr>
                <w:webHidden/>
                <w:rStyle w:val="IndexLink"/>
              </w:rPr>
              <w:t>1-14</w:t>
            </w:r>
            <w:r>
              <w:rPr>
                <w:rStyle w:val="IndexLink"/>
                <w:rtl w:val="true"/>
              </w:rPr>
              <w:t xml:space="preserve"> - </w:t>
            </w:r>
            <w:r>
              <w:rPr>
                <w:rStyle w:val="IndexLink"/>
                <w:rtl w:val="true"/>
              </w:rPr>
              <w:t>داشتن روحيّه ى خدمتگذارى</w:t>
            </w:r>
            <w:r>
              <w:rPr>
                <w:rStyle w:val="IndexLink"/>
                <w:rtl w:val="true"/>
              </w:rPr>
              <w:tab/>
            </w:r>
            <w:r>
              <w:rPr>
                <w:rStyle w:val="IndexLink"/>
              </w:rPr>
              <w:t>714</w:t>
            </w:r>
          </w:hyperlink>
        </w:p>
        <w:p>
          <w:pPr>
            <w:pStyle w:val="Contents6"/>
            <w:tabs>
              <w:tab w:val="clear" w:pos="7609"/>
              <w:tab w:val="right" w:pos="9026" w:leader="dot"/>
            </w:tabs>
            <w:rPr/>
          </w:pPr>
          <w:hyperlink w:anchor="__RefHeading___Toc130696_2870459653">
            <w:r>
              <w:rPr>
                <w:webHidden/>
                <w:rStyle w:val="IndexLink"/>
                <w:rtl w:val="true"/>
              </w:rPr>
              <w:t>هدف خدمتگذارى</w:t>
            </w:r>
            <w:r>
              <w:rPr>
                <w:rStyle w:val="IndexLink"/>
                <w:rtl w:val="true"/>
              </w:rPr>
              <w:tab/>
            </w:r>
            <w:r>
              <w:rPr>
                <w:rStyle w:val="IndexLink"/>
              </w:rPr>
              <w:t>714</w:t>
            </w:r>
          </w:hyperlink>
        </w:p>
        <w:p>
          <w:pPr>
            <w:pStyle w:val="Contents6"/>
            <w:tabs>
              <w:tab w:val="clear" w:pos="7609"/>
              <w:tab w:val="right" w:pos="9026" w:leader="dot"/>
            </w:tabs>
            <w:rPr/>
          </w:pPr>
          <w:hyperlink w:anchor="__RefHeading___Toc130698_2870459653">
            <w:r>
              <w:rPr>
                <w:webHidden/>
                <w:rStyle w:val="IndexLink"/>
                <w:rtl w:val="true"/>
              </w:rPr>
              <w:t>آمادگى براى خدمت در هر موقعيّتى</w:t>
            </w:r>
            <w:r>
              <w:rPr>
                <w:rStyle w:val="IndexLink"/>
                <w:rtl w:val="true"/>
              </w:rPr>
              <w:tab/>
            </w:r>
            <w:r>
              <w:rPr>
                <w:rStyle w:val="IndexLink"/>
              </w:rPr>
              <w:t>718</w:t>
            </w:r>
          </w:hyperlink>
        </w:p>
        <w:p>
          <w:pPr>
            <w:pStyle w:val="Contents6"/>
            <w:tabs>
              <w:tab w:val="clear" w:pos="7609"/>
              <w:tab w:val="right" w:pos="9026" w:leader="dot"/>
            </w:tabs>
            <w:rPr/>
          </w:pPr>
          <w:hyperlink w:anchor="__RefHeading___Toc130700_2870459653">
            <w:r>
              <w:rPr>
                <w:webHidden/>
                <w:rStyle w:val="IndexLink"/>
                <w:rtl w:val="true"/>
              </w:rPr>
              <w:t>از پيش معيّن نكنيم كه صندلى ما آنجا است</w:t>
            </w:r>
            <w:r>
              <w:rPr>
                <w:rStyle w:val="IndexLink"/>
                <w:rtl w:val="true"/>
              </w:rPr>
              <w:tab/>
            </w:r>
            <w:r>
              <w:rPr>
                <w:rStyle w:val="IndexLink"/>
              </w:rPr>
              <w:t>720</w:t>
            </w:r>
          </w:hyperlink>
        </w:p>
        <w:p>
          <w:pPr>
            <w:pStyle w:val="Contents6"/>
            <w:tabs>
              <w:tab w:val="clear" w:pos="7609"/>
              <w:tab w:val="right" w:pos="9026" w:leader="dot"/>
            </w:tabs>
            <w:rPr/>
          </w:pPr>
          <w:hyperlink w:anchor="__RefHeading___Toc130702_2870459653">
            <w:r>
              <w:rPr>
                <w:webHidden/>
                <w:rStyle w:val="IndexLink"/>
                <w:rtl w:val="true"/>
              </w:rPr>
              <w:t>آمادگى دائمى</w:t>
            </w:r>
            <w:r>
              <w:rPr>
                <w:rStyle w:val="IndexLink"/>
                <w:rtl w:val="true"/>
              </w:rPr>
              <w:tab/>
            </w:r>
            <w:r>
              <w:rPr>
                <w:rStyle w:val="IndexLink"/>
              </w:rPr>
              <w:t>720</w:t>
            </w:r>
          </w:hyperlink>
        </w:p>
        <w:p>
          <w:pPr>
            <w:pStyle w:val="Contents5"/>
            <w:tabs>
              <w:tab w:val="clear" w:pos="7892"/>
              <w:tab w:val="right" w:pos="9026" w:leader="dot"/>
            </w:tabs>
            <w:rPr/>
          </w:pPr>
          <w:hyperlink w:anchor="__RefHeading___Toc130704_2870459653">
            <w:r>
              <w:rPr>
                <w:webHidden/>
                <w:rStyle w:val="IndexLink"/>
              </w:rPr>
              <w:t>1-15</w:t>
            </w:r>
            <w:r>
              <w:rPr>
                <w:rStyle w:val="IndexLink"/>
                <w:rtl w:val="true"/>
              </w:rPr>
              <w:t xml:space="preserve"> - </w:t>
            </w:r>
            <w:r>
              <w:rPr>
                <w:rStyle w:val="IndexLink"/>
                <w:rtl w:val="true"/>
              </w:rPr>
              <w:t>دلسوزى و كوتاهى نكردن در كار</w:t>
            </w:r>
            <w:r>
              <w:rPr>
                <w:rStyle w:val="IndexLink"/>
                <w:rtl w:val="true"/>
              </w:rPr>
              <w:tab/>
            </w:r>
            <w:r>
              <w:rPr>
                <w:rStyle w:val="IndexLink"/>
              </w:rPr>
              <w:t>721</w:t>
            </w:r>
          </w:hyperlink>
        </w:p>
        <w:p>
          <w:pPr>
            <w:pStyle w:val="Contents5"/>
            <w:tabs>
              <w:tab w:val="clear" w:pos="7892"/>
              <w:tab w:val="right" w:pos="9026" w:leader="dot"/>
            </w:tabs>
            <w:rPr/>
          </w:pPr>
          <w:hyperlink w:anchor="__RefHeading___Toc130706_2870459653">
            <w:r>
              <w:rPr>
                <w:webHidden/>
                <w:rStyle w:val="IndexLink"/>
              </w:rPr>
              <w:t>1-16</w:t>
            </w:r>
            <w:r>
              <w:rPr>
                <w:rStyle w:val="IndexLink"/>
                <w:rtl w:val="true"/>
              </w:rPr>
              <w:t xml:space="preserve"> - </w:t>
            </w:r>
            <w:r>
              <w:rPr>
                <w:rStyle w:val="IndexLink"/>
                <w:rtl w:val="true"/>
              </w:rPr>
              <w:t>خستگى ناپذير بودن</w:t>
            </w:r>
            <w:r>
              <w:rPr>
                <w:rStyle w:val="IndexLink"/>
                <w:rtl w:val="true"/>
              </w:rPr>
              <w:tab/>
            </w:r>
            <w:r>
              <w:rPr>
                <w:rStyle w:val="IndexLink"/>
              </w:rPr>
              <w:t>723</w:t>
            </w:r>
          </w:hyperlink>
        </w:p>
        <w:p>
          <w:pPr>
            <w:pStyle w:val="Contents5"/>
            <w:tabs>
              <w:tab w:val="clear" w:pos="7892"/>
              <w:tab w:val="right" w:pos="9026" w:leader="dot"/>
            </w:tabs>
            <w:rPr/>
          </w:pPr>
          <w:hyperlink w:anchor="__RefHeading___Toc130708_2870459653">
            <w:r>
              <w:rPr>
                <w:webHidden/>
                <w:rStyle w:val="IndexLink"/>
              </w:rPr>
              <w:t>1-17</w:t>
            </w:r>
            <w:r>
              <w:rPr>
                <w:rStyle w:val="IndexLink"/>
                <w:rtl w:val="true"/>
              </w:rPr>
              <w:t xml:space="preserve"> - </w:t>
            </w:r>
            <w:r>
              <w:rPr>
                <w:rStyle w:val="IndexLink"/>
                <w:rtl w:val="true"/>
              </w:rPr>
              <w:t>تواضع</w:t>
            </w:r>
            <w:r>
              <w:rPr>
                <w:rStyle w:val="IndexLink"/>
                <w:rtl w:val="true"/>
              </w:rPr>
              <w:tab/>
            </w:r>
            <w:r>
              <w:rPr>
                <w:rStyle w:val="IndexLink"/>
              </w:rPr>
              <w:t>724</w:t>
            </w:r>
          </w:hyperlink>
        </w:p>
        <w:p>
          <w:pPr>
            <w:pStyle w:val="Contents5"/>
            <w:tabs>
              <w:tab w:val="clear" w:pos="7892"/>
              <w:tab w:val="right" w:pos="9026" w:leader="dot"/>
            </w:tabs>
            <w:rPr/>
          </w:pPr>
          <w:hyperlink w:anchor="__RefHeading___Toc130710_2870459653">
            <w:r>
              <w:rPr>
                <w:webHidden/>
                <w:rStyle w:val="IndexLink"/>
              </w:rPr>
              <w:t>1-18</w:t>
            </w:r>
            <w:r>
              <w:rPr>
                <w:rStyle w:val="IndexLink"/>
                <w:rtl w:val="true"/>
              </w:rPr>
              <w:t xml:space="preserve"> - </w:t>
            </w:r>
            <w:r>
              <w:rPr>
                <w:rStyle w:val="IndexLink"/>
                <w:rtl w:val="true"/>
              </w:rPr>
              <w:t>خوش رفتارى با مردم</w:t>
            </w:r>
            <w:r>
              <w:rPr>
                <w:rStyle w:val="IndexLink"/>
                <w:rtl w:val="true"/>
              </w:rPr>
              <w:tab/>
            </w:r>
            <w:r>
              <w:rPr>
                <w:rStyle w:val="IndexLink"/>
              </w:rPr>
              <w:t>725</w:t>
            </w:r>
          </w:hyperlink>
        </w:p>
        <w:p>
          <w:pPr>
            <w:pStyle w:val="Contents6"/>
            <w:tabs>
              <w:tab w:val="clear" w:pos="7609"/>
              <w:tab w:val="right" w:pos="9026" w:leader="dot"/>
            </w:tabs>
            <w:rPr/>
          </w:pPr>
          <w:hyperlink w:anchor="__RefHeading___Toc130712_2870459653">
            <w:r>
              <w:rPr>
                <w:webHidden/>
                <w:rStyle w:val="IndexLink"/>
                <w:rtl w:val="true"/>
              </w:rPr>
              <w:t>اشاره</w:t>
            </w:r>
            <w:r>
              <w:rPr>
                <w:rStyle w:val="IndexLink"/>
                <w:rtl w:val="true"/>
              </w:rPr>
              <w:tab/>
            </w:r>
            <w:r>
              <w:rPr>
                <w:rStyle w:val="IndexLink"/>
              </w:rPr>
              <w:t>725</w:t>
            </w:r>
          </w:hyperlink>
        </w:p>
        <w:p>
          <w:pPr>
            <w:pStyle w:val="Contents6"/>
            <w:tabs>
              <w:tab w:val="clear" w:pos="7609"/>
              <w:tab w:val="right" w:pos="9026" w:leader="dot"/>
            </w:tabs>
            <w:rPr/>
          </w:pPr>
          <w:hyperlink w:anchor="__RefHeading___Toc130714_2870459653">
            <w:r>
              <w:rPr>
                <w:webHidden/>
                <w:rStyle w:val="IndexLink"/>
                <w:rtl w:val="true"/>
              </w:rPr>
              <w:t>ايجاد انگيزه اى تمام نشدنى با لمس مشكلات مردم از نزديك</w:t>
            </w:r>
            <w:r>
              <w:rPr>
                <w:rStyle w:val="IndexLink"/>
                <w:rtl w:val="true"/>
              </w:rPr>
              <w:tab/>
            </w:r>
            <w:r>
              <w:rPr>
                <w:rStyle w:val="IndexLink"/>
              </w:rPr>
              <w:t>726</w:t>
            </w:r>
          </w:hyperlink>
        </w:p>
        <w:p>
          <w:pPr>
            <w:pStyle w:val="Contents5"/>
            <w:tabs>
              <w:tab w:val="clear" w:pos="7892"/>
              <w:tab w:val="right" w:pos="9026" w:leader="dot"/>
            </w:tabs>
            <w:rPr/>
          </w:pPr>
          <w:hyperlink w:anchor="__RefHeading___Toc130716_2870459653">
            <w:r>
              <w:rPr>
                <w:webHidden/>
                <w:rStyle w:val="IndexLink"/>
              </w:rPr>
              <w:t>1-19</w:t>
            </w:r>
            <w:r>
              <w:rPr>
                <w:rStyle w:val="IndexLink"/>
                <w:rtl w:val="true"/>
              </w:rPr>
              <w:t xml:space="preserve"> - </w:t>
            </w:r>
            <w:r>
              <w:rPr>
                <w:rStyle w:val="IndexLink"/>
                <w:rtl w:val="true"/>
              </w:rPr>
              <w:t>پاسخگو بودن و احساس مسئوليّت</w:t>
            </w:r>
            <w:r>
              <w:rPr>
                <w:rStyle w:val="IndexLink"/>
                <w:rtl w:val="true"/>
              </w:rPr>
              <w:tab/>
            </w:r>
            <w:r>
              <w:rPr>
                <w:rStyle w:val="IndexLink"/>
              </w:rPr>
              <w:t>726</w:t>
            </w:r>
          </w:hyperlink>
        </w:p>
        <w:p>
          <w:pPr>
            <w:pStyle w:val="Contents6"/>
            <w:tabs>
              <w:tab w:val="clear" w:pos="7609"/>
              <w:tab w:val="right" w:pos="9026" w:leader="dot"/>
            </w:tabs>
            <w:rPr/>
          </w:pPr>
          <w:hyperlink w:anchor="__RefHeading___Toc130718_2870459653">
            <w:r>
              <w:rPr>
                <w:webHidden/>
                <w:rStyle w:val="IndexLink"/>
                <w:rtl w:val="true"/>
              </w:rPr>
              <w:t>اشاره</w:t>
            </w:r>
            <w:r>
              <w:rPr>
                <w:rStyle w:val="IndexLink"/>
                <w:rtl w:val="true"/>
              </w:rPr>
              <w:tab/>
            </w:r>
            <w:r>
              <w:rPr>
                <w:rStyle w:val="IndexLink"/>
              </w:rPr>
              <w:t>726</w:t>
            </w:r>
          </w:hyperlink>
        </w:p>
        <w:p>
          <w:pPr>
            <w:pStyle w:val="Contents6"/>
            <w:tabs>
              <w:tab w:val="clear" w:pos="7609"/>
              <w:tab w:val="right" w:pos="9026" w:leader="dot"/>
            </w:tabs>
            <w:rPr/>
          </w:pPr>
          <w:hyperlink w:anchor="__RefHeading___Toc130720_2870459653">
            <w:r>
              <w:rPr>
                <w:webHidden/>
                <w:rStyle w:val="IndexLink"/>
                <w:rtl w:val="true"/>
              </w:rPr>
              <w:t>پاسخگويى؛ يك مفهوم اسلامى</w:t>
            </w:r>
            <w:r>
              <w:rPr>
                <w:rStyle w:val="IndexLink"/>
                <w:rtl w:val="true"/>
              </w:rPr>
              <w:tab/>
            </w:r>
            <w:r>
              <w:rPr>
                <w:rStyle w:val="IndexLink"/>
              </w:rPr>
              <w:t>727</w:t>
            </w:r>
          </w:hyperlink>
        </w:p>
        <w:p>
          <w:pPr>
            <w:pStyle w:val="Contents6"/>
            <w:tabs>
              <w:tab w:val="clear" w:pos="7609"/>
              <w:tab w:val="right" w:pos="9026" w:leader="dot"/>
            </w:tabs>
            <w:rPr/>
          </w:pPr>
          <w:hyperlink w:anchor="__RefHeading___Toc130722_2870459653">
            <w:r>
              <w:rPr>
                <w:webHidden/>
                <w:rStyle w:val="IndexLink"/>
                <w:rtl w:val="true"/>
              </w:rPr>
              <w:t>ضرورت تنظيم كارنامه ى كاركرد مسئولان دستگاه هاى مختلف</w:t>
            </w:r>
            <w:r>
              <w:rPr>
                <w:rStyle w:val="IndexLink"/>
                <w:rtl w:val="true"/>
              </w:rPr>
              <w:tab/>
            </w:r>
            <w:r>
              <w:rPr>
                <w:rStyle w:val="IndexLink"/>
              </w:rPr>
              <w:t>729</w:t>
            </w:r>
          </w:hyperlink>
        </w:p>
        <w:p>
          <w:pPr>
            <w:pStyle w:val="Contents6"/>
            <w:tabs>
              <w:tab w:val="clear" w:pos="7609"/>
              <w:tab w:val="right" w:pos="9026" w:leader="dot"/>
            </w:tabs>
            <w:rPr/>
          </w:pPr>
          <w:hyperlink w:anchor="__RefHeading___Toc130724_2870459653">
            <w:r>
              <w:rPr>
                <w:webHidden/>
                <w:rStyle w:val="IndexLink"/>
                <w:rtl w:val="true"/>
              </w:rPr>
              <w:t>مثالهايى در جهت پاسخگو كردن دستگاه هاى مختلف كشور</w:t>
            </w:r>
            <w:r>
              <w:rPr>
                <w:rStyle w:val="IndexLink"/>
                <w:rtl w:val="true"/>
              </w:rPr>
              <w:tab/>
            </w:r>
            <w:r>
              <w:rPr>
                <w:rStyle w:val="IndexLink"/>
              </w:rPr>
              <w:t>730</w:t>
            </w:r>
          </w:hyperlink>
        </w:p>
        <w:p>
          <w:pPr>
            <w:pStyle w:val="Contents6"/>
            <w:tabs>
              <w:tab w:val="clear" w:pos="7609"/>
              <w:tab w:val="right" w:pos="9026" w:leader="dot"/>
            </w:tabs>
            <w:rPr/>
          </w:pPr>
          <w:hyperlink w:anchor="__RefHeading___Toc130726_2870459653">
            <w:r>
              <w:rPr>
                <w:webHidden/>
                <w:rStyle w:val="IndexLink"/>
                <w:rtl w:val="true"/>
              </w:rPr>
              <w:t>هنر يك مدير در مسئوليّت پذيرى</w:t>
            </w:r>
            <w:r>
              <w:rPr>
                <w:rStyle w:val="IndexLink"/>
                <w:rtl w:val="true"/>
              </w:rPr>
              <w:tab/>
            </w:r>
            <w:r>
              <w:rPr>
                <w:rStyle w:val="IndexLink"/>
              </w:rPr>
              <w:t>731</w:t>
            </w:r>
          </w:hyperlink>
        </w:p>
        <w:p>
          <w:pPr>
            <w:pStyle w:val="Contents6"/>
            <w:tabs>
              <w:tab w:val="clear" w:pos="7609"/>
              <w:tab w:val="right" w:pos="9026" w:leader="dot"/>
            </w:tabs>
            <w:rPr/>
          </w:pPr>
          <w:hyperlink w:anchor="__RefHeading___Toc130728_2870459653">
            <w:r>
              <w:rPr>
                <w:webHidden/>
                <w:rStyle w:val="IndexLink"/>
                <w:rtl w:val="true"/>
              </w:rPr>
              <w:t>ضرورت اطّلاع رسانى صريح، روشن و شفّاف</w:t>
            </w:r>
            <w:r>
              <w:rPr>
                <w:rStyle w:val="IndexLink"/>
                <w:rtl w:val="true"/>
              </w:rPr>
              <w:tab/>
            </w:r>
            <w:r>
              <w:rPr>
                <w:rStyle w:val="IndexLink"/>
              </w:rPr>
              <w:t>731</w:t>
            </w:r>
          </w:hyperlink>
        </w:p>
        <w:p>
          <w:pPr>
            <w:pStyle w:val="Contents6"/>
            <w:tabs>
              <w:tab w:val="clear" w:pos="7609"/>
              <w:tab w:val="right" w:pos="9026" w:leader="dot"/>
            </w:tabs>
            <w:rPr/>
          </w:pPr>
          <w:hyperlink w:anchor="__RefHeading___Toc130730_2870459653">
            <w:r>
              <w:rPr>
                <w:webHidden/>
                <w:rStyle w:val="IndexLink"/>
                <w:rtl w:val="true"/>
              </w:rPr>
              <w:t>تمام نشدن مسئوليّتها با پايان دوره ى مسئوليّت</w:t>
            </w:r>
            <w:r>
              <w:rPr>
                <w:rStyle w:val="IndexLink"/>
                <w:rtl w:val="true"/>
              </w:rPr>
              <w:tab/>
            </w:r>
            <w:r>
              <w:rPr>
                <w:rStyle w:val="IndexLink"/>
              </w:rPr>
              <w:t>732</w:t>
            </w:r>
          </w:hyperlink>
        </w:p>
        <w:p>
          <w:pPr>
            <w:pStyle w:val="Contents6"/>
            <w:tabs>
              <w:tab w:val="clear" w:pos="7609"/>
              <w:tab w:val="right" w:pos="9026" w:leader="dot"/>
            </w:tabs>
            <w:rPr/>
          </w:pPr>
          <w:hyperlink w:anchor="__RefHeading___Toc130732_2870459653">
            <w:r>
              <w:rPr>
                <w:webHidden/>
                <w:rStyle w:val="IndexLink"/>
                <w:rtl w:val="true"/>
              </w:rPr>
              <w:t>تمام نشدن مسئوليّت در محيط اسلامى</w:t>
            </w:r>
            <w:r>
              <w:rPr>
                <w:rStyle w:val="IndexLink"/>
                <w:rtl w:val="true"/>
              </w:rPr>
              <w:tab/>
            </w:r>
            <w:r>
              <w:rPr>
                <w:rStyle w:val="IndexLink"/>
              </w:rPr>
              <w:t>733</w:t>
            </w:r>
          </w:hyperlink>
        </w:p>
        <w:p>
          <w:pPr>
            <w:pStyle w:val="Contents5"/>
            <w:tabs>
              <w:tab w:val="clear" w:pos="7892"/>
              <w:tab w:val="right" w:pos="9026" w:leader="dot"/>
            </w:tabs>
            <w:rPr/>
          </w:pPr>
          <w:hyperlink w:anchor="__RefHeading___Toc130734_2870459653">
            <w:r>
              <w:rPr>
                <w:webHidden/>
                <w:rStyle w:val="IndexLink"/>
              </w:rPr>
              <w:t>1-20</w:t>
            </w:r>
            <w:r>
              <w:rPr>
                <w:rStyle w:val="IndexLink"/>
                <w:rtl w:val="true"/>
              </w:rPr>
              <w:t xml:space="preserve"> - </w:t>
            </w:r>
            <w:r>
              <w:rPr>
                <w:rStyle w:val="IndexLink"/>
                <w:rtl w:val="true"/>
              </w:rPr>
              <w:t>انتقادپذيرى</w:t>
            </w:r>
            <w:r>
              <w:rPr>
                <w:rStyle w:val="IndexLink"/>
                <w:rtl w:val="true"/>
              </w:rPr>
              <w:tab/>
            </w:r>
            <w:r>
              <w:rPr>
                <w:rStyle w:val="IndexLink"/>
              </w:rPr>
              <w:t>734</w:t>
            </w:r>
          </w:hyperlink>
        </w:p>
        <w:p>
          <w:pPr>
            <w:pStyle w:val="Contents6"/>
            <w:tabs>
              <w:tab w:val="clear" w:pos="7609"/>
              <w:tab w:val="right" w:pos="9026" w:leader="dot"/>
            </w:tabs>
            <w:rPr/>
          </w:pPr>
          <w:hyperlink w:anchor="__RefHeading___Toc130736_2870459653">
            <w:r>
              <w:rPr>
                <w:webHidden/>
                <w:rStyle w:val="IndexLink"/>
                <w:rtl w:val="true"/>
              </w:rPr>
              <w:t>الف</w:t>
            </w:r>
            <w:r>
              <w:rPr>
                <w:rStyle w:val="IndexLink"/>
                <w:rtl w:val="true"/>
              </w:rPr>
              <w:t xml:space="preserve">) </w:t>
            </w:r>
            <w:r>
              <w:rPr>
                <w:rStyle w:val="IndexLink"/>
                <w:rtl w:val="true"/>
              </w:rPr>
              <w:t>مفهوم انتقاد</w:t>
            </w:r>
            <w:r>
              <w:rPr>
                <w:rStyle w:val="IndexLink"/>
                <w:rtl w:val="true"/>
              </w:rPr>
              <w:tab/>
            </w:r>
            <w:r>
              <w:rPr>
                <w:rStyle w:val="IndexLink"/>
              </w:rPr>
              <w:t>734</w:t>
            </w:r>
          </w:hyperlink>
        </w:p>
        <w:p>
          <w:pPr>
            <w:pStyle w:val="Contents6"/>
            <w:tabs>
              <w:tab w:val="clear" w:pos="7609"/>
              <w:tab w:val="right" w:pos="9026" w:leader="dot"/>
            </w:tabs>
            <w:rPr/>
          </w:pPr>
          <w:hyperlink w:anchor="__RefHeading___Toc130738_2870459653">
            <w:r>
              <w:rPr>
                <w:webHidden/>
                <w:rStyle w:val="IndexLink"/>
                <w:rtl w:val="true"/>
              </w:rPr>
              <w:t>انتقاد يعنى همان عيب جويى</w:t>
            </w:r>
            <w:r>
              <w:rPr>
                <w:rStyle w:val="IndexLink"/>
                <w:rtl w:val="true"/>
              </w:rPr>
              <w:tab/>
            </w:r>
            <w:r>
              <w:rPr>
                <w:rStyle w:val="IndexLink"/>
              </w:rPr>
              <w:t>734</w:t>
            </w:r>
          </w:hyperlink>
        </w:p>
        <w:p>
          <w:pPr>
            <w:pStyle w:val="Contents6"/>
            <w:tabs>
              <w:tab w:val="clear" w:pos="7609"/>
              <w:tab w:val="right" w:pos="9026" w:leader="dot"/>
            </w:tabs>
            <w:rPr/>
          </w:pPr>
          <w:hyperlink w:anchor="__RefHeading___Toc130740_2870459653">
            <w:r>
              <w:rPr>
                <w:webHidden/>
                <w:rStyle w:val="IndexLink"/>
                <w:rtl w:val="true"/>
              </w:rPr>
              <w:t>انتقاد يعنى ارزشيابىِ منصفانه اى</w:t>
            </w:r>
            <w:r>
              <w:rPr>
                <w:rStyle w:val="IndexLink"/>
                <w:rtl w:val="true"/>
              </w:rPr>
              <w:tab/>
            </w:r>
            <w:r>
              <w:rPr>
                <w:rStyle w:val="IndexLink"/>
              </w:rPr>
              <w:t>735</w:t>
            </w:r>
          </w:hyperlink>
        </w:p>
        <w:p>
          <w:pPr>
            <w:pStyle w:val="Contents6"/>
            <w:tabs>
              <w:tab w:val="clear" w:pos="7609"/>
              <w:tab w:val="right" w:pos="9026" w:leader="dot"/>
            </w:tabs>
            <w:rPr/>
          </w:pPr>
          <w:hyperlink w:anchor="__RefHeading___Toc130742_2870459653">
            <w:r>
              <w:rPr>
                <w:webHidden/>
                <w:rStyle w:val="IndexLink"/>
                <w:rtl w:val="true"/>
              </w:rPr>
              <w:t>انتقاد يعنى سره و ناسره و قوّت و ضعف را در كنار هم ديدن</w:t>
            </w:r>
            <w:r>
              <w:rPr>
                <w:rStyle w:val="IndexLink"/>
                <w:rtl w:val="true"/>
              </w:rPr>
              <w:tab/>
            </w:r>
            <w:r>
              <w:rPr>
                <w:rStyle w:val="IndexLink"/>
              </w:rPr>
              <w:t>735</w:t>
            </w:r>
          </w:hyperlink>
        </w:p>
        <w:p>
          <w:pPr>
            <w:pStyle w:val="Contents6"/>
            <w:tabs>
              <w:tab w:val="clear" w:pos="7609"/>
              <w:tab w:val="right" w:pos="9026" w:leader="dot"/>
            </w:tabs>
            <w:rPr/>
          </w:pPr>
          <w:hyperlink w:anchor="__RefHeading___Toc130744_2870459653">
            <w:r>
              <w:rPr>
                <w:webHidden/>
                <w:rStyle w:val="IndexLink"/>
                <w:rtl w:val="true"/>
              </w:rPr>
              <w:t>ب</w:t>
            </w:r>
            <w:r>
              <w:rPr>
                <w:rStyle w:val="IndexLink"/>
                <w:rtl w:val="true"/>
              </w:rPr>
              <w:t xml:space="preserve">) </w:t>
            </w:r>
            <w:r>
              <w:rPr>
                <w:rStyle w:val="IndexLink"/>
                <w:rtl w:val="true"/>
              </w:rPr>
              <w:t>ضرورت انتقادپذيرى مسئولان</w:t>
            </w:r>
            <w:r>
              <w:rPr>
                <w:rStyle w:val="IndexLink"/>
                <w:rtl w:val="true"/>
              </w:rPr>
              <w:tab/>
            </w:r>
            <w:r>
              <w:rPr>
                <w:rStyle w:val="IndexLink"/>
              </w:rPr>
              <w:t>736</w:t>
            </w:r>
          </w:hyperlink>
        </w:p>
        <w:p>
          <w:pPr>
            <w:pStyle w:val="Contents6"/>
            <w:tabs>
              <w:tab w:val="clear" w:pos="7609"/>
              <w:tab w:val="right" w:pos="9026" w:leader="dot"/>
            </w:tabs>
            <w:rPr/>
          </w:pPr>
          <w:hyperlink w:anchor="__RefHeading___Toc130746_2870459653">
            <w:r>
              <w:rPr>
                <w:webHidden/>
                <w:rStyle w:val="IndexLink"/>
                <w:rtl w:val="true"/>
              </w:rPr>
              <w:t>اشاره</w:t>
            </w:r>
            <w:r>
              <w:rPr>
                <w:rStyle w:val="IndexLink"/>
                <w:rtl w:val="true"/>
              </w:rPr>
              <w:tab/>
            </w:r>
            <w:r>
              <w:rPr>
                <w:rStyle w:val="IndexLink"/>
              </w:rPr>
              <w:t>736</w:t>
            </w:r>
          </w:hyperlink>
        </w:p>
        <w:p>
          <w:pPr>
            <w:pStyle w:val="Contents6"/>
            <w:tabs>
              <w:tab w:val="clear" w:pos="7609"/>
              <w:tab w:val="right" w:pos="9026" w:leader="dot"/>
            </w:tabs>
            <w:rPr/>
          </w:pPr>
          <w:hyperlink w:anchor="__RefHeading___Toc130748_2870459653">
            <w:r>
              <w:rPr>
                <w:webHidden/>
                <w:rStyle w:val="IndexLink"/>
                <w:rtl w:val="true"/>
              </w:rPr>
              <w:t>انتقادپذيرى؛ فرصتى براى اصلاح</w:t>
            </w:r>
            <w:r>
              <w:rPr>
                <w:rStyle w:val="IndexLink"/>
                <w:rtl w:val="true"/>
              </w:rPr>
              <w:tab/>
            </w:r>
            <w:r>
              <w:rPr>
                <w:rStyle w:val="IndexLink"/>
              </w:rPr>
              <w:t>736</w:t>
            </w:r>
          </w:hyperlink>
        </w:p>
        <w:p>
          <w:pPr>
            <w:pStyle w:val="Contents6"/>
            <w:tabs>
              <w:tab w:val="clear" w:pos="7609"/>
              <w:tab w:val="right" w:pos="9026" w:leader="dot"/>
            </w:tabs>
            <w:rPr/>
          </w:pPr>
          <w:hyperlink w:anchor="__RefHeading___Toc130750_2870459653">
            <w:r>
              <w:rPr>
                <w:webHidden/>
                <w:rStyle w:val="IndexLink"/>
                <w:rtl w:val="true"/>
              </w:rPr>
              <w:t>ج</w:t>
            </w:r>
            <w:r>
              <w:rPr>
                <w:rStyle w:val="IndexLink"/>
                <w:rtl w:val="true"/>
              </w:rPr>
              <w:t xml:space="preserve">) </w:t>
            </w:r>
            <w:r>
              <w:rPr>
                <w:rStyle w:val="IndexLink"/>
                <w:rtl w:val="true"/>
              </w:rPr>
              <w:t>انواع انتقاد</w:t>
            </w:r>
            <w:r>
              <w:rPr>
                <w:rStyle w:val="IndexLink"/>
                <w:rtl w:val="true"/>
              </w:rPr>
              <w:tab/>
            </w:r>
            <w:r>
              <w:rPr>
                <w:rStyle w:val="IndexLink"/>
              </w:rPr>
              <w:t>737</w:t>
            </w:r>
          </w:hyperlink>
        </w:p>
        <w:p>
          <w:pPr>
            <w:pStyle w:val="Contents6"/>
            <w:tabs>
              <w:tab w:val="clear" w:pos="7609"/>
              <w:tab w:val="right" w:pos="9026" w:leader="dot"/>
            </w:tabs>
            <w:rPr/>
          </w:pPr>
          <w:hyperlink w:anchor="__RefHeading___Toc130752_2870459653">
            <w:r>
              <w:rPr>
                <w:webHidden/>
                <w:rStyle w:val="IndexLink"/>
                <w:rtl w:val="true"/>
              </w:rPr>
              <w:t>انتقاد مثبت و سازنده</w:t>
            </w:r>
            <w:r>
              <w:rPr>
                <w:rStyle w:val="IndexLink"/>
                <w:rtl w:val="true"/>
              </w:rPr>
              <w:tab/>
            </w:r>
            <w:r>
              <w:rPr>
                <w:rStyle w:val="IndexLink"/>
              </w:rPr>
              <w:t>737</w:t>
            </w:r>
          </w:hyperlink>
        </w:p>
        <w:p>
          <w:pPr>
            <w:pStyle w:val="Contents6"/>
            <w:tabs>
              <w:tab w:val="clear" w:pos="7609"/>
              <w:tab w:val="right" w:pos="9026" w:leader="dot"/>
            </w:tabs>
            <w:rPr/>
          </w:pPr>
          <w:hyperlink w:anchor="__RefHeading___Toc130754_2870459653">
            <w:r>
              <w:rPr>
                <w:webHidden/>
                <w:rStyle w:val="IndexLink"/>
                <w:rtl w:val="true"/>
              </w:rPr>
              <w:t>انتقاد منفى و وجوه آن</w:t>
            </w:r>
            <w:r>
              <w:rPr>
                <w:rStyle w:val="IndexLink"/>
                <w:rtl w:val="true"/>
              </w:rPr>
              <w:tab/>
            </w:r>
            <w:r>
              <w:rPr>
                <w:rStyle w:val="IndexLink"/>
              </w:rPr>
              <w:t>738</w:t>
            </w:r>
          </w:hyperlink>
        </w:p>
        <w:p>
          <w:pPr>
            <w:pStyle w:val="Contents6"/>
            <w:tabs>
              <w:tab w:val="clear" w:pos="7609"/>
              <w:tab w:val="right" w:pos="9026" w:leader="dot"/>
            </w:tabs>
            <w:rPr/>
          </w:pPr>
          <w:hyperlink w:anchor="__RefHeading___Toc130756_2870459653">
            <w:r>
              <w:rPr>
                <w:webHidden/>
                <w:rStyle w:val="IndexLink"/>
                <w:rtl w:val="true"/>
              </w:rPr>
              <w:t>تخريب و عيب جويى غير منصفانه</w:t>
            </w:r>
            <w:r>
              <w:rPr>
                <w:rStyle w:val="IndexLink"/>
                <w:rtl w:val="true"/>
              </w:rPr>
              <w:tab/>
            </w:r>
            <w:r>
              <w:rPr>
                <w:rStyle w:val="IndexLink"/>
              </w:rPr>
              <w:t>738</w:t>
            </w:r>
          </w:hyperlink>
        </w:p>
        <w:p>
          <w:pPr>
            <w:pStyle w:val="Contents6"/>
            <w:tabs>
              <w:tab w:val="clear" w:pos="7609"/>
              <w:tab w:val="right" w:pos="9026" w:leader="dot"/>
            </w:tabs>
            <w:rPr/>
          </w:pPr>
          <w:hyperlink w:anchor="__RefHeading___Toc130758_2870459653">
            <w:r>
              <w:rPr>
                <w:webHidden/>
                <w:rStyle w:val="IndexLink"/>
                <w:rtl w:val="true"/>
              </w:rPr>
              <w:t>انتقاد خدمت است، تخريب خيانت</w:t>
            </w:r>
            <w:r>
              <w:rPr>
                <w:rStyle w:val="IndexLink"/>
                <w:rtl w:val="true"/>
              </w:rPr>
              <w:tab/>
            </w:r>
            <w:r>
              <w:rPr>
                <w:rStyle w:val="IndexLink"/>
              </w:rPr>
              <w:t>739</w:t>
            </w:r>
          </w:hyperlink>
        </w:p>
        <w:p>
          <w:pPr>
            <w:pStyle w:val="Contents5"/>
            <w:tabs>
              <w:tab w:val="clear" w:pos="7892"/>
              <w:tab w:val="right" w:pos="9026" w:leader="dot"/>
            </w:tabs>
            <w:rPr/>
          </w:pPr>
          <w:hyperlink w:anchor="__RefHeading___Toc130760_2870459653">
            <w:r>
              <w:rPr>
                <w:webHidden/>
                <w:rStyle w:val="IndexLink"/>
              </w:rPr>
              <w:t>1-21</w:t>
            </w:r>
            <w:r>
              <w:rPr>
                <w:rStyle w:val="IndexLink"/>
                <w:rtl w:val="true"/>
              </w:rPr>
              <w:t xml:space="preserve"> - </w:t>
            </w:r>
            <w:r>
              <w:rPr>
                <w:rStyle w:val="IndexLink"/>
                <w:rtl w:val="true"/>
              </w:rPr>
              <w:t>حفظ روحيّه ى ساده زيستى و پرهيز از تجمّل گرايى توسّط مسئولين</w:t>
            </w:r>
            <w:r>
              <w:rPr>
                <w:rStyle w:val="IndexLink"/>
                <w:rtl w:val="true"/>
              </w:rPr>
              <w:tab/>
            </w:r>
            <w:r>
              <w:rPr>
                <w:rStyle w:val="IndexLink"/>
              </w:rPr>
              <w:t>740</w:t>
            </w:r>
          </w:hyperlink>
        </w:p>
        <w:p>
          <w:pPr>
            <w:pStyle w:val="Contents6"/>
            <w:tabs>
              <w:tab w:val="clear" w:pos="7609"/>
              <w:tab w:val="right" w:pos="9026" w:leader="dot"/>
            </w:tabs>
            <w:rPr/>
          </w:pPr>
          <w:hyperlink w:anchor="__RefHeading___Toc130762_2870459653">
            <w:r>
              <w:rPr>
                <w:webHidden/>
                <w:rStyle w:val="IndexLink"/>
                <w:rtl w:val="true"/>
              </w:rPr>
              <w:t>اشاره</w:t>
            </w:r>
            <w:r>
              <w:rPr>
                <w:rStyle w:val="IndexLink"/>
                <w:rtl w:val="true"/>
              </w:rPr>
              <w:tab/>
            </w:r>
            <w:r>
              <w:rPr>
                <w:rStyle w:val="IndexLink"/>
              </w:rPr>
              <w:t>740</w:t>
            </w:r>
          </w:hyperlink>
        </w:p>
        <w:p>
          <w:pPr>
            <w:pStyle w:val="Contents6"/>
            <w:tabs>
              <w:tab w:val="clear" w:pos="7609"/>
              <w:tab w:val="right" w:pos="9026" w:leader="dot"/>
            </w:tabs>
            <w:rPr/>
          </w:pPr>
          <w:hyperlink w:anchor="__RefHeading___Toc130764_2870459653">
            <w:r>
              <w:rPr>
                <w:webHidden/>
                <w:rStyle w:val="IndexLink"/>
                <w:rtl w:val="true"/>
              </w:rPr>
              <w:t>ضرورت بساطت و سادگى در تعامل با مردم</w:t>
            </w:r>
            <w:r>
              <w:rPr>
                <w:rStyle w:val="IndexLink"/>
                <w:rtl w:val="true"/>
              </w:rPr>
              <w:tab/>
            </w:r>
            <w:r>
              <w:rPr>
                <w:rStyle w:val="IndexLink"/>
              </w:rPr>
              <w:t>741</w:t>
            </w:r>
          </w:hyperlink>
        </w:p>
        <w:p>
          <w:pPr>
            <w:pStyle w:val="Contents5"/>
            <w:tabs>
              <w:tab w:val="clear" w:pos="7892"/>
              <w:tab w:val="right" w:pos="9026" w:leader="dot"/>
            </w:tabs>
            <w:rPr/>
          </w:pPr>
          <w:hyperlink w:anchor="__RefHeading___Toc130766_2870459653">
            <w:r>
              <w:rPr>
                <w:webHidden/>
                <w:rStyle w:val="IndexLink"/>
              </w:rPr>
              <w:t>1-22</w:t>
            </w:r>
            <w:r>
              <w:rPr>
                <w:rStyle w:val="IndexLink"/>
                <w:rtl w:val="true"/>
              </w:rPr>
              <w:t xml:space="preserve"> - </w:t>
            </w:r>
            <w:r>
              <w:rPr>
                <w:rStyle w:val="IndexLink"/>
                <w:rtl w:val="true"/>
              </w:rPr>
              <w:t>ضرورت استفاده از عقلانيّت و علم در انجام امور</w:t>
            </w:r>
            <w:r>
              <w:rPr>
                <w:rStyle w:val="IndexLink"/>
                <w:rtl w:val="true"/>
              </w:rPr>
              <w:tab/>
            </w:r>
            <w:r>
              <w:rPr>
                <w:rStyle w:val="IndexLink"/>
              </w:rPr>
              <w:t>742</w:t>
            </w:r>
          </w:hyperlink>
        </w:p>
        <w:p>
          <w:pPr>
            <w:pStyle w:val="Contents5"/>
            <w:tabs>
              <w:tab w:val="clear" w:pos="7892"/>
              <w:tab w:val="right" w:pos="9026" w:leader="dot"/>
            </w:tabs>
            <w:rPr/>
          </w:pPr>
          <w:hyperlink w:anchor="__RefHeading___Toc130768_2870459653">
            <w:r>
              <w:rPr>
                <w:webHidden/>
                <w:rStyle w:val="IndexLink"/>
              </w:rPr>
              <w:t>1-23</w:t>
            </w:r>
            <w:r>
              <w:rPr>
                <w:rStyle w:val="IndexLink"/>
                <w:rtl w:val="true"/>
              </w:rPr>
              <w:t xml:space="preserve"> - </w:t>
            </w:r>
            <w:r>
              <w:rPr>
                <w:rStyle w:val="IndexLink"/>
                <w:rtl w:val="true"/>
              </w:rPr>
              <w:t>ضرورت تلاش براى تحقّق نظام ادارى مطلوب</w:t>
            </w:r>
            <w:r>
              <w:rPr>
                <w:rStyle w:val="IndexLink"/>
                <w:rtl w:val="true"/>
              </w:rPr>
              <w:tab/>
            </w:r>
            <w:r>
              <w:rPr>
                <w:rStyle w:val="IndexLink"/>
              </w:rPr>
              <w:t>743</w:t>
            </w:r>
          </w:hyperlink>
        </w:p>
        <w:p>
          <w:pPr>
            <w:pStyle w:val="Contents6"/>
            <w:tabs>
              <w:tab w:val="clear" w:pos="7609"/>
              <w:tab w:val="right" w:pos="9026" w:leader="dot"/>
            </w:tabs>
            <w:rPr/>
          </w:pPr>
          <w:hyperlink w:anchor="__RefHeading___Toc130770_2870459653">
            <w:r>
              <w:rPr>
                <w:webHidden/>
                <w:rStyle w:val="IndexLink"/>
                <w:rtl w:val="true"/>
              </w:rPr>
              <w:t>اشاره</w:t>
            </w:r>
            <w:r>
              <w:rPr>
                <w:rStyle w:val="IndexLink"/>
                <w:rtl w:val="true"/>
              </w:rPr>
              <w:tab/>
            </w:r>
            <w:r>
              <w:rPr>
                <w:rStyle w:val="IndexLink"/>
              </w:rPr>
              <w:t>743</w:t>
            </w:r>
          </w:hyperlink>
        </w:p>
        <w:p>
          <w:pPr>
            <w:pStyle w:val="Contents6"/>
            <w:tabs>
              <w:tab w:val="clear" w:pos="7609"/>
              <w:tab w:val="right" w:pos="9026" w:leader="dot"/>
            </w:tabs>
            <w:rPr/>
          </w:pPr>
          <w:hyperlink w:anchor="__RefHeading___Toc130772_2870459653">
            <w:r>
              <w:rPr>
                <w:webHidden/>
                <w:rStyle w:val="IndexLink"/>
                <w:rtl w:val="true"/>
              </w:rPr>
              <w:t>ضرورت آرامش و سكينه براى اتّخاذ تصميمهاى درست</w:t>
            </w:r>
            <w:r>
              <w:rPr>
                <w:rStyle w:val="IndexLink"/>
                <w:rtl w:val="true"/>
              </w:rPr>
              <w:tab/>
            </w:r>
            <w:r>
              <w:rPr>
                <w:rStyle w:val="IndexLink"/>
              </w:rPr>
              <w:t>743</w:t>
            </w:r>
          </w:hyperlink>
        </w:p>
        <w:p>
          <w:pPr>
            <w:pStyle w:val="Contents5"/>
            <w:tabs>
              <w:tab w:val="clear" w:pos="7892"/>
              <w:tab w:val="right" w:pos="9026" w:leader="dot"/>
            </w:tabs>
            <w:rPr/>
          </w:pPr>
          <w:hyperlink w:anchor="__RefHeading___Toc130774_2870459653">
            <w:r>
              <w:rPr>
                <w:webHidden/>
                <w:rStyle w:val="IndexLink"/>
              </w:rPr>
              <w:t>1-24</w:t>
            </w:r>
            <w:r>
              <w:rPr>
                <w:rStyle w:val="IndexLink"/>
                <w:rtl w:val="true"/>
              </w:rPr>
              <w:t xml:space="preserve"> - </w:t>
            </w:r>
            <w:r>
              <w:rPr>
                <w:rStyle w:val="IndexLink"/>
                <w:rtl w:val="true"/>
              </w:rPr>
              <w:t>انجام كار جمعى و متوازن</w:t>
            </w:r>
            <w:r>
              <w:rPr>
                <w:rStyle w:val="IndexLink"/>
                <w:rtl w:val="true"/>
              </w:rPr>
              <w:tab/>
            </w:r>
            <w:r>
              <w:rPr>
                <w:rStyle w:val="IndexLink"/>
              </w:rPr>
              <w:t>744</w:t>
            </w:r>
          </w:hyperlink>
        </w:p>
        <w:p>
          <w:pPr>
            <w:pStyle w:val="Contents5"/>
            <w:tabs>
              <w:tab w:val="clear" w:pos="7892"/>
              <w:tab w:val="right" w:pos="9026" w:leader="dot"/>
            </w:tabs>
            <w:rPr/>
          </w:pPr>
          <w:hyperlink w:anchor="__RefHeading___Toc130776_2870459653">
            <w:r>
              <w:rPr>
                <w:webHidden/>
                <w:rStyle w:val="IndexLink"/>
              </w:rPr>
              <w:t>1-25</w:t>
            </w:r>
            <w:r>
              <w:rPr>
                <w:rStyle w:val="IndexLink"/>
                <w:rtl w:val="true"/>
              </w:rPr>
              <w:t xml:space="preserve"> - </w:t>
            </w:r>
            <w:r>
              <w:rPr>
                <w:rStyle w:val="IndexLink"/>
                <w:rtl w:val="true"/>
              </w:rPr>
              <w:t>استفاده از روشهاى سالم و اخلاقى در انجام امور</w:t>
            </w:r>
            <w:r>
              <w:rPr>
                <w:rStyle w:val="IndexLink"/>
                <w:rtl w:val="true"/>
              </w:rPr>
              <w:tab/>
            </w:r>
            <w:r>
              <w:rPr>
                <w:rStyle w:val="IndexLink"/>
              </w:rPr>
              <w:t>744</w:t>
            </w:r>
          </w:hyperlink>
        </w:p>
        <w:p>
          <w:pPr>
            <w:pStyle w:val="Contents5"/>
            <w:tabs>
              <w:tab w:val="clear" w:pos="7892"/>
              <w:tab w:val="right" w:pos="9026" w:leader="dot"/>
            </w:tabs>
            <w:rPr/>
          </w:pPr>
          <w:hyperlink w:anchor="__RefHeading___Toc130778_2870459653">
            <w:r>
              <w:rPr>
                <w:webHidden/>
                <w:rStyle w:val="IndexLink"/>
              </w:rPr>
              <w:t>1-26</w:t>
            </w:r>
            <w:r>
              <w:rPr>
                <w:rStyle w:val="IndexLink"/>
                <w:rtl w:val="true"/>
              </w:rPr>
              <w:t xml:space="preserve"> - </w:t>
            </w:r>
            <w:r>
              <w:rPr>
                <w:rStyle w:val="IndexLink"/>
                <w:rtl w:val="true"/>
              </w:rPr>
              <w:t>نوآورى در ارائه ى معارف دين به جهانيان</w:t>
            </w:r>
            <w:r>
              <w:rPr>
                <w:rStyle w:val="IndexLink"/>
                <w:rtl w:val="true"/>
              </w:rPr>
              <w:tab/>
            </w:r>
            <w:r>
              <w:rPr>
                <w:rStyle w:val="IndexLink"/>
              </w:rPr>
              <w:t>744</w:t>
            </w:r>
          </w:hyperlink>
        </w:p>
        <w:p>
          <w:pPr>
            <w:pStyle w:val="Contents5"/>
            <w:tabs>
              <w:tab w:val="clear" w:pos="7892"/>
              <w:tab w:val="right" w:pos="9026" w:leader="dot"/>
            </w:tabs>
            <w:rPr/>
          </w:pPr>
          <w:hyperlink w:anchor="__RefHeading___Toc130780_2870459653">
            <w:r>
              <w:rPr>
                <w:webHidden/>
                <w:rStyle w:val="IndexLink"/>
              </w:rPr>
              <w:t>1-27</w:t>
            </w:r>
            <w:r>
              <w:rPr>
                <w:rStyle w:val="IndexLink"/>
                <w:rtl w:val="true"/>
              </w:rPr>
              <w:t xml:space="preserve"> - </w:t>
            </w:r>
            <w:r>
              <w:rPr>
                <w:rStyle w:val="IndexLink"/>
                <w:rtl w:val="true"/>
              </w:rPr>
              <w:t>كارآمدى</w:t>
            </w:r>
            <w:r>
              <w:rPr>
                <w:rStyle w:val="IndexLink"/>
                <w:rtl w:val="true"/>
              </w:rPr>
              <w:tab/>
            </w:r>
            <w:r>
              <w:rPr>
                <w:rStyle w:val="IndexLink"/>
              </w:rPr>
              <w:t>745</w:t>
            </w:r>
          </w:hyperlink>
        </w:p>
        <w:p>
          <w:pPr>
            <w:pStyle w:val="Contents5"/>
            <w:tabs>
              <w:tab w:val="clear" w:pos="7892"/>
              <w:tab w:val="right" w:pos="9026" w:leader="dot"/>
            </w:tabs>
            <w:rPr/>
          </w:pPr>
          <w:hyperlink w:anchor="__RefHeading___Toc130782_2870459653">
            <w:r>
              <w:rPr>
                <w:webHidden/>
                <w:rStyle w:val="IndexLink"/>
              </w:rPr>
              <w:t>1-28</w:t>
            </w:r>
            <w:r>
              <w:rPr>
                <w:rStyle w:val="IndexLink"/>
                <w:rtl w:val="true"/>
              </w:rPr>
              <w:t xml:space="preserve"> - </w:t>
            </w:r>
            <w:r>
              <w:rPr>
                <w:rStyle w:val="IndexLink"/>
                <w:rtl w:val="true"/>
              </w:rPr>
              <w:t>انصاف سياسى</w:t>
            </w:r>
            <w:r>
              <w:rPr>
                <w:rStyle w:val="IndexLink"/>
                <w:rtl w:val="true"/>
              </w:rPr>
              <w:tab/>
            </w:r>
            <w:r>
              <w:rPr>
                <w:rStyle w:val="IndexLink"/>
              </w:rPr>
              <w:t>747</w:t>
            </w:r>
          </w:hyperlink>
        </w:p>
        <w:p>
          <w:pPr>
            <w:pStyle w:val="Contents5"/>
            <w:tabs>
              <w:tab w:val="clear" w:pos="7892"/>
              <w:tab w:val="right" w:pos="9026" w:leader="dot"/>
            </w:tabs>
            <w:rPr/>
          </w:pPr>
          <w:hyperlink w:anchor="__RefHeading___Toc130784_2870459653">
            <w:r>
              <w:rPr>
                <w:webHidden/>
                <w:rStyle w:val="IndexLink"/>
              </w:rPr>
              <w:t>1-29</w:t>
            </w:r>
            <w:r>
              <w:rPr>
                <w:rStyle w:val="IndexLink"/>
                <w:rtl w:val="true"/>
              </w:rPr>
              <w:t xml:space="preserve"> - </w:t>
            </w:r>
            <w:r>
              <w:rPr>
                <w:rStyle w:val="IndexLink"/>
                <w:rtl w:val="true"/>
              </w:rPr>
              <w:t>روشنگرى مستدل و دور از هياهو</w:t>
            </w:r>
            <w:r>
              <w:rPr>
                <w:rStyle w:val="IndexLink"/>
                <w:rtl w:val="true"/>
              </w:rPr>
              <w:tab/>
            </w:r>
            <w:r>
              <w:rPr>
                <w:rStyle w:val="IndexLink"/>
              </w:rPr>
              <w:t>748</w:t>
            </w:r>
          </w:hyperlink>
        </w:p>
        <w:p>
          <w:pPr>
            <w:pStyle w:val="Contents5"/>
            <w:tabs>
              <w:tab w:val="clear" w:pos="7892"/>
              <w:tab w:val="right" w:pos="9026" w:leader="dot"/>
            </w:tabs>
            <w:rPr/>
          </w:pPr>
          <w:hyperlink w:anchor="__RefHeading___Toc130786_2870459653">
            <w:r>
              <w:rPr>
                <w:webHidden/>
                <w:rStyle w:val="IndexLink"/>
              </w:rPr>
              <w:t>1-30</w:t>
            </w:r>
            <w:r>
              <w:rPr>
                <w:rStyle w:val="IndexLink"/>
                <w:rtl w:val="true"/>
              </w:rPr>
              <w:t xml:space="preserve"> - </w:t>
            </w:r>
            <w:r>
              <w:rPr>
                <w:rStyle w:val="IndexLink"/>
                <w:rtl w:val="true"/>
              </w:rPr>
              <w:t>گردش نخبگان و جابجايى قدرت</w:t>
            </w:r>
            <w:r>
              <w:rPr>
                <w:rStyle w:val="IndexLink"/>
                <w:rtl w:val="true"/>
              </w:rPr>
              <w:tab/>
            </w:r>
            <w:r>
              <w:rPr>
                <w:rStyle w:val="IndexLink"/>
              </w:rPr>
              <w:t>750</w:t>
            </w:r>
          </w:hyperlink>
        </w:p>
        <w:p>
          <w:pPr>
            <w:pStyle w:val="Contents4"/>
            <w:tabs>
              <w:tab w:val="clear" w:pos="8176"/>
              <w:tab w:val="right" w:pos="9026" w:leader="dot"/>
            </w:tabs>
            <w:rPr/>
          </w:pPr>
          <w:hyperlink w:anchor="__RefHeading___Toc130788_2870459653">
            <w:r>
              <w:rPr>
                <w:webHidden/>
                <w:rStyle w:val="IndexLink"/>
              </w:rPr>
              <w:t>2</w:t>
            </w:r>
            <w:r>
              <w:rPr>
                <w:rStyle w:val="IndexLink"/>
                <w:rtl w:val="true"/>
              </w:rPr>
              <w:t xml:space="preserve"> - </w:t>
            </w:r>
            <w:r>
              <w:rPr>
                <w:rStyle w:val="IndexLink"/>
                <w:rtl w:val="true"/>
              </w:rPr>
              <w:t xml:space="preserve">سلوك و رفتار سياسى مطلوب در رابطه ى مردم و مسئولان </w:t>
            </w:r>
            <w:r>
              <w:rPr>
                <w:rStyle w:val="IndexLink"/>
                <w:rtl w:val="true"/>
              </w:rPr>
              <w:t>(</w:t>
            </w:r>
            <w:r>
              <w:rPr>
                <w:rStyle w:val="IndexLink"/>
                <w:rtl w:val="true"/>
              </w:rPr>
              <w:t xml:space="preserve">تشريح نامه ى على </w:t>
            </w:r>
            <w:r>
              <w:rPr>
                <w:rStyle w:val="IndexLink"/>
                <w:rtl w:val="true"/>
              </w:rPr>
              <w:t>(</w:t>
            </w:r>
            <w:r>
              <w:rPr>
                <w:rStyle w:val="IndexLink"/>
                <w:rtl w:val="true"/>
              </w:rPr>
              <w:t>عليه السّلام</w:t>
            </w:r>
            <w:r>
              <w:rPr>
                <w:rStyle w:val="IndexLink"/>
                <w:rtl w:val="true"/>
              </w:rPr>
              <w:t xml:space="preserve">) </w:t>
            </w:r>
            <w:r>
              <w:rPr>
                <w:rStyle w:val="IndexLink"/>
                <w:rtl w:val="true"/>
              </w:rPr>
              <w:t>به مالك اشتر</w:t>
            </w:r>
            <w:r>
              <w:rPr>
                <w:rStyle w:val="IndexLink"/>
                <w:rtl w:val="true"/>
              </w:rPr>
              <w:t>)</w:t>
              <w:tab/>
            </w:r>
            <w:r>
              <w:rPr>
                <w:rStyle w:val="IndexLink"/>
              </w:rPr>
              <w:t>752</w:t>
            </w:r>
          </w:hyperlink>
        </w:p>
        <w:p>
          <w:pPr>
            <w:pStyle w:val="Contents5"/>
            <w:tabs>
              <w:tab w:val="clear" w:pos="7892"/>
              <w:tab w:val="right" w:pos="9026" w:leader="dot"/>
            </w:tabs>
            <w:rPr/>
          </w:pPr>
          <w:hyperlink w:anchor="__RefHeading___Toc130790_2870459653">
            <w:r>
              <w:rPr>
                <w:webHidden/>
                <w:rStyle w:val="IndexLink"/>
              </w:rPr>
              <w:t>2-1</w:t>
            </w:r>
            <w:r>
              <w:rPr>
                <w:rStyle w:val="IndexLink"/>
                <w:rtl w:val="true"/>
              </w:rPr>
              <w:t xml:space="preserve"> - </w:t>
            </w:r>
            <w:r>
              <w:rPr>
                <w:rStyle w:val="IndexLink"/>
                <w:rtl w:val="true"/>
              </w:rPr>
              <w:t>در خصوص رفتار كارگزاران با مردم</w:t>
            </w:r>
            <w:r>
              <w:rPr>
                <w:rStyle w:val="IndexLink"/>
                <w:rtl w:val="true"/>
              </w:rPr>
              <w:tab/>
            </w:r>
            <w:r>
              <w:rPr>
                <w:rStyle w:val="IndexLink"/>
              </w:rPr>
              <w:t>752</w:t>
            </w:r>
          </w:hyperlink>
        </w:p>
        <w:p>
          <w:pPr>
            <w:pStyle w:val="Contents6"/>
            <w:tabs>
              <w:tab w:val="clear" w:pos="7609"/>
              <w:tab w:val="right" w:pos="9026" w:leader="dot"/>
            </w:tabs>
            <w:rPr/>
          </w:pPr>
          <w:hyperlink w:anchor="__RefHeading___Toc130792_2870459653">
            <w:r>
              <w:rPr>
                <w:webHidden/>
                <w:rStyle w:val="IndexLink"/>
                <w:rtl w:val="true"/>
              </w:rPr>
              <w:t>عدم برخورد آمرانه</w:t>
            </w:r>
            <w:r>
              <w:rPr>
                <w:rStyle w:val="IndexLink"/>
                <w:rtl w:val="true"/>
              </w:rPr>
              <w:tab/>
            </w:r>
            <w:r>
              <w:rPr>
                <w:rStyle w:val="IndexLink"/>
              </w:rPr>
              <w:t>752</w:t>
            </w:r>
          </w:hyperlink>
        </w:p>
        <w:p>
          <w:pPr>
            <w:pStyle w:val="Contents6"/>
            <w:tabs>
              <w:tab w:val="clear" w:pos="7609"/>
              <w:tab w:val="right" w:pos="9026" w:leader="dot"/>
            </w:tabs>
            <w:rPr/>
          </w:pPr>
          <w:hyperlink w:anchor="__RefHeading___Toc130794_2870459653">
            <w:r>
              <w:rPr>
                <w:webHidden/>
                <w:rStyle w:val="IndexLink"/>
                <w:rtl w:val="true"/>
              </w:rPr>
              <w:t>بازخواست از خود به خاطرِ مردم</w:t>
            </w:r>
            <w:r>
              <w:rPr>
                <w:rStyle w:val="IndexLink"/>
                <w:rtl w:val="true"/>
              </w:rPr>
              <w:tab/>
            </w:r>
            <w:r>
              <w:rPr>
                <w:rStyle w:val="IndexLink"/>
              </w:rPr>
              <w:t>753</w:t>
            </w:r>
          </w:hyperlink>
        </w:p>
        <w:p>
          <w:pPr>
            <w:pStyle w:val="Contents6"/>
            <w:tabs>
              <w:tab w:val="clear" w:pos="7609"/>
              <w:tab w:val="right" w:pos="9026" w:leader="dot"/>
            </w:tabs>
            <w:rPr/>
          </w:pPr>
          <w:hyperlink w:anchor="__RefHeading___Toc130796_2870459653">
            <w:r>
              <w:rPr>
                <w:webHidden/>
                <w:rStyle w:val="IndexLink"/>
                <w:rtl w:val="true"/>
              </w:rPr>
              <w:t>اعتدال و ميانه روى</w:t>
            </w:r>
            <w:r>
              <w:rPr>
                <w:rStyle w:val="IndexLink"/>
                <w:rtl w:val="true"/>
              </w:rPr>
              <w:tab/>
            </w:r>
            <w:r>
              <w:rPr>
                <w:rStyle w:val="IndexLink"/>
              </w:rPr>
              <w:t>754</w:t>
            </w:r>
          </w:hyperlink>
        </w:p>
        <w:p>
          <w:pPr>
            <w:pStyle w:val="Contents6"/>
            <w:tabs>
              <w:tab w:val="clear" w:pos="7609"/>
              <w:tab w:val="right" w:pos="9026" w:leader="dot"/>
            </w:tabs>
            <w:rPr/>
          </w:pPr>
          <w:hyperlink w:anchor="__RefHeading___Toc130798_2870459653">
            <w:r>
              <w:rPr>
                <w:webHidden/>
                <w:rStyle w:val="IndexLink"/>
                <w:rtl w:val="true"/>
              </w:rPr>
              <w:t>ترجيح رضايت عوام بر خواص</w:t>
            </w:r>
            <w:r>
              <w:rPr>
                <w:rStyle w:val="IndexLink"/>
                <w:rtl w:val="true"/>
              </w:rPr>
              <w:tab/>
            </w:r>
            <w:r>
              <w:rPr>
                <w:rStyle w:val="IndexLink"/>
              </w:rPr>
              <w:t>755</w:t>
            </w:r>
          </w:hyperlink>
        </w:p>
        <w:p>
          <w:pPr>
            <w:pStyle w:val="Contents6"/>
            <w:tabs>
              <w:tab w:val="clear" w:pos="7609"/>
              <w:tab w:val="right" w:pos="9026" w:leader="dot"/>
            </w:tabs>
            <w:rPr/>
          </w:pPr>
          <w:hyperlink w:anchor="__RefHeading___Toc130800_2870459653">
            <w:r>
              <w:rPr>
                <w:webHidden/>
                <w:rStyle w:val="IndexLink"/>
                <w:rtl w:val="true"/>
              </w:rPr>
              <w:t>پرهيز از خودشگفتى</w:t>
            </w:r>
            <w:r>
              <w:rPr>
                <w:rStyle w:val="IndexLink"/>
                <w:rtl w:val="true"/>
              </w:rPr>
              <w:tab/>
            </w:r>
            <w:r>
              <w:rPr>
                <w:rStyle w:val="IndexLink"/>
              </w:rPr>
              <w:t>758</w:t>
            </w:r>
          </w:hyperlink>
        </w:p>
        <w:p>
          <w:pPr>
            <w:pStyle w:val="Contents6"/>
            <w:tabs>
              <w:tab w:val="clear" w:pos="7609"/>
              <w:tab w:val="right" w:pos="9026" w:leader="dot"/>
            </w:tabs>
            <w:rPr/>
          </w:pPr>
          <w:hyperlink w:anchor="__RefHeading___Toc130802_2870459653">
            <w:r>
              <w:rPr>
                <w:webHidden/>
                <w:rStyle w:val="IndexLink"/>
                <w:rtl w:val="true"/>
              </w:rPr>
              <w:t>بى علاقگى به ستايش شدن</w:t>
            </w:r>
            <w:r>
              <w:rPr>
                <w:rStyle w:val="IndexLink"/>
                <w:rtl w:val="true"/>
              </w:rPr>
              <w:tab/>
            </w:r>
            <w:r>
              <w:rPr>
                <w:rStyle w:val="IndexLink"/>
              </w:rPr>
              <w:t>759</w:t>
            </w:r>
          </w:hyperlink>
        </w:p>
        <w:p>
          <w:pPr>
            <w:pStyle w:val="Contents6"/>
            <w:tabs>
              <w:tab w:val="clear" w:pos="7609"/>
              <w:tab w:val="right" w:pos="9026" w:leader="dot"/>
            </w:tabs>
            <w:rPr/>
          </w:pPr>
          <w:hyperlink w:anchor="__RefHeading___Toc130804_2870459653">
            <w:r>
              <w:rPr>
                <w:webHidden/>
                <w:rStyle w:val="IndexLink"/>
                <w:rtl w:val="true"/>
              </w:rPr>
              <w:t>منّت نگذاشتن سر مردم</w:t>
            </w:r>
            <w:r>
              <w:rPr>
                <w:rStyle w:val="IndexLink"/>
                <w:rtl w:val="true"/>
              </w:rPr>
              <w:tab/>
            </w:r>
            <w:r>
              <w:rPr>
                <w:rStyle w:val="IndexLink"/>
              </w:rPr>
              <w:t>760</w:t>
            </w:r>
          </w:hyperlink>
        </w:p>
        <w:p>
          <w:pPr>
            <w:pStyle w:val="Contents6"/>
            <w:tabs>
              <w:tab w:val="clear" w:pos="7609"/>
              <w:tab w:val="right" w:pos="9026" w:leader="dot"/>
            </w:tabs>
            <w:rPr/>
          </w:pPr>
          <w:hyperlink w:anchor="__RefHeading___Toc130806_2870459653">
            <w:r>
              <w:rPr>
                <w:webHidden/>
                <w:rStyle w:val="IndexLink"/>
                <w:rtl w:val="true"/>
              </w:rPr>
              <w:t>بزرگ نمايى نكردن</w:t>
            </w:r>
            <w:r>
              <w:rPr>
                <w:rStyle w:val="IndexLink"/>
                <w:rtl w:val="true"/>
              </w:rPr>
              <w:tab/>
            </w:r>
            <w:r>
              <w:rPr>
                <w:rStyle w:val="IndexLink"/>
              </w:rPr>
              <w:t>760</w:t>
            </w:r>
          </w:hyperlink>
        </w:p>
        <w:p>
          <w:pPr>
            <w:pStyle w:val="Contents6"/>
            <w:tabs>
              <w:tab w:val="clear" w:pos="7609"/>
              <w:tab w:val="right" w:pos="9026" w:leader="dot"/>
            </w:tabs>
            <w:rPr/>
          </w:pPr>
          <w:hyperlink w:anchor="__RefHeading___Toc130808_2870459653">
            <w:r>
              <w:rPr>
                <w:webHidden/>
                <w:rStyle w:val="IndexLink"/>
                <w:rtl w:val="true"/>
              </w:rPr>
              <w:t>خلف وعده نكردن</w:t>
            </w:r>
            <w:r>
              <w:rPr>
                <w:rStyle w:val="IndexLink"/>
                <w:rtl w:val="true"/>
              </w:rPr>
              <w:tab/>
            </w:r>
            <w:r>
              <w:rPr>
                <w:rStyle w:val="IndexLink"/>
              </w:rPr>
              <w:t>760</w:t>
            </w:r>
          </w:hyperlink>
        </w:p>
        <w:p>
          <w:pPr>
            <w:pStyle w:val="Contents6"/>
            <w:tabs>
              <w:tab w:val="clear" w:pos="7609"/>
              <w:tab w:val="right" w:pos="9026" w:leader="dot"/>
            </w:tabs>
            <w:rPr/>
          </w:pPr>
          <w:hyperlink w:anchor="__RefHeading___Toc130810_2870459653">
            <w:r>
              <w:rPr>
                <w:webHidden/>
                <w:rStyle w:val="IndexLink"/>
                <w:rtl w:val="true"/>
              </w:rPr>
              <w:t>عدم شتابزدگى</w:t>
            </w:r>
            <w:r>
              <w:rPr>
                <w:rStyle w:val="IndexLink"/>
                <w:rtl w:val="true"/>
              </w:rPr>
              <w:tab/>
            </w:r>
            <w:r>
              <w:rPr>
                <w:rStyle w:val="IndexLink"/>
              </w:rPr>
              <w:t>761</w:t>
            </w:r>
          </w:hyperlink>
        </w:p>
        <w:p>
          <w:pPr>
            <w:pStyle w:val="Contents6"/>
            <w:tabs>
              <w:tab w:val="clear" w:pos="7609"/>
              <w:tab w:val="right" w:pos="9026" w:leader="dot"/>
            </w:tabs>
            <w:rPr/>
          </w:pPr>
          <w:hyperlink w:anchor="__RefHeading___Toc130812_2870459653">
            <w:r>
              <w:rPr>
                <w:webHidden/>
                <w:rStyle w:val="IndexLink"/>
                <w:rtl w:val="true"/>
              </w:rPr>
              <w:t>اهمال كارى نكردن</w:t>
            </w:r>
            <w:r>
              <w:rPr>
                <w:rStyle w:val="IndexLink"/>
                <w:rtl w:val="true"/>
              </w:rPr>
              <w:tab/>
            </w:r>
            <w:r>
              <w:rPr>
                <w:rStyle w:val="IndexLink"/>
              </w:rPr>
              <w:t>761</w:t>
            </w:r>
          </w:hyperlink>
        </w:p>
        <w:p>
          <w:pPr>
            <w:pStyle w:val="Contents6"/>
            <w:tabs>
              <w:tab w:val="clear" w:pos="7609"/>
              <w:tab w:val="right" w:pos="9026" w:leader="dot"/>
            </w:tabs>
            <w:rPr/>
          </w:pPr>
          <w:hyperlink w:anchor="__RefHeading___Toc130814_2870459653">
            <w:r>
              <w:rPr>
                <w:webHidden/>
                <w:rStyle w:val="IndexLink"/>
                <w:rtl w:val="true"/>
              </w:rPr>
              <w:t>عدم پافشارى و لجاجت</w:t>
            </w:r>
            <w:r>
              <w:rPr>
                <w:rStyle w:val="IndexLink"/>
                <w:rtl w:val="true"/>
              </w:rPr>
              <w:tab/>
            </w:r>
            <w:r>
              <w:rPr>
                <w:rStyle w:val="IndexLink"/>
              </w:rPr>
              <w:t>761</w:t>
            </w:r>
          </w:hyperlink>
        </w:p>
        <w:p>
          <w:pPr>
            <w:pStyle w:val="Contents5"/>
            <w:tabs>
              <w:tab w:val="clear" w:pos="7892"/>
              <w:tab w:val="right" w:pos="9026" w:leader="dot"/>
            </w:tabs>
            <w:rPr/>
          </w:pPr>
          <w:hyperlink w:anchor="__RefHeading___Toc130816_2870459653">
            <w:r>
              <w:rPr>
                <w:webHidden/>
                <w:rStyle w:val="IndexLink"/>
              </w:rPr>
              <w:t>2-2</w:t>
            </w:r>
            <w:r>
              <w:rPr>
                <w:rStyle w:val="IndexLink"/>
                <w:rtl w:val="true"/>
              </w:rPr>
              <w:t xml:space="preserve"> - </w:t>
            </w:r>
            <w:r>
              <w:rPr>
                <w:rStyle w:val="IndexLink"/>
                <w:rtl w:val="true"/>
              </w:rPr>
              <w:t>در خصوص رفتار حاكم با كارگزاران</w:t>
            </w:r>
            <w:r>
              <w:rPr>
                <w:rStyle w:val="IndexLink"/>
                <w:rtl w:val="true"/>
              </w:rPr>
              <w:tab/>
            </w:r>
            <w:r>
              <w:rPr>
                <w:rStyle w:val="IndexLink"/>
              </w:rPr>
              <w:t>762</w:t>
            </w:r>
          </w:hyperlink>
        </w:p>
        <w:p>
          <w:pPr>
            <w:pStyle w:val="Contents6"/>
            <w:tabs>
              <w:tab w:val="clear" w:pos="7609"/>
              <w:tab w:val="right" w:pos="9026" w:leader="dot"/>
            </w:tabs>
            <w:rPr/>
          </w:pPr>
          <w:hyperlink w:anchor="__RefHeading___Toc130818_2870459653">
            <w:r>
              <w:rPr>
                <w:webHidden/>
                <w:rStyle w:val="IndexLink"/>
                <w:rtl w:val="true"/>
              </w:rPr>
              <w:t>شايسته سالارى در انتخاب كارگزاران</w:t>
            </w:r>
            <w:r>
              <w:rPr>
                <w:rStyle w:val="IndexLink"/>
                <w:rtl w:val="true"/>
              </w:rPr>
              <w:tab/>
            </w:r>
            <w:r>
              <w:rPr>
                <w:rStyle w:val="IndexLink"/>
              </w:rPr>
              <w:t>762</w:t>
            </w:r>
          </w:hyperlink>
        </w:p>
        <w:p>
          <w:pPr>
            <w:pStyle w:val="Contents6"/>
            <w:tabs>
              <w:tab w:val="clear" w:pos="7609"/>
              <w:tab w:val="right" w:pos="9026" w:leader="dot"/>
            </w:tabs>
            <w:rPr/>
          </w:pPr>
          <w:hyperlink w:anchor="__RefHeading___Toc130820_2870459653">
            <w:r>
              <w:rPr>
                <w:webHidden/>
                <w:rStyle w:val="IndexLink"/>
                <w:rtl w:val="true"/>
              </w:rPr>
              <w:t>تأمين زندگى كارگزاران</w:t>
            </w:r>
            <w:r>
              <w:rPr>
                <w:rStyle w:val="IndexLink"/>
                <w:rtl w:val="true"/>
              </w:rPr>
              <w:tab/>
            </w:r>
            <w:r>
              <w:rPr>
                <w:rStyle w:val="IndexLink"/>
              </w:rPr>
              <w:t>762</w:t>
            </w:r>
          </w:hyperlink>
        </w:p>
        <w:p>
          <w:pPr>
            <w:pStyle w:val="Contents6"/>
            <w:tabs>
              <w:tab w:val="clear" w:pos="7609"/>
              <w:tab w:val="right" w:pos="9026" w:leader="dot"/>
            </w:tabs>
            <w:rPr/>
          </w:pPr>
          <w:hyperlink w:anchor="__RefHeading___Toc130822_2870459653">
            <w:r>
              <w:rPr>
                <w:webHidden/>
                <w:rStyle w:val="IndexLink"/>
                <w:rtl w:val="true"/>
              </w:rPr>
              <w:t>نظارت دقيق بر كارگزاران</w:t>
            </w:r>
            <w:r>
              <w:rPr>
                <w:rStyle w:val="IndexLink"/>
                <w:rtl w:val="true"/>
              </w:rPr>
              <w:tab/>
            </w:r>
            <w:r>
              <w:rPr>
                <w:rStyle w:val="IndexLink"/>
              </w:rPr>
              <w:t>763</w:t>
            </w:r>
          </w:hyperlink>
        </w:p>
        <w:p>
          <w:pPr>
            <w:pStyle w:val="Contents6"/>
            <w:tabs>
              <w:tab w:val="clear" w:pos="7609"/>
              <w:tab w:val="right" w:pos="9026" w:leader="dot"/>
            </w:tabs>
            <w:rPr/>
          </w:pPr>
          <w:hyperlink w:anchor="__RefHeading___Toc130824_2870459653">
            <w:r>
              <w:rPr>
                <w:webHidden/>
                <w:rStyle w:val="IndexLink"/>
                <w:rtl w:val="true"/>
              </w:rPr>
              <w:t>مجازات كارگزاران خاطى</w:t>
            </w:r>
            <w:r>
              <w:rPr>
                <w:rStyle w:val="IndexLink"/>
                <w:rtl w:val="true"/>
              </w:rPr>
              <w:tab/>
            </w:r>
            <w:r>
              <w:rPr>
                <w:rStyle w:val="IndexLink"/>
              </w:rPr>
              <w:t>763</w:t>
            </w:r>
          </w:hyperlink>
        </w:p>
        <w:p>
          <w:pPr>
            <w:pStyle w:val="Contents3"/>
            <w:tabs>
              <w:tab w:val="clear" w:pos="8459"/>
              <w:tab w:val="right" w:pos="9026" w:leader="dot"/>
            </w:tabs>
            <w:rPr/>
          </w:pPr>
          <w:hyperlink w:anchor="__RefHeading___Toc130826_2870459653">
            <w:r>
              <w:rPr>
                <w:webHidden/>
                <w:rStyle w:val="IndexLink"/>
                <w:rtl w:val="true"/>
              </w:rPr>
              <w:t>فصل دوّم مهم ترين آسيبها و عوامل انحراف در نظام سياسى اسلام</w:t>
            </w:r>
            <w:r>
              <w:rPr>
                <w:rStyle w:val="IndexLink"/>
                <w:rtl w:val="true"/>
              </w:rPr>
              <w:tab/>
            </w:r>
            <w:r>
              <w:rPr>
                <w:rStyle w:val="IndexLink"/>
              </w:rPr>
              <w:t>764</w:t>
            </w:r>
          </w:hyperlink>
        </w:p>
        <w:p>
          <w:pPr>
            <w:pStyle w:val="Contents4"/>
            <w:tabs>
              <w:tab w:val="clear" w:pos="8176"/>
              <w:tab w:val="right" w:pos="9026" w:leader="dot"/>
            </w:tabs>
            <w:rPr/>
          </w:pPr>
          <w:hyperlink w:anchor="__RefHeading___Toc130828_2870459653">
            <w:r>
              <w:rPr>
                <w:webHidden/>
                <w:rStyle w:val="IndexLink"/>
              </w:rPr>
              <w:t>1</w:t>
            </w:r>
            <w:r>
              <w:rPr>
                <w:rStyle w:val="IndexLink"/>
                <w:rtl w:val="true"/>
              </w:rPr>
              <w:t xml:space="preserve"> - </w:t>
            </w:r>
            <w:r>
              <w:rPr>
                <w:rStyle w:val="IndexLink"/>
                <w:rtl w:val="true"/>
              </w:rPr>
              <w:t>خطر آفات</w:t>
            </w:r>
            <w:r>
              <w:rPr>
                <w:rStyle w:val="IndexLink"/>
                <w:rtl w:val="true"/>
              </w:rPr>
              <w:tab/>
            </w:r>
            <w:r>
              <w:rPr>
                <w:rStyle w:val="IndexLink"/>
              </w:rPr>
              <w:t>764</w:t>
            </w:r>
          </w:hyperlink>
        </w:p>
        <w:p>
          <w:pPr>
            <w:pStyle w:val="Contents4"/>
            <w:tabs>
              <w:tab w:val="clear" w:pos="8176"/>
              <w:tab w:val="right" w:pos="9026" w:leader="dot"/>
            </w:tabs>
            <w:rPr/>
          </w:pPr>
          <w:hyperlink w:anchor="__RefHeading___Toc130830_2870459653">
            <w:r>
              <w:rPr>
                <w:webHidden/>
                <w:rStyle w:val="IndexLink"/>
              </w:rPr>
              <w:t>2</w:t>
            </w:r>
            <w:r>
              <w:rPr>
                <w:rStyle w:val="IndexLink"/>
                <w:rtl w:val="true"/>
              </w:rPr>
              <w:t xml:space="preserve"> - </w:t>
            </w:r>
            <w:r>
              <w:rPr>
                <w:rStyle w:val="IndexLink"/>
                <w:rtl w:val="true"/>
              </w:rPr>
              <w:t>خطرات جدّى، محصول عملكرد ما</w:t>
            </w:r>
            <w:r>
              <w:rPr>
                <w:rStyle w:val="IndexLink"/>
                <w:rtl w:val="true"/>
              </w:rPr>
              <w:tab/>
            </w:r>
            <w:r>
              <w:rPr>
                <w:rStyle w:val="IndexLink"/>
              </w:rPr>
              <w:t>765</w:t>
            </w:r>
          </w:hyperlink>
        </w:p>
        <w:p>
          <w:pPr>
            <w:pStyle w:val="Contents4"/>
            <w:tabs>
              <w:tab w:val="clear" w:pos="8176"/>
              <w:tab w:val="right" w:pos="9026" w:leader="dot"/>
            </w:tabs>
            <w:rPr/>
          </w:pPr>
          <w:hyperlink w:anchor="__RefHeading___Toc130832_2870459653">
            <w:r>
              <w:rPr>
                <w:webHidden/>
                <w:rStyle w:val="IndexLink"/>
              </w:rPr>
              <w:t>3</w:t>
            </w:r>
            <w:r>
              <w:rPr>
                <w:rStyle w:val="IndexLink"/>
                <w:rtl w:val="true"/>
              </w:rPr>
              <w:t xml:space="preserve"> - </w:t>
            </w:r>
            <w:r>
              <w:rPr>
                <w:rStyle w:val="IndexLink"/>
                <w:rtl w:val="true"/>
              </w:rPr>
              <w:t>مهم ترين آفات و آسيبها</w:t>
            </w:r>
            <w:r>
              <w:rPr>
                <w:rStyle w:val="IndexLink"/>
                <w:rtl w:val="true"/>
              </w:rPr>
              <w:tab/>
            </w:r>
            <w:r>
              <w:rPr>
                <w:rStyle w:val="IndexLink"/>
              </w:rPr>
              <w:t>766</w:t>
            </w:r>
          </w:hyperlink>
        </w:p>
        <w:p>
          <w:pPr>
            <w:pStyle w:val="Contents5"/>
            <w:tabs>
              <w:tab w:val="clear" w:pos="7892"/>
              <w:tab w:val="right" w:pos="9026" w:leader="dot"/>
            </w:tabs>
            <w:rPr/>
          </w:pPr>
          <w:hyperlink w:anchor="__RefHeading___Toc130834_2870459653">
            <w:r>
              <w:rPr>
                <w:webHidden/>
                <w:rStyle w:val="IndexLink"/>
              </w:rPr>
              <w:t>3-1</w:t>
            </w:r>
            <w:r>
              <w:rPr>
                <w:rStyle w:val="IndexLink"/>
                <w:rtl w:val="true"/>
              </w:rPr>
              <w:t xml:space="preserve"> - </w:t>
            </w:r>
            <w:r>
              <w:rPr>
                <w:rStyle w:val="IndexLink"/>
                <w:rtl w:val="true"/>
              </w:rPr>
              <w:t>غفلت و عدم پايدارى</w:t>
            </w:r>
            <w:r>
              <w:rPr>
                <w:rStyle w:val="IndexLink"/>
                <w:rtl w:val="true"/>
              </w:rPr>
              <w:tab/>
            </w:r>
            <w:r>
              <w:rPr>
                <w:rStyle w:val="IndexLink"/>
              </w:rPr>
              <w:t>766</w:t>
            </w:r>
          </w:hyperlink>
        </w:p>
        <w:p>
          <w:pPr>
            <w:pStyle w:val="Contents6"/>
            <w:tabs>
              <w:tab w:val="clear" w:pos="7609"/>
              <w:tab w:val="right" w:pos="9026" w:leader="dot"/>
            </w:tabs>
            <w:rPr/>
          </w:pPr>
          <w:hyperlink w:anchor="__RefHeading___Toc130836_2870459653">
            <w:r>
              <w:rPr>
                <w:webHidden/>
                <w:rStyle w:val="IndexLink"/>
                <w:rtl w:val="true"/>
              </w:rPr>
              <w:t>اشاره</w:t>
            </w:r>
            <w:r>
              <w:rPr>
                <w:rStyle w:val="IndexLink"/>
                <w:rtl w:val="true"/>
              </w:rPr>
              <w:tab/>
            </w:r>
            <w:r>
              <w:rPr>
                <w:rStyle w:val="IndexLink"/>
              </w:rPr>
              <w:t>766</w:t>
            </w:r>
          </w:hyperlink>
        </w:p>
        <w:p>
          <w:pPr>
            <w:pStyle w:val="Contents6"/>
            <w:tabs>
              <w:tab w:val="clear" w:pos="7609"/>
              <w:tab w:val="right" w:pos="9026" w:leader="dot"/>
            </w:tabs>
            <w:rPr/>
          </w:pPr>
          <w:hyperlink w:anchor="__RefHeading___Toc130838_2870459653">
            <w:r>
              <w:rPr>
                <w:webHidden/>
                <w:rStyle w:val="IndexLink"/>
                <w:rtl w:val="true"/>
              </w:rPr>
              <w:t>تمام مشكلات بشر ناشى از عدم بصيرت و صبر</w:t>
            </w:r>
            <w:r>
              <w:rPr>
                <w:rStyle w:val="IndexLink"/>
                <w:rtl w:val="true"/>
              </w:rPr>
              <w:tab/>
            </w:r>
            <w:r>
              <w:rPr>
                <w:rStyle w:val="IndexLink"/>
              </w:rPr>
              <w:t>767</w:t>
            </w:r>
          </w:hyperlink>
        </w:p>
        <w:p>
          <w:pPr>
            <w:pStyle w:val="Contents6"/>
            <w:tabs>
              <w:tab w:val="clear" w:pos="7609"/>
              <w:tab w:val="right" w:pos="9026" w:leader="dot"/>
            </w:tabs>
            <w:rPr/>
          </w:pPr>
          <w:hyperlink w:anchor="__RefHeading___Toc130840_2870459653">
            <w:r>
              <w:rPr>
                <w:webHidden/>
                <w:rStyle w:val="IndexLink"/>
                <w:rtl w:val="true"/>
              </w:rPr>
              <w:t>ضرورت هشيارى دائم عناصر تعيين كننده ى كشور</w:t>
            </w:r>
            <w:r>
              <w:rPr>
                <w:rStyle w:val="IndexLink"/>
                <w:rtl w:val="true"/>
              </w:rPr>
              <w:tab/>
            </w:r>
            <w:r>
              <w:rPr>
                <w:rStyle w:val="IndexLink"/>
              </w:rPr>
              <w:t>768</w:t>
            </w:r>
          </w:hyperlink>
        </w:p>
        <w:p>
          <w:pPr>
            <w:pStyle w:val="Contents6"/>
            <w:tabs>
              <w:tab w:val="clear" w:pos="7609"/>
              <w:tab w:val="right" w:pos="9026" w:leader="dot"/>
            </w:tabs>
            <w:rPr/>
          </w:pPr>
          <w:hyperlink w:anchor="__RefHeading___Toc130842_2870459653">
            <w:r>
              <w:rPr>
                <w:webHidden/>
                <w:rStyle w:val="IndexLink"/>
              </w:rPr>
              <w:t>3-1-1</w:t>
            </w:r>
            <w:r>
              <w:rPr>
                <w:rStyle w:val="IndexLink"/>
                <w:rtl w:val="true"/>
              </w:rPr>
              <w:t xml:space="preserve"> - </w:t>
            </w:r>
            <w:r>
              <w:rPr>
                <w:rStyle w:val="IndexLink"/>
                <w:rtl w:val="true"/>
              </w:rPr>
              <w:t>زيانهاى غفلت</w:t>
            </w:r>
            <w:r>
              <w:rPr>
                <w:rStyle w:val="IndexLink"/>
                <w:rtl w:val="true"/>
              </w:rPr>
              <w:tab/>
            </w:r>
            <w:r>
              <w:rPr>
                <w:rStyle w:val="IndexLink"/>
              </w:rPr>
              <w:t>769</w:t>
            </w:r>
          </w:hyperlink>
        </w:p>
        <w:p>
          <w:pPr>
            <w:pStyle w:val="Contents6"/>
            <w:tabs>
              <w:tab w:val="clear" w:pos="7609"/>
              <w:tab w:val="right" w:pos="9026" w:leader="dot"/>
            </w:tabs>
            <w:rPr/>
          </w:pPr>
          <w:hyperlink w:anchor="__RefHeading___Toc130844_2870459653">
            <w:r>
              <w:rPr>
                <w:webHidden/>
                <w:rStyle w:val="IndexLink"/>
                <w:rtl w:val="true"/>
              </w:rPr>
              <w:t>غفلت؛ عامل سردرگمى</w:t>
            </w:r>
            <w:r>
              <w:rPr>
                <w:rStyle w:val="IndexLink"/>
                <w:rtl w:val="true"/>
              </w:rPr>
              <w:tab/>
            </w:r>
            <w:r>
              <w:rPr>
                <w:rStyle w:val="IndexLink"/>
              </w:rPr>
              <w:t>769</w:t>
            </w:r>
          </w:hyperlink>
        </w:p>
        <w:p>
          <w:pPr>
            <w:pStyle w:val="Contents6"/>
            <w:tabs>
              <w:tab w:val="clear" w:pos="7609"/>
              <w:tab w:val="right" w:pos="9026" w:leader="dot"/>
            </w:tabs>
            <w:rPr/>
          </w:pPr>
          <w:hyperlink w:anchor="__RefHeading___Toc130846_2870459653">
            <w:r>
              <w:rPr>
                <w:webHidden/>
                <w:rStyle w:val="IndexLink"/>
                <w:rtl w:val="true"/>
              </w:rPr>
              <w:t>غفلت؛ عامل تباه شدن دستاوردها</w:t>
            </w:r>
            <w:r>
              <w:rPr>
                <w:rStyle w:val="IndexLink"/>
                <w:rtl w:val="true"/>
              </w:rPr>
              <w:tab/>
            </w:r>
            <w:r>
              <w:rPr>
                <w:rStyle w:val="IndexLink"/>
              </w:rPr>
              <w:t>770</w:t>
            </w:r>
          </w:hyperlink>
        </w:p>
        <w:p>
          <w:pPr>
            <w:pStyle w:val="Contents6"/>
            <w:tabs>
              <w:tab w:val="clear" w:pos="7609"/>
              <w:tab w:val="right" w:pos="9026" w:leader="dot"/>
            </w:tabs>
            <w:rPr/>
          </w:pPr>
          <w:hyperlink w:anchor="__RefHeading___Toc130848_2870459653">
            <w:r>
              <w:rPr>
                <w:webHidden/>
                <w:rStyle w:val="IndexLink"/>
                <w:rtl w:val="true"/>
              </w:rPr>
              <w:t>غفلت؛ بزرگ ترين فرصت براى دشمن</w:t>
            </w:r>
            <w:r>
              <w:rPr>
                <w:rStyle w:val="IndexLink"/>
                <w:rtl w:val="true"/>
              </w:rPr>
              <w:tab/>
            </w:r>
            <w:r>
              <w:rPr>
                <w:rStyle w:val="IndexLink"/>
              </w:rPr>
              <w:t>771</w:t>
            </w:r>
          </w:hyperlink>
        </w:p>
        <w:p>
          <w:pPr>
            <w:pStyle w:val="Contents6"/>
            <w:tabs>
              <w:tab w:val="clear" w:pos="7609"/>
              <w:tab w:val="right" w:pos="9026" w:leader="dot"/>
            </w:tabs>
            <w:rPr/>
          </w:pPr>
          <w:hyperlink w:anchor="__RefHeading___Toc130850_2870459653">
            <w:r>
              <w:rPr>
                <w:webHidden/>
                <w:rStyle w:val="IndexLink"/>
              </w:rPr>
              <w:t>3-1-2</w:t>
            </w:r>
            <w:r>
              <w:rPr>
                <w:rStyle w:val="IndexLink"/>
                <w:rtl w:val="true"/>
              </w:rPr>
              <w:t xml:space="preserve"> - </w:t>
            </w:r>
            <w:r>
              <w:rPr>
                <w:rStyle w:val="IndexLink"/>
                <w:rtl w:val="true"/>
              </w:rPr>
              <w:t>عوامل غفلت</w:t>
            </w:r>
            <w:r>
              <w:rPr>
                <w:rStyle w:val="IndexLink"/>
                <w:rtl w:val="true"/>
              </w:rPr>
              <w:tab/>
            </w:r>
            <w:r>
              <w:rPr>
                <w:rStyle w:val="IndexLink"/>
              </w:rPr>
              <w:t>773</w:t>
            </w:r>
          </w:hyperlink>
        </w:p>
        <w:p>
          <w:pPr>
            <w:pStyle w:val="Contents6"/>
            <w:tabs>
              <w:tab w:val="clear" w:pos="7609"/>
              <w:tab w:val="right" w:pos="9026" w:leader="dot"/>
            </w:tabs>
            <w:rPr/>
          </w:pPr>
          <w:hyperlink w:anchor="__RefHeading___Toc130852_2870459653">
            <w:r>
              <w:rPr>
                <w:webHidden/>
                <w:rStyle w:val="IndexLink"/>
                <w:rtl w:val="true"/>
              </w:rPr>
              <w:t>اشاره</w:t>
            </w:r>
            <w:r>
              <w:rPr>
                <w:rStyle w:val="IndexLink"/>
                <w:rtl w:val="true"/>
              </w:rPr>
              <w:tab/>
            </w:r>
            <w:r>
              <w:rPr>
                <w:rStyle w:val="IndexLink"/>
              </w:rPr>
              <w:t>773</w:t>
            </w:r>
          </w:hyperlink>
        </w:p>
        <w:p>
          <w:pPr>
            <w:pStyle w:val="Contents6"/>
            <w:tabs>
              <w:tab w:val="clear" w:pos="7609"/>
              <w:tab w:val="right" w:pos="9026" w:leader="dot"/>
            </w:tabs>
            <w:rPr/>
          </w:pPr>
          <w:hyperlink w:anchor="__RefHeading___Toc130854_2870459653">
            <w:r>
              <w:rPr>
                <w:webHidden/>
                <w:rStyle w:val="IndexLink"/>
                <w:rtl w:val="true"/>
              </w:rPr>
              <w:t>تصوّرِ نداشتن معارض و خطر، محصول ساده لوحى</w:t>
            </w:r>
            <w:r>
              <w:rPr>
                <w:rStyle w:val="IndexLink"/>
                <w:rtl w:val="true"/>
              </w:rPr>
              <w:tab/>
            </w:r>
            <w:r>
              <w:rPr>
                <w:rStyle w:val="IndexLink"/>
              </w:rPr>
              <w:t>775</w:t>
            </w:r>
          </w:hyperlink>
        </w:p>
        <w:p>
          <w:pPr>
            <w:pStyle w:val="Contents6"/>
            <w:tabs>
              <w:tab w:val="clear" w:pos="7609"/>
              <w:tab w:val="right" w:pos="9026" w:leader="dot"/>
            </w:tabs>
            <w:rPr/>
          </w:pPr>
          <w:hyperlink w:anchor="__RefHeading___Toc130856_2870459653">
            <w:r>
              <w:rPr>
                <w:webHidden/>
                <w:rStyle w:val="IndexLink"/>
                <w:rtl w:val="true"/>
              </w:rPr>
              <w:t>حسّاسيّت برخى به انذار در خصوص وجود دشمن</w:t>
            </w:r>
            <w:r>
              <w:rPr>
                <w:rStyle w:val="IndexLink"/>
                <w:rtl w:val="true"/>
              </w:rPr>
              <w:tab/>
            </w:r>
            <w:r>
              <w:rPr>
                <w:rStyle w:val="IndexLink"/>
              </w:rPr>
              <w:t>776</w:t>
            </w:r>
          </w:hyperlink>
        </w:p>
        <w:p>
          <w:pPr>
            <w:pStyle w:val="Contents6"/>
            <w:tabs>
              <w:tab w:val="clear" w:pos="7609"/>
              <w:tab w:val="right" w:pos="9026" w:leader="dot"/>
            </w:tabs>
            <w:rPr/>
          </w:pPr>
          <w:hyperlink w:anchor="__RefHeading___Toc130858_2870459653">
            <w:r>
              <w:rPr>
                <w:webHidden/>
                <w:rStyle w:val="IndexLink"/>
              </w:rPr>
              <w:t>3-1-3</w:t>
            </w:r>
            <w:r>
              <w:rPr>
                <w:rStyle w:val="IndexLink"/>
                <w:rtl w:val="true"/>
              </w:rPr>
              <w:t xml:space="preserve"> - </w:t>
            </w:r>
            <w:r>
              <w:rPr>
                <w:rStyle w:val="IndexLink"/>
                <w:rtl w:val="true"/>
              </w:rPr>
              <w:t>شعارهاى انحرافى و تحت الشّعاع قرار دادن مسائل اصلى كشور</w:t>
            </w:r>
            <w:r>
              <w:rPr>
                <w:rStyle w:val="IndexLink"/>
                <w:rtl w:val="true"/>
              </w:rPr>
              <w:tab/>
            </w:r>
            <w:r>
              <w:rPr>
                <w:rStyle w:val="IndexLink"/>
              </w:rPr>
              <w:t>778</w:t>
            </w:r>
          </w:hyperlink>
        </w:p>
        <w:p>
          <w:pPr>
            <w:pStyle w:val="Contents6"/>
            <w:tabs>
              <w:tab w:val="clear" w:pos="7609"/>
              <w:tab w:val="right" w:pos="9026" w:leader="dot"/>
            </w:tabs>
            <w:rPr/>
          </w:pPr>
          <w:hyperlink w:anchor="__RefHeading___Toc130860_2870459653">
            <w:r>
              <w:rPr>
                <w:webHidden/>
                <w:rStyle w:val="IndexLink"/>
                <w:rtl w:val="true"/>
              </w:rPr>
              <w:t>اشاره</w:t>
            </w:r>
            <w:r>
              <w:rPr>
                <w:rStyle w:val="IndexLink"/>
                <w:rtl w:val="true"/>
              </w:rPr>
              <w:tab/>
            </w:r>
            <w:r>
              <w:rPr>
                <w:rStyle w:val="IndexLink"/>
              </w:rPr>
              <w:t>778</w:t>
            </w:r>
          </w:hyperlink>
        </w:p>
        <w:p>
          <w:pPr>
            <w:pStyle w:val="Contents6"/>
            <w:tabs>
              <w:tab w:val="clear" w:pos="7609"/>
              <w:tab w:val="right" w:pos="9026" w:leader="dot"/>
            </w:tabs>
            <w:rPr/>
          </w:pPr>
          <w:hyperlink w:anchor="__RefHeading___Toc130862_2870459653">
            <w:r>
              <w:rPr>
                <w:webHidden/>
                <w:rStyle w:val="IndexLink"/>
                <w:rtl w:val="true"/>
              </w:rPr>
              <w:t>ضرورت پرهيز از شعارهاى انحرافى</w:t>
            </w:r>
            <w:r>
              <w:rPr>
                <w:rStyle w:val="IndexLink"/>
                <w:rtl w:val="true"/>
              </w:rPr>
              <w:tab/>
            </w:r>
            <w:r>
              <w:rPr>
                <w:rStyle w:val="IndexLink"/>
              </w:rPr>
              <w:t>778</w:t>
            </w:r>
          </w:hyperlink>
        </w:p>
        <w:p>
          <w:pPr>
            <w:pStyle w:val="Contents5"/>
            <w:tabs>
              <w:tab w:val="clear" w:pos="7892"/>
              <w:tab w:val="right" w:pos="9026" w:leader="dot"/>
            </w:tabs>
            <w:rPr/>
          </w:pPr>
          <w:hyperlink w:anchor="__RefHeading___Toc130864_2870459653">
            <w:r>
              <w:rPr>
                <w:webHidden/>
                <w:rStyle w:val="IndexLink"/>
              </w:rPr>
              <w:t>3-2</w:t>
            </w:r>
            <w:r>
              <w:rPr>
                <w:rStyle w:val="IndexLink"/>
                <w:rtl w:val="true"/>
              </w:rPr>
              <w:t xml:space="preserve"> - </w:t>
            </w:r>
            <w:r>
              <w:rPr>
                <w:rStyle w:val="IndexLink"/>
                <w:rtl w:val="true"/>
              </w:rPr>
              <w:t>خيانت تضعيف نظام اسلامى</w:t>
            </w:r>
            <w:r>
              <w:rPr>
                <w:rStyle w:val="IndexLink"/>
                <w:rtl w:val="true"/>
              </w:rPr>
              <w:tab/>
            </w:r>
            <w:r>
              <w:rPr>
                <w:rStyle w:val="IndexLink"/>
              </w:rPr>
              <w:t>779</w:t>
            </w:r>
          </w:hyperlink>
        </w:p>
        <w:p>
          <w:pPr>
            <w:pStyle w:val="Contents6"/>
            <w:tabs>
              <w:tab w:val="clear" w:pos="7609"/>
              <w:tab w:val="right" w:pos="9026" w:leader="dot"/>
            </w:tabs>
            <w:rPr/>
          </w:pPr>
          <w:hyperlink w:anchor="__RefHeading___Toc130866_2870459653">
            <w:r>
              <w:rPr>
                <w:webHidden/>
                <w:rStyle w:val="IndexLink"/>
                <w:rtl w:val="true"/>
              </w:rPr>
              <w:t>اشاره</w:t>
            </w:r>
            <w:r>
              <w:rPr>
                <w:rStyle w:val="IndexLink"/>
                <w:rtl w:val="true"/>
              </w:rPr>
              <w:tab/>
            </w:r>
            <w:r>
              <w:rPr>
                <w:rStyle w:val="IndexLink"/>
              </w:rPr>
              <w:t>779</w:t>
            </w:r>
          </w:hyperlink>
        </w:p>
        <w:p>
          <w:pPr>
            <w:pStyle w:val="Contents6"/>
            <w:tabs>
              <w:tab w:val="clear" w:pos="7609"/>
              <w:tab w:val="right" w:pos="9026" w:leader="dot"/>
            </w:tabs>
            <w:rPr/>
          </w:pPr>
          <w:hyperlink w:anchor="__RefHeading___Toc130868_2870459653">
            <w:r>
              <w:rPr>
                <w:webHidden/>
                <w:rStyle w:val="IndexLink"/>
                <w:rtl w:val="true"/>
              </w:rPr>
              <w:t>غم بزرگ، تلاش عناصرى براى تسهيل سلطه ى آمريكا</w:t>
            </w:r>
            <w:r>
              <w:rPr>
                <w:rStyle w:val="IndexLink"/>
                <w:rtl w:val="true"/>
              </w:rPr>
              <w:tab/>
            </w:r>
            <w:r>
              <w:rPr>
                <w:rStyle w:val="IndexLink"/>
              </w:rPr>
              <w:t>779</w:t>
            </w:r>
          </w:hyperlink>
        </w:p>
        <w:p>
          <w:pPr>
            <w:pStyle w:val="Contents6"/>
            <w:tabs>
              <w:tab w:val="clear" w:pos="7609"/>
              <w:tab w:val="right" w:pos="9026" w:leader="dot"/>
            </w:tabs>
            <w:rPr/>
          </w:pPr>
          <w:hyperlink w:anchor="__RefHeading___Toc130870_2870459653">
            <w:r>
              <w:rPr>
                <w:webHidden/>
                <w:rStyle w:val="IndexLink"/>
                <w:rtl w:val="true"/>
              </w:rPr>
              <w:t>ننگ از راه ماندن</w:t>
            </w:r>
            <w:r>
              <w:rPr>
                <w:rStyle w:val="IndexLink"/>
                <w:rtl w:val="true"/>
              </w:rPr>
              <w:t>!</w:t>
              <w:tab/>
            </w:r>
            <w:r>
              <w:rPr>
                <w:rStyle w:val="IndexLink"/>
              </w:rPr>
              <w:t>780</w:t>
            </w:r>
          </w:hyperlink>
        </w:p>
        <w:p>
          <w:pPr>
            <w:pStyle w:val="Contents5"/>
            <w:tabs>
              <w:tab w:val="clear" w:pos="7892"/>
              <w:tab w:val="right" w:pos="9026" w:leader="dot"/>
            </w:tabs>
            <w:rPr/>
          </w:pPr>
          <w:hyperlink w:anchor="__RefHeading___Toc130872_2870459653">
            <w:r>
              <w:rPr>
                <w:webHidden/>
                <w:rStyle w:val="IndexLink"/>
              </w:rPr>
              <w:t>3-3</w:t>
            </w:r>
            <w:r>
              <w:rPr>
                <w:rStyle w:val="IndexLink"/>
                <w:rtl w:val="true"/>
              </w:rPr>
              <w:t xml:space="preserve"> - </w:t>
            </w:r>
            <w:r>
              <w:rPr>
                <w:rStyle w:val="IndexLink"/>
                <w:rtl w:val="true"/>
              </w:rPr>
              <w:t>انحراف و فسادپذيرى</w:t>
            </w:r>
            <w:r>
              <w:rPr>
                <w:rStyle w:val="IndexLink"/>
                <w:rtl w:val="true"/>
              </w:rPr>
              <w:tab/>
            </w:r>
            <w:r>
              <w:rPr>
                <w:rStyle w:val="IndexLink"/>
              </w:rPr>
              <w:t>780</w:t>
            </w:r>
          </w:hyperlink>
        </w:p>
        <w:p>
          <w:pPr>
            <w:pStyle w:val="Contents6"/>
            <w:tabs>
              <w:tab w:val="clear" w:pos="7609"/>
              <w:tab w:val="right" w:pos="9026" w:leader="dot"/>
            </w:tabs>
            <w:rPr/>
          </w:pPr>
          <w:hyperlink w:anchor="__RefHeading___Toc130874_2870459653">
            <w:r>
              <w:rPr>
                <w:webHidden/>
                <w:rStyle w:val="IndexLink"/>
              </w:rPr>
              <w:t>3-3-1</w:t>
            </w:r>
            <w:r>
              <w:rPr>
                <w:rStyle w:val="IndexLink"/>
                <w:rtl w:val="true"/>
              </w:rPr>
              <w:t xml:space="preserve"> - </w:t>
            </w:r>
            <w:r>
              <w:rPr>
                <w:rStyle w:val="IndexLink"/>
                <w:rtl w:val="true"/>
              </w:rPr>
              <w:t>امكان فساد</w:t>
            </w:r>
            <w:r>
              <w:rPr>
                <w:rStyle w:val="IndexLink"/>
                <w:rtl w:val="true"/>
              </w:rPr>
              <w:tab/>
            </w:r>
            <w:r>
              <w:rPr>
                <w:rStyle w:val="IndexLink"/>
              </w:rPr>
              <w:t>780</w:t>
            </w:r>
          </w:hyperlink>
        </w:p>
        <w:p>
          <w:pPr>
            <w:pStyle w:val="Contents6"/>
            <w:tabs>
              <w:tab w:val="clear" w:pos="7609"/>
              <w:tab w:val="right" w:pos="9026" w:leader="dot"/>
            </w:tabs>
            <w:rPr/>
          </w:pPr>
          <w:hyperlink w:anchor="__RefHeading___Toc130876_2870459653">
            <w:r>
              <w:rPr>
                <w:webHidden/>
                <w:rStyle w:val="IndexLink"/>
                <w:rtl w:val="true"/>
              </w:rPr>
              <w:t>همه در معرض فساد</w:t>
            </w:r>
            <w:r>
              <w:rPr>
                <w:rStyle w:val="IndexLink"/>
                <w:rtl w:val="true"/>
              </w:rPr>
              <w:tab/>
            </w:r>
            <w:r>
              <w:rPr>
                <w:rStyle w:val="IndexLink"/>
              </w:rPr>
              <w:t>780</w:t>
            </w:r>
          </w:hyperlink>
        </w:p>
        <w:p>
          <w:pPr>
            <w:pStyle w:val="Contents6"/>
            <w:tabs>
              <w:tab w:val="clear" w:pos="7609"/>
              <w:tab w:val="right" w:pos="9026" w:leader="dot"/>
            </w:tabs>
            <w:rPr/>
          </w:pPr>
          <w:hyperlink w:anchor="__RefHeading___Toc130878_2870459653">
            <w:r>
              <w:rPr>
                <w:webHidden/>
                <w:rStyle w:val="IndexLink"/>
                <w:rtl w:val="true"/>
              </w:rPr>
              <w:t>امكان فساد در نظام مثل فساد در فرد</w:t>
            </w:r>
            <w:r>
              <w:rPr>
                <w:rStyle w:val="IndexLink"/>
                <w:rtl w:val="true"/>
              </w:rPr>
              <w:tab/>
            </w:r>
            <w:r>
              <w:rPr>
                <w:rStyle w:val="IndexLink"/>
              </w:rPr>
              <w:t>782</w:t>
            </w:r>
          </w:hyperlink>
        </w:p>
        <w:p>
          <w:pPr>
            <w:pStyle w:val="Contents6"/>
            <w:tabs>
              <w:tab w:val="clear" w:pos="7609"/>
              <w:tab w:val="right" w:pos="9026" w:leader="dot"/>
            </w:tabs>
            <w:rPr/>
          </w:pPr>
          <w:hyperlink w:anchor="__RefHeading___Toc130880_2870459653">
            <w:r>
              <w:rPr>
                <w:webHidden/>
                <w:rStyle w:val="IndexLink"/>
              </w:rPr>
              <w:t>3-3-2</w:t>
            </w:r>
            <w:r>
              <w:rPr>
                <w:rStyle w:val="IndexLink"/>
                <w:rtl w:val="true"/>
              </w:rPr>
              <w:t xml:space="preserve"> - </w:t>
            </w:r>
            <w:r>
              <w:rPr>
                <w:rStyle w:val="IndexLink"/>
                <w:rtl w:val="true"/>
              </w:rPr>
              <w:t>ضرورتهاى مقابله با فساد</w:t>
            </w:r>
            <w:r>
              <w:rPr>
                <w:rStyle w:val="IndexLink"/>
                <w:rtl w:val="true"/>
              </w:rPr>
              <w:tab/>
            </w:r>
            <w:r>
              <w:rPr>
                <w:rStyle w:val="IndexLink"/>
              </w:rPr>
              <w:t>784</w:t>
            </w:r>
          </w:hyperlink>
        </w:p>
        <w:p>
          <w:pPr>
            <w:pStyle w:val="Contents6"/>
            <w:tabs>
              <w:tab w:val="clear" w:pos="7609"/>
              <w:tab w:val="right" w:pos="9026" w:leader="dot"/>
            </w:tabs>
            <w:rPr/>
          </w:pPr>
          <w:hyperlink w:anchor="__RefHeading___Toc130882_2870459653">
            <w:r>
              <w:rPr>
                <w:webHidden/>
                <w:rStyle w:val="IndexLink"/>
                <w:rtl w:val="true"/>
              </w:rPr>
              <w:t>اشاره</w:t>
            </w:r>
            <w:r>
              <w:rPr>
                <w:rStyle w:val="IndexLink"/>
                <w:rtl w:val="true"/>
              </w:rPr>
              <w:tab/>
            </w:r>
            <w:r>
              <w:rPr>
                <w:rStyle w:val="IndexLink"/>
              </w:rPr>
              <w:t>784</w:t>
            </w:r>
          </w:hyperlink>
        </w:p>
        <w:p>
          <w:pPr>
            <w:pStyle w:val="Contents6"/>
            <w:tabs>
              <w:tab w:val="clear" w:pos="7609"/>
              <w:tab w:val="right" w:pos="9026" w:leader="dot"/>
            </w:tabs>
            <w:rPr/>
          </w:pPr>
          <w:hyperlink w:anchor="__RefHeading___Toc130884_2870459653">
            <w:r>
              <w:rPr>
                <w:webHidden/>
                <w:rStyle w:val="IndexLink"/>
                <w:rtl w:val="true"/>
              </w:rPr>
              <w:t>ناهمخوانى نظام اسلامى با فساد</w:t>
            </w:r>
            <w:r>
              <w:rPr>
                <w:rStyle w:val="IndexLink"/>
                <w:rtl w:val="true"/>
              </w:rPr>
              <w:tab/>
            </w:r>
            <w:r>
              <w:rPr>
                <w:rStyle w:val="IndexLink"/>
              </w:rPr>
              <w:t>785</w:t>
            </w:r>
          </w:hyperlink>
        </w:p>
        <w:p>
          <w:pPr>
            <w:pStyle w:val="Contents6"/>
            <w:tabs>
              <w:tab w:val="clear" w:pos="7609"/>
              <w:tab w:val="right" w:pos="9026" w:leader="dot"/>
            </w:tabs>
            <w:rPr/>
          </w:pPr>
          <w:hyperlink w:anchor="__RefHeading___Toc130886_2870459653">
            <w:r>
              <w:rPr>
                <w:webHidden/>
                <w:rStyle w:val="IndexLink"/>
                <w:rtl w:val="true"/>
              </w:rPr>
              <w:t>فساد؛ زخم واگيردار</w:t>
            </w:r>
            <w:r>
              <w:rPr>
                <w:rStyle w:val="IndexLink"/>
                <w:rtl w:val="true"/>
              </w:rPr>
              <w:tab/>
            </w:r>
            <w:r>
              <w:rPr>
                <w:rStyle w:val="IndexLink"/>
              </w:rPr>
              <w:t>786</w:t>
            </w:r>
          </w:hyperlink>
        </w:p>
        <w:p>
          <w:pPr>
            <w:pStyle w:val="Contents6"/>
            <w:tabs>
              <w:tab w:val="clear" w:pos="7609"/>
              <w:tab w:val="right" w:pos="9026" w:leader="dot"/>
            </w:tabs>
            <w:rPr/>
          </w:pPr>
          <w:hyperlink w:anchor="__RefHeading___Toc130888_2870459653">
            <w:r>
              <w:rPr>
                <w:webHidden/>
                <w:rStyle w:val="IndexLink"/>
                <w:rtl w:val="true"/>
              </w:rPr>
              <w:t>پرهيز از افراط و تفريط در مبارزه با فساد</w:t>
            </w:r>
            <w:r>
              <w:rPr>
                <w:rStyle w:val="IndexLink"/>
                <w:rtl w:val="true"/>
              </w:rPr>
              <w:tab/>
            </w:r>
            <w:r>
              <w:rPr>
                <w:rStyle w:val="IndexLink"/>
              </w:rPr>
              <w:t>788</w:t>
            </w:r>
          </w:hyperlink>
        </w:p>
        <w:p>
          <w:pPr>
            <w:pStyle w:val="Contents6"/>
            <w:tabs>
              <w:tab w:val="clear" w:pos="7609"/>
              <w:tab w:val="right" w:pos="9026" w:leader="dot"/>
            </w:tabs>
            <w:rPr/>
          </w:pPr>
          <w:hyperlink w:anchor="__RefHeading___Toc130890_2870459653">
            <w:r>
              <w:rPr>
                <w:webHidden/>
                <w:rStyle w:val="IndexLink"/>
                <w:rtl w:val="true"/>
              </w:rPr>
              <w:t>اميد مردم به مبارزه با فساد</w:t>
            </w:r>
            <w:r>
              <w:rPr>
                <w:rStyle w:val="IndexLink"/>
                <w:rtl w:val="true"/>
              </w:rPr>
              <w:tab/>
            </w:r>
            <w:r>
              <w:rPr>
                <w:rStyle w:val="IndexLink"/>
              </w:rPr>
              <w:t>789</w:t>
            </w:r>
          </w:hyperlink>
        </w:p>
        <w:p>
          <w:pPr>
            <w:pStyle w:val="Contents6"/>
            <w:tabs>
              <w:tab w:val="clear" w:pos="7609"/>
              <w:tab w:val="right" w:pos="9026" w:leader="dot"/>
            </w:tabs>
            <w:rPr/>
          </w:pPr>
          <w:hyperlink w:anchor="__RefHeading___Toc130892_2870459653">
            <w:r>
              <w:rPr>
                <w:webHidden/>
                <w:rStyle w:val="IndexLink"/>
                <w:rtl w:val="true"/>
              </w:rPr>
              <w:t>اجتناب از پيش داورى در مبارزه با فساد</w:t>
            </w:r>
            <w:r>
              <w:rPr>
                <w:rStyle w:val="IndexLink"/>
                <w:rtl w:val="true"/>
              </w:rPr>
              <w:tab/>
            </w:r>
            <w:r>
              <w:rPr>
                <w:rStyle w:val="IndexLink"/>
              </w:rPr>
              <w:t>790</w:t>
            </w:r>
          </w:hyperlink>
        </w:p>
        <w:p>
          <w:pPr>
            <w:pStyle w:val="Contents5"/>
            <w:tabs>
              <w:tab w:val="clear" w:pos="7892"/>
              <w:tab w:val="right" w:pos="9026" w:leader="dot"/>
            </w:tabs>
            <w:rPr/>
          </w:pPr>
          <w:hyperlink w:anchor="__RefHeading___Toc130894_2870459653">
            <w:r>
              <w:rPr>
                <w:webHidden/>
                <w:rStyle w:val="IndexLink"/>
              </w:rPr>
              <w:t>3-4</w:t>
            </w:r>
            <w:r>
              <w:rPr>
                <w:rStyle w:val="IndexLink"/>
                <w:rtl w:val="true"/>
              </w:rPr>
              <w:t xml:space="preserve"> - </w:t>
            </w:r>
            <w:r>
              <w:rPr>
                <w:rStyle w:val="IndexLink"/>
                <w:rtl w:val="true"/>
              </w:rPr>
              <w:t>سوءاستفاده از امكانات دولتى و تجمّل گرايى</w:t>
            </w:r>
            <w:r>
              <w:rPr>
                <w:rStyle w:val="IndexLink"/>
                <w:rtl w:val="true"/>
              </w:rPr>
              <w:tab/>
            </w:r>
            <w:r>
              <w:rPr>
                <w:rStyle w:val="IndexLink"/>
              </w:rPr>
              <w:t>790</w:t>
            </w:r>
          </w:hyperlink>
        </w:p>
        <w:p>
          <w:pPr>
            <w:pStyle w:val="Contents6"/>
            <w:tabs>
              <w:tab w:val="clear" w:pos="7609"/>
              <w:tab w:val="right" w:pos="9026" w:leader="dot"/>
            </w:tabs>
            <w:rPr/>
          </w:pPr>
          <w:hyperlink w:anchor="__RefHeading___Toc130896_2870459653">
            <w:r>
              <w:rPr>
                <w:webHidden/>
                <w:rStyle w:val="IndexLink"/>
                <w:rtl w:val="true"/>
              </w:rPr>
              <w:t>اشاره</w:t>
            </w:r>
            <w:r>
              <w:rPr>
                <w:rStyle w:val="IndexLink"/>
                <w:rtl w:val="true"/>
              </w:rPr>
              <w:tab/>
            </w:r>
            <w:r>
              <w:rPr>
                <w:rStyle w:val="IndexLink"/>
              </w:rPr>
              <w:t>790</w:t>
            </w:r>
          </w:hyperlink>
        </w:p>
        <w:p>
          <w:pPr>
            <w:pStyle w:val="Contents6"/>
            <w:tabs>
              <w:tab w:val="clear" w:pos="7609"/>
              <w:tab w:val="right" w:pos="9026" w:leader="dot"/>
            </w:tabs>
            <w:rPr/>
          </w:pPr>
          <w:hyperlink w:anchor="__RefHeading___Toc130898_2870459653">
            <w:r>
              <w:rPr>
                <w:webHidden/>
                <w:rStyle w:val="IndexLink"/>
              </w:rPr>
              <w:t>3-4-1</w:t>
            </w:r>
            <w:r>
              <w:rPr>
                <w:rStyle w:val="IndexLink"/>
                <w:rtl w:val="true"/>
              </w:rPr>
              <w:t xml:space="preserve"> - </w:t>
            </w:r>
            <w:r>
              <w:rPr>
                <w:rStyle w:val="IndexLink"/>
                <w:rtl w:val="true"/>
              </w:rPr>
              <w:t>تجمّل گرايى و اشرافيّت، عامل سلب اعتماد مردم</w:t>
            </w:r>
            <w:r>
              <w:rPr>
                <w:rStyle w:val="IndexLink"/>
                <w:rtl w:val="true"/>
              </w:rPr>
              <w:tab/>
            </w:r>
            <w:r>
              <w:rPr>
                <w:rStyle w:val="IndexLink"/>
              </w:rPr>
              <w:t>791</w:t>
            </w:r>
          </w:hyperlink>
        </w:p>
        <w:p>
          <w:pPr>
            <w:pStyle w:val="Contents6"/>
            <w:tabs>
              <w:tab w:val="clear" w:pos="7609"/>
              <w:tab w:val="right" w:pos="9026" w:leader="dot"/>
            </w:tabs>
            <w:rPr/>
          </w:pPr>
          <w:hyperlink w:anchor="__RefHeading___Toc130900_2870459653">
            <w:r>
              <w:rPr>
                <w:webHidden/>
                <w:rStyle w:val="IndexLink"/>
              </w:rPr>
              <w:t>3-4-2</w:t>
            </w:r>
            <w:r>
              <w:rPr>
                <w:rStyle w:val="IndexLink"/>
                <w:rtl w:val="true"/>
              </w:rPr>
              <w:t xml:space="preserve"> - </w:t>
            </w:r>
            <w:r>
              <w:rPr>
                <w:rStyle w:val="IndexLink"/>
                <w:rtl w:val="true"/>
              </w:rPr>
              <w:t>منافات خوشگذرانى و اشرافيّت با اسوه بودن</w:t>
            </w:r>
            <w:r>
              <w:rPr>
                <w:rStyle w:val="IndexLink"/>
                <w:rtl w:val="true"/>
              </w:rPr>
              <w:tab/>
            </w:r>
            <w:r>
              <w:rPr>
                <w:rStyle w:val="IndexLink"/>
              </w:rPr>
              <w:t>792</w:t>
            </w:r>
          </w:hyperlink>
        </w:p>
        <w:p>
          <w:pPr>
            <w:pStyle w:val="Contents6"/>
            <w:tabs>
              <w:tab w:val="clear" w:pos="7609"/>
              <w:tab w:val="right" w:pos="9026" w:leader="dot"/>
            </w:tabs>
            <w:rPr/>
          </w:pPr>
          <w:hyperlink w:anchor="__RefHeading___Toc130902_2870459653">
            <w:r>
              <w:rPr>
                <w:webHidden/>
                <w:rStyle w:val="IndexLink"/>
              </w:rPr>
              <w:t>3-4-3</w:t>
            </w:r>
            <w:r>
              <w:rPr>
                <w:rStyle w:val="IndexLink"/>
                <w:rtl w:val="true"/>
              </w:rPr>
              <w:t xml:space="preserve"> - </w:t>
            </w:r>
            <w:r>
              <w:rPr>
                <w:rStyle w:val="IndexLink"/>
                <w:rtl w:val="true"/>
              </w:rPr>
              <w:t>امكان شكلگيرى مترفين در جامعه ى اسلامى</w:t>
            </w:r>
            <w:r>
              <w:rPr>
                <w:rStyle w:val="IndexLink"/>
                <w:rtl w:val="true"/>
              </w:rPr>
              <w:tab/>
            </w:r>
            <w:r>
              <w:rPr>
                <w:rStyle w:val="IndexLink"/>
              </w:rPr>
              <w:t>793</w:t>
            </w:r>
          </w:hyperlink>
        </w:p>
        <w:p>
          <w:pPr>
            <w:pStyle w:val="Contents6"/>
            <w:tabs>
              <w:tab w:val="clear" w:pos="7609"/>
              <w:tab w:val="right" w:pos="9026" w:leader="dot"/>
            </w:tabs>
            <w:rPr/>
          </w:pPr>
          <w:hyperlink w:anchor="__RefHeading___Toc130904_2870459653">
            <w:r>
              <w:rPr>
                <w:webHidden/>
                <w:rStyle w:val="IndexLink"/>
              </w:rPr>
              <w:t>3-4-4</w:t>
            </w:r>
            <w:r>
              <w:rPr>
                <w:rStyle w:val="IndexLink"/>
                <w:rtl w:val="true"/>
              </w:rPr>
              <w:t xml:space="preserve"> - </w:t>
            </w:r>
            <w:r>
              <w:rPr>
                <w:rStyle w:val="IndexLink"/>
                <w:rtl w:val="true"/>
              </w:rPr>
              <w:t>صرف مخارج دولت در تغيير دكوراسيون اتاق مسئولان، جرم و خطا</w:t>
            </w:r>
            <w:r>
              <w:rPr>
                <w:rStyle w:val="IndexLink"/>
                <w:rtl w:val="true"/>
              </w:rPr>
              <w:tab/>
            </w:r>
            <w:r>
              <w:rPr>
                <w:rStyle w:val="IndexLink"/>
              </w:rPr>
              <w:t>794</w:t>
            </w:r>
          </w:hyperlink>
        </w:p>
        <w:p>
          <w:pPr>
            <w:pStyle w:val="Contents6"/>
            <w:tabs>
              <w:tab w:val="clear" w:pos="7609"/>
              <w:tab w:val="right" w:pos="9026" w:leader="dot"/>
            </w:tabs>
            <w:rPr/>
          </w:pPr>
          <w:hyperlink w:anchor="__RefHeading___Toc130906_2870459653">
            <w:r>
              <w:rPr>
                <w:webHidden/>
                <w:rStyle w:val="IndexLink"/>
              </w:rPr>
              <w:t>3-4-5</w:t>
            </w:r>
            <w:r>
              <w:rPr>
                <w:rStyle w:val="IndexLink"/>
                <w:rtl w:val="true"/>
              </w:rPr>
              <w:t xml:space="preserve"> - </w:t>
            </w:r>
            <w:r>
              <w:rPr>
                <w:rStyle w:val="IndexLink"/>
                <w:rtl w:val="true"/>
              </w:rPr>
              <w:t>گزارشهاى نوميدكننده از تجمّل گرايى</w:t>
            </w:r>
            <w:r>
              <w:rPr>
                <w:rStyle w:val="IndexLink"/>
                <w:rtl w:val="true"/>
              </w:rPr>
              <w:tab/>
            </w:r>
            <w:r>
              <w:rPr>
                <w:rStyle w:val="IndexLink"/>
              </w:rPr>
              <w:t>794</w:t>
            </w:r>
          </w:hyperlink>
        </w:p>
        <w:p>
          <w:pPr>
            <w:pStyle w:val="Contents5"/>
            <w:tabs>
              <w:tab w:val="clear" w:pos="7892"/>
              <w:tab w:val="right" w:pos="9026" w:leader="dot"/>
            </w:tabs>
            <w:rPr/>
          </w:pPr>
          <w:hyperlink w:anchor="__RefHeading___Toc130908_2870459653">
            <w:r>
              <w:rPr>
                <w:webHidden/>
                <w:rStyle w:val="IndexLink"/>
              </w:rPr>
              <w:t>3-5</w:t>
            </w:r>
            <w:r>
              <w:rPr>
                <w:rStyle w:val="IndexLink"/>
                <w:rtl w:val="true"/>
              </w:rPr>
              <w:t xml:space="preserve"> - </w:t>
            </w:r>
            <w:r>
              <w:rPr>
                <w:rStyle w:val="IndexLink"/>
                <w:rtl w:val="true"/>
              </w:rPr>
              <w:t>هرهرى مسلكى و سست ايمانى</w:t>
            </w:r>
            <w:r>
              <w:rPr>
                <w:rStyle w:val="IndexLink"/>
                <w:rtl w:val="true"/>
              </w:rPr>
              <w:tab/>
            </w:r>
            <w:r>
              <w:rPr>
                <w:rStyle w:val="IndexLink"/>
              </w:rPr>
              <w:t>795</w:t>
            </w:r>
          </w:hyperlink>
        </w:p>
        <w:p>
          <w:pPr>
            <w:pStyle w:val="Contents5"/>
            <w:tabs>
              <w:tab w:val="clear" w:pos="7892"/>
              <w:tab w:val="right" w:pos="9026" w:leader="dot"/>
            </w:tabs>
            <w:rPr/>
          </w:pPr>
          <w:hyperlink w:anchor="__RefHeading___Toc130910_2870459653">
            <w:r>
              <w:rPr>
                <w:webHidden/>
                <w:rStyle w:val="IndexLink"/>
              </w:rPr>
              <w:t>3-6</w:t>
            </w:r>
            <w:r>
              <w:rPr>
                <w:rStyle w:val="IndexLink"/>
                <w:rtl w:val="true"/>
              </w:rPr>
              <w:t xml:space="preserve"> - </w:t>
            </w:r>
            <w:r>
              <w:rPr>
                <w:rStyle w:val="IndexLink"/>
                <w:rtl w:val="true"/>
              </w:rPr>
              <w:t>حزب گرايى و سياست بازى</w:t>
            </w:r>
            <w:r>
              <w:rPr>
                <w:rStyle w:val="IndexLink"/>
                <w:rtl w:val="true"/>
              </w:rPr>
              <w:tab/>
            </w:r>
            <w:r>
              <w:rPr>
                <w:rStyle w:val="IndexLink"/>
              </w:rPr>
              <w:t>798</w:t>
            </w:r>
          </w:hyperlink>
        </w:p>
        <w:p>
          <w:pPr>
            <w:pStyle w:val="Contents5"/>
            <w:tabs>
              <w:tab w:val="clear" w:pos="7892"/>
              <w:tab w:val="right" w:pos="9026" w:leader="dot"/>
            </w:tabs>
            <w:rPr/>
          </w:pPr>
          <w:hyperlink w:anchor="__RefHeading___Toc130912_2870459653">
            <w:r>
              <w:rPr>
                <w:webHidden/>
                <w:rStyle w:val="IndexLink"/>
              </w:rPr>
              <w:t>3-7</w:t>
            </w:r>
            <w:r>
              <w:rPr>
                <w:rStyle w:val="IndexLink"/>
                <w:rtl w:val="true"/>
              </w:rPr>
              <w:t xml:space="preserve"> - </w:t>
            </w:r>
            <w:r>
              <w:rPr>
                <w:rStyle w:val="IndexLink"/>
                <w:rtl w:val="true"/>
              </w:rPr>
              <w:t>فتنه انگيزى</w:t>
            </w:r>
            <w:r>
              <w:rPr>
                <w:rStyle w:val="IndexLink"/>
                <w:rtl w:val="true"/>
              </w:rPr>
              <w:tab/>
            </w:r>
            <w:r>
              <w:rPr>
                <w:rStyle w:val="IndexLink"/>
              </w:rPr>
              <w:t>800</w:t>
            </w:r>
          </w:hyperlink>
        </w:p>
        <w:p>
          <w:pPr>
            <w:pStyle w:val="Contents5"/>
            <w:tabs>
              <w:tab w:val="clear" w:pos="7892"/>
              <w:tab w:val="right" w:pos="9026" w:leader="dot"/>
            </w:tabs>
            <w:rPr/>
          </w:pPr>
          <w:hyperlink w:anchor="__RefHeading___Toc130914_2870459653">
            <w:r>
              <w:rPr>
                <w:webHidden/>
                <w:rStyle w:val="IndexLink"/>
              </w:rPr>
              <w:t>3-8</w:t>
            </w:r>
            <w:r>
              <w:rPr>
                <w:rStyle w:val="IndexLink"/>
                <w:rtl w:val="true"/>
              </w:rPr>
              <w:t xml:space="preserve"> - </w:t>
            </w:r>
            <w:r>
              <w:rPr>
                <w:rStyle w:val="IndexLink"/>
                <w:rtl w:val="true"/>
              </w:rPr>
              <w:t>تشنّج سياسى و تفرقه ى مسئولين</w:t>
            </w:r>
            <w:r>
              <w:rPr>
                <w:rStyle w:val="IndexLink"/>
                <w:rtl w:val="true"/>
              </w:rPr>
              <w:tab/>
            </w:r>
            <w:r>
              <w:rPr>
                <w:rStyle w:val="IndexLink"/>
              </w:rPr>
              <w:t>802</w:t>
            </w:r>
          </w:hyperlink>
        </w:p>
        <w:p>
          <w:pPr>
            <w:pStyle w:val="Contents6"/>
            <w:tabs>
              <w:tab w:val="clear" w:pos="7609"/>
              <w:tab w:val="right" w:pos="9026" w:leader="dot"/>
            </w:tabs>
            <w:rPr/>
          </w:pPr>
          <w:hyperlink w:anchor="__RefHeading___Toc130916_2870459653">
            <w:r>
              <w:rPr>
                <w:webHidden/>
                <w:rStyle w:val="IndexLink"/>
                <w:rtl w:val="true"/>
              </w:rPr>
              <w:t>اشاره</w:t>
            </w:r>
            <w:r>
              <w:rPr>
                <w:rStyle w:val="IndexLink"/>
                <w:rtl w:val="true"/>
              </w:rPr>
              <w:tab/>
            </w:r>
            <w:r>
              <w:rPr>
                <w:rStyle w:val="IndexLink"/>
              </w:rPr>
              <w:t>802</w:t>
            </w:r>
          </w:hyperlink>
        </w:p>
        <w:p>
          <w:pPr>
            <w:pStyle w:val="Contents6"/>
            <w:tabs>
              <w:tab w:val="clear" w:pos="7609"/>
              <w:tab w:val="right" w:pos="9026" w:leader="dot"/>
            </w:tabs>
            <w:rPr/>
          </w:pPr>
          <w:hyperlink w:anchor="__RefHeading___Toc130918_2870459653">
            <w:r>
              <w:rPr>
                <w:webHidden/>
                <w:rStyle w:val="IndexLink"/>
                <w:rtl w:val="true"/>
              </w:rPr>
              <w:t>اختلافات، يعنى درگيرى هاى سياسى متشنّج كننده</w:t>
            </w:r>
            <w:r>
              <w:rPr>
                <w:rStyle w:val="IndexLink"/>
                <w:rtl w:val="true"/>
              </w:rPr>
              <w:tab/>
            </w:r>
            <w:r>
              <w:rPr>
                <w:rStyle w:val="IndexLink"/>
              </w:rPr>
              <w:t>802</w:t>
            </w:r>
          </w:hyperlink>
        </w:p>
        <w:p>
          <w:pPr>
            <w:pStyle w:val="Contents6"/>
            <w:tabs>
              <w:tab w:val="clear" w:pos="7609"/>
              <w:tab w:val="right" w:pos="9026" w:leader="dot"/>
            </w:tabs>
            <w:rPr/>
          </w:pPr>
          <w:hyperlink w:anchor="__RefHeading___Toc130920_2870459653">
            <w:r>
              <w:rPr>
                <w:webHidden/>
                <w:rStyle w:val="IndexLink"/>
                <w:rtl w:val="true"/>
              </w:rPr>
              <w:t>توطئه ى دشمن براى مقابل هم قرار دادن مبارزان انقلابى</w:t>
            </w:r>
            <w:r>
              <w:rPr>
                <w:rStyle w:val="IndexLink"/>
                <w:rtl w:val="true"/>
              </w:rPr>
              <w:tab/>
            </w:r>
            <w:r>
              <w:rPr>
                <w:rStyle w:val="IndexLink"/>
              </w:rPr>
              <w:t>805</w:t>
            </w:r>
          </w:hyperlink>
        </w:p>
        <w:p>
          <w:pPr>
            <w:pStyle w:val="Contents5"/>
            <w:tabs>
              <w:tab w:val="clear" w:pos="7892"/>
              <w:tab w:val="right" w:pos="9026" w:leader="dot"/>
            </w:tabs>
            <w:rPr/>
          </w:pPr>
          <w:hyperlink w:anchor="__RefHeading___Toc130922_2870459653">
            <w:r>
              <w:rPr>
                <w:webHidden/>
                <w:rStyle w:val="IndexLink"/>
              </w:rPr>
              <w:t>3-9</w:t>
            </w:r>
            <w:r>
              <w:rPr>
                <w:rStyle w:val="IndexLink"/>
                <w:rtl w:val="true"/>
              </w:rPr>
              <w:t xml:space="preserve"> - </w:t>
            </w:r>
            <w:r>
              <w:rPr>
                <w:rStyle w:val="IndexLink"/>
                <w:rtl w:val="true"/>
              </w:rPr>
              <w:t>اشكال تراشى هاى غير منطقى</w:t>
            </w:r>
            <w:r>
              <w:rPr>
                <w:rStyle w:val="IndexLink"/>
                <w:rtl w:val="true"/>
              </w:rPr>
              <w:tab/>
            </w:r>
            <w:r>
              <w:rPr>
                <w:rStyle w:val="IndexLink"/>
              </w:rPr>
              <w:t>806</w:t>
            </w:r>
          </w:hyperlink>
        </w:p>
        <w:p>
          <w:pPr>
            <w:pStyle w:val="Contents5"/>
            <w:tabs>
              <w:tab w:val="clear" w:pos="7892"/>
              <w:tab w:val="right" w:pos="9026" w:leader="dot"/>
            </w:tabs>
            <w:rPr/>
          </w:pPr>
          <w:hyperlink w:anchor="__RefHeading___Toc130924_2870459653">
            <w:r>
              <w:rPr>
                <w:webHidden/>
                <w:rStyle w:val="IndexLink"/>
              </w:rPr>
              <w:t>3-10</w:t>
            </w:r>
            <w:r>
              <w:rPr>
                <w:rStyle w:val="IndexLink"/>
                <w:rtl w:val="true"/>
              </w:rPr>
              <w:t xml:space="preserve"> - </w:t>
            </w:r>
            <w:r>
              <w:rPr>
                <w:rStyle w:val="IndexLink"/>
                <w:rtl w:val="true"/>
              </w:rPr>
              <w:t>اعتماد به كارشناسان ناپخته</w:t>
            </w:r>
            <w:r>
              <w:rPr>
                <w:rStyle w:val="IndexLink"/>
                <w:rtl w:val="true"/>
              </w:rPr>
              <w:tab/>
            </w:r>
            <w:r>
              <w:rPr>
                <w:rStyle w:val="IndexLink"/>
              </w:rPr>
              <w:t>807</w:t>
            </w:r>
          </w:hyperlink>
        </w:p>
        <w:p>
          <w:pPr>
            <w:pStyle w:val="Contents5"/>
            <w:tabs>
              <w:tab w:val="clear" w:pos="7892"/>
              <w:tab w:val="right" w:pos="9026" w:leader="dot"/>
            </w:tabs>
            <w:rPr/>
          </w:pPr>
          <w:hyperlink w:anchor="__RefHeading___Toc130926_2870459653">
            <w:r>
              <w:rPr>
                <w:webHidden/>
                <w:rStyle w:val="IndexLink"/>
              </w:rPr>
              <w:t>3-11</w:t>
            </w:r>
            <w:r>
              <w:rPr>
                <w:rStyle w:val="IndexLink"/>
                <w:rtl w:val="true"/>
              </w:rPr>
              <w:t xml:space="preserve"> - </w:t>
            </w:r>
            <w:r>
              <w:rPr>
                <w:rStyle w:val="IndexLink"/>
                <w:rtl w:val="true"/>
              </w:rPr>
              <w:t>تبعيض</w:t>
            </w:r>
            <w:r>
              <w:rPr>
                <w:rStyle w:val="IndexLink"/>
                <w:rtl w:val="true"/>
              </w:rPr>
              <w:tab/>
            </w:r>
            <w:r>
              <w:rPr>
                <w:rStyle w:val="IndexLink"/>
              </w:rPr>
              <w:t>808</w:t>
            </w:r>
          </w:hyperlink>
        </w:p>
        <w:p>
          <w:pPr>
            <w:pStyle w:val="Contents6"/>
            <w:tabs>
              <w:tab w:val="clear" w:pos="7609"/>
              <w:tab w:val="right" w:pos="9026" w:leader="dot"/>
            </w:tabs>
            <w:rPr/>
          </w:pPr>
          <w:hyperlink w:anchor="__RefHeading___Toc130928_2870459653">
            <w:r>
              <w:rPr>
                <w:webHidden/>
                <w:rStyle w:val="IndexLink"/>
                <w:rtl w:val="true"/>
              </w:rPr>
              <w:t>اشاره</w:t>
            </w:r>
            <w:r>
              <w:rPr>
                <w:rStyle w:val="IndexLink"/>
                <w:rtl w:val="true"/>
              </w:rPr>
              <w:tab/>
            </w:r>
            <w:r>
              <w:rPr>
                <w:rStyle w:val="IndexLink"/>
              </w:rPr>
              <w:t>808</w:t>
            </w:r>
          </w:hyperlink>
        </w:p>
        <w:p>
          <w:pPr>
            <w:pStyle w:val="Contents6"/>
            <w:tabs>
              <w:tab w:val="clear" w:pos="7609"/>
              <w:tab w:val="right" w:pos="9026" w:leader="dot"/>
            </w:tabs>
            <w:rPr/>
          </w:pPr>
          <w:hyperlink w:anchor="__RefHeading___Toc130930_2870459653">
            <w:r>
              <w:rPr>
                <w:webHidden/>
                <w:rStyle w:val="IndexLink"/>
                <w:rtl w:val="true"/>
              </w:rPr>
              <w:t>مشروعيّت مسئولان؛ وابسته به مبارزه با تبعيض</w:t>
            </w:r>
            <w:r>
              <w:rPr>
                <w:rStyle w:val="IndexLink"/>
                <w:rtl w:val="true"/>
              </w:rPr>
              <w:tab/>
            </w:r>
            <w:r>
              <w:rPr>
                <w:rStyle w:val="IndexLink"/>
              </w:rPr>
              <w:t>809</w:t>
            </w:r>
          </w:hyperlink>
        </w:p>
        <w:p>
          <w:pPr>
            <w:pStyle w:val="Contents5"/>
            <w:tabs>
              <w:tab w:val="clear" w:pos="7892"/>
              <w:tab w:val="right" w:pos="9026" w:leader="dot"/>
            </w:tabs>
            <w:rPr/>
          </w:pPr>
          <w:hyperlink w:anchor="__RefHeading___Toc130932_2870459653">
            <w:r>
              <w:rPr>
                <w:webHidden/>
                <w:rStyle w:val="IndexLink"/>
              </w:rPr>
              <w:t>3-12</w:t>
            </w:r>
            <w:r>
              <w:rPr>
                <w:rStyle w:val="IndexLink"/>
                <w:rtl w:val="true"/>
              </w:rPr>
              <w:t xml:space="preserve"> - </w:t>
            </w:r>
            <w:r>
              <w:rPr>
                <w:rStyle w:val="IndexLink"/>
                <w:rtl w:val="true"/>
              </w:rPr>
              <w:t>بيان نادرست نقاط ضعف و قوّت</w:t>
            </w:r>
            <w:r>
              <w:rPr>
                <w:rStyle w:val="IndexLink"/>
                <w:rtl w:val="true"/>
              </w:rPr>
              <w:tab/>
            </w:r>
            <w:r>
              <w:rPr>
                <w:rStyle w:val="IndexLink"/>
              </w:rPr>
              <w:t>810</w:t>
            </w:r>
          </w:hyperlink>
        </w:p>
        <w:p>
          <w:pPr>
            <w:pStyle w:val="Contents5"/>
            <w:tabs>
              <w:tab w:val="clear" w:pos="7892"/>
              <w:tab w:val="right" w:pos="9026" w:leader="dot"/>
            </w:tabs>
            <w:rPr/>
          </w:pPr>
          <w:hyperlink w:anchor="__RefHeading___Toc130934_2870459653">
            <w:r>
              <w:rPr>
                <w:webHidden/>
                <w:rStyle w:val="IndexLink"/>
              </w:rPr>
              <w:t>3-13</w:t>
            </w:r>
            <w:r>
              <w:rPr>
                <w:rStyle w:val="IndexLink"/>
                <w:rtl w:val="true"/>
              </w:rPr>
              <w:t xml:space="preserve"> - </w:t>
            </w:r>
            <w:r>
              <w:rPr>
                <w:rStyle w:val="IndexLink"/>
                <w:rtl w:val="true"/>
              </w:rPr>
              <w:t>تخريب مسئولان نظام</w:t>
            </w:r>
            <w:r>
              <w:rPr>
                <w:rStyle w:val="IndexLink"/>
                <w:rtl w:val="true"/>
              </w:rPr>
              <w:tab/>
            </w:r>
            <w:r>
              <w:rPr>
                <w:rStyle w:val="IndexLink"/>
              </w:rPr>
              <w:t>811</w:t>
            </w:r>
          </w:hyperlink>
        </w:p>
        <w:p>
          <w:pPr>
            <w:pStyle w:val="Contents6"/>
            <w:tabs>
              <w:tab w:val="clear" w:pos="7609"/>
              <w:tab w:val="right" w:pos="9026" w:leader="dot"/>
            </w:tabs>
            <w:rPr/>
          </w:pPr>
          <w:hyperlink w:anchor="__RefHeading___Toc130936_2870459653">
            <w:r>
              <w:rPr>
                <w:webHidden/>
                <w:rStyle w:val="IndexLink"/>
                <w:rtl w:val="true"/>
              </w:rPr>
              <w:t>اشاره</w:t>
            </w:r>
            <w:r>
              <w:rPr>
                <w:rStyle w:val="IndexLink"/>
                <w:rtl w:val="true"/>
              </w:rPr>
              <w:tab/>
            </w:r>
            <w:r>
              <w:rPr>
                <w:rStyle w:val="IndexLink"/>
              </w:rPr>
              <w:t>811</w:t>
            </w:r>
          </w:hyperlink>
        </w:p>
        <w:p>
          <w:pPr>
            <w:pStyle w:val="Contents6"/>
            <w:tabs>
              <w:tab w:val="clear" w:pos="7609"/>
              <w:tab w:val="right" w:pos="9026" w:leader="dot"/>
            </w:tabs>
            <w:rPr/>
          </w:pPr>
          <w:hyperlink w:anchor="__RefHeading___Toc130938_2870459653">
            <w:r>
              <w:rPr>
                <w:webHidden/>
                <w:rStyle w:val="IndexLink"/>
                <w:rtl w:val="true"/>
              </w:rPr>
              <w:t>پرهيز از تخريب قوّه ى قضائيه</w:t>
            </w:r>
            <w:r>
              <w:rPr>
                <w:rStyle w:val="IndexLink"/>
                <w:rtl w:val="true"/>
              </w:rPr>
              <w:tab/>
            </w:r>
            <w:r>
              <w:rPr>
                <w:rStyle w:val="IndexLink"/>
              </w:rPr>
              <w:t>811</w:t>
            </w:r>
          </w:hyperlink>
        </w:p>
        <w:p>
          <w:pPr>
            <w:pStyle w:val="Contents5"/>
            <w:tabs>
              <w:tab w:val="clear" w:pos="7892"/>
              <w:tab w:val="right" w:pos="9026" w:leader="dot"/>
            </w:tabs>
            <w:rPr/>
          </w:pPr>
          <w:hyperlink w:anchor="__RefHeading___Toc130940_2870459653">
            <w:r>
              <w:rPr>
                <w:webHidden/>
                <w:rStyle w:val="IndexLink"/>
              </w:rPr>
              <w:t>3-14</w:t>
            </w:r>
            <w:r>
              <w:rPr>
                <w:rStyle w:val="IndexLink"/>
                <w:rtl w:val="true"/>
              </w:rPr>
              <w:t xml:space="preserve"> - </w:t>
            </w:r>
            <w:r>
              <w:rPr>
                <w:rStyle w:val="IndexLink"/>
                <w:rtl w:val="true"/>
              </w:rPr>
              <w:t>تبليغ ضعف مديريّت كشور</w:t>
            </w:r>
            <w:r>
              <w:rPr>
                <w:rStyle w:val="IndexLink"/>
                <w:rtl w:val="true"/>
              </w:rPr>
              <w:tab/>
            </w:r>
            <w:r>
              <w:rPr>
                <w:rStyle w:val="IndexLink"/>
              </w:rPr>
              <w:t>812</w:t>
            </w:r>
          </w:hyperlink>
        </w:p>
        <w:p>
          <w:pPr>
            <w:pStyle w:val="Contents5"/>
            <w:tabs>
              <w:tab w:val="clear" w:pos="7892"/>
              <w:tab w:val="right" w:pos="9026" w:leader="dot"/>
            </w:tabs>
            <w:rPr/>
          </w:pPr>
          <w:hyperlink w:anchor="__RefHeading___Toc130942_2870459653">
            <w:r>
              <w:rPr>
                <w:webHidden/>
                <w:rStyle w:val="IndexLink"/>
              </w:rPr>
              <w:t>3-15</w:t>
            </w:r>
            <w:r>
              <w:rPr>
                <w:rStyle w:val="IndexLink"/>
                <w:rtl w:val="true"/>
              </w:rPr>
              <w:t xml:space="preserve"> - </w:t>
            </w:r>
            <w:r>
              <w:rPr>
                <w:rStyle w:val="IndexLink"/>
                <w:rtl w:val="true"/>
              </w:rPr>
              <w:t>بى توجّهى به مصالح نظام</w:t>
            </w:r>
            <w:r>
              <w:rPr>
                <w:rStyle w:val="IndexLink"/>
                <w:rtl w:val="true"/>
              </w:rPr>
              <w:tab/>
            </w:r>
            <w:r>
              <w:rPr>
                <w:rStyle w:val="IndexLink"/>
              </w:rPr>
              <w:t>813</w:t>
            </w:r>
          </w:hyperlink>
        </w:p>
        <w:p>
          <w:pPr>
            <w:pStyle w:val="Contents5"/>
            <w:tabs>
              <w:tab w:val="clear" w:pos="7892"/>
              <w:tab w:val="right" w:pos="9026" w:leader="dot"/>
            </w:tabs>
            <w:rPr/>
          </w:pPr>
          <w:hyperlink w:anchor="__RefHeading___Toc130944_2870459653">
            <w:r>
              <w:rPr>
                <w:webHidden/>
                <w:rStyle w:val="IndexLink"/>
              </w:rPr>
              <w:t>3-16</w:t>
            </w:r>
            <w:r>
              <w:rPr>
                <w:rStyle w:val="IndexLink"/>
                <w:rtl w:val="true"/>
              </w:rPr>
              <w:t xml:space="preserve"> - </w:t>
            </w:r>
            <w:r>
              <w:rPr>
                <w:rStyle w:val="IndexLink"/>
                <w:rtl w:val="true"/>
              </w:rPr>
              <w:t>خودكم بينى</w:t>
            </w:r>
            <w:r>
              <w:rPr>
                <w:rStyle w:val="IndexLink"/>
                <w:rtl w:val="true"/>
              </w:rPr>
              <w:tab/>
            </w:r>
            <w:r>
              <w:rPr>
                <w:rStyle w:val="IndexLink"/>
              </w:rPr>
              <w:t>813</w:t>
            </w:r>
          </w:hyperlink>
        </w:p>
        <w:p>
          <w:pPr>
            <w:pStyle w:val="Contents5"/>
            <w:tabs>
              <w:tab w:val="clear" w:pos="7892"/>
              <w:tab w:val="right" w:pos="9026" w:leader="dot"/>
            </w:tabs>
            <w:rPr/>
          </w:pPr>
          <w:hyperlink w:anchor="__RefHeading___Toc130946_2870459653">
            <w:r>
              <w:rPr>
                <w:webHidden/>
                <w:rStyle w:val="IndexLink"/>
              </w:rPr>
              <w:t>3-17</w:t>
            </w:r>
            <w:r>
              <w:rPr>
                <w:rStyle w:val="IndexLink"/>
                <w:rtl w:val="true"/>
              </w:rPr>
              <w:t xml:space="preserve"> - </w:t>
            </w:r>
            <w:r>
              <w:rPr>
                <w:rStyle w:val="IndexLink"/>
                <w:rtl w:val="true"/>
              </w:rPr>
              <w:t>عدم هماهنگى بين دستگاه ها</w:t>
            </w:r>
            <w:r>
              <w:rPr>
                <w:rStyle w:val="IndexLink"/>
                <w:rtl w:val="true"/>
              </w:rPr>
              <w:tab/>
            </w:r>
            <w:r>
              <w:rPr>
                <w:rStyle w:val="IndexLink"/>
              </w:rPr>
              <w:t>814</w:t>
            </w:r>
          </w:hyperlink>
        </w:p>
        <w:p>
          <w:pPr>
            <w:pStyle w:val="Contents5"/>
            <w:tabs>
              <w:tab w:val="clear" w:pos="7892"/>
              <w:tab w:val="right" w:pos="9026" w:leader="dot"/>
            </w:tabs>
            <w:rPr/>
          </w:pPr>
          <w:hyperlink w:anchor="__RefHeading___Toc130948_2870459653">
            <w:r>
              <w:rPr>
                <w:webHidden/>
                <w:rStyle w:val="IndexLink"/>
              </w:rPr>
              <w:t>3-18</w:t>
            </w:r>
            <w:r>
              <w:rPr>
                <w:rStyle w:val="IndexLink"/>
                <w:rtl w:val="true"/>
              </w:rPr>
              <w:t xml:space="preserve"> - </w:t>
            </w:r>
            <w:r>
              <w:rPr>
                <w:rStyle w:val="IndexLink"/>
                <w:rtl w:val="true"/>
              </w:rPr>
              <w:t>هرج ومرج</w:t>
            </w:r>
            <w:r>
              <w:rPr>
                <w:rStyle w:val="IndexLink"/>
                <w:rtl w:val="true"/>
              </w:rPr>
              <w:tab/>
            </w:r>
            <w:r>
              <w:rPr>
                <w:rStyle w:val="IndexLink"/>
              </w:rPr>
              <w:t>814</w:t>
            </w:r>
          </w:hyperlink>
        </w:p>
        <w:p>
          <w:pPr>
            <w:pStyle w:val="Contents5"/>
            <w:tabs>
              <w:tab w:val="clear" w:pos="7892"/>
              <w:tab w:val="right" w:pos="9026" w:leader="dot"/>
            </w:tabs>
            <w:rPr/>
          </w:pPr>
          <w:hyperlink w:anchor="__RefHeading___Toc130950_2870459653">
            <w:r>
              <w:rPr>
                <w:webHidden/>
                <w:rStyle w:val="IndexLink"/>
              </w:rPr>
              <w:t>3-19</w:t>
            </w:r>
            <w:r>
              <w:rPr>
                <w:rStyle w:val="IndexLink"/>
                <w:rtl w:val="true"/>
              </w:rPr>
              <w:t xml:space="preserve"> - </w:t>
            </w:r>
            <w:r>
              <w:rPr>
                <w:rStyle w:val="IndexLink"/>
                <w:rtl w:val="true"/>
              </w:rPr>
              <w:t>گناه</w:t>
            </w:r>
            <w:r>
              <w:rPr>
                <w:rStyle w:val="IndexLink"/>
                <w:rtl w:val="true"/>
              </w:rPr>
              <w:tab/>
            </w:r>
            <w:r>
              <w:rPr>
                <w:rStyle w:val="IndexLink"/>
              </w:rPr>
              <w:t>815</w:t>
            </w:r>
          </w:hyperlink>
        </w:p>
        <w:p>
          <w:pPr>
            <w:pStyle w:val="Contents5"/>
            <w:tabs>
              <w:tab w:val="clear" w:pos="7892"/>
              <w:tab w:val="right" w:pos="9026" w:leader="dot"/>
            </w:tabs>
            <w:rPr/>
          </w:pPr>
          <w:hyperlink w:anchor="__RefHeading___Toc130952_2870459653">
            <w:r>
              <w:rPr>
                <w:webHidden/>
                <w:rStyle w:val="IndexLink"/>
              </w:rPr>
              <w:t>3-20</w:t>
            </w:r>
            <w:r>
              <w:rPr>
                <w:rStyle w:val="IndexLink"/>
                <w:rtl w:val="true"/>
              </w:rPr>
              <w:t xml:space="preserve"> - </w:t>
            </w:r>
            <w:r>
              <w:rPr>
                <w:rStyle w:val="IndexLink"/>
                <w:rtl w:val="true"/>
              </w:rPr>
              <w:t>خطر نااميدى</w:t>
            </w:r>
            <w:r>
              <w:rPr>
                <w:rStyle w:val="IndexLink"/>
                <w:rtl w:val="true"/>
              </w:rPr>
              <w:tab/>
            </w:r>
            <w:r>
              <w:rPr>
                <w:rStyle w:val="IndexLink"/>
              </w:rPr>
              <w:t>816</w:t>
            </w:r>
          </w:hyperlink>
        </w:p>
        <w:p>
          <w:pPr>
            <w:pStyle w:val="Contents5"/>
            <w:tabs>
              <w:tab w:val="clear" w:pos="7892"/>
              <w:tab w:val="right" w:pos="9026" w:leader="dot"/>
            </w:tabs>
            <w:rPr/>
          </w:pPr>
          <w:hyperlink w:anchor="__RefHeading___Toc130954_2870459653">
            <w:r>
              <w:rPr>
                <w:webHidden/>
                <w:rStyle w:val="IndexLink"/>
              </w:rPr>
              <w:t>3-21</w:t>
            </w:r>
            <w:r>
              <w:rPr>
                <w:rStyle w:val="IndexLink"/>
                <w:rtl w:val="true"/>
              </w:rPr>
              <w:t xml:space="preserve"> - </w:t>
            </w:r>
            <w:r>
              <w:rPr>
                <w:rStyle w:val="IndexLink"/>
                <w:rtl w:val="true"/>
              </w:rPr>
              <w:t>خطر احساس ضعف و ناتوانى در كشور</w:t>
            </w:r>
            <w:r>
              <w:rPr>
                <w:rStyle w:val="IndexLink"/>
                <w:rtl w:val="true"/>
              </w:rPr>
              <w:tab/>
            </w:r>
            <w:r>
              <w:rPr>
                <w:rStyle w:val="IndexLink"/>
              </w:rPr>
              <w:t>817</w:t>
            </w:r>
          </w:hyperlink>
        </w:p>
        <w:p>
          <w:pPr>
            <w:pStyle w:val="Contents2"/>
            <w:tabs>
              <w:tab w:val="clear" w:pos="8743"/>
              <w:tab w:val="right" w:pos="9026" w:leader="dot"/>
            </w:tabs>
            <w:rPr/>
          </w:pPr>
          <w:hyperlink w:anchor="__RefHeading___Toc130956_2870459653">
            <w:r>
              <w:rPr>
                <w:webHidden/>
                <w:rStyle w:val="IndexLink"/>
                <w:rtl w:val="true"/>
              </w:rPr>
              <w:t>فهرست تفصيلى مطالب</w:t>
            </w:r>
            <w:r>
              <w:rPr>
                <w:rStyle w:val="IndexLink"/>
                <w:rtl w:val="true"/>
              </w:rPr>
              <w:tab/>
            </w:r>
            <w:r>
              <w:rPr>
                <w:rStyle w:val="IndexLink"/>
              </w:rPr>
              <w:t>818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39_103865"/>
      <w:bookmarkStart w:id="1" w:name="pg11139_103865"/>
      <w:bookmarkEnd w:id="1"/>
    </w:p>
    <w:p>
      <w:pPr>
        <w:pStyle w:val="Heading2"/>
        <w:numPr>
          <w:ilvl w:val="1"/>
          <w:numId w:val="1"/>
        </w:numPr>
        <w:rPr/>
      </w:pPr>
      <w:bookmarkStart w:id="2" w:name="pg11139_103865"/>
      <w:bookmarkStart w:id="3" w:name="__RefHeading___Toc12915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Khamenei, Seyyed Ali</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از منظر آیت‌الله العظمی خامنه‌ای 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امیر سیاهپوش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اسلامی،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داخلی؛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821883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821884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 درباره سیاست و حکومت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Khamene'i‪, Seyyed Al, Leader of IRI -- Views on politics and government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Khamenei, Sayyed Ali -- Messages and speech</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سیاهپوش، امیر،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Revolution Publication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DSR1692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6103047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16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سياهپوش، امير،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سياست از منظر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ى پژوهشى فرهنگى انقلاب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 اى، على، رهبر جمهورى اسلامى ايران،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سياست داخلى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اى، على، رهبر جمهورى اسلامى ايران،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پيامها و سخنرانيها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ى پژوهشى فرهنگى انقلاب اسلامى</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955/0844</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2470670</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ى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1398</w:t>
      </w:r>
    </w:p>
    <w:p>
      <w:pPr>
        <w:pStyle w:val="BookText"/>
        <w:rPr/>
      </w:pPr>
      <w:r>
        <w:rPr>
          <w:rFonts w:eastAsia="Amiri" w:cs="Amiri" w:ascii="Amiri" w:hAnsi="Amiri"/>
          <w:color w:val="111111"/>
          <w:sz w:val="28"/>
          <w:szCs w:val="28"/>
          <w:lang w:bidi="ar-SA"/>
        </w:rPr>
        <w:t>410000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خيابان جمهورى اسلامى، خيابان فلسطين جنوبى، كوچه ى هلالى، شماره ى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66977268</w:t>
      </w:r>
      <w:r>
        <w:rPr>
          <w:rFonts w:eastAsia="IRNazanin" w:cs="IRNazanin"/>
          <w:color w:val="111111"/>
          <w:sz w:val="28"/>
          <w:szCs w:val="28"/>
          <w:rtl w:val="true"/>
          <w:lang w:bidi="fa-IR"/>
        </w:rPr>
        <w:t>-</w:t>
      </w:r>
      <w:r>
        <w:rPr>
          <w:rFonts w:eastAsia="IRNazanin" w:cs="IRNazanin"/>
          <w:color w:val="111111"/>
          <w:sz w:val="28"/>
          <w:szCs w:val="28"/>
          <w:lang w:bidi="fa-IR"/>
        </w:rPr>
        <w:t>66410649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مركز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09195593732</w:t>
      </w:r>
      <w:r>
        <w:rPr>
          <w:rFonts w:eastAsia="IRNazanin" w:cs="IRNazanin"/>
          <w:color w:val="111111"/>
          <w:sz w:val="28"/>
          <w:szCs w:val="28"/>
          <w:rtl w:val="true"/>
          <w:lang w:bidi="fa-IR"/>
        </w:rPr>
        <w:t>-</w:t>
      </w:r>
      <w:r>
        <w:rPr>
          <w:rFonts w:eastAsia="IRNazanin" w:cs="IRNazanin"/>
          <w:color w:val="111111"/>
          <w:sz w:val="28"/>
          <w:szCs w:val="28"/>
          <w:lang w:bidi="fa-IR"/>
        </w:rPr>
        <w:t>66483975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Info@Book-khamenei.ir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سامانه پيامكى</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 : // Book-Khamenei.ir</w:t>
      </w:r>
      <w:bookmarkStart w:id="7" w:name="pg11139_103868"/>
    </w:p>
    <w:p>
      <w:pPr>
        <w:pStyle w:val="Heading2"/>
        <w:numPr>
          <w:ilvl w:val="1"/>
          <w:numId w:val="1"/>
        </w:numPr>
        <w:rPr/>
      </w:pPr>
      <w:bookmarkStart w:id="8" w:name="__RefHeading___Toc129162_2870459653"/>
      <w:bookmarkStart w:id="9" w:name="_Toc3"/>
      <w:bookmarkEnd w:id="7"/>
      <w:bookmarkEnd w:id="8"/>
      <w:r>
        <w:rPr>
          <w:rtl w:val="true"/>
        </w:rPr>
        <w:t>مقدّمه</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موضوعى است پيچيده و پُررمزوراز كه ديرينگى بحث در خصوص آن به درازى عمر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ابتداى شكل گيرى گروه هاى كوچك، مسئله ى رهبرى و مديريّت و چگونگى اداره ى امور اجتماعى اهمّيّت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چيست؟ آيا ضرورتى براى تشكيل حكومت در جامعه هست؟ آيا جوامع بدون حكومت نميتوانند ادامه ى حيات بدهند و به تكامل و تعالى دست پيدا كنند؟ اگر حكومت امرى ضرورى و گريزناپذير است، چه كسانى صلاحيّت دارند آن را در اختيار داشته باشند يا به آنها واگذار شود؟ شيوه ى مقبول و مشروع واگذارى قدرت كدام است؟ آفات و آسيب هاى حكومت و سياست چيست؟ انبياى الهى چه رويكردى نسبت به قدرت و سياست داشته اند؟ سؤالاتى ازاين دست هماره محلّ بحث و تأمّل انديشمندان حوزه هاى مختلف ازجمله انديشمندان علوم سياسى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بحثها در دوران معاصر و با ظهور دولتهاى استعمارى و شكل گيرى علوم انسانى سكولار، هم از جهت مبنا و رويكرد و هم در دامنه و گستره ى مباحث، رنگ و بوى متفاوت ترى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مباحثى مثل دولتهاى سنّتى و مدرن، نقش مردم در حكومت، مسئله ى دموكراسى،</w:t>
      </w:r>
    </w:p>
    <w:p>
      <w:pPr>
        <w:pStyle w:val="BookText"/>
        <w:rPr/>
      </w:pPr>
      <w:r>
        <w:rPr>
          <w:rFonts w:ascii="Amiri" w:hAnsi="Amiri" w:eastAsia="Amiri" w:cs="Amiri"/>
          <w:color w:val="111111"/>
          <w:sz w:val="28"/>
          <w:sz w:val="28"/>
          <w:szCs w:val="28"/>
          <w:rtl w:val="true"/>
          <w:lang w:bidi="ar-SA"/>
        </w:rPr>
        <w:t>مسئله ى آزادى، مسئله ى حقّ حاكميّت و رابطه ى دين و سياست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انديشمندان مسلمان نيز در اين ميدان با اشكال گوناگون 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انقلاب اسلامى همه ى ابعاد اجتماعى و سياسى را دستخوش تغيير ساخت و امواج توفنده ى آن ابعاد نظرى و تئوريك را هم بشدّت متأثّر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ناچار به تأمّل و گاه تجديد نظر در چهارچوب هاى متداول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شكل حكومتى بر پايه ى مبانى قرآن، از بعد از صدر اسلام، يك پديده ى بى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را كه مسلمين، مشتاق آن هم بودند، هرگز نتوانسته بودند ببينند و توفيق آن را نيافته بودند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از نظر رهبر معظّم انقلاب بيت الغزل كار امام، ايجاد حكومت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ايشان اگر فرض كنيم چنين انقلابى بدون شعار حكومت به راه مى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اصلاحات و همان كارهايى كه در تأسيس عدالت خانه و تشكيلات مشروطيّت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بلاشك كار امام، يك دهم كار الان اهمّيّت نداشت؛ چون بالاخره آن خاندان ميرفتند و جناح و جريانى از متديّنين كه قاعدتاً منتخبان امام، متديّنين بودند روى كار مى آمدند؛ امّا آن كار چيزى بود، اين كار يك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كار امام اين بود كه مسئله ى حاكميّت اسلام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ايشان حكومت اسلامى به معناى حكومت مسلمين نيست، به معناى حكومت اسلام است، وَالّا اگر فقط حكومت مسلمين باشد، حدّاكثرش اين است كه مسلمانى در رأس كار مى آيد و رفتار شخصى او، رفتار خوبى خواهد بود؛ احياناً نميگذارد در ظواهر جامعه هم فسق و فجورى صورت گيرد؛ امّا نظام كشور و اداره ى زندگى بر اساس اسلام نخواهد بود؛ سلايق و فرهنگها و عادات و كج فهمى هاى گوناگون تأثير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جامعه ى اسلامى را مصونيّت ميبخشد،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رهبر معظّم انقلاب همواره تلاش داشته اند مبانى، اركان، اهداف، ارزشها و عناصر اساسى اين نظام نوظهور را تبيين و تشريح كنند و در تفسير اين مكتب سياسى هماره محور و كانون مباحث را انديشه و خطّ فكرى و عملى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منطق ايشان جمهورى اسلامى شجره ى طيّبه اى است كه ريشه ى آن امام است و بدون منطق و انديشه ى امام معنا و مفهوم نمى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دفتر تلاش شده است رئوس اصلى و بنيادين مباحث ايشان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تحقيق هم تمام مباحث رهبر معظّم انقلاب را شامل ميشود؛ البتّه تا جايى كه امكان دسترسى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لازم است يادآورى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كتاب تلاش شده مباحث كلّى و مبنايى رهبر معظّم انقلاب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مباحث اصلى ايشان مربوط به حوادث و وقايعى است كه در زمان خاصّى اتّفاق افتاده و زمان آن گذشته است؛ مثل بيانات و مواضع در خصوص حضور آمريكا در عراق و سقوط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مباحث بسيار بنيادين و ريشه اى است و حتماً در يك كار تحليلى بايد محور بررسى قرار بگيرد امّا با ساختار كتاب حاضر، عرضه ى آن اشكالات و ابهاماتى را باعث ميشد و روشن ساختن برخى ابعاد دست كم ذكر موارد و مستندات تاريخى مرتبط در پاورقى را ضرورى ميساخت و همين موضوع قطعاً حجم كنونى را تا دوبرابر افزايش ميداد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شده ساختار مباحث، منسجم و بر اساس يك نظام منطقى باشد امّا درعين حال نوعى استقلال در فصول و بخشهاى مختلف هم ديده ميشود؛ به همين دليل برخى مباحث و عناوين دائماً تكرار شده كه ممكن است اهل تحقيق اين تكرارها را مناسب ندانند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طوركلّى كتاب در دو دفتر كلّى تعريف شده است كه هر دفتر شامل بخشها و فصول متعدّدى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دفتر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 اهداف، اصول و الزامات نظام سياسى اسلام از منظر مقام معظّم رهبرى</w:t>
      </w:r>
    </w:p>
    <w:p>
      <w:pPr>
        <w:pStyle w:val="BookText"/>
        <w:rPr/>
      </w:pPr>
      <w:r>
        <w:rPr>
          <w:rFonts w:ascii="IRNazanin" w:hAnsi="IRNazanin" w:eastAsia="IRNazanin"/>
          <w:color w:val="111111"/>
          <w:sz w:val="28"/>
          <w:sz w:val="28"/>
          <w:szCs w:val="28"/>
          <w:rtl w:val="true"/>
          <w:lang w:bidi="fa-IR"/>
        </w:rPr>
        <w:t>اين دفتر شامل پنج 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و مبانى</w:t>
      </w:r>
    </w:p>
    <w:p>
      <w:pPr>
        <w:pStyle w:val="BookText"/>
        <w:rPr/>
      </w:pPr>
      <w:r>
        <w:rPr>
          <w:rFonts w:ascii="IRNazanin" w:hAnsi="IRNazanin" w:eastAsia="IRNazanin"/>
          <w:color w:val="111111"/>
          <w:sz w:val="28"/>
          <w:sz w:val="28"/>
          <w:szCs w:val="28"/>
          <w:rtl w:val="true"/>
          <w:lang w:bidi="fa-IR"/>
        </w:rPr>
        <w:t>در اين بخش به مباحث زير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حكومت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ى دين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و ارزشها در نظام سياسى اسلام</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سالارى دينى</w:t>
      </w:r>
    </w:p>
    <w:p>
      <w:pPr>
        <w:pStyle w:val="BookText"/>
        <w:rPr/>
      </w:pPr>
      <w:r>
        <w:rPr>
          <w:rFonts w:ascii="Amiri" w:hAnsi="Amiri" w:eastAsia="Amiri" w:cs="Amiri"/>
          <w:color w:val="111111"/>
          <w:sz w:val="28"/>
          <w:sz w:val="28"/>
          <w:szCs w:val="28"/>
          <w:rtl w:val="true"/>
          <w:lang w:bidi="ar-SA"/>
        </w:rPr>
        <w:t>در اين بخش مباحث ذيل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و ماهيّت مردم سالارى دينى، تفاوتهاى مردم سالارى دينى و غير دينى، رابطه ى امام و امّت در مردم سالارى دينى و ولايت فقيه در مردم سالارى دينى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تحزّب و رقابت سياسى در مردم سالارى دينى</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شرايطى، نوعى از جناح بندى در مقطعى از انقلاب اسلامى شكل گرفت و در ساليان اخير اين نوع جناح بندى حالتى متصلّب و غير منعطف پيدا كرد به گونه اى كه اقشار و گروه هاى مختلف را تا مرز تقابل و تعارض خصمانه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تحت عنوان راست و گروهى ذيل تيتر چپ عَلَم سياست دانى و سياست ورزى برپا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عناوين رنگ و بوى ارزشى و فرهنگى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طلب و اصول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و ممشاى رهبر معظّم انقلاب اسلامى در اين كشاكش همواره اصالت بخشيدن به ارزشها و اصول انقلابى و اسلامى همراه با تأكيد بر وحدت سياسى حول قانون و منافع ملّى و ارزشهاى انقلابى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پس از بيان نگاه انقلاب به مسئله ى تحزّب، شاخصهاى اصول گرايى و اصلاح طلبى در فصولى جداگانه بيان و در ادامه مسئله ى اختلافات سياسى، اهمّيّت وحدت سياسى و معيارهاى وحدت تشريح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بخش به مسئله ى مخالفان نظام و شيوه ى برخورد با آنان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سلوك سياسى كارگزاران نظام اسلامى</w:t>
      </w:r>
    </w:p>
    <w:p>
      <w:pPr>
        <w:pStyle w:val="BookText"/>
        <w:rPr/>
      </w:pPr>
      <w:r>
        <w:rPr>
          <w:rFonts w:ascii="IRNazanin" w:hAnsi="IRNazanin" w:eastAsia="IRNazanin"/>
          <w:color w:val="111111"/>
          <w:sz w:val="28"/>
          <w:sz w:val="28"/>
          <w:szCs w:val="28"/>
          <w:rtl w:val="true"/>
          <w:lang w:bidi="fa-IR"/>
        </w:rPr>
        <w:t xml:space="preserve">در اين بخش سلوك سياسى ائمّه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تفكيك و جداگانه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سلوك سياسى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تاريخى برخى علما و روحانيّت در جريانهاى سياسى به تفكيك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هاى ايجابى و سلبى فرهنگ سياسى اسلام</w:t>
      </w:r>
    </w:p>
    <w:p>
      <w:pPr>
        <w:pStyle w:val="BookText"/>
        <w:rPr/>
      </w:pPr>
      <w:r>
        <w:rPr>
          <w:rFonts w:ascii="IRNazanin" w:hAnsi="IRNazanin" w:eastAsia="IRNazanin"/>
          <w:color w:val="111111"/>
          <w:sz w:val="28"/>
          <w:sz w:val="28"/>
          <w:szCs w:val="28"/>
          <w:rtl w:val="true"/>
          <w:lang w:bidi="fa-IR"/>
        </w:rPr>
        <w:t>مباحث اين بخش دربرگيرنده ى شاخصهاى فرهنگ سياسى مطلوب در اسلام و نيز مهم ترين آسيب ها و عوامل انحراف در نظام سياسى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دفتر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 خارجى از منظر رهبر معظّم انقلاب اسلامى</w:t>
      </w:r>
    </w:p>
    <w:p>
      <w:pPr>
        <w:pStyle w:val="BookText"/>
        <w:rPr/>
      </w:pPr>
      <w:r>
        <w:rPr>
          <w:rFonts w:ascii="IRNazanin" w:hAnsi="IRNazanin" w:eastAsia="IRNazanin"/>
          <w:color w:val="111111"/>
          <w:sz w:val="28"/>
          <w:sz w:val="28"/>
          <w:szCs w:val="28"/>
          <w:rtl w:val="true"/>
          <w:lang w:bidi="fa-IR"/>
        </w:rPr>
        <w:t>مباحث اين دفتر هم در پنج بخش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گرايى واقع بينانه؛ چهارچوبى نظرى براى تعاملات سياست خارجى جمهورى اسلامى</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پايه هاى سياست خارجى جمهورى اسلامى ايران</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اقتدار بين المللى و عوامل مؤثّر بر آن</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 و مواضع جمهورى اسلامى ايران در قبال دول و ملل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دربرگيرنده ى مباحثى در خصوص سياستها و مواضع كلّى نظام سياسى اسلام، مواضع و سياستها در قبال امّت اسلامى و مشكلات آن، مسائل فلسطين، جريان بيدارى اسلامى و جريانهاى تكفيرى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طور مواضع جمهورى اسلامى در مقابل دشمنان جمهورى اسلامى به تفكيك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فصل به مطالب رهبر انقلاب در خصوص آمريكا و نيز مسئله ى مذاكره به تفصيل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و عوامل تحوّل نظم كنونى و آينده ى جهان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بخش درحقيقت بيان نگاه رهبرى در خصوص آينده ى سياسى</w:t>
      </w:r>
    </w:p>
    <w:p>
      <w:pPr>
        <w:pStyle w:val="BookText"/>
        <w:rPr/>
      </w:pPr>
      <w:r>
        <w:rPr>
          <w:rFonts w:ascii="Amiri" w:hAnsi="Amiri" w:eastAsia="Amiri" w:cs="Amiri"/>
          <w:color w:val="111111"/>
          <w:sz w:val="28"/>
          <w:sz w:val="28"/>
          <w:szCs w:val="28"/>
          <w:rtl w:val="true"/>
          <w:lang w:bidi="ar-SA"/>
        </w:rPr>
        <w:t>جهان باتوجّه به اوضاع و احوال كنونى حاكم بر جهان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لازم است از زحمات جناب آقاى سعيد اشيرى كه ارزيابى اجمالى از متن اوّليّه داشتند و نيز از دقّت نظر دو محقّق بزرگوار جناب حجج اسلام مجيد رجبى و ياسر شهامت سپاسگزارى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بدون نگاه دقيق و دلسوزانه ى اين بزرگواران ساختار اين تحقيق نظام و قوام پرعيبى پيدا ميكرد هرچند كار نهايى هنوز هم جاى تدقيق و بازبينى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سپاسگزارم از پيگيرى و دقّت نظر جناب حجّت الاسلام والمسلمين سعيد صلح ميرزايى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شاءالله اين دفتر بتواند منظر كلّى رهبر انقلاب در حوزه ى سياست را ارائه كند و اهل تحقيق و نظر كارهاى عميق و تحليلى و تحقيقى را با الهام از آن شروع كنند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الله التّوفيق</w:t>
      </w:r>
      <w:bookmarkStart w:id="10" w:name="pg11141_103874"/>
    </w:p>
    <w:p>
      <w:pPr>
        <w:pStyle w:val="Heading2"/>
        <w:numPr>
          <w:ilvl w:val="1"/>
          <w:numId w:val="1"/>
        </w:numPr>
        <w:rPr/>
      </w:pPr>
      <w:bookmarkStart w:id="11" w:name="__RefHeading___Toc129164_2870459653"/>
      <w:bookmarkStart w:id="12" w:name="_Toc4"/>
      <w:bookmarkEnd w:id="10"/>
      <w:bookmarkEnd w:id="11"/>
      <w:r>
        <w:rPr>
          <w:rtl w:val="true"/>
        </w:rPr>
        <w:t>بخش اوّل كليّات و مبانى</w:t>
      </w:r>
      <w:bookmarkEnd w:id="1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29166_2870459653"/>
      <w:bookmarkStart w:id="14" w:name="_Toc5"/>
      <w:bookmarkEnd w:id="13"/>
      <w:r>
        <w:rPr>
          <w:rtl w:val="true"/>
        </w:rPr>
        <w:t>اشاره</w:t>
      </w:r>
      <w:bookmarkStart w:id="15" w:name="pg11141_103876"/>
      <w:bookmarkEnd w:id="14"/>
    </w:p>
    <w:p>
      <w:pPr>
        <w:pStyle w:val="Heading3"/>
        <w:numPr>
          <w:ilvl w:val="2"/>
          <w:numId w:val="1"/>
        </w:numPr>
        <w:rPr/>
      </w:pPr>
      <w:bookmarkStart w:id="16" w:name="__RefHeading___Toc129168_2870459653"/>
      <w:bookmarkStart w:id="17" w:name="_Toc6"/>
      <w:bookmarkEnd w:id="15"/>
      <w:bookmarkEnd w:id="16"/>
      <w:r>
        <w:rPr>
          <w:rtl w:val="true"/>
        </w:rPr>
        <w:t xml:space="preserve">فصل اوّل ضرورت حكومت در اسلام </w:t>
      </w:r>
      <w:r>
        <w:rPr>
          <w:rtl w:val="true"/>
        </w:rPr>
        <w:t>(</w:t>
      </w:r>
      <w:r>
        <w:rPr>
          <w:rtl w:val="true"/>
        </w:rPr>
        <w:t>رابطه ى دين و سياست</w:t>
      </w:r>
      <w:r>
        <w:rPr>
          <w:rtl w:val="true"/>
        </w:rPr>
        <w:t>)</w:t>
      </w:r>
      <w:bookmarkEnd w:id="17"/>
    </w:p>
    <w:p>
      <w:pPr>
        <w:pStyle w:val="Heading4"/>
        <w:numPr>
          <w:ilvl w:val="3"/>
          <w:numId w:val="1"/>
        </w:numPr>
        <w:rPr/>
      </w:pPr>
      <w:bookmarkStart w:id="18" w:name="__RefHeading___Toc129170_2870459653"/>
      <w:bookmarkStart w:id="19" w:name="_Toc7"/>
      <w:bookmarkEnd w:id="18"/>
      <w:r>
        <w:rPr/>
        <w:t>1</w:t>
      </w:r>
      <w:r>
        <w:rPr>
          <w:rtl w:val="true"/>
        </w:rPr>
        <w:t xml:space="preserve"> - </w:t>
      </w:r>
      <w:r>
        <w:rPr>
          <w:rtl w:val="true"/>
        </w:rPr>
        <w:t>مسئله ى حكومت در نظام اسلامى، يكى از اساسى ترين و مهم ترين مسائل اسلامى</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حكومت در نظام اسلامى، اگر نگوييم اساسى ترين و مهم ترينِ مسائل اسلامى است، حدّاقل در رديف چند مسئله ى درجه ى اوّل اهمّيّت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مسئله ى حكومت را، مسئله ى ولايت را از دين بگيرند، دين يك مجموعه احكام متفرّق و متشتّتى خواهد شد كه يقيناً نخواهد توانست رسالت اصلى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هدايت انسانها و ايجاد بهشت در اين دنيا و به كمال رساندن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يك مجموعه ى احكام است؛ آن چيزى كه اين مجموعه ى احكام را منسجم ميكند، آنها را سازگار ميكند، آنها را در زندگى بشر خرد و قابل عمل ميكند، جا به جا از آنها براى هدايت انسانها و رفاه زندگى آنها استفاده ميكند دست قدرتمند ولىّ جامعه ى اسلامى است و حاكم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روايت معروف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زمام الدّين و نظام المسلمين و صلاح الدّنيا و عزّ المؤمنين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امامت و رهبرى جامعه و حكومت اسلامى و ولايت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ى اين تعبيرات يك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دين است، چيزى است كه به</w:t>
      </w:r>
      <w:bookmarkStart w:id="20" w:name="pg11141_103877"/>
    </w:p>
    <w:p>
      <w:pPr>
        <w:pStyle w:val="BookText"/>
        <w:rPr/>
      </w:pPr>
      <w:bookmarkEnd w:id="20"/>
      <w:r>
        <w:rPr>
          <w:rFonts w:ascii="IRNazanin" w:hAnsi="IRNazanin" w:eastAsia="IRNazanin"/>
          <w:color w:val="111111"/>
          <w:sz w:val="28"/>
          <w:sz w:val="28"/>
          <w:szCs w:val="28"/>
          <w:rtl w:val="true"/>
          <w:lang w:bidi="fa-IR"/>
        </w:rPr>
        <w:t>دين، يعنى به مجموعه ى احكام اسلامى جهت ميدهد، آنها را در جاى خود مصرف ميكند، در زندگى بشر نيازها را با آنها تطبيق ميكند، مصالح جامعه را از ميان آنها جستجو ميكند و پيدا ميكند و طبق آن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مسلمين است، يعنى بدون امامت و ولايت و حكومت اسلامى جامعه ى مسلمين داراى نظام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نظم ميبخشد به اين جامعه، دست مقتدر ولايت الهى است در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صلاح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صلاح دنيا، آن چيزى كه دنيا را آباد ميكند حاكميّت اسلامى است، كه اگر اين را ما از دين بگيريم مطمئنّاً از مجموعه ى احكام دين چيزى كه بتواند اين آثار را داشته باشد، باقى نخواهد ماند؛ بله افرادى با عمل فردى و شخصى خودشان، با تلاش فراوان و مجاهدتى كه بكنند راه تكامل را به صورت فردى طى خواهند كرد امّا دنيا، دنياى آباد مورد نظر اسلام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اهمّيّت حكومت است كه از همه ى احكام فرعيّه بالاتر بوده و جزء اصول اسلامى است و در رديف مهم ترين اصول يا همان طور كه عرض كردم، خود مهم ترينِ اصول اسلامى است</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21" w:name="__RefHeading___Toc129172_2870459653"/>
      <w:bookmarkStart w:id="22" w:name="_Toc8"/>
      <w:bookmarkEnd w:id="21"/>
      <w:r>
        <w:rPr/>
        <w:t>2</w:t>
      </w:r>
      <w:r>
        <w:rPr>
          <w:rtl w:val="true"/>
        </w:rPr>
        <w:t xml:space="preserve"> - </w:t>
      </w:r>
      <w:r>
        <w:rPr>
          <w:rtl w:val="true"/>
        </w:rPr>
        <w:t xml:space="preserve">مبارزه ى ائمّه </w:t>
      </w:r>
      <w:r>
        <w:rPr>
          <w:rtl w:val="true"/>
        </w:rPr>
        <w:t>(</w:t>
      </w:r>
      <w:r>
        <w:rPr>
          <w:rtl w:val="true"/>
        </w:rPr>
        <w:t>عليهم السّلام</w:t>
      </w:r>
      <w:r>
        <w:rPr>
          <w:rtl w:val="true"/>
        </w:rPr>
        <w:t xml:space="preserve">) </w:t>
      </w:r>
      <w:r>
        <w:rPr>
          <w:rtl w:val="true"/>
        </w:rPr>
        <w:t>براى حكومت</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حكومت در اسلام يك شكل بسيار زيبا و باشكوهى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از نظر اسلام، افراد بر يكديگر حكومت نميتوانند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آزاد است، حاكم حقيقى بر بشر خدا است، منتها حكومت خدا بر مردم بايد به شكل حكومت يك انسان بر مردم كه بر طبق معيارهاى الهى باشد تجسّم پيدا كند، بدون او حكومت خدا بر مردم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پيغمبران الهى هستند كه براى حاكميّت بين مردم آمدند و در غيبت پيغمبران، جانشينان، اوصيا آنها و در غيبت اوصيا فقهاى امّت، دين شناسان، آگاهان، آن منصب ولايت را و امامت را از پيغمبر و از ائمّه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ارث بردند كه باز در همين روايت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الامامة خلافة الله و خلافة رسوله</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اين معناى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نزاعى كه شما در طول دوران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آنها و دستگاه هاى ظلم و جور مشاهده ميكنيد بر سر همين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با ائمّه ى ما مخالفت ميكردند، آنها را مسموم ميكردند، مقتول ميكردند، زندان مى انداختند، محاصره ميكردند، دعوايشان بر سر داعيه ى حكومت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ائمّه داعيه ى حكومت نداشتند، اگر بحث قدرت سياسى نبود، داعيه ى قدرت سياسى نبود، هيچ گونه تعرّضى نسبت به آنها انجام نميگرفت؛ لااقل به اين شدّت انجام نميگرفت؛ اصلاً مسئله اين است؛ لذا شما مى بينيد در بين دعوتها و تبليغات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كلمه ى امامت و مسئله ى امامت حسّاسيّت بسيار بالايى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 صادق هم كه ميخواهد ادّعاى حاكميّت اسلامى و قدرت سياسى بكند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انّ رسول الله كان هو الامام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در اجتماع مردم در عرفات مى ايستد در ميان مردم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كان هو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جامعه، پيشواى جامعه، رهبر جامعه، حاكم بر جامعه رسول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بعده عليّبن ابى طالب، ثمّ من بعده حسن،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ميرسد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 بحث ائمّه با مخالفينشان و بحث اصحاب ائمّه در مبارزاتشان، همين مسئله ى حكومت و حاكميّت و ولايت مطلقه و عامّه ى بر مسلمين و قدرت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مقامات معنوى، آنها با ائمّه دعوايى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اوقات اتّفاق مى افتاد كه كسانى در جامعه، در جامعه ى زمان خلفا، اهل زهد بودند و اهل علم بودند و معروف به تفسير و به علم و به مانند اين چيزها، خلفا با آنها نه فقط معارضه اى نميكردند بلكه حتّى مخلص آنها بودند، اظهار ارادت نسبت به آنها ميكردند، پيش آنها ميرفتند، از آنها نصيحت ميخواستند؛ چرا؟ چون آنها در مقابل خلفا</w:t>
      </w:r>
      <w:bookmarkStart w:id="23" w:name="pg11141_103879"/>
    </w:p>
    <w:p>
      <w:pPr>
        <w:pStyle w:val="BookText"/>
        <w:rPr/>
      </w:pPr>
      <w:bookmarkEnd w:id="23"/>
      <w:r>
        <w:rPr>
          <w:rFonts w:ascii="IRNazanin" w:hAnsi="IRNazanin" w:eastAsia="IRNazanin"/>
          <w:color w:val="111111"/>
          <w:sz w:val="28"/>
          <w:sz w:val="28"/>
          <w:szCs w:val="28"/>
          <w:rtl w:val="true"/>
          <w:lang w:bidi="fa-IR"/>
        </w:rPr>
        <w:t>داعيه ى سياسى نداشتند؛ وَالّا امثال حسن بصرى و ابن شبرمه يا عمربن عبيد اين بزرگان از علمايى كه مورد توجّه و قبول خلفا بودند، اينها كسانى بودند كه ادّعاى علم و ادّعاى زهد و ادّعاى معنويّت و ادّعاى تفسير و ادّعاى علوم پيغمبر و همه ى اين ادّعاها را هم داشتند، امّا نسبت به آنها از طرف خلفا هيچ گونه تعرّضى نبود؛ چرا؟ چون داعيه ى قدرت سياسى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خلفاى بنى اميّه و بنى عباس بر سر همين مسئله ى امامت و ولايت، يعنى همين معنايى از امامت كه ما امروز آن را به كار ميبريم بود و همين امامت را سپرده اند به ولىّ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روايات و ادلّه ى مربوط به ولايت فقيه را اگر بخواهم اينجا نقل كنم ورود در يك بحث علمى غير لازم در اينجا است؛ البتّه در اين چند روزه در تلويزيون، در بحثهايى كه فضلا و علماى برجسته و مبرّز كردند، شنيديد كه حرفهاى جالب و مطالب خوبى است، در كتابهاى فارسى و منابع اصولى ما هم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ولىّ فقيه در دوران غيبت، در دوران عدم حضور امام معصوم همان مقام حاكميّت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ريشه و مبناى فكرى حكومت اسلامى و ولايت فقيه است</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24" w:name="__RefHeading___Toc129174_2870459653"/>
      <w:bookmarkStart w:id="25" w:name="_Toc9"/>
      <w:bookmarkEnd w:id="24"/>
      <w:r>
        <w:rPr/>
        <w:t>3</w:t>
      </w:r>
      <w:r>
        <w:rPr>
          <w:rtl w:val="true"/>
        </w:rPr>
        <w:t xml:space="preserve"> - </w:t>
      </w:r>
      <w:r>
        <w:rPr>
          <w:rtl w:val="true"/>
        </w:rPr>
        <w:t>دين عين سياست؛ سياست عين دين</w:t>
      </w:r>
      <w:bookmarkEnd w:id="25"/>
    </w:p>
    <w:p>
      <w:pPr>
        <w:pStyle w:val="BookText"/>
        <w:rPr/>
      </w:pPr>
      <w:r>
        <w:rPr>
          <w:rFonts w:ascii="IRNazanin" w:hAnsi="IRNazanin" w:eastAsia="IRNazanin"/>
          <w:color w:val="111111"/>
          <w:sz w:val="28"/>
          <w:sz w:val="28"/>
          <w:szCs w:val="28"/>
          <w:rtl w:val="true"/>
          <w:lang w:bidi="fa-IR"/>
        </w:rPr>
        <w:t>دين از سياست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عين سياست است و سياست عين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فقط براى گوشه ى محراب نيست، دين براى صحنه ى زندگى است، براى اداره ى بشر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مربوط به امروزِ ما نيست كه بگوييم دين و سياست يكى است، عدّه اى هم بگويند يكى است و يك عدّه هم بگويند نه، خيلى هم 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امروز نيست؛ اين حرف،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ريشه دارد؛ پدرِ</w:t>
      </w:r>
      <w:bookmarkStart w:id="26" w:name="pg11141_103880"/>
    </w:p>
    <w:p>
      <w:pPr>
        <w:pStyle w:val="BookText"/>
        <w:rPr/>
      </w:pPr>
      <w:bookmarkEnd w:id="26"/>
      <w:r>
        <w:rPr>
          <w:rFonts w:ascii="IRNazanin" w:hAnsi="IRNazanin" w:eastAsia="IRNazanin"/>
          <w:color w:val="111111"/>
          <w:sz w:val="28"/>
          <w:sz w:val="28"/>
          <w:szCs w:val="28"/>
          <w:rtl w:val="true"/>
          <w:lang w:bidi="fa-IR"/>
        </w:rPr>
        <w:t>برجسته ترين زبدگان اين كشور در راه مبارزه براى اين فكر درآمد؛ هزاران جانِ پاك در اين راه شهيد شدند؛ مدرّسِ به آن عظمت، سينه را براى اين قضيّه سپر كرد؛ اصلاً مشروطيّت ايران براى همين پيش آمد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27" w:name="__RefHeading___Toc129176_2870459653"/>
      <w:bookmarkStart w:id="28" w:name="_Toc10"/>
      <w:bookmarkEnd w:id="27"/>
      <w:r>
        <w:rPr/>
        <w:t>4</w:t>
      </w:r>
      <w:r>
        <w:rPr>
          <w:rtl w:val="true"/>
        </w:rPr>
        <w:t xml:space="preserve"> - </w:t>
      </w:r>
      <w:r>
        <w:rPr>
          <w:rtl w:val="true"/>
        </w:rPr>
        <w:t>ضرورتهاى ابتناى سياست بر دين</w:t>
      </w:r>
      <w:bookmarkEnd w:id="28"/>
    </w:p>
    <w:p>
      <w:pPr>
        <w:pStyle w:val="Heading5"/>
        <w:numPr>
          <w:ilvl w:val="4"/>
          <w:numId w:val="1"/>
        </w:numPr>
        <w:rPr/>
      </w:pPr>
      <w:bookmarkStart w:id="29" w:name="__RefHeading___Toc129178_2870459653"/>
      <w:bookmarkStart w:id="30" w:name="_Toc11"/>
      <w:bookmarkEnd w:id="29"/>
      <w:r>
        <w:rPr>
          <w:rtl w:val="true"/>
        </w:rPr>
        <w:t>اشاره</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ميگوييم سياست ما عين ديانت است و ديانت ما عين سياست است، يك طرف قضيّه اين است كه سياست و بنيان آن بايد براساس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ديگر سكّه هم اين است كه فعّاليّت سياسى نميتواند از معيارها و ضوابط دينى و اخلاقى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غير اخلاقى براى كسب قدرت، مطلقاً جايز نيست و كسى را كه در صراط مديريّت قرار دارد، از اهليّت و صلاحيّت مى اندازد؛ لذا اين ضوابط بايد كامل و در همه ى رده ها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براى همه ضوابطى را معيّن كرده است كه برخاسته از همان ديد و فكر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ضوابط بايد احراز شود و بايد تشخيص داده شود كه اين شرايط در اين شخص وجود دارد، بعد او در معرض رأى مردم قرار گيرد؛ اگر ملاك رأى مردم است؛ يا نصب شود؛ اگر ملاك انتصاب است؛ مثل بعضى از مسئوليّتهايى كه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اسلامى در قبال مسائل مهمّ جامعه، در مقابل فقر مردم، در مقابل تبعيض و شكافهاى اجتماعى، در مقابل اخلاق و معنويّت مردم، در قبال حفظ استقلال كشور و حفظ آزادى مردم در آن حدودى كه اسلام مقرّر كرده است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مسئوليّتها است و چون اسلام اين را خواسته و اين به مردم تعليم داده شده است و مردم ما به اسلام اعتقاد دارند، لذا توقّعشان از مسئولان امر در كشور در هر رده اى اين است كه به اين مسئوليّتها عمل كنند و آنچه را كه به عنوان وظيفه بر عهده ى آنها است، انجام دهند</w:t>
      </w:r>
      <w:r>
        <w:rPr>
          <w:rFonts w:eastAsia="IRNazanin" w:cs="IRNazanin"/>
          <w:color w:val="111111"/>
          <w:sz w:val="28"/>
          <w:szCs w:val="28"/>
          <w:rtl w:val="true"/>
          <w:lang w:bidi="fa-IR"/>
        </w:rPr>
        <w:t>.</w:t>
      </w:r>
      <w:r>
        <w:rPr>
          <w:rStyle w:val="FootnoteAnchor"/>
          <w:rtl w:val="true"/>
        </w:rPr>
        <w:footnoteReference w:id="11"/>
      </w:r>
      <w:bookmarkStart w:id="31" w:name="pg11141_103881"/>
    </w:p>
    <w:p>
      <w:pPr>
        <w:pStyle w:val="Heading5"/>
        <w:numPr>
          <w:ilvl w:val="4"/>
          <w:numId w:val="1"/>
        </w:numPr>
        <w:rPr/>
      </w:pPr>
      <w:bookmarkStart w:id="32" w:name="__RefHeading___Toc129180_2870459653"/>
      <w:bookmarkStart w:id="33" w:name="_Toc12"/>
      <w:bookmarkEnd w:id="31"/>
      <w:bookmarkEnd w:id="32"/>
      <w:r>
        <w:rPr>
          <w:rtl w:val="true"/>
        </w:rPr>
        <w:t>حكومت اسلامى، ضامن اجراى احكام</w:t>
      </w:r>
      <w:bookmarkEnd w:id="33"/>
    </w:p>
    <w:p>
      <w:pPr>
        <w:pStyle w:val="BookText"/>
        <w:rPr/>
      </w:pPr>
      <w:r>
        <w:rPr>
          <w:rFonts w:ascii="IRNazanin" w:hAnsi="IRNazanin" w:eastAsia="IRNazanin"/>
          <w:color w:val="111111"/>
          <w:sz w:val="28"/>
          <w:sz w:val="28"/>
          <w:szCs w:val="28"/>
          <w:rtl w:val="true"/>
          <w:lang w:bidi="fa-IR"/>
        </w:rPr>
        <w:t>عاملى كه در اسلام ضامن اجراى احكام است، حكومت اسلامى و حاكميّت احكام قرآن است، وَالّا اگر آحاد مردم ايمان و عقيده و عمل شخصى داشته باشند، ليكن حاكميّت، چه در مرحله ى قانونگذارى و چه در مرحله ى اجرا در دست ديگران باشد، تحقّق اسلام در آن جامعه، به انصاف آن ديگران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افراد بى انصافى بودند، مسلمانان همان وضعى را پيدا ميكنند كه شما امروز در كوزوو، ديروز در بوسنى و هرزگوين، ديروز و امروز در فلسطين و در جاهاى ديگر شاهدش بوده ايد 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ايرانِ مسلمانِ عريق و عميق خودمان، سالهاى متمادى همين را مشاهده ميكرديم امّا چنانچه حكّام قدرى باانصاف باشند، اجازه خواهند داد كه اين مسلمانان به قدرِ دايره ى خانه ى خودشان يا حدّاكثر ارتباطات محلّه اى چيزهايى از اسلام را رعايت كنند؛ ولى اسلام نخواهد بود</w:t>
      </w:r>
      <w:r>
        <w:rPr>
          <w:rFonts w:eastAsia="IRNazanin" w:cs="IRNazanin"/>
          <w:color w:val="111111"/>
          <w:sz w:val="28"/>
          <w:szCs w:val="28"/>
          <w:rtl w:val="true"/>
          <w:lang w:bidi="fa-IR"/>
        </w:rPr>
        <w:t>.</w:t>
      </w:r>
      <w:r>
        <w:rPr>
          <w:rStyle w:val="FootnoteAnchor"/>
          <w:rtl w:val="true"/>
        </w:rPr>
        <w:footnoteReference w:id="12"/>
      </w:r>
    </w:p>
    <w:p>
      <w:pPr>
        <w:pStyle w:val="Heading5"/>
        <w:numPr>
          <w:ilvl w:val="4"/>
          <w:numId w:val="1"/>
        </w:numPr>
        <w:rPr/>
      </w:pPr>
      <w:bookmarkStart w:id="34" w:name="__RefHeading___Toc129182_2870459653"/>
      <w:bookmarkStart w:id="35" w:name="_Toc13"/>
      <w:bookmarkEnd w:id="34"/>
      <w:r>
        <w:rPr>
          <w:rtl w:val="true"/>
        </w:rPr>
        <w:t>نقش حكومتها در هدايت و گمراهى مردم</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حكومت يك مسئله ى اساسى و مهم و درجه ى اوّل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نسبت به مسئله ى حكومت و حاكميّت بى اعتنا و بى 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حكومتها هم در هدايت مردم يا در گمراه كردن مردم، امرى است كه تجربه ى بشر به آن حكم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نظام جمهورى اسلامى، چه در قانون اساسى، چه در بقيّه ى معارف جمهورى اسلامى اين همه بر مسئله ى مديريّت كشور اسلامى تكيه ميشود، به خاطرِ همين ريشه ى بسيار عميق و عريقى است كه در اسلام نسبت به اين قضيّه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 است كه نبايد از نظر دور باشد</w:t>
      </w:r>
      <w:r>
        <w:rPr>
          <w:rFonts w:eastAsia="IRNazanin" w:cs="IRNazanin"/>
          <w:color w:val="111111"/>
          <w:sz w:val="28"/>
          <w:szCs w:val="28"/>
          <w:rtl w:val="true"/>
          <w:lang w:bidi="fa-IR"/>
        </w:rPr>
        <w:t>.</w:t>
      </w:r>
      <w:r>
        <w:rPr>
          <w:rStyle w:val="FootnoteAnchor"/>
          <w:rtl w:val="true"/>
        </w:rPr>
        <w:footnoteReference w:id="13"/>
      </w:r>
      <w:bookmarkStart w:id="36" w:name="pg11141_103882"/>
    </w:p>
    <w:p>
      <w:pPr>
        <w:pStyle w:val="Heading5"/>
        <w:numPr>
          <w:ilvl w:val="4"/>
          <w:numId w:val="1"/>
        </w:numPr>
        <w:rPr/>
      </w:pPr>
      <w:bookmarkStart w:id="37" w:name="__RefHeading___Toc129184_2870459653"/>
      <w:bookmarkStart w:id="38" w:name="_Toc14"/>
      <w:bookmarkEnd w:id="36"/>
      <w:bookmarkEnd w:id="37"/>
      <w:r>
        <w:rPr>
          <w:rtl w:val="true"/>
        </w:rPr>
        <w:t xml:space="preserve">ضرورت حكومت صالحان </w:t>
      </w:r>
      <w:r>
        <w:rPr>
          <w:rtl w:val="true"/>
        </w:rPr>
        <w:t>(</w:t>
      </w:r>
      <w:r>
        <w:rPr>
          <w:rtl w:val="true"/>
        </w:rPr>
        <w:t>تأثير ويژگى حاكمان بر مردم</w:t>
      </w:r>
      <w:r>
        <w:rPr>
          <w:rtl w:val="true"/>
        </w:rPr>
        <w:t>)</w:t>
      </w:r>
      <w:bookmarkEnd w:id="38"/>
    </w:p>
    <w:p>
      <w:pPr>
        <w:pStyle w:val="BookText"/>
        <w:rPr/>
      </w:pPr>
      <w:r>
        <w:rPr>
          <w:rFonts w:ascii="Amiri" w:hAnsi="Amiri" w:eastAsia="Amiri" w:cs="Amiri"/>
          <w:color w:val="111111"/>
          <w:sz w:val="28"/>
          <w:sz w:val="28"/>
          <w:szCs w:val="28"/>
          <w:rtl w:val="true"/>
          <w:lang w:bidi="ar-SA"/>
        </w:rPr>
        <w:t xml:space="preserve">على الظّاهر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ايشان حديث قدسى را روايت ميكنند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لأعذّبنّ كلّ رعيّة فى الاسلام اطاعت اماماً جائراً ليس من الله عزّ و جلّ و ان كانت الرّعيّة فى اعمالها برّةً تقيّةً</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حديث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سررشته ى نظام يك جامعه، به دست انسانهاى فاسد و ناباب و ستمگر و منحرف باشد، حركات مؤمنانه ى افرادى كه در اين جامعه هستند، به جايى نميرسد؛ و اگر در آن چنان جامعه اى كسانى تسليم باشند و از آن ستمگران اطاعت كنند، خدا آنها را هم عذاب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همين حديث، عكسش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لأعفونّ عن كلّ رعيّة فى الاسلام اطاعت اماما هاديا من الله عزّ و جلّ و ان كانت الرّعيّة فى اعمالها ظالمة مسيئة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حالا اينها شرح دارد، نميشود به همين ظاهر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ى مطلب و جان مطلب اين است كه اگر چنانچه در يك نظامى، در يك مجموعه اى، در يك كشورى، در يك جامعه اى، حاكميّت و نظام، نظام الهى است، نظام عادلانه است، آن كسانى كه اطاعت از اين نظام ميكنند، مورد عفو الهى هستند؛ ولو خطاهايى هم داشته باشند و شما ميتوانيد اين را در مقياس يك كشور، در مقياس يك امّت، در مقياس يك جامعه محاسبه كنيد؛ در مقياس يك سازمان، مثل سازمان ارتش هم ميتوانيد اين را ملاحظه و محاسبه كنيد</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39" w:name="__RefHeading___Toc129186_2870459653"/>
      <w:bookmarkStart w:id="40" w:name="_Toc15"/>
      <w:bookmarkEnd w:id="39"/>
      <w:r>
        <w:rPr>
          <w:rtl w:val="true"/>
        </w:rPr>
        <w:t>مطالبه ى اسلام، تحقّق كامل دين نه اكتفا به حدّاقلها</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از مجموع معارف قرآنى استفاده ميكنيم و درمى يابيم، اين است كه مطالبه ى اسلام از مسلمين، ايجاد نظام اسلامى به نحو كامل است؛ مطالبه ى اسلام، تحقّق كامل دين اسلام است؛ اين آن چيزى است</w:t>
      </w:r>
    </w:p>
    <w:p>
      <w:pPr>
        <w:pStyle w:val="BookText"/>
        <w:rPr/>
      </w:pPr>
      <w:r>
        <w:rPr>
          <w:rFonts w:ascii="Amiri" w:hAnsi="Amiri" w:eastAsia="Amiri" w:cs="Amiri"/>
          <w:color w:val="111111"/>
          <w:sz w:val="28"/>
          <w:sz w:val="28"/>
          <w:szCs w:val="28"/>
          <w:rtl w:val="true"/>
          <w:lang w:bidi="ar-SA"/>
        </w:rPr>
        <w:t>كه انسان در مجموع آن را احساس ميكند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حدّاقلى و اكتفاى به حدّاقلها، از نظر اسلام قابل قبول نيست؛ ما در معارف خودمان چيزى به عنوان دين حدّاقلى نداريم، بلكه در قرآن كريم در موارد متعدّدى اكتفاى به بعضى از تعاليم دينى دون</w:t>
      </w:r>
      <w:r>
        <w:rPr>
          <w:rStyle w:val="FootnoteAnchor"/>
          <w:rtl w:val="true"/>
        </w:rPr>
        <w:footnoteReference w:id="16"/>
      </w:r>
      <w:r>
        <w:rPr>
          <w:rFonts w:ascii="Amiri" w:hAnsi="Amiri" w:eastAsia="Amiri" w:cs="Amiri"/>
          <w:color w:val="111111"/>
          <w:sz w:val="28"/>
          <w:sz w:val="28"/>
          <w:szCs w:val="28"/>
          <w:rtl w:val="true"/>
          <w:lang w:bidi="ar-SA"/>
        </w:rPr>
        <w:t xml:space="preserve">بعضى، مذمّت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جَعَلُوا اَلْقُرْآنَ عِضِينَ</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يا آيه ى شريفه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نُؤْمِنُ بِبَعْضٍ وَ نَكْفُرُ بِبَعْضٍ</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كه مربوط به منافقين است، اشاره ى به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بخشهاى دين كه خيلى برجسته است، مثل اقامه ى قسط هم كافى نيست كه انسان دل خود را خوش كند كه ما حالا دنبال اقامه ى قسطيم و اقامه ى قسط خواهيم كرد، پس اسلام تحقّق پيدا كرد؛ نه،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اقامه ى قسط در جامعه، يك قلم مهم است؛ از اين آيه ى شريفه در سوره ى مباركه ى 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بِالْبَيِّنٰاتِ وَ أَنْزَلْنٰا مَعَهُمُ اَلْكِتٰابَ وَ اَلْمِيزٰانَ لِيَقُومَ اَلنّٰاسُ بِالْقِسْطِ</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اين جور به نظر ميرسد در بادى</w:t>
      </w:r>
      <w:r>
        <w:rPr>
          <w:rStyle w:val="FootnoteAnchor"/>
          <w:rtl w:val="true"/>
        </w:rPr>
        <w:footnoteReference w:id="20"/>
      </w:r>
      <w:r>
        <w:rPr>
          <w:rFonts w:ascii="IRNazanin" w:hAnsi="IRNazanin" w:eastAsia="IRNazanin"/>
          <w:color w:val="111111"/>
          <w:sz w:val="28"/>
          <w:sz w:val="28"/>
          <w:szCs w:val="28"/>
          <w:rtl w:val="true"/>
          <w:lang w:bidi="fa-IR"/>
        </w:rPr>
        <w:t xml:space="preserve">امر، كه هدف از ارسال رسل و انزال كتب و معارف الهى، اقامه ى قسط است كه حالا اين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هرجور معنا كنيم، اهمّيّت اقامه ى قسط را در جامعه روشن ميكند؛ لكن اين بدين معنا نيست كه شارع مقدّس از ما قبول ميكند كه ما مثلاً اكتفا كنيم به اقامه ى قسط و همه ى همّت خودمان را بگذاريم براى اينكه اقامه ى قسط بشود، ولو برخى از احكام ديگر اسلام مورد بى توجّهى قرار بگيرد؛ نه، آيه ى شريفه ميفرمايد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إِنْ مَكَّنّٰاهُمْ فِي اَلْأَرْضِ أَقٰامُوا اَلصَّلاٰةَ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آتَوُا اَلزَّكٰاةَ وَ أَمَرُوا بِالْمَعْرُوفِ وَ نَهَوْا عَنِ اَلْمُنْكَرِ</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يعنى انتظارى كه خداى متعال از متمكّنين در ارض دارد، اينها است كه اوّلش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اَلزَّكٰاةَ وَ أَمَرُوا بِالْمَعْرُوفِ وَ نَهَوْا عَنِ اَلْمُنْكَرِ وَ لِلّٰهِ عٰاقِبَةُ اَلْأُمُورِ</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جور نيست كه اگر ما به قسط توجّه ميكنيم، حق داشته باشيم كه از اقامه ى صلات و اهمّيّت دادن به صلات يا به زكات يا به امر به معروف و نهى از منكر غفلت كنيم،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اُعْبُدُوا اَللّٰهَ وَ اِجْتَنِبُوا اَلطّٰاغُوتَ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كه چندين بار اين لفظ و اين مضمون در قرآن تكرار شده نشان ميدهد كه اصلاً خداى متعال پيغمبران را فرستاد براى توحيد، براى اجتناب از طاغوت، براى عبوديّت خداوند؛ اساس كار اين است؛ يا وصيّتى كه خداى متعال در آن آيه ى شريفه ى سوره ى شورى، به نوح و به ابراهيم و به موسى و به بقيّه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أَقِيمُوا اَلدِّينَ</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xml:space="preserve">؛ آنكه مورد نظر است، اقامه ى دين است؛ يعنى همه ى دين را بايد اقامه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تَتَفَرَّقُوا فِيهِ كَبُرَ عَلَى اَلْمُشْرِكِينَ مٰا تَدْعُوهُمْ إِلَيْهِ اَللّٰهُ يَجْتَبِي إِلَيْهِ مَنْ يَشٰاءُ وَ يَهْدِي إِلَيْهِ مَنْ يُنِيبُ</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يعنى همه ى دين، همه ى اجزا و همه ى اركان دين مورد توجّه است و معارض اصلى هم در مقابل اين حركت و اين رويكرد، يعنى اقامه ى دين بتمامه، بجميع اجزائه، بكلّه عبارتند از قلدرهاى عالم، مستكبران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عَلَى اَلْمُشْرِكِينَ مٰا تَدْعُوهُمْ إِلَيْهِ</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آنچه تو به آن دعوت ميكنى، براى مشركين</w:t>
      </w:r>
      <w:bookmarkStart w:id="41" w:name="pg11141_103885"/>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در آيه ى شريفه در اوّل سوره ى مباركه ى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اِتَّقِ اَللّٰهَ وَ لاٰ تُطِعِ اَلْكٰافِرِينَ وَ اَلْمُنٰافِقِينَ إِنَّ اَللّٰهَ كٰانَ عَلِيماً حَكِيماً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يعنى هم عليم است خداى متعال كه احاطه ى علمى دارد به تمام اجزا و ذرّات عالم و سازوكار زندگى ذرّات، و هم حكيم است؛ با حكمت، راه تو را در اين مجموعه مشخّص كرده و بايد دنبال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اِتَّبِعْ مٰا يُوحىٰ إِلَيْكَ مِنْ رَبِّكَ إِنَّ اَللّٰهَ كٰانَ بِمٰا تَعْمَلُونَ خَبِيراً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تَوَكَّلْ عَلَى اَللّٰهِ وَ كَفىٰ بِاللّٰهِ وَكِيلاً</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 در مقابله ى با اين حركت تو، دشمنى وجود خواهد داشت</w:t>
      </w:r>
      <w:r>
        <w:rPr>
          <w:rFonts w:eastAsia="Amiri" w:cs="Amiri" w:ascii="Amiri" w:hAnsi="Amiri"/>
          <w:color w:val="111111"/>
          <w:sz w:val="28"/>
          <w:szCs w:val="28"/>
          <w:rtl w:val="true"/>
          <w:lang w:bidi="ar-SA"/>
        </w:rPr>
        <w:t>.</w:t>
      </w:r>
      <w:r>
        <w:rPr>
          <w:rStyle w:val="FootnoteAnchor"/>
          <w:rtl w:val="true"/>
        </w:rPr>
        <w:footnoteReference w:id="29"/>
      </w:r>
    </w:p>
    <w:p>
      <w:pPr>
        <w:pStyle w:val="Heading5"/>
        <w:numPr>
          <w:ilvl w:val="4"/>
          <w:numId w:val="1"/>
        </w:numPr>
        <w:rPr/>
      </w:pPr>
      <w:bookmarkStart w:id="42" w:name="__RefHeading___Toc129188_2870459653"/>
      <w:bookmarkStart w:id="43" w:name="_Toc16"/>
      <w:bookmarkEnd w:id="42"/>
      <w:r>
        <w:rPr>
          <w:rtl w:val="true"/>
        </w:rPr>
        <w:t>غدير؛ ناسخ سفسطه هاى جدايى دين از سياست</w:t>
      </w:r>
      <w:bookmarkEnd w:id="4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موقعيّت مهم و حسّاس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وعلى آله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ماه هاى حيات مبارك خود را ميگذراند،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ولايت، يعنى سرپرستى مسلمين و به حكومت، يعنى مديريّت جامعه ى اسلامى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ولايتى كه در اينجا مورد نصب و محلّ اشاره ى پيغمبر اسلام قرار گرفته، صرفاً آن ولايت كلّيّه ى الهيّه ى معنوى كه مبتنى بر عناصر ديگرى است، نيست؛ بلكه يك امر الهى و يك فرمان آسمانى و ملكوتى است، كه با اين بيان تشريعى نبوى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قابل نصب و جعل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پيغمبر كه ولايت را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مبيّن نصب تشريعى است و به معناى</w:t>
      </w:r>
    </w:p>
    <w:p>
      <w:pPr>
        <w:pStyle w:val="BookText"/>
        <w:rPr/>
      </w:pPr>
      <w:r>
        <w:rPr>
          <w:rFonts w:ascii="IRNazanin" w:hAnsi="IRNazanin" w:eastAsia="IRNazanin"/>
          <w:color w:val="111111"/>
          <w:sz w:val="28"/>
          <w:sz w:val="28"/>
          <w:szCs w:val="28"/>
          <w:rtl w:val="true"/>
          <w:lang w:bidi="fa-IR"/>
        </w:rPr>
        <w:t xml:space="preserve">حكومت، مديريّت جامعه ى اسلامى و ولايت امر مسلمين است كه البتّه با ولايت كلّيّه ى الهيّه كه در وجود مقدّس پيغمبر و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ولايت به آن معنا، در ائمّه اى هم كه به ولايت ظاهرى نرسيدند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ولايتى كه از آنِ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منصوب پيغمبر بود، ولايت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معنايى كه ذات اقدس پروردگار آن را به وسيله ى پيغمبر اكرم در اسلام به وجود آورد و جعل كرد؛ و با آن معلوم شد كه اسلام در رديف والاترين احكام و مقرّرات خود، مسئله ى حكومت و ولايت و سرپرستىِ امّت را دارد؛ اگر كسى از اين بُعد به موضوع غدير نگاه كند، بسيارى از اشتباهاتى كه متأسّفانه در طول قرنها در اذهان وجود داشته است، بايد براى او زايل 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اينها همه، مربوط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 ترين خدماتِ حركت عظيم دينى ملّت ايران، اين بود كه افسانه ى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دين از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زايل كرد و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مردم با انگيزه ى دين وارد ميدان شدند و پرچم آزادى بلند كردند، و هم به دستور دين، مناديان احكام دينى و علماى بزرگ، پيشروِ قافله ى آنها شدند و به حركت درآمدند تا اينكه آن حركت، منتهى به حاكميّتِ دينِ خدا در اين كشور شد؛ آن گاه براى مسلمين، روشن گرديد كه امور سياسى و برتر از همه ى امور سياسى، امر حكومت و ولايت با دين عجين است و از دين جدايى پذير نيست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نصوص و متون دينى، معناى خود را آشكار كرد، همه فهميدند كه سالها به چنين امر واضحى توجّه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يك انحراف، وقتى از سوى دشمنانِ خوشبختىِ يك ملّت پشتيبانى ميشود، به آسانى از بين نميرود؛ بنابراين، استدلالهايى جديد براى جدايى دين از سياست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دين را وارد سياست كنيم و اگر سياستِ يك كشور از دين سرچشمه و منشأ بگيرد، چون امور سياسى</w:t>
      </w:r>
    </w:p>
    <w:p>
      <w:pPr>
        <w:pStyle w:val="BookText"/>
        <w:rPr/>
      </w:pPr>
      <w:r>
        <w:rPr>
          <w:rFonts w:ascii="IRNazanin" w:hAnsi="IRNazanin" w:eastAsia="IRNazanin"/>
          <w:color w:val="111111"/>
          <w:sz w:val="28"/>
          <w:sz w:val="28"/>
          <w:szCs w:val="28"/>
          <w:rtl w:val="true"/>
          <w:lang w:bidi="fa-IR"/>
        </w:rPr>
        <w:t>و امر حكومت، مشكلات دارد، دنبالش نارضايى ها، دلزدگى ها و ناكامى ها است؛ لذا، اين امر موجب ميشود كه مردم از اصل دين بيزار شوند؛ پس، دين بايد بكلّى از سياست كنار برود، جنبه ى قداست پيدا كند، نورانيّتى بيابد، به كنارى بنشيند و به امور معنوى و ذهنى و روحى مردم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ايادى استكبار، در دنيا بخصوص دنياى اسلام با شيوه هاى مختلف اين استدلال و نظريه را ترويج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اين سفسطه ها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غدير، نبىّ مكرّم اسلام به پيروى از امر خدا و به خاطرِ عمل به آيات صريح قرآن، يكى از بالاترين واجبات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ى نصب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و خلافت، آن قدر مهم است كه اگر آن را انجام ندهى، رسالت خود را انجام نداده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اين است كه رسالت در اين قضيّه ى بخصوص را انجام نداده اى؛ چون خداوند متعال دستور داده است كه اين كار را انجام بده؛ يا از اين بالاتر، اصل رسالت پيغمبر، با انجام ندادن اين كار، مورد خدشه قرار ميگيرد و پايه اش متزلزل ميشود؛ احتمال اين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اصل رسالت، تبليغ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معنا اين باشد كه در اين صورت، قضيّه خيلى اهمّيّت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موضوع تشكيل حكومت، امر ولايت و امر مديريّت كشور، جزو متون اصلى دين است و پيغمبر، با اين عظمت، اهتمام مى ورزد و اين رسالت خود را در مقابل چشم آحاد مردم، به كيفيّتى انجام ميدهد كه شايد هيچ واجبى را اين گونه ابلاغ نكرده است؛ نه نماز را، نه زكات را، نه روزه را و نه جهاد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قشرها و قبايل و مناطق مختلف، بر سرِ چهار راه بين مكّه و مدينه به انگيزه ى انجام امرى مهم جمع كند؛ آن گاه چنين رسالتى را ابلاغ فرمايد، كه در دنياى اسلام بپيچد كه پيغمبر، پيام جديدى را ابلاغ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قطع نظر از شخص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موضوع منصوب بودن</w:t>
      </w:r>
    </w:p>
    <w:p>
      <w:pPr>
        <w:pStyle w:val="BookText"/>
        <w:rPr/>
      </w:pPr>
      <w:r>
        <w:rPr>
          <w:rFonts w:ascii="IRNazanin" w:hAnsi="IRNazanin" w:eastAsia="IRNazanin"/>
          <w:color w:val="111111"/>
          <w:sz w:val="28"/>
          <w:sz w:val="28"/>
          <w:szCs w:val="28"/>
          <w:rtl w:val="true"/>
          <w:lang w:bidi="fa-IR"/>
        </w:rPr>
        <w:t xml:space="preserve">آن حضرت كه شيعه متمسّك و پايبند به اين معنا است، ديگران به اين بخشِ قضيّه، توجّه چندانى نكردند و نصب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ملاحظه قرار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قضيّه، اصل مسئله ى نصب حاكم، مسئله ى مهمّى است كه پيام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اين پيام روشن را كه پيغمبر اكرم، مؤسّس اسلام به همه ى مسلمين داده است، العياذ بالله ناديده گرفت؟ آنجا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از اساس زندگى و از امر حكومت كه پايه ى زندگى فردى و اجتماعى است، جدا نكنيد؛ دين را به گوشه ى خلوتِ خانه ها و ذهن و مسائل روحى منحصر نكنيد؛ دين را به انزوا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زندگى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پايه ى حكومت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متوجّه دين؛ مسئوليّتى است بر دوش دين و دين بايد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هم آن روز اين معنا به ذهنش نيامد كه مگر مردم صغيرند كه ولى ميخواهند؟ سفسطه ى عوامانه اى كه بعضى افراد با ظواهر علمى و استدلالى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همه جا به معناى سرپرستى آدم قاصر نيست؛ آموزگارى و معلّمى، همه جا به معنى معلّمىِ كلاس اوّل دبستان نيست؛ ما اگر به يك استاد دانشگاه گفتيم معلّم؛ بگوييم اهانت شد؛ چون به معلّم كلاس اوّل هم معلّم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معلّمى در هرجا، به اقتضاى خودِ آنجا است؛ معلّم دانشگاه، معنا و اقتضايى دارد؛ معلّم كلاس اوّل، يك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محجور و صغير، معنايى و اقتضايى دارد؛ سرپرستى امّت اسلامى، سرپرستى جنگ، سرپرستى صلح و سرپرستى سياست هم، معناى ديگر و اقتضاى ديگرى دارد؛ اينها قابل خَلط نيستند؛ اين، پيام غدير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بزرگوارِ ما، بزرگ ترين حق را از اين ناحيه به گردن امّت اسلامى دارد كه آحاد مردم را به مسئوليّت خودشان كه دخالت در امر حكومت است، متنبّه و واقف كرد؛ از اين رو است كه در نظام اسلامى، هركس متديّن به عقيده و شريعت اسلامى باشد، در امر حكومت داراى</w:t>
      </w:r>
      <w:bookmarkStart w:id="44" w:name="pg11141_103889"/>
    </w:p>
    <w:p>
      <w:pPr>
        <w:pStyle w:val="BookText"/>
        <w:rPr/>
      </w:pPr>
      <w:bookmarkEnd w:id="44"/>
      <w:r>
        <w:rPr>
          <w:rFonts w:ascii="IRNazanin" w:hAnsi="IRNazanin" w:eastAsia="IRNazanin"/>
          <w:color w:val="111111"/>
          <w:sz w:val="28"/>
          <w:sz w:val="28"/>
          <w:szCs w:val="28"/>
          <w:rtl w:val="true"/>
          <w:lang w:bidi="fa-IR"/>
        </w:rPr>
        <w:t>مسئوليّت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نميتواند خود را از موضوع حكومت كنار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نميتواند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انجام ميگيرد؛ به من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حكومت و مسائل سياسى و مسائل عمومى جامعه در نظام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 مردم بركنار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مظهر دخالت مردم در امور حكومت، غدير است؛ خودِ غدير اين را به ما آموخت و لذاست كه عيد غدير، عيد ولايت است، عيد سياست است، عيد دخالت مردم در امر حكومت است، عيد آحاد ملّت و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مخصوص شيعه هم نيست؛ جا دارد و حق آن است كه همه ى امّت اسلامى، اين روز را براى خودشان عيد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عيد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و شيعيان آن حضرت، به طور ويژه از اين عيد استفاده ميكنند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45" w:name="__RefHeading___Toc129190_2870459653"/>
      <w:bookmarkStart w:id="46" w:name="_Toc17"/>
      <w:bookmarkEnd w:id="45"/>
      <w:r>
        <w:rPr>
          <w:rtl w:val="true"/>
        </w:rPr>
        <w:t xml:space="preserve">انتصاب على </w:t>
      </w:r>
      <w:r>
        <w:rPr>
          <w:rtl w:val="true"/>
        </w:rPr>
        <w:t>(</w:t>
      </w:r>
      <w:r>
        <w:rPr>
          <w:rtl w:val="true"/>
        </w:rPr>
        <w:t>عليه السّلام</w:t>
      </w:r>
      <w:r>
        <w:rPr>
          <w:rtl w:val="true"/>
        </w:rPr>
        <w:t xml:space="preserve">) </w:t>
      </w:r>
      <w:r>
        <w:rPr>
          <w:rtl w:val="true"/>
        </w:rPr>
        <w:t>به حكومت، كشوردارى، سياست و مديريّت جامعه ى اسلامى</w:t>
      </w:r>
      <w:bookmarkEnd w:id="4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جاى كمترين شبهه اى و ترديدى در اصل اين مسئله و حادثه و معناى جمله ى رسول اكرم كه سؤال كرد از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اولى بكم من انفسكم</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كه اشاره به آيه ى قرآن 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و بعد از آن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آنچه در مورد محتواى اين جمله ى تاريخى و شريف و پر مغز بايستى بيان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نصب اميرالمؤمنين به خلافت و امامت بعد از نبىّ اكرم و وصايت پيغمبر كه معناى رايج و شايع اين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مضمون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نبايد مورد غفلت قرار بگيرد و آن، پرداختن اسلام به امر حكومت و امر سياست امّت و اهمّيّت اين موضوع از 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سعى كردند اسلام را از مسائل</w:t>
      </w:r>
      <w:bookmarkStart w:id="47" w:name="pg11141_103890"/>
    </w:p>
    <w:p>
      <w:pPr>
        <w:pStyle w:val="BookText"/>
        <w:rPr/>
      </w:pPr>
      <w:bookmarkEnd w:id="47"/>
      <w:r>
        <w:rPr>
          <w:rFonts w:ascii="IRNazanin" w:hAnsi="IRNazanin" w:eastAsia="IRNazanin"/>
          <w:color w:val="111111"/>
          <w:sz w:val="28"/>
          <w:sz w:val="28"/>
          <w:szCs w:val="28"/>
          <w:rtl w:val="true"/>
          <w:lang w:bidi="fa-IR"/>
        </w:rPr>
        <w:t>اجتماعى و از مسائل سياسى بركنار بدارند و آن را منحصر كنند به مسائل شخصى و مسائل خصوصى زندگى افراد و در واقع نگاه سكولار به اسلام داشته باشند كه تبليغات دشمنان و دستهاى دشمنان هم اين بينش را در بين مسلمانان در طول ساليان دراز ترويج كرده است، جوابشان مسئله 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موقعيّت حسّاس، در آخرين ماه هاى زندگى، به دستور خداى متعال، يك مسئله ى اساسى و مهم را بيان ميكنند و آن عبارت است از پرداختن به مسئله ى حكومت براى بعد از زمان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نصب اميرالمؤمنين، فقط به معناى نصب جنبه هاى معنوى نبود، بلكه ميشود گفت كه مسئله ى جنبه هاى معنوى قابل نصب نيست؛ آنچه قابل نصب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كشوردارى، سياست، مديريّت جامعه ى اسلامى؛ اين را پيغمبر اكرم به مردم توصيه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ى بسيار مهمّى در مسئله ى غدير است كه پاسخ دندان شكنى است به همه ى كسانى كه فكر ميكنند و تبليغ ميكنند كه اسلام را از مسائل سياست و مسائل حكومت و مانند اينها بركنار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دو حقيقت، يعنى حقيقتِ نصب اميرالمؤمنين به عنوان امامتِ بعد از پيغمبر و مسئله ى پرداختن به حكومت و سياست و امامت و اداره ى امّت بعد از پيغمبر، اين دو موضوع بسيار مهم و حسّاس، در مسئله ى غدير وجود دارد و جزو معارفى است كه غدير متضمّن آن است و درس بزرگى است براى همه ى مسلمانان، براى امروز و فرداى مسلمين</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48" w:name="__RefHeading___Toc129192_2870459653"/>
      <w:bookmarkStart w:id="49" w:name="_Toc18"/>
      <w:bookmarkEnd w:id="48"/>
      <w:r>
        <w:rPr>
          <w:rtl w:val="true"/>
        </w:rPr>
        <w:t>روز غدير امتداد خطّ همه ى رسالتهاى الهى</w:t>
      </w:r>
      <w:bookmarkEnd w:id="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درحقيقت معناى خود، مخصوص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شيعيان به ميمنت نصب مولاى متّقيان به مقام امامت و ولايت، در اين روز عيد ميگيرند و شكرگزارى ميكنند؛ امّا درحقيقت، روز غدير امتداد خطّ همه ى</w:t>
      </w:r>
      <w:bookmarkStart w:id="50" w:name="pg11141_103891"/>
    </w:p>
    <w:p>
      <w:pPr>
        <w:pStyle w:val="BookText"/>
        <w:rPr/>
      </w:pPr>
      <w:bookmarkEnd w:id="50"/>
      <w:r>
        <w:rPr>
          <w:rFonts w:ascii="IRNazanin" w:hAnsi="IRNazanin" w:eastAsia="IRNazanin"/>
          <w:color w:val="111111"/>
          <w:sz w:val="28"/>
          <w:sz w:val="28"/>
          <w:szCs w:val="28"/>
          <w:rtl w:val="true"/>
          <w:lang w:bidi="fa-IR"/>
        </w:rPr>
        <w:t>رسالتهاى الهى و اوج اين خطّ روشن و نورانى در طول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مضمون رسالتهاى الهى نگاه كنيم، مى بينيم كه در طول تاريخ نبوّتها و رسالتها، اين خطّ روشن دست به دست گشته، تا به نبىّ مكرّم خاتم رسيده و در پايان حيات آن بزرگوار، تجسّم و تبلور آن به شكل حادثه ى غدير خود را نشان داده است</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51" w:name="__RefHeading___Toc129194_2870459653"/>
      <w:bookmarkStart w:id="52" w:name="_Toc19"/>
      <w:bookmarkEnd w:id="51"/>
      <w:r>
        <w:rPr>
          <w:rtl w:val="true"/>
        </w:rPr>
        <w:t>مسئله ى حكومت، اساس قضاياى همه ى پيغمبران</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لِيُطٰاعَ بِإِذْنِ اَللّٰهِ</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مسئله ى حكومت، اساس قضاياى همه ى پيغمبران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بعضى كسان دوست دارند كه حرفهاى موهوم و رد شده و غلط را در قالبهاى على الظّاهر نو بيان كنند؛ آنها ميگويند كه اگر دين، حكومت پيدا كند، قداست خود را از دست ميدهد؛ قداست يعنى چه؟ آيا قداست يعنى اينكه كسى يك چيز بى خاصيّت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نام، يا يك حيثيّت اعتبارى و بى حقيقت را به خود ببندد؟ اين قداست خواهد شد؟ قداستِ حقيقى اين است كه حقيقتى در ميان مردم، بر زندگى و بر روابط مردم، بر امور دنيا و آخرت مردم، اثر خوب بگذارد و زندگى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است؛ اگر دينى توانست اين كار را بكند، قداست متعلّق به آن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زيد و عمرى كه در موضع حكومت در اين دين قرار گرفته اند، به وسيله ى عدّه اى مورد تهمت، اهانت و دشنام هم قرار بگيرند؛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انسانها، من و هزاران هزار امثال من، فداى بقاى دين؛ چه اهمّيّتى دارد؟ دين بايد اجرا شود، دين بايد تحقّق پيدا كند و اين در غدير، رسماً و به عنوان يك حقيقت قانونى در اسلام،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اوّلِ هجرت،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بود؛ امّا خيلى ها اميد بسته بودند</w:t>
      </w:r>
    </w:p>
    <w:p>
      <w:pPr>
        <w:pStyle w:val="BookText"/>
        <w:rPr/>
      </w:pPr>
      <w:r>
        <w:rPr>
          <w:rFonts w:ascii="IRNazanin" w:hAnsi="IRNazanin" w:eastAsia="IRNazanin"/>
          <w:color w:val="111111"/>
          <w:sz w:val="28"/>
          <w:sz w:val="28"/>
          <w:szCs w:val="28"/>
          <w:rtl w:val="true"/>
          <w:lang w:bidi="fa-IR"/>
        </w:rPr>
        <w:t>كه وقتى اين شخص كه آورنده ى اسلام است و اين رشته اى كه افراد و دلها را به هم متّصل كرده است، از ميان مردم خارج شد، چيزى باقى نمانَد؛ با نصب ولى، با نصب حاكم و تعيين كسى كه ميتوانست رشته ى اين كار شود، جلوى اين پندار در عالم قانونگذارى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قضيّه هم اين است كه قانونى وجود داشته باشد؛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يَئِسَ اَلَّذِينَ كَفَرُوا مِنْ دِينِكُمْ فَلاٰ تَخْشَوْهُمْ </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از امروز به بعد كه ولايت معيّن و تكليف حكومت و سرپرستى و اداره و زمامدارى كشور معلوم شد، ديگر از دشمن خارجى نترسيد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اِخْشَوْنِ</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 حالا از من بترسيد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خدا يعنى چه؟ يعنى حالا مواظب خودتان، مواظب دل و جان و عمل خودتان، مواظب تقواى خودتان و ثبات و استقامتى كه از هر انسانى در اين راه، متوقّع است،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روز غدير، چنين 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از اين قانون در تحقّق خارجى خود در عالم اسلام، تخلّف شد؛ ولى قانون ماند و تكليف مشخّص گرديد؛ 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جمعى يا جماعتى، مدّتى يا مدّتهايى به آيه ى قرآن هم عمل نكنند، امّا فرق ميكند بااينكه آيه ى قرآن، نازل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و مسجّل شد و جاى پايى ماند براى اينكه يك روز، قومى به آن عمل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يَأْتِي اَللّٰهُ بِقَوْمٍ يُحِبُّهُمْ وَ يُحِبُّونَهُ</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گفت كه اين آيه در طول تاريخ اسلام، هيچ وقت تحقّق پيدا نكرده است، چرا؛ در دورانهايى تحقّق پيدا كرده است و به وسيله ى بندگانى حاكميّت حق و ولايت الهى به وجود آمده است؛ امّا ما سرافرازيم و از خداى متعال متشكّريم كه اين امر در زمان</w:t>
      </w:r>
      <w:bookmarkStart w:id="53" w:name="pg11141_103893"/>
    </w:p>
    <w:p>
      <w:pPr>
        <w:pStyle w:val="BookText"/>
        <w:rPr/>
      </w:pPr>
      <w:bookmarkEnd w:id="53"/>
      <w:r>
        <w:rPr>
          <w:rFonts w:ascii="IRNazanin" w:hAnsi="IRNazanin" w:eastAsia="IRNazanin"/>
          <w:color w:val="111111"/>
          <w:sz w:val="28"/>
          <w:sz w:val="28"/>
          <w:szCs w:val="28"/>
          <w:rtl w:val="true"/>
          <w:lang w:bidi="fa-IR"/>
        </w:rPr>
        <w:t>ما به وسيله ى يكى از صالح ترين بندگانش، صورت تحقّق گرفت؛ يعنى ولايت، محقّق شد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54" w:name="__RefHeading___Toc129196_2870459653"/>
      <w:bookmarkStart w:id="55" w:name="_Toc20"/>
      <w:bookmarkEnd w:id="54"/>
      <w:r>
        <w:rPr/>
        <w:t>5</w:t>
      </w:r>
      <w:r>
        <w:rPr>
          <w:rtl w:val="true"/>
        </w:rPr>
        <w:t xml:space="preserve"> - </w:t>
      </w:r>
      <w:r>
        <w:rPr>
          <w:rtl w:val="true"/>
        </w:rPr>
        <w:t>نظر علماى شيعه درباره ى حكومت اسلامى</w:t>
      </w:r>
      <w:bookmarkEnd w:id="55"/>
    </w:p>
    <w:p>
      <w:pPr>
        <w:pStyle w:val="BookText"/>
        <w:rPr/>
      </w:pPr>
      <w:r>
        <w:rPr>
          <w:rFonts w:ascii="IRNazanin" w:hAnsi="IRNazanin" w:eastAsia="IRNazanin"/>
          <w:color w:val="111111"/>
          <w:sz w:val="28"/>
          <w:sz w:val="28"/>
          <w:szCs w:val="28"/>
          <w:rtl w:val="true"/>
          <w:lang w:bidi="fa-IR"/>
        </w:rPr>
        <w:t>علماى شيعه جزو چيزهايى كه همواره و در طول زمان به آن اعتقاد داشتند، لزوم بازگرداندن حاكميّت جامعه به محور الهى آن بود؛ و اين درحقيقت ادامه ى مبارزه ى سياسى ائمّه ى ما است و هدفش هم عبارت بوده از يك حركت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حركت سياسى با دستگاه حاكم يعنى چه؟ يعنى دگرگونى در ساخت سياسى جامعه؛ آن مبارزه كننده هدفش چيست؟ هدفش اين است كه اين ساخت موجود فعلى را به هم بريزد و ساخت مورد نظر خودش را جاى آن بگذارد و آن ساخت عبارت است از ساختِ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امامت به معناى يك سيستم سياسى براى جامعه اسلامى از زمان ائمّه ى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اعتقاد من و به تشخيص من از زمان اوّلين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و در طول زندگى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ى ائمّه هم وجود داشته تا در زمان غيبت، علما همين رشته را و روش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شما مى بينيد كه در اوائل غيبت تلاشهاى ثبت شده در تاريخ وجود دارد از طرف علما براى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درحقيقت براى تغيير ساخت سياسى جامعه ى آن روز كه از نظر آنها غلط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نتيجه ميگيريم كه ايجاد حكومت اسلامى، نه فقط از نظر علما جايز بوده بلكه حتّى يك پديده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مناسبت طول زمان و گذشت قرون متمادى و تحقّق نيافتن اين آرزو، مثل همه ى آرزوهاى ديرمانده ى ديگر، رنگ كهنگى گرفته و شكل افسانه و يا آرزوى خيال گونه پيدا كرده و شما مى بينيد كه همه ى علماى ما و فقهاى ما در گذشته چيزى به نام ولايت فقيه را يا حاكميّت شرع را مى شناسند و طبق او فتوا ميدادند،</w:t>
      </w:r>
    </w:p>
    <w:p>
      <w:pPr>
        <w:pStyle w:val="BookText"/>
        <w:rPr/>
      </w:pPr>
      <w:r>
        <w:rPr>
          <w:rFonts w:ascii="IRNazanin" w:hAnsi="IRNazanin" w:eastAsia="IRNazanin"/>
          <w:color w:val="111111"/>
          <w:sz w:val="28"/>
          <w:sz w:val="28"/>
          <w:szCs w:val="28"/>
          <w:rtl w:val="true"/>
          <w:lang w:bidi="fa-IR"/>
        </w:rPr>
        <w:t>نظر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دايره ى او را برخى محدود و برخى وسيع ميشمردند؛ پس تشكيل حكومت يكى از اصول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جديدى نيست، به دليل اينكه همين مسئله در كتابهاى فقهى گذشته ى ما هم مطرح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بحث كردند كه آيا براى حكومت عصمت لازم است يا عدالت كافى است، خودِ همين دليل بر اين است كه پس مسئله ى حكومت مطرح بوده، پس يك بدعت نبوده، پس يك مسئله بوده و چون ولايت و حاكميّت امام، حاكميّت سياسى اسلامى، به هرحال يك مسئله اى بوده كه در ذهن علما همواره به شكل يك حقيقت اسلامى وجود داشته، پس طبيعى است كه ميشود فهميد كه علما به اين فكر گرايش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هرچه شما از قرون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قرنهاى مثلاً چهارم، پنجم،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بعد مى آييد، اين فكر كمرنگ تر و غبارگرفته تر ميشود و لذا به يك جاهايى ميرسد كه اصلاً مسئله ى جهاد را در بعضى از كتابهاى فقهى مطرح نميكردند، چون حاكم بايد جهاد را بكند و ديگر لزومى ندارد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ميشود بعضى از علماى بزرگى را كه از مسئله ى ولايت و حكومت اسم آوردند يا برايش تلاش كردند، اسم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صاحب جواهر كه مشروحاً و دقيقاً بحث كردند، منتها صاحب جواهر مال حدوداً دويست سال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اين قرنهاى اخير، در كلمات محقّق و علّامه، علماى قرن ششم و هفتم و نهم و اينها، اين مسائل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در يك عرف غير قابل رد، در همه ى ادوار فقه وجود داشته، كه حكومتهاى زمان را حكومتهاى غاصب و غير قابل قبول ميدانستند؛ و لذا شما مى بينيد كه از دوره اى كه علما از پادشاهان ميخواستند دم از تديّن بزنند، از علما براى حكومت خودشان اجازه ميخواستند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چيست؟ اين معنايش جز اين نيست كه در ذهنيّت علما و متديّن شيعه همواره اين وجود داشته كه صاحب حكومت عالم باشد</w:t>
      </w:r>
      <w:r>
        <w:rPr>
          <w:rFonts w:eastAsia="IRNazanin" w:cs="IRNazanin"/>
          <w:color w:val="111111"/>
          <w:sz w:val="28"/>
          <w:szCs w:val="28"/>
          <w:rtl w:val="true"/>
          <w:lang w:bidi="fa-IR"/>
        </w:rPr>
        <w:t>.</w:t>
      </w:r>
      <w:r>
        <w:rPr>
          <w:rStyle w:val="FootnoteAnchor"/>
          <w:rtl w:val="true"/>
        </w:rPr>
        <w:footnoteReference w:id="44"/>
      </w:r>
      <w:bookmarkStart w:id="56" w:name="pg11141_103895"/>
    </w:p>
    <w:p>
      <w:pPr>
        <w:pStyle w:val="Heading4"/>
        <w:numPr>
          <w:ilvl w:val="3"/>
          <w:numId w:val="1"/>
        </w:numPr>
        <w:rPr/>
      </w:pPr>
      <w:bookmarkStart w:id="57" w:name="__RefHeading___Toc129198_2870459653"/>
      <w:bookmarkStart w:id="58" w:name="_Toc21"/>
      <w:bookmarkEnd w:id="56"/>
      <w:bookmarkEnd w:id="57"/>
      <w:r>
        <w:rPr/>
        <w:t>6</w:t>
      </w:r>
      <w:r>
        <w:rPr>
          <w:rtl w:val="true"/>
        </w:rPr>
        <w:t xml:space="preserve"> - </w:t>
      </w:r>
      <w:r>
        <w:rPr>
          <w:rtl w:val="true"/>
        </w:rPr>
        <w:t>عوامل جداسازى دين از سياست</w:t>
      </w:r>
      <w:bookmarkEnd w:id="58"/>
    </w:p>
    <w:p>
      <w:pPr>
        <w:pStyle w:val="Heading5"/>
        <w:numPr>
          <w:ilvl w:val="4"/>
          <w:numId w:val="1"/>
        </w:numPr>
        <w:rPr/>
      </w:pPr>
      <w:bookmarkStart w:id="59" w:name="__RefHeading___Toc129200_2870459653"/>
      <w:bookmarkStart w:id="60" w:name="_Toc22"/>
      <w:bookmarkEnd w:id="59"/>
      <w:r>
        <w:rPr/>
        <w:t>6-1</w:t>
      </w:r>
      <w:r>
        <w:rPr>
          <w:rtl w:val="true"/>
        </w:rPr>
        <w:t xml:space="preserve"> - </w:t>
      </w:r>
      <w:r>
        <w:rPr>
          <w:rtl w:val="true"/>
        </w:rPr>
        <w:t>قدرتمندان و زمامداران ناحق و غير عادل، مناديان جدايى دين و سياست</w:t>
      </w:r>
      <w:bookmarkEnd w:id="60"/>
    </w:p>
    <w:p>
      <w:pPr>
        <w:pStyle w:val="Heading6"/>
        <w:numPr>
          <w:ilvl w:val="5"/>
          <w:numId w:val="1"/>
        </w:numPr>
        <w:rPr/>
      </w:pPr>
      <w:bookmarkStart w:id="61" w:name="__RefHeading___Toc129202_2870459653"/>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سالها بلكه قرنهاى متمادى، قدرتمندان و زمامداران ناحق و غير عادلِ عالم سعى كردند دين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هرجا هست، حكم به حق و عدل ميكند و با كسى مماشات نميكند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دخالت در امور خودشان پس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قرنهاى متمادى سعى كردند اثبات كنند كه دين از سياست جدا است؛ چرا دين را با سياست مخلوط ميكنيد؟ برويد دين خودتان را تبليغ كنيد؛ حرفهاى ظاهر فريبى هم مطرح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اشرف از اين است كه وارد ميدان سياستِ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سياستى كه از دين جدا باشد، آلوده است؛ امّا سياستِ دينى به همان اندازه مقدّس است كه عبادتِ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تا امروز، شايد بيشترين حمله اى كه به اصول فكرى سياسى نظام جمهورى اسلامى شده است، حمله به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انفكاك دين از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جاى دنيا به اين حمله كردند؛ امروز هم حمله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كسانى در اطراف دنيا نشسته اند، كتاب مينويسند، مقاله مينويسند؛ به زبانهاى مختلف و در محيطهاى دور از ايران و در همه جاى جهان، گفتار تلويزيونى ارائه ميكنند؛ براى اينكه ثابت كنند دين از سياست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انفكاك دين از سياست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شكستن هيمنه ى قدرتهاى ظالم و ناحق، چقدر نقش عظيمى دارد كه رهايش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 روز عليه قضيّه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انفكاك دين از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گفته ميشود، مطلب نوشته ميشود؛ البتّه عدّه اى هم در داخل، گاهى مثل طوطى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بى توجّه، چيزهايى را تكرار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حرفها را تكرار ميكنند؛ البتّه بعضى هم اصلاً دلشان با بيگانگان است و دين را با كلّيّت خودش قبول ندارند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آن سالهاى رياست جمهورى كه براى شركت در يك اجتماع جهانى، ميخواستم به يك كشور خارجى سفر كنم، سخنرانى اى فراهم كرده بودم و</w:t>
      </w:r>
      <w:bookmarkStart w:id="63" w:name="pg11141_103896"/>
    </w:p>
    <w:p>
      <w:pPr>
        <w:pStyle w:val="BookText"/>
        <w:rPr/>
      </w:pPr>
      <w:bookmarkEnd w:id="63"/>
      <w:r>
        <w:rPr>
          <w:rFonts w:ascii="IRNazanin" w:hAnsi="IRNazanin" w:eastAsia="IRNazanin"/>
          <w:color w:val="111111"/>
          <w:sz w:val="28"/>
          <w:sz w:val="28"/>
          <w:szCs w:val="28"/>
          <w:rtl w:val="true"/>
          <w:lang w:bidi="fa-IR"/>
        </w:rPr>
        <w:t xml:space="preserve">طبق معمول، خدمت امام ارائه كردم كه ايشان نظر بدهند؛ ايشان در حاشيه يادداشت كردند كه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انفكاك دين از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سخنرانى مطلبى بگنجانيد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اوّلش قدرى تعجّب كردم كه اين قضيّه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انفكاك دين از سياست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ارتباطى ميتواند با سران كشورها مثلاً صد كشور غير مسلمان داشته باشد؟ درعينِحال، چون امام دستور داده بودند، نشستم چند صفحه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مطلب شدم، تأمّل كردم و ديدم كه نه، درست همين است؛ جاى اين بحث، در منبرهاى عظيم جهانى است؛ چرا؟ چون عليه اين بحث، در منبرهاى جهانى 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آنجا رفتيم و آن بحث را القا كرديم و بسيار هم در نفوس مؤثّر واقع شد و اهمّيّت اين حرف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تفكيك دين از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بينى آن مرد بزرگ را ميرساند</w:t>
      </w:r>
      <w:r>
        <w:rPr>
          <w:rFonts w:eastAsia="IRNazanin" w:cs="IRNazanin"/>
          <w:color w:val="111111"/>
          <w:sz w:val="28"/>
          <w:szCs w:val="28"/>
          <w:rtl w:val="true"/>
          <w:lang w:bidi="fa-IR"/>
        </w:rPr>
        <w:t>.</w:t>
      </w:r>
      <w:r>
        <w:rPr>
          <w:rStyle w:val="FootnoteAnchor"/>
          <w:rtl w:val="true"/>
        </w:rPr>
        <w:footnoteReference w:id="45"/>
      </w:r>
    </w:p>
    <w:p>
      <w:pPr>
        <w:pStyle w:val="Heading6"/>
        <w:numPr>
          <w:ilvl w:val="5"/>
          <w:numId w:val="1"/>
        </w:numPr>
        <w:rPr/>
      </w:pPr>
      <w:bookmarkStart w:id="64" w:name="__RefHeading___Toc129204_2870459653"/>
      <w:bookmarkStart w:id="65" w:name="_Toc24"/>
      <w:bookmarkEnd w:id="64"/>
      <w:r>
        <w:rPr>
          <w:rtl w:val="true"/>
        </w:rPr>
        <w:t>حكّام و سلاطين مستبد، اوّلين پيشروان فكر انحرافىِ جدايى دين از سياست</w:t>
      </w:r>
      <w:bookmarkEnd w:id="6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با چهره ى طرف دارى از دين، چنين عنوان ميكنند كه دين نبايد به امور سياسى بپردازد، خبر ندارند كه اين شگرد جديد تبليغات استكبارى و استعمارى، عليه حاكميّت اسلام و حيات مجدّد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جدايى دين از سياست را قرنها است كه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ايادى استبداد؛ يعنى قدرتمندانى كه زمام امور جامعه را مستبدّانه در دست داشتند و ميخواستند آزادانه، هر كارى ميخواهند با ملّت و كشور انجام دهند، مطرح كردند و بديهى است كه نميخواستند احكام اسلامى و مناديان احكام اسلامى، در امر حكومت آنها دخالتى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حكّام و سلاطين مستبد، اوّلين پيشروان فكر انحرافىِ جدايى دين از سياست محسوب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استعمارگران و قبل از دشمنان خارجى و قبل از طرّاحان سياسى صهيونيسم و ديگران، كسانى كه بر اين كشور و بر ديگر</w:t>
      </w:r>
      <w:bookmarkStart w:id="66" w:name="pg11141_103897"/>
    </w:p>
    <w:p>
      <w:pPr>
        <w:pStyle w:val="BookText"/>
        <w:rPr/>
      </w:pPr>
      <w:bookmarkEnd w:id="66"/>
      <w:r>
        <w:rPr>
          <w:rFonts w:ascii="IRNazanin" w:hAnsi="IRNazanin" w:eastAsia="IRNazanin"/>
          <w:color w:val="111111"/>
          <w:sz w:val="28"/>
          <w:sz w:val="28"/>
          <w:szCs w:val="28"/>
          <w:rtl w:val="true"/>
          <w:lang w:bidi="fa-IR"/>
        </w:rPr>
        <w:t>كشورهاى اسلامى، سالها مستبدّانه حكومت كردند، مروّج و منادى اين فكر بودند كه دين از سياست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زمان ناصرالدّين شاه، يك عالم روحانى در يك امر سياسى دخالت كرد و همه ى تدابير و مكر استعمارى را كه منافع مشترك كمپانى ها و دربار پادشاهى ايران به وسيله ى آن تأمين ميشد را به هم ريخت، آيا اطرافيان و دربارى هاى ناصرالدّين شاه به اين فكر نيفتادند كه چرا دين در امر سياست دخالت ميكند؟ كمااينكه در ادبيّات دوران ناصرالدّين شاه دوران اواسط و اواخر قاجار همين معنا وجود دارد كه چرا علما و كسانى كه به امور دينى مشغولند، در امر حكومت دخالت ميكنند؟ اين معنا، در نوشته هاى عهد ناصرى، به طور واضح وجود دارد</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67" w:name="__RefHeading___Toc129206_2870459653"/>
      <w:bookmarkStart w:id="68" w:name="_Toc25"/>
      <w:bookmarkEnd w:id="67"/>
      <w:r>
        <w:rPr/>
        <w:t>6-2</w:t>
      </w:r>
      <w:r>
        <w:rPr>
          <w:rtl w:val="true"/>
        </w:rPr>
        <w:t xml:space="preserve"> - </w:t>
      </w:r>
      <w:r>
        <w:rPr>
          <w:rtl w:val="true"/>
        </w:rPr>
        <w:t>جبهه ى استكبار و استعمار</w:t>
      </w:r>
      <w:bookmarkEnd w:id="68"/>
    </w:p>
    <w:p>
      <w:pPr>
        <w:pStyle w:val="Heading6"/>
        <w:numPr>
          <w:ilvl w:val="5"/>
          <w:numId w:val="1"/>
        </w:numPr>
        <w:rPr/>
      </w:pPr>
      <w:bookmarkStart w:id="69" w:name="__RefHeading___Toc129208_2870459653"/>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مسئله به مستبدّان و افسارگسيختگانِ دستگاه حاكميّت در كشور ما و كشورهاى ديگر برميگردد كه از هرگونه دخالتى از ناحيه ى دين و اهل دين و مناديان و علماى دين در پهنه ى سياست، ميهراسيدند و با آن مخالفت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هم كه قضيّه را منطبق با آمال و سياستهاى خود ميديدند، آن را دنبال كردند و تزِ جدايى دين از سياست، بعد از آنكه بر خلقيّات آحاد مردم متديّن و حتّى بسيارى از علما تحميل شده بود و به خورد آنها رفته بود، شكل مبنايى هم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آن، استدلال درست كردند و به يك مبنا و يك فكر تبديل شد</w:t>
      </w:r>
      <w:r>
        <w:rPr>
          <w:rFonts w:eastAsia="IRNazanin" w:cs="IRNazanin"/>
          <w:color w:val="111111"/>
          <w:sz w:val="28"/>
          <w:szCs w:val="28"/>
          <w:rtl w:val="true"/>
          <w:lang w:bidi="fa-IR"/>
        </w:rPr>
        <w:t>.</w:t>
      </w:r>
      <w:r>
        <w:rPr>
          <w:rStyle w:val="FootnoteAnchor"/>
          <w:rtl w:val="true"/>
        </w:rPr>
        <w:footnoteReference w:id="47"/>
      </w:r>
    </w:p>
    <w:p>
      <w:pPr>
        <w:pStyle w:val="Heading6"/>
        <w:numPr>
          <w:ilvl w:val="5"/>
          <w:numId w:val="1"/>
        </w:numPr>
        <w:rPr/>
      </w:pPr>
      <w:bookmarkStart w:id="71" w:name="__RefHeading___Toc129210_2870459653"/>
      <w:bookmarkStart w:id="72" w:name="_Toc27"/>
      <w:bookmarkEnd w:id="71"/>
      <w:r>
        <w:rPr>
          <w:rtl w:val="true"/>
        </w:rPr>
        <w:t>انگيزه و مطالبه ى حاكميّت اسلام، منشأ اصلى خصومت عليه اسلام</w:t>
      </w:r>
      <w:bookmarkEnd w:id="7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طورى كه در دوره ى اوّل و قرون ابتدايى اسلام، مسئله ى اصلى و اختلاف اصلى بين سردمداران قدرت، يعنى بنى عباس و بنى اميّه و ميان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بيت رسول خدا مسئله ى امامت بود و مبارزه و درگيرى و معارضه و سركوب، ناشى از فكر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امامت مسلمين بود؛ در دوران اخير و بخصوص در دو قرن گذشته هم در دنياى اسلام مايه ى اصلى نزاع ميان مسلمين و قدرتهاى استعمارگر مسئله ى 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انگيزه و مطالبه ى حاكميّت اسلام را از اسلام حذف كنيم، اين همه معارضه و مزاحمت نسبت به اسلام و مسلمين از سوى قدرتمندان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ى اصلى، حاكميّت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مسلمين به احكام اسلامى، يعنى همين احكام فردى و عبادات، به گاو و گوسفندِ قدرتمندان جهانى ضررى نزند و سياست استعمارى و سلطه طلب آنها را تهديد نكند؛ آن قدرها با اسلام داعيه بر مبارزه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جدايى دين از سياست كه در دوران اخير يعنى در صد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اخير به وسيله ى استعمارگران در ميان مسلمين رايج شد، ناشى از همين قضيّه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نماز و روزه و بقيّه ى عبادات اگر انگيزه و تمايل به حاكميّت اسلام و حاكميّت سياست اسلامى نباشد نميجنگند؛ لذا شما مى بينيد در كشورهاى اسلامى گاهى در مواردى كسانى هستند كه ظواهر اسلامى را هم رعايت ميكنند، امّا سياست آنها، حركت آنها، جهت گيرى كلّى كشور آنها، درست بر طبق خواست سياستهاى استعمارى و استكبارى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رژيم منحطّ گذشته هم همين جور بود، با ظواهر اسلامى و با عبادات تا آنجايى كه صحبت از سياست نباشد، تهديد حاكميّت طاغوت نباشد هيچگونه معارضه 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ميفرماييد كه مسئله ى حاكميّت در اسلام چقدر مهم است و همان طور كه در خطبه ى گذشته گفته شد؛ روح اسلام و بيت الغزل دين حنيف اسلام و سرلوحه ى جامعه ى اسلامى و نظام اسلامى است</w:t>
      </w:r>
      <w:r>
        <w:rPr>
          <w:rFonts w:eastAsia="IRNazanin" w:cs="IRNazanin"/>
          <w:color w:val="111111"/>
          <w:sz w:val="28"/>
          <w:szCs w:val="28"/>
          <w:rtl w:val="true"/>
          <w:lang w:bidi="fa-IR"/>
        </w:rPr>
        <w:t>.</w:t>
      </w:r>
      <w:r>
        <w:rPr>
          <w:rStyle w:val="FootnoteAnchor"/>
          <w:rtl w:val="true"/>
        </w:rPr>
        <w:footnoteReference w:id="48"/>
      </w:r>
      <w:bookmarkStart w:id="73" w:name="pg11141_103900"/>
    </w:p>
    <w:p>
      <w:pPr>
        <w:pStyle w:val="Heading3"/>
        <w:numPr>
          <w:ilvl w:val="2"/>
          <w:numId w:val="1"/>
        </w:numPr>
        <w:rPr/>
      </w:pPr>
      <w:bookmarkStart w:id="74" w:name="__RefHeading___Toc129212_2870459653"/>
      <w:bookmarkStart w:id="75" w:name="_Toc28"/>
      <w:bookmarkEnd w:id="73"/>
      <w:bookmarkEnd w:id="74"/>
      <w:r>
        <w:rPr>
          <w:rtl w:val="true"/>
        </w:rPr>
        <w:t>فصل دوّم اهداف و ارزشها در نظام سياسى اسلام</w:t>
      </w:r>
      <w:bookmarkEnd w:id="75"/>
    </w:p>
    <w:p>
      <w:pPr>
        <w:pStyle w:val="Heading4"/>
        <w:numPr>
          <w:ilvl w:val="3"/>
          <w:numId w:val="1"/>
        </w:numPr>
        <w:rPr/>
      </w:pPr>
      <w:bookmarkStart w:id="76" w:name="__RefHeading___Toc129214_2870459653"/>
      <w:bookmarkStart w:id="77" w:name="_Toc29"/>
      <w:bookmarkEnd w:id="76"/>
      <w:r>
        <w:rPr>
          <w:rtl w:val="true"/>
        </w:rPr>
        <w:t>گفتار اوّل</w:t>
      </w:r>
      <w:r>
        <w:rPr>
          <w:rtl w:val="true"/>
        </w:rPr>
        <w:t xml:space="preserve">: </w:t>
      </w:r>
      <w:r>
        <w:rPr>
          <w:rtl w:val="true"/>
        </w:rPr>
        <w:t>اهداف نظام سياسى اسلام</w:t>
      </w:r>
      <w:bookmarkEnd w:id="77"/>
    </w:p>
    <w:p>
      <w:pPr>
        <w:pStyle w:val="Heading5"/>
        <w:numPr>
          <w:ilvl w:val="4"/>
          <w:numId w:val="1"/>
        </w:numPr>
        <w:rPr/>
      </w:pPr>
      <w:bookmarkStart w:id="78" w:name="__RefHeading___Toc129216_2870459653"/>
      <w:bookmarkStart w:id="79" w:name="_Toc30"/>
      <w:bookmarkEnd w:id="78"/>
      <w:r>
        <w:rPr>
          <w:rtl w:val="true"/>
        </w:rPr>
        <w:t>مقدّمه</w:t>
      </w:r>
      <w:r>
        <w:rPr>
          <w:rtl w:val="true"/>
        </w:rPr>
        <w:t xml:space="preserve">: </w:t>
      </w:r>
      <w:r>
        <w:rPr>
          <w:rtl w:val="true"/>
        </w:rPr>
        <w:t>قدرت، وسيله است نه هدف</w:t>
      </w:r>
      <w:bookmarkEnd w:id="79"/>
    </w:p>
    <w:p>
      <w:pPr>
        <w:pStyle w:val="BookText"/>
        <w:rPr/>
      </w:pPr>
      <w:r>
        <w:rPr>
          <w:rFonts w:ascii="IRNazanin" w:hAnsi="IRNazanin" w:eastAsia="IRNazanin"/>
          <w:color w:val="111111"/>
          <w:sz w:val="28"/>
          <w:sz w:val="28"/>
          <w:szCs w:val="28"/>
          <w:rtl w:val="true"/>
          <w:lang w:bidi="fa-IR"/>
        </w:rPr>
        <w:t>اگر ما از قدرتى كه در اختيار يك مسئول قرار ميگيرد، براى خدا و خدمت به مردم استفاده كنيم، اين قدرت ميشود نعمت؛ امّا اگر براى اهداف شخصى از آن استفاده كنيم، همين قدرت ميشود نقمت و مايه ى انحطاط و سقوط ارزشهاى انسانى در درون خود انسان؛ انعكاسش هم در جامعه و در ميان مردم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هدف نيست؛ وسيله اى است براى اينكه انسان بتواند به اهداف والا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قدمى در راه خدمت، ما را به اين اهداف نزديك ميكند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80" w:name="__RefHeading___Toc129218_2870459653"/>
      <w:bookmarkStart w:id="81" w:name="_Toc31"/>
      <w:bookmarkEnd w:id="80"/>
      <w:r>
        <w:rPr/>
        <w:t>1-1</w:t>
      </w:r>
      <w:r>
        <w:rPr>
          <w:rtl w:val="true"/>
        </w:rPr>
        <w:t xml:space="preserve"> - </w:t>
      </w:r>
      <w:r>
        <w:rPr>
          <w:rtl w:val="true"/>
        </w:rPr>
        <w:t>احياى اسلام و دفاع از مسلمين</w:t>
      </w:r>
      <w:bookmarkEnd w:id="8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دولت ايران و دولتهاى ديگر، واقعاً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مسئله اين است كه وقتى ما از اوّل اين حركت را شروع كرديم، آن كسانى كه قدمهاى اوّل را در اين حركت برداشتند، به قصد احياى اسلام و دفاع از مسلمين و احياى ارزشهاى اسلامى و رفع ظلم و استقرار عدل در جامعه</w:t>
      </w:r>
      <w:bookmarkStart w:id="82" w:name="pg11141_103901"/>
    </w:p>
    <w:p>
      <w:pPr>
        <w:pStyle w:val="BookText"/>
        <w:rPr/>
      </w:pPr>
      <w:bookmarkEnd w:id="82"/>
      <w:r>
        <w:rPr>
          <w:rFonts w:ascii="IRNazanin" w:hAnsi="IRNazanin" w:eastAsia="IRNazanin"/>
          <w:color w:val="111111"/>
          <w:sz w:val="28"/>
          <w:sz w:val="28"/>
          <w:szCs w:val="28"/>
          <w:rtl w:val="true"/>
          <w:lang w:bidi="fa-IR"/>
        </w:rPr>
        <w:t>و كمك به مردمى كه به خاطرِ حكومتهاى جائر، سايه ى عدل را بر سرشان نديده بودند، شروع به اين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نتيجه ى ابتدايى رسيديم، يعنى توانستيم قدرت را از چنگ شيطانها خارج كنيم و شروع به كار كرديم، بايد جهت حركت را دقيقاً به سمت همين هدفهايى كه از اوّل، اصل حركت براى آنها بود، تعيين و تنظيم كنيم و حركت را ادامه بدهيم و مراقب باشيم كه هيچ تخطّى اى از اين اصول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 است كه كلّيّه ى كسانى كه در دستگاه هاى دولتى كار ميكنند، در عمل شخصى خودشان، اين نكته را توجّه كنند؛ وَالّا مسئولان بالاى كشور، يا خودشان جزو بانيان اين حركت و مبيّنان اين اصول هستند كه احتياج نيست به آنها تذكّرى داده بشود يا جزو كسانى هستند كه در اين راه، قدم صدقى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مجموعه ى دستگاه دولت، دولت به معناى عام؛ يعنى مجموعه ى دستگاه حكومت، اعمّ از قوّه ى مجريّه، قوّه ى قضائيه و دستگاه هايى كه هركدام به نحوى در كار اداره ى كشور دخالت دارند بايد اين احساس وجدانى درونى جهت گيرى به سمت آرمانهاى اسلامى، همواره زنده باشد</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83" w:name="__RefHeading___Toc129220_2870459653"/>
      <w:bookmarkStart w:id="84" w:name="_Toc32"/>
      <w:bookmarkEnd w:id="83"/>
      <w:r>
        <w:rPr/>
        <w:t>1-2</w:t>
      </w:r>
      <w:r>
        <w:rPr>
          <w:rtl w:val="true"/>
        </w:rPr>
        <w:t xml:space="preserve"> - </w:t>
      </w:r>
      <w:r>
        <w:rPr>
          <w:rtl w:val="true"/>
        </w:rPr>
        <w:t>استقرار عدالت</w:t>
      </w:r>
      <w:bookmarkEnd w:id="84"/>
    </w:p>
    <w:p>
      <w:pPr>
        <w:pStyle w:val="Heading6"/>
        <w:numPr>
          <w:ilvl w:val="5"/>
          <w:numId w:val="1"/>
        </w:numPr>
        <w:rPr/>
      </w:pPr>
      <w:bookmarkStart w:id="85" w:name="__RefHeading___Toc129222_2870459653"/>
      <w:bookmarkStart w:id="86" w:name="_Toc33"/>
      <w:bookmarkEnd w:id="85"/>
      <w:r>
        <w:rPr>
          <w:rtl w:val="true"/>
        </w:rPr>
        <w:t>ارزش حكومت در اجراى عدالت و اقامه ى حق</w:t>
      </w:r>
      <w:bookmarkEnd w:id="86"/>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ذاتى حكومت براى من از اين كفش وصله خورده كمتر است، مگر اينكه حقّى را اقامه كنم؛ آن وقت قدرت ارزش پيدا ميكند و اميرالمؤمنين با معارضانِ همين قدرت به جنگ برميخيزد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قدرتى كه براى عدالت و حقيقت است، ارزشمند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معنايش چيست؟ حكومت معنايش اين است كه انسان</w:t>
      </w:r>
      <w:bookmarkStart w:id="87" w:name="pg11141_103902"/>
    </w:p>
    <w:p>
      <w:pPr>
        <w:pStyle w:val="BookText"/>
        <w:rPr/>
      </w:pPr>
      <w:bookmarkEnd w:id="87"/>
      <w:r>
        <w:rPr>
          <w:rFonts w:ascii="IRNazanin" w:hAnsi="IRNazanin" w:eastAsia="IRNazanin"/>
          <w:color w:val="111111"/>
          <w:sz w:val="28"/>
          <w:sz w:val="28"/>
          <w:szCs w:val="28"/>
          <w:rtl w:val="true"/>
          <w:lang w:bidi="fa-IR"/>
        </w:rPr>
        <w:t>حقّى را احقاق كند، عدل را برپا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صحبتى كه معروف است و همه شنيده ايد، فرمودند اين حكومت به قدرِ اين كفش يا بند اين كفش براى من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اقيم حقّاً</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حقّى را اقامه كنم؛ در اين راه انسان هرچه بكشد و هرچه زحمت تحمّل كند و هرچه اضافه كار كند و هرچه شب بى خوابى بكشد و هرچه از آن امكاناتى كه به طور معمول افراد جامعه دارند محروم بماند، حقّش است، جا دارد و انسان در اين صورت، ضرر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در يكى از خطبه ها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در راه اينكه اقامه ى حقّى كنم و ابطال باطلى كنم، بر روى خارهاى سخت كشانده شوم؛ مضمون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اين آن چيزى است كه مبناى كار ما است و بايد به آن توجّه داشته باشيد</w:t>
      </w:r>
      <w:r>
        <w:rPr>
          <w:rFonts w:eastAsia="IRNazanin" w:cs="IRNazanin"/>
          <w:color w:val="111111"/>
          <w:sz w:val="28"/>
          <w:szCs w:val="28"/>
          <w:rtl w:val="true"/>
          <w:lang w:bidi="fa-IR"/>
        </w:rPr>
        <w:t>.</w:t>
      </w:r>
      <w:r>
        <w:rPr>
          <w:rStyle w:val="FootnoteAnchor"/>
          <w:rtl w:val="true"/>
        </w:rPr>
        <w:footnoteReference w:id="53"/>
      </w:r>
    </w:p>
    <w:p>
      <w:pPr>
        <w:pStyle w:val="Heading6"/>
        <w:numPr>
          <w:ilvl w:val="5"/>
          <w:numId w:val="1"/>
        </w:numPr>
        <w:rPr/>
      </w:pPr>
      <w:bookmarkStart w:id="88" w:name="__RefHeading___Toc129224_2870459653"/>
      <w:bookmarkStart w:id="89" w:name="_Toc34"/>
      <w:bookmarkEnd w:id="88"/>
      <w:r>
        <w:rPr>
          <w:rtl w:val="true"/>
        </w:rPr>
        <w:t>ضرورت حركت در جهت كمك به محرومان</w:t>
      </w:r>
      <w:bookmarkEnd w:id="8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در جهت كمك به محرومان جامعه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در جامعه ى اسلامى، عدل براى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شما ببينيد كه دزدى از ديوار كسى كه فرضاً تمكّنى هم دارد، بالا ميرود، جلوى دزد را خواهيد گرفت و نميگوييد كه اشكالى ندارد، برود از خانه ى اين شخص دزدى كند؛ يا اگر ديده شود كه يك فرد متوسّط و معمولى جامعه، مورد ستم قرار ميگيرد، بايد جلويش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ببينيم در وضع جامعه و نظام اجتماعى و تاريخ ما، كدام اقشار و كدام طبقات، بيشتر مورد ظلم و ستم و بى عدالتى قرار داشتند و عقبند؛ بايد به اينها كمك بشود؛ روشن است كه قشرهاى پابرهنه ى كشور، اين گونه اند</w:t>
      </w:r>
      <w:r>
        <w:rPr>
          <w:rFonts w:eastAsia="IRNazanin" w:cs="IRNazanin"/>
          <w:color w:val="111111"/>
          <w:sz w:val="28"/>
          <w:szCs w:val="28"/>
          <w:rtl w:val="true"/>
          <w:lang w:bidi="fa-IR"/>
        </w:rPr>
        <w:t>.</w:t>
      </w:r>
      <w:r>
        <w:rPr>
          <w:rStyle w:val="FootnoteAnchor"/>
          <w:rtl w:val="true"/>
        </w:rPr>
        <w:footnoteReference w:id="54"/>
      </w:r>
      <w:bookmarkStart w:id="90" w:name="pg11141_103903"/>
    </w:p>
    <w:p>
      <w:pPr>
        <w:pStyle w:val="Heading6"/>
        <w:numPr>
          <w:ilvl w:val="5"/>
          <w:numId w:val="1"/>
        </w:numPr>
        <w:rPr/>
      </w:pPr>
      <w:bookmarkStart w:id="91" w:name="__RefHeading___Toc129226_2870459653"/>
      <w:bookmarkStart w:id="92" w:name="_Toc35"/>
      <w:bookmarkEnd w:id="90"/>
      <w:bookmarkEnd w:id="91"/>
      <w:r>
        <w:rPr>
          <w:rtl w:val="true"/>
        </w:rPr>
        <w:t>عدل؛ يك نظام اجتماعى نه يك پيام شخصى</w:t>
      </w:r>
      <w:bookmarkEnd w:id="92"/>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راجع به عدالت بسيار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ماجراى عدالت در زندگى و بيان او برجسته است كه ميشود گفت كه كلِّ حكومت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تأثير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براى ما معناى خاصّى ندارد؟ صرف اينكه بگوييم از خصوصيّات اين بزرگوار يكى هم عادل بودن اوست، كافى است؟ اين، نقطه اى است كه ما بايد روى آن خيلى تدبّر كنيم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جمهورى اسلامى، عدل يك پيام شخصى نيست؛ بلكه يك نظام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هركس فقط در محيط خود، عادلانه رفتار كند؛ اين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معنايش اين است كه بايد جامعه قائم به قسط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لِيَقُومَ اَلنّٰاسُ بِالْقِسْطِ </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عادلانه؛ اجرا، عادلانه؛ نظارت، عادلانه؛ قضاوت، عادلانه؛ تقسيم، عادلانه؛ اين، خصوصيّتى است كه براى جمهورى اسلامى ارزش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از لحاظ مادّى و سازندگى به كشورهاى پيشرفته ى دنيا هم برسيم،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كسانى كه سرشان در حسابهاى مادّى و محاسباتى و از اين قبيل است، تا صحبت ميشود، ميگويند كه ما ميخواهيم خودمان را مثل فلان كشور بسازيم؛ البتّه هركس هم، سليقه و نظرى براى خودش دارد؛ اگر ما ايران را مثل كشورهاى برخوردار مادّى ساختيم، امّا از عدالت خبرى نبود، اين هيچ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اسلام، اقامه ى عدل است؛ قيام اسلامى در ايران، براى اقامه ى عدل بود؛ پيغمبران كه آمدند، براى اقامه ى عدل و قسط آمدند؛ بشريّت كه با عطش تمام منتظر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ميخواهد مهدى موعود بيايد و چشم انتظار آن حضرت است، براى اين است كه او بيايد تا دنيا را از عدل و داد پر كند؛ اين است آن پيامى كه انقلاب اسلامى براى دنيا دارد و خودش هم متعهّد و متكفّل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قضيّه اين است كه اگر ما كم داشته باشيم، امّا عادلانه عمل كنيم، بمراتب ترجيح دارد بر اينكه زياد داشته باشيم و غير عادلانه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زياد داشتن نيست؛ هدف،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كشورها در دنيا وجود دارند كه خيلى ثروتمندند؛ نگاه كنيد به كشورهاى سرمايه دارى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 بعضى از كشورهايى كه سرمايه هاى عظيم الهى در زير خاكهاى آنها است و حكّامشان بيرون مى آورند و بى محابا ميفروشند و پولهايش را خرج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ثروتمندند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سرمايه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كه معمول بين اقتصاديّون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سرانه ى كشورى را محاسبه و ملاحظه ميكنند، خودشان ده برابر كشورهاى متوسّط سرانه دارند؛ معناى اين چيست؟ آيا معنايش اين است كه همه ى مردم آن كشورها از اين سرانه برخوردارند؟ ابداً معنايش اين نيست؛ اگر شما در بعضى از كشورهاى سرمايه دارى، جلوه هاى ثروت، از جمله كارخانه هاى عظيم، آپارتمانها و ساختمانهاى سر به فلك كشيده را مى بينيد؛ اگر ثروتهاى زياد و پولهاى افسانه اى را ملاحظه ميكنيد؛ آيا به اين معنا است كه در اين كشورها عدالت وجود دارد؟ خب معلوم است كه از عدالت خبرى نيست؛ در همين كشورها كسانى هستند كه از گرسنگى، از بى دارويى و از نبود مسكن، به شدّت در رنجند و بعضى به دليل همين كمبودها و ناراحتى ها، در همان كشورها ميميرند؛ ما كه اين را نميخواهيم؛ انقلاب كه براى اين نيست؛ انقلاب براى اين است كه عدالت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را به شما عرض كنم كه اگر در جامعه اى عدالت باشد، يعنى قانون، عادلانه؛ قضاوت، عادلانه؛ اجرا، عادلانه و نظر به آحاد ملّت، نظر عادلانه باشد، تلاش اجتماعى و اقدام سازنده ى اقتصادى هم در آن جامعه بهتر خواهد شد و ثروت هم بيشتر به آن جامعه رو خواهد آورد؛ امّا اصل قضيّه، عدالت است و ما دنبال عدالتيم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صريحاً عرض ميكنم كه در جمهورى اسلامى، سياستها براساس عدالت تنظيم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ابتداى انقلاب همين بوده است و تا هميشه نيز همين خواهد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جمهورى اسلامى، تأمين عدالت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كسانى در گوشه وكنار كشور پيدا شوند و تصوّر كنند كه هدف ما عبارت است از افزايش حجم ثروت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عدّه اى از انواع و اقسام راه هاى توليد ثروت برخوردار شوند؛ ديگران هم هر طور زندگى كردند، كردند؛ ما هم دلمان به اين خوش باشد كه سرانه ى متوسّط كشور را از فلان مقدار به دو برابر، يا توليد كلّ كشور را از فلان ميزان به فلان ميزان رسانده ايم؛ 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شاخصها، در مواردى ميتواند نشان دهنده ى حركت به سمت عدالت باشد؛ امّا هميشه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استقرار عدل در جامعه است؛ ما اين را 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كارها براى اقامه ى عدل ارزش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ى نابرابر اگر ثروت هم زياد شد، به سود يك قشر و يك گروه از مردم است؛ امّا در جامعه اى كه برابرى و عدالت جريان داشته باشد، به سود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عدالت در همه 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يعنى هر چيزى را در جاى خود قرار دادن؛ اين معناى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آن معنايى نيست كه در ذهن بعضى از ساده انديشان و آدمهاى كم عمق وجود دارد؛ شايد حالا هم خيال كنند كه همه ى جامعه بايد برداشت يكسان داشته باشند؛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كار بيشترى ميكند، يكى استعداد بيشترى دارد، يكى ارزش بيشترى براى پيشرفت كشور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يعنى برطبق حق عمل كردن، و حقِّ هر چيز و هركسى را به او دادن؛ اين معناى عدالت است و براى جامعه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است كه عدالت حاكم شود؛ آن وقت اگر جامعه ثروتمند هم بشود، اين ثروت درست تقسيم خواهد شد؛ مقصود حركت اسلامى همين است</w:t>
      </w:r>
      <w:r>
        <w:rPr>
          <w:rFonts w:eastAsia="IRNazanin" w:cs="IRNazanin"/>
          <w:color w:val="111111"/>
          <w:sz w:val="28"/>
          <w:szCs w:val="28"/>
          <w:rtl w:val="true"/>
          <w:lang w:bidi="fa-IR"/>
        </w:rPr>
        <w:t>.</w:t>
      </w:r>
      <w:r>
        <w:rPr>
          <w:rStyle w:val="FootnoteAnchor"/>
          <w:rtl w:val="true"/>
        </w:rPr>
        <w:footnoteReference w:id="56"/>
      </w:r>
      <w:bookmarkStart w:id="93" w:name="pg11141_103906"/>
    </w:p>
    <w:p>
      <w:pPr>
        <w:pStyle w:val="Heading6"/>
        <w:numPr>
          <w:ilvl w:val="5"/>
          <w:numId w:val="1"/>
        </w:numPr>
        <w:rPr/>
      </w:pPr>
      <w:bookmarkStart w:id="94" w:name="__RefHeading___Toc129228_2870459653"/>
      <w:bookmarkStart w:id="95" w:name="_Toc36"/>
      <w:bookmarkEnd w:id="93"/>
      <w:bookmarkEnd w:id="94"/>
      <w:r>
        <w:rPr>
          <w:rtl w:val="true"/>
        </w:rPr>
        <w:t>اولويّت نظام علوى در استقرار عدل الهى و اسلامى</w:t>
      </w:r>
      <w:bookmarkEnd w:id="9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چند سالى كه به خلافت و حكومت رسيدند، نشان دادند كه اولويّت در نظر آن بزرگوار استقرار عدل الهى و اسلامى است؛ يعنى عدالت، يعنى تأمين كردن هدفى كه قرآن براى ارسال رسل و انزال كتب و شرايع آسمانى، بيان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لِيَقُومَ اَلنّٰاسُ بِالْقِسْطِ </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اقامه ى قسط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و عدل با دستورى كه اسلام معيّن كرده بهترين تضمين و تأمين كننده ى عدالت است؛ اين در نظر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درجه ى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اسلامى با عدل و قسط است كه قوام پيدا ميكند و ميتواند به عنوان شاهد و مبشّر و هدايتگر و الگو و نمونه براى ملّتهاى عالم مطرح شود؛ بدون عدل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همه ى ارزشهاى مادّى و ظاهرى و دنيايى هم فراهم شود؛ اگر عدالت نباشد، درحقيقت هيچ كارى انجام نشده است؛ اين آن برجسته ترين مسئله در زندگى حكومتى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كه چنين عنصرى را به حكومت و ولايت مسلمين منصوب ميكردند، درحقيقت اهمّيّت عدل را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ميدانستند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چه جهتى فكر ميكنند و حركت خواهند كرد؛ آن حضرت دست پرورده ى پيغمبرند، شاگرد پيغمبرند، مطيع و عمل كننده به فرمان و درس پيغمبرند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با منصوب كردن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درحقيقت عدل را در جامعه ى اسلامى اهمّيّت بخشيدند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همان چهار سال و نه ماه يا ده ماه حكومت ظاهرى اى كه داشتند، بيشترين اهتمامشان بر استقرار عدل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عدالت را مايه ى حيات اسلام و درحقيقت روح مسلمانى و جامعه ى اسلامى ميدانستند و اين آن چيزى است كه ملّتها به آن نياز دارند، و جوامع بشرى در دوره هاى مختلف از آن محروم بوده اند؛ در آن زمان هم محروم بودند؛ قبل از آن زمان هم محروم</w:t>
      </w:r>
      <w:bookmarkStart w:id="96" w:name="pg11141_103907"/>
    </w:p>
    <w:p>
      <w:pPr>
        <w:pStyle w:val="BookText"/>
        <w:rPr/>
      </w:pPr>
      <w:bookmarkEnd w:id="96"/>
      <w:r>
        <w:rPr>
          <w:rFonts w:ascii="IRNazanin" w:hAnsi="IRNazanin" w:eastAsia="IRNazanin"/>
          <w:color w:val="111111"/>
          <w:sz w:val="28"/>
          <w:sz w:val="28"/>
          <w:szCs w:val="28"/>
          <w:rtl w:val="true"/>
          <w:lang w:bidi="fa-IR"/>
        </w:rPr>
        <w:t>بودند؛ امروز هم اگر به صحنه ى عالم و كارى كه ابرقدرتها ميكنند و روش حكومتى كه حكّام مادّى در دنيا عمل ميكنند نگاه كنيد، بازهم مى بينيد مشكل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بشريّت، درحقيقت فقدان عدالت و اسلام و حكومت علوى و روش و منهاج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
      </w:r>
    </w:p>
    <w:p>
      <w:pPr>
        <w:pStyle w:val="Heading6"/>
        <w:numPr>
          <w:ilvl w:val="5"/>
          <w:numId w:val="1"/>
        </w:numPr>
        <w:rPr/>
      </w:pPr>
      <w:bookmarkStart w:id="97" w:name="__RefHeading___Toc129230_2870459653"/>
      <w:bookmarkStart w:id="98" w:name="_Toc37"/>
      <w:bookmarkEnd w:id="97"/>
      <w:r>
        <w:rPr>
          <w:rtl w:val="true"/>
        </w:rPr>
        <w:t>تفاوت نظام اسلامى با نظام سرمايه دارى در اصالت دادن به عدالت</w:t>
      </w:r>
      <w:bookmarkEnd w:id="98"/>
    </w:p>
    <w:p>
      <w:pPr>
        <w:pStyle w:val="BookText"/>
        <w:rPr/>
      </w:pPr>
      <w:r>
        <w:rPr>
          <w:rFonts w:ascii="IRNazanin" w:hAnsi="IRNazanin" w:eastAsia="IRNazanin"/>
          <w:color w:val="111111"/>
          <w:sz w:val="28"/>
          <w:sz w:val="28"/>
          <w:szCs w:val="28"/>
          <w:rtl w:val="true"/>
          <w:lang w:bidi="fa-IR"/>
        </w:rPr>
        <w:t>نظام ما نظام سرمايه 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سرمايه دارى، به جمعِ ثروت، به رونق اقتصادى و به مجموع درآمد ملّى نگاه ميكند و برايش مهم نيست كه اين ثروت چگونه به دست مى آيد، به دست چه كسى مى آيد و چند درصد از مردم، چگونه از آن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درآمد ملّى بالا برود، ثروت زياد شود، تلاش اقتصادى مورد حمايت قرار گيرد؛ كه مورد حمايت هم قرار ميدهند؛ قوانين هم در اين جهت است؛ قدرت اجرايى هم در اين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سرمايه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همه بلكه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كارى كه ميكنند اين است كه بيمه ها و تضمينهايى را براى قشرهاى مظلوم و محروم ميگذارند تا حدّاقلى هم به آنها برسد؛ اين نظامِ سرمايه دارى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اسلامى اين گونه نيست؛ نظام اسلامى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السماوات و الأرض</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توليد ثروت هم هست؛ نظام اسلامى، يك جامعه ى فقير نميخواهد؛ يك ملّت فقير و يك درآمد عمومى ناچيز نميخواهد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ثروتها استفاده ميكند، علم را پيشرفت ميدهد، منابع زيرزمينى را استخراج ميكند، انسانها را به رشد عقلانى ميرساند، تجارت ميكند و صنعت راه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اسلام نشان داد كه اسلام به بركت همين احكام نورانى در يك دوره ى طولانى، صاحب علم و صنعت در كلّ جهان بوده است؛ امّا جهت همه ى اينها، عدالت است؛ ثروت هست؛ امّا بايد عدالت در جامعه تضمين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عدالت منتظر امام زمانيم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پيغمبران آمدند؛ همه هم براى اقامه ى قسط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لِيَقُومَ اَلنّٰاسُ</w:t>
      </w:r>
      <w:bookmarkStart w:id="99" w:name="pg11141_103908"/>
    </w:p>
    <w:p>
      <w:pPr>
        <w:pStyle w:val="BookText"/>
        <w:rPr/>
      </w:pPr>
      <w:bookmarkEnd w:id="99"/>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حرفهاى خيلى پرمعنايى است كه قرآن به ما گفته است، نهج البلاغه به ما گفته است و در روايات ائمّه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جهت را مشخّص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يعنى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جامعه برخوردار است، همه باشند؛ نميگوييم همه يكسان؛ چون يكسانى امكان ندارد؛ بالاخره تلاشها، همّتها و قوّتها مختلف است؛ بعضى بيشتر تلاش ميكنند، بعضى كمتر ميكنند؛ بعضى ابتكار بيشترى دارند؛ استعدادها يكسان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يَزٰالُونَ مُخْتَلِفِينَ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خَلَقَهُمْ</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مردم داراى اختلاف در استعدادند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در اين نيست كه يكسان باشند؛ بحث در اين است كه به قدرِ استعدادشان كار كنند و به قدرِ همّتشان تلاش كنند و همه بتوانند به قدرِ قدرتشان به دست بياورند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محروم نماند؛ كسى مظلوم نماند؛ كسى سركوب شده نماند؛ اين آن هدف اصلى است</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129232_2870459653"/>
      <w:bookmarkStart w:id="101" w:name="_Toc38"/>
      <w:bookmarkEnd w:id="100"/>
      <w:r>
        <w:rPr>
          <w:rtl w:val="true"/>
        </w:rPr>
        <w:t>مسئوليّتها، فقط براى اقامه ى عدل</w:t>
      </w:r>
      <w:bookmarkEnd w:id="10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كه بر سرِ كار آمديم؛ آن روز كه روز مبارزه بود، تلاش كرديم؛ آن روز كه پيشنهاد مسئوليّت كردند، به هر صورت قبول كرديم؛ براى تحقّق همين هدف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فرهنگ ما آشنا نيستند، باور كنند؛ اگرچه ميدانم قطعاً باور نميكنند كه براى ما اين مسئوليّتها جاذبه اى ندارد؛ خودى ها ميدانند؛ كسانى كه از نزديك با اين فرهنگ و اشخاص آشنا هستند،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مسئوليّتها فقط براى اقامه ى عدل، اقامه ى حكم الله و هموار كردن راه خدا در مقابل پاى مردم ارزش و محبوبيّت و جاذبه دارد؛ تلاش بايد براى اين باشد</w:t>
      </w:r>
      <w:r>
        <w:rPr>
          <w:rFonts w:eastAsia="IRNazanin" w:cs="IRNazanin"/>
          <w:color w:val="111111"/>
          <w:sz w:val="28"/>
          <w:szCs w:val="28"/>
          <w:rtl w:val="true"/>
          <w:lang w:bidi="fa-IR"/>
        </w:rPr>
        <w:t>.</w:t>
      </w:r>
      <w:r>
        <w:rPr>
          <w:rStyle w:val="FootnoteAnchor"/>
          <w:rtl w:val="true"/>
        </w:rPr>
        <w:footnoteReference w:id="62"/>
      </w:r>
      <w:bookmarkStart w:id="102" w:name="pg11141_103909"/>
    </w:p>
    <w:p>
      <w:pPr>
        <w:pStyle w:val="Heading5"/>
        <w:numPr>
          <w:ilvl w:val="4"/>
          <w:numId w:val="1"/>
        </w:numPr>
        <w:rPr/>
      </w:pPr>
      <w:bookmarkStart w:id="103" w:name="__RefHeading___Toc129234_2870459653"/>
      <w:bookmarkStart w:id="104" w:name="_Toc39"/>
      <w:bookmarkEnd w:id="102"/>
      <w:bookmarkEnd w:id="103"/>
      <w:r>
        <w:rPr/>
        <w:t>1-3</w:t>
      </w:r>
      <w:r>
        <w:rPr>
          <w:rtl w:val="true"/>
        </w:rPr>
        <w:t xml:space="preserve"> - </w:t>
      </w:r>
      <w:r>
        <w:rPr>
          <w:rtl w:val="true"/>
        </w:rPr>
        <w:t>پيشرفت و تكامل</w:t>
      </w:r>
      <w:bookmarkEnd w:id="104"/>
    </w:p>
    <w:p>
      <w:pPr>
        <w:pStyle w:val="Heading6"/>
        <w:numPr>
          <w:ilvl w:val="5"/>
          <w:numId w:val="1"/>
        </w:numPr>
        <w:rPr/>
      </w:pPr>
      <w:bookmarkStart w:id="105" w:name="__RefHeading___Toc129236_2870459653"/>
      <w:bookmarkStart w:id="106" w:name="_Toc40"/>
      <w:bookmarkEnd w:id="105"/>
      <w:r>
        <w:rPr>
          <w:rtl w:val="true"/>
        </w:rPr>
        <w:t>پيشرفت، جزو هدفهاى اسلامى</w:t>
      </w:r>
      <w:bookmarkEnd w:id="106"/>
    </w:p>
    <w:p>
      <w:pPr>
        <w:pStyle w:val="BookText"/>
        <w:rPr/>
      </w:pPr>
      <w:r>
        <w:rPr>
          <w:rFonts w:ascii="IRNazanin" w:hAnsi="IRNazanin" w:eastAsia="IRNazanin"/>
          <w:color w:val="111111"/>
          <w:sz w:val="28"/>
          <w:sz w:val="28"/>
          <w:szCs w:val="28"/>
          <w:rtl w:val="true"/>
          <w:lang w:bidi="fa-IR"/>
        </w:rPr>
        <w:t>گرچه اسلام، نهضت و حركت معنوى و اخلاقى بود و هدف اعلاى اسلام عبارت است از ساخت انسان متكامل و منطبق با طراز اسلامى، لكن بدون شك پيشرفت علم و پيشرفت و اعتلاى اقتصادى جزو هدفهاى اسلامى است؛ لذا شما ملاحظه ميكنيد كه در تمدّن اسلامى، اسلام در يكى از فقيرترين و عقب مانده ترين نقاط دنيا ظهور كرد؛ امّا هنوز پنجاه سال از عمر آن نگذشته بود كه بيش از پنجاه درصد از دنياى متمدّن آن روز در زير پرچم اسلام قرار گرفت و هنوز بيش از دو قرن از عمر اين تمدّن نگذشته بود كه دنياى بزرگ اسلامى در آن روز، قلّه ى تمدّن بشرى از لحاظ علم و انواع دانش و پيشرفتهاى مدنى و اقتصادى شد؛ اين نبود مگر به بركت تعاليم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نميگويد كه ما معنويّت را ملاحظه كنيم، امّا از متن زندگى جامعه ى انسانى غافل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براى استقلال امّت اسلامى و براى عزّت آن همه ى تدابير لازم را به كار ببريم كه يكى از مهم ترين آنها، مسئله ى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تلاش براى رشد و توسعه و اعتلاى جنبه ى اقتصادى دنياى اسلام، از كارهايى است كه بلاشك جزو هدفهاى اسلامى است</w:t>
      </w:r>
      <w:r>
        <w:rPr>
          <w:rFonts w:eastAsia="IRNazanin" w:cs="IRNazanin"/>
          <w:color w:val="111111"/>
          <w:sz w:val="28"/>
          <w:szCs w:val="28"/>
          <w:rtl w:val="true"/>
          <w:lang w:bidi="fa-IR"/>
        </w:rPr>
        <w:t>.</w:t>
      </w:r>
      <w:r>
        <w:rPr>
          <w:rStyle w:val="FootnoteAnchor"/>
          <w:rtl w:val="true"/>
        </w:rPr>
        <w:footnoteReference w:id="63"/>
      </w:r>
    </w:p>
    <w:p>
      <w:pPr>
        <w:pStyle w:val="Heading6"/>
        <w:numPr>
          <w:ilvl w:val="5"/>
          <w:numId w:val="1"/>
        </w:numPr>
        <w:rPr/>
      </w:pPr>
      <w:bookmarkStart w:id="107" w:name="__RefHeading___Toc129238_2870459653"/>
      <w:bookmarkStart w:id="108" w:name="_Toc41"/>
      <w:bookmarkEnd w:id="107"/>
      <w:r>
        <w:rPr>
          <w:rtl w:val="true"/>
        </w:rPr>
        <w:t>كار براى توسعه و پيشرفت كشور، يك عبادت قطعى</w:t>
      </w:r>
      <w:bookmarkEnd w:id="10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كارگران سفارش ميكنم كه در هر بخشى و در هرجايى مشغول 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كارگاه هاى بزرگ، كارگاه هاى كوچك، كارهاى دستى، كارهاى ماشينى عظيم، كارهاى كشاورزى و روستايى؛ اين روزها را روز كار بدانند، اين دوران را دوران كار جدّى تلقى كنند و كار را هم عبادت بدانند؛ اين كارى كه شما براى توسعه و پيشرفت كشور ميكنيد، يك عبادت قطعى</w:t>
      </w:r>
      <w:bookmarkStart w:id="109" w:name="pg11141_103910"/>
    </w:p>
    <w:p>
      <w:pPr>
        <w:pStyle w:val="BookText"/>
        <w:rPr/>
      </w:pPr>
      <w:bookmarkEnd w:id="10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امروز هر حركت علمى و فرهنگى و كارى كه در خدمت نظام و كشور جمهورى اسلامى و براى نوسازى و پيشرفت و آبادانى اين كشور انجام ميگيرد يك عبادت است؛ فرقى هم بين اين كارخانه و آن كارخانه و اين مدرسه و آن مدرسه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در ايران اسلامى، يك معلّم يك كلمه درس بدهد و قصدش اين باشد كه براى خدمت به اين كشور كه امروز سرزمين اسلام و عرصه ى عظمت و درخشش احكام اسلامى است شاگردى تربيت كند؛ اين يك كلمه، يك حسنه است كه اگر صد كلمه شد، صد حسنه ميشود؛ اگر او را شب و روز فرا گرفت، شب و روز او سرشار از حسنه است</w:t>
      </w:r>
      <w:r>
        <w:rPr>
          <w:rFonts w:eastAsia="IRNazanin" w:cs="IRNazanin"/>
          <w:color w:val="111111"/>
          <w:sz w:val="28"/>
          <w:szCs w:val="28"/>
          <w:rtl w:val="true"/>
          <w:lang w:bidi="fa-IR"/>
        </w:rPr>
        <w:t>.</w:t>
      </w:r>
      <w:r>
        <w:rPr>
          <w:rStyle w:val="FootnoteAnchor"/>
          <w:rtl w:val="true"/>
        </w:rPr>
        <w:footnoteReference w:id="65"/>
      </w:r>
    </w:p>
    <w:p>
      <w:pPr>
        <w:pStyle w:val="Heading6"/>
        <w:numPr>
          <w:ilvl w:val="5"/>
          <w:numId w:val="1"/>
        </w:numPr>
        <w:rPr/>
      </w:pPr>
      <w:bookmarkStart w:id="110" w:name="__RefHeading___Toc129240_2870459653"/>
      <w:bookmarkStart w:id="111" w:name="_Toc42"/>
      <w:bookmarkEnd w:id="110"/>
      <w:r>
        <w:rPr>
          <w:rtl w:val="true"/>
        </w:rPr>
        <w:t>رويشهاى نوبه نو در جمهورى اسلامى، يكى از مهم ترين مسائل</w:t>
      </w:r>
      <w:bookmarkEnd w:id="11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يقيناً مسئله ى رويشهاى نوبه نو در نظام جمهورى اسلامى، يكى از اساسى ترين و مهم ترين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انقلابى و هر حركت و نهضتى در عالم، رويشهاى نوين و پى درپى نداشته باشد محكوم به زوال و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اسلامى در طول اين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توانسته است در هر برهه اى، از خود جلوه اى نو و متناسب با نياز بُروز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نگران ريزشها بودند؛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رويشها بر ريزشها غلبه خواهند كرد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همين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اين است كه نگاه نسل نو و همه ى كسانى كه نيروى جوانى را در خدمت به اهداف و آرمانهاى بلند ميخواهند، بايد به آينده هاى روشن و دور باشد؛ فقط جلوى پاى خودمان را نبينيم؛ آينده ى دور، ايجاد تمدّن اسلامى است؛ تمدّن نوين متناسب با نيازها و ظرفيّتهاى امروز بشريّتى كه</w:t>
      </w:r>
      <w:bookmarkStart w:id="112" w:name="pg11141_103911"/>
    </w:p>
    <w:p>
      <w:pPr>
        <w:pStyle w:val="BookText"/>
        <w:rPr/>
      </w:pPr>
      <w:bookmarkEnd w:id="112"/>
      <w:r>
        <w:rPr>
          <w:rFonts w:ascii="IRNazanin" w:hAnsi="IRNazanin" w:eastAsia="IRNazanin"/>
          <w:color w:val="111111"/>
          <w:sz w:val="28"/>
          <w:sz w:val="28"/>
          <w:szCs w:val="28"/>
          <w:rtl w:val="true"/>
          <w:lang w:bidi="fa-IR"/>
        </w:rPr>
        <w:t>از حوادث گوناگون قرنهاى اخير زخم خورده است، مجروح است، غمگين است و نسلهاى جوان آن دچار يأس و نوميدى و افسردگى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ميتواند اين نسلها را به آفاق جديدى برساند، دلهاى آنها را شاد كند و آنها را آن چنان كه متناسب و شايسته ى كرامت انسان است، كرامت ببخشد؛ تمدّن نوين اسلامى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هسته هاى مهم و اساسى و اصلى در ايجاد اين تمدّنيد؛ آينده متعلّق به شما است؛ سازندگان آينده ى كشور و آينده ى اين تمدّن و در واقع آينده ى جهان، شما جوانهاى امروزيد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مجموعه ى روبه رشد رويشها در نظام جمهورى اسلامى در اين بخش يعنى در دانشگاه امام حسين تحقّق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هستيد، چه آنهايى كه در اين دانشگاهند و چه همه ى جوانها در هر نقطه اى از كشور كه احساس تعهّد ميكنند، ميتوانند نقش آفرين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دانشگاه جاى مهمّى است؛ مركز دانش است، مركز تحقيق است، مركز آموزشهاى انقلابى است، مركز آماده سازى هاى فكرى و روحى است؛ شما جوانها قدر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و مسئولان همه ى تلاش خودشان را به كار ببرند براى اينكه از اين فرصت، حدّاكثر استفاده را بكنند؛ كمااينكه بحمدالله ميكنند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13" w:name="__RefHeading___Toc129242_2870459653"/>
      <w:bookmarkStart w:id="114" w:name="_Toc43"/>
      <w:bookmarkEnd w:id="113"/>
      <w:r>
        <w:rPr/>
        <w:t>1-4</w:t>
      </w:r>
      <w:r>
        <w:rPr>
          <w:rtl w:val="true"/>
        </w:rPr>
        <w:t xml:space="preserve"> - </w:t>
      </w:r>
      <w:r>
        <w:rPr>
          <w:rtl w:val="true"/>
        </w:rPr>
        <w:t>برداشتن موانع كمال انسانها</w:t>
      </w:r>
      <w:bookmarkEnd w:id="11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انقلاب اسلامى و نظام جمهورى اسلامى فقط اين نبود و نيست كه حالا يك كشورى در عِداد كشورهاى ديگر و در مسابقه ى با آنها قرار گيرد، از لحاظ پيشرفت مادّى و پيشرفت علمى و پيشرفت نظامى و پيشرفت سياسى؛ آن طورى كه معمولاً سران كشورها دنبال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اسلام و تشكيل حكومت در اسلام، مسئله ى يك صيرورت</w:t>
      </w:r>
      <w:r>
        <w:rPr>
          <w:rStyle w:val="FootnoteAnchor"/>
          <w:rtl w:val="true"/>
        </w:rPr>
        <w:footnoteReference w:id="68"/>
      </w:r>
      <w:r>
        <w:rPr>
          <w:rFonts w:ascii="IRNazanin" w:hAnsi="IRNazanin" w:eastAsia="IRNazanin"/>
          <w:color w:val="111111"/>
          <w:sz w:val="28"/>
          <w:sz w:val="28"/>
          <w:szCs w:val="28"/>
          <w:rtl w:val="true"/>
          <w:lang w:bidi="fa-IR"/>
        </w:rPr>
        <w:t>است، يك تحوّل در اندرون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ما، هم عناصر فرشتگى وجود دارد، هم عناصر سبعيّت؛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خَلَقْنَا اَلْإِنْسٰانَ فِي أَحْسَنِ تَقْوِيمٍ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أَسْفَلَ سٰافِلِينَ</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 يعنى استعداد علوّ و ترقّى و تعالى و استعداد تنزّل و 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نهايت در ما، افراد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ى آفرينش انسان اين است كه آن استعدادهاى برجسته ى مثبتِ مفيد و ممتاز از لحاظ ارزشهاى الهى، با اختيار خود انسان و با مجاهدت انسانى، غلبه پيدا كند بر آن خصلتهاى حيوانيّت و سبعيّت؛ كه اگر اين غلبه پيدا شد، آن وقت همان استعدادهاى حيوانى هم جهت گيرى درستى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تعرّض و تطاول</w:t>
      </w:r>
      <w:r>
        <w:rPr>
          <w:rStyle w:val="FootnoteAnchor"/>
          <w:rtl w:val="true"/>
        </w:rPr>
        <w:footnoteReference w:id="70"/>
      </w:r>
      <w:r>
        <w:rPr>
          <w:rFonts w:ascii="IRNazanin" w:hAnsi="IRNazanin" w:eastAsia="IRNazanin"/>
          <w:color w:val="111111"/>
          <w:sz w:val="28"/>
          <w:sz w:val="28"/>
          <w:szCs w:val="28"/>
          <w:rtl w:val="true"/>
          <w:lang w:bidi="fa-IR"/>
        </w:rPr>
        <w:t>اگر چنانچه در خدمت تقوا قرار گرفت، از تعرّض به حريمهاى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حريمهاى انسانى، حريمهاى اجتماعى، حريمهاى اخلاقى جلوگيرى خواهد كرد، در يك جهت درستى به كار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در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است؛ قتال يعنى كشتن، يعنى مواجهه ى با كشتار؛ امّا اين قتال، استفاده ى بهينه از آن روحيّه اى است كه در انسان وجود دارد؛ در خدمت هدايت بشريّت و در خدمت ساختن يك دنياى آباد و آزاد و متعالى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قتال در واقع به معناى نابود كردن حجابها و موانع دستيابى انسان به قلّه هاى رفيع كرامت بشرى و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اين خصلتها و خلقيّات و استعدادهاى برتر و باكرامت ترجيح داده شد، دنيا، دنياى خوبى خواهد شد؛ دنياى سعادت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دنيا تجاوز نيست، تعدّى نيست؛ در آن دنيا پستى و فرومايگى نيست؛ در آن دنيا تعطيل استعدادهاى انسانى نيست، به انحراف كشيدن اين استعدادها نيست؛ در آن دنيا فقر نيست، تبعيض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دنياى خوبى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دنيا انسان خواهد توانست از همه ى ظرفيّت وجودىِ خود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وجودى ما اين نيست كه تا امروز دانش بشر و تجربه ى بشر به آن رسيده؛ ظرفيّتها خيلى بيشتر از اينها است</w:t>
      </w:r>
      <w:r>
        <w:rPr>
          <w:rFonts w:eastAsia="IRNazanin" w:cs="IRNazanin"/>
          <w:color w:val="111111"/>
          <w:sz w:val="28"/>
          <w:szCs w:val="28"/>
          <w:rtl w:val="true"/>
          <w:lang w:bidi="fa-IR"/>
        </w:rPr>
        <w:t>.</w:t>
      </w:r>
      <w:bookmarkStart w:id="115" w:name="pg11141_103913"/>
    </w:p>
    <w:p>
      <w:pPr>
        <w:pStyle w:val="BookText"/>
        <w:rPr/>
      </w:pPr>
      <w:bookmarkEnd w:id="115"/>
      <w:r>
        <w:rPr>
          <w:rFonts w:ascii="IRNazanin" w:hAnsi="IRNazanin" w:eastAsia="IRNazanin"/>
          <w:color w:val="111111"/>
          <w:sz w:val="28"/>
          <w:sz w:val="28"/>
          <w:szCs w:val="28"/>
          <w:rtl w:val="true"/>
          <w:lang w:bidi="fa-IR"/>
        </w:rPr>
        <w:t>ما در نگاه به ظرفيّتهاى جسمىِ خودمان هم دچار تنگ نظرى هستيم؛ ما ظرفيّتهاى جسمى خودمان را هم درست نمى شناسيم</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116" w:name="__RefHeading___Toc129244_2870459653"/>
      <w:bookmarkStart w:id="117" w:name="_Toc44"/>
      <w:bookmarkEnd w:id="116"/>
      <w:r>
        <w:rPr/>
        <w:t>1-5</w:t>
      </w:r>
      <w:r>
        <w:rPr>
          <w:rtl w:val="true"/>
        </w:rPr>
        <w:t xml:space="preserve"> - </w:t>
      </w:r>
      <w:r>
        <w:rPr>
          <w:rtl w:val="true"/>
        </w:rPr>
        <w:t>ساختن جامعه ى الگو</w:t>
      </w:r>
      <w:bookmarkEnd w:id="117"/>
    </w:p>
    <w:p>
      <w:pPr>
        <w:pStyle w:val="BookText"/>
        <w:rPr/>
      </w:pPr>
      <w:r>
        <w:rPr>
          <w:rFonts w:ascii="IRNazanin" w:hAnsi="IRNazanin" w:eastAsia="IRNazanin"/>
          <w:color w:val="111111"/>
          <w:sz w:val="28"/>
          <w:sz w:val="28"/>
          <w:szCs w:val="28"/>
          <w:rtl w:val="true"/>
          <w:lang w:bidi="fa-IR"/>
        </w:rPr>
        <w:t>اينكه ما تكيه ميكنيم بر روى نيروهاى انقلابى و نيروهاى متديّن، به خاطرِ اين است كه ما راه طولانى در پيش داريم؛ اين ملّت راه طولانى در پيش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هدفى كه ما براى جمهورى اسلامى بر اساس آموخته هاى عمومى انقلاب در نظر گرفتيم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عرض ميكنم، مراد اين حقير نيست؛ مراد، ملّت ايران و مسئولان انقلاب است؛ صاحبان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خيلى والايى است؛ هدف، ايجاد يك جامعه ى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ميخواهيد در محدوده ى ايران عزيز كه از لحاظ جغرافيايى در يك نقطه ى بسيار حسّاسى از دنيا هم واقع شده است يك جامعه اى بسازيد كه به بركت اسلام و زير پرچم قرآن، الگو باشد؛ هم الگو از لحاظ مادّى و پيشرفتهاى مادّى، هم درعينِحال الگو از لحاظ معنويّت و از لحاظ اخلاق</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118" w:name="__RefHeading___Toc129246_2870459653"/>
      <w:bookmarkStart w:id="119" w:name="_Toc45"/>
      <w:bookmarkEnd w:id="118"/>
      <w:r>
        <w:rPr/>
        <w:t>1-6</w:t>
      </w:r>
      <w:r>
        <w:rPr>
          <w:rtl w:val="true"/>
        </w:rPr>
        <w:t xml:space="preserve"> - </w:t>
      </w:r>
      <w:r>
        <w:rPr>
          <w:rtl w:val="true"/>
        </w:rPr>
        <w:t>ايجاد حيات طيّبه ى اسلامى در سراسر جهان</w:t>
      </w:r>
      <w:bookmarkEnd w:id="119"/>
    </w:p>
    <w:p>
      <w:pPr>
        <w:pStyle w:val="Heading6"/>
        <w:numPr>
          <w:ilvl w:val="5"/>
          <w:numId w:val="1"/>
        </w:numPr>
        <w:rPr/>
      </w:pPr>
      <w:bookmarkStart w:id="120" w:name="__RefHeading___Toc129248_2870459653"/>
      <w:bookmarkStart w:id="121" w:name="_Toc46"/>
      <w:bookmarkEnd w:id="120"/>
      <w:r>
        <w:rPr>
          <w:rtl w:val="true"/>
        </w:rPr>
        <w:t>اشاره</w:t>
      </w:r>
      <w:bookmarkEnd w:id="12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هدفها را براى ما ترسيم كرده اند، هم هدفهاى فردى و شخصى را، هم هدفهاى اجتماعى و سياسى و كلّى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هدف شخصى، رسيدن به اوج مقام كرامت انسانى هدف والاى ما است؛ همه هم وعده داده شده اند كه بتوانند اين پرواز بلند و بى حد را انجام بدهند؛ توانايى شما جوانها از ماها هم بيشتر است؛ اين اهداف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بزرگ اجتماعى، ايجاد حيات طيّبه ى اسلامى و جامعه 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اى كه افراد خود را فرصت بدهد كه بتوانند به سوى اين هدف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آباد،</w:t>
      </w:r>
      <w:bookmarkStart w:id="122" w:name="pg11141_103914"/>
    </w:p>
    <w:p>
      <w:pPr>
        <w:pStyle w:val="BookText"/>
        <w:rPr/>
      </w:pPr>
      <w:bookmarkEnd w:id="122"/>
      <w:r>
        <w:rPr>
          <w:rFonts w:ascii="IRNazanin" w:hAnsi="IRNazanin" w:eastAsia="IRNazanin"/>
          <w:color w:val="111111"/>
          <w:sz w:val="28"/>
          <w:sz w:val="28"/>
          <w:szCs w:val="28"/>
          <w:rtl w:val="true"/>
          <w:lang w:bidi="fa-IR"/>
        </w:rPr>
        <w:t>جامعه ى آزاد، جامعه ى مستقل، جامعه ى داراى اخلاق والا، جامعه ى متّحد، يكپارچه، جامعه ى متّقى و پرهيزكار؛ اينها اهداف جامعه 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كه مقدّمه ى آخرت است، دنيايى كه انسان را ناگزير به بهشت ميرساند، ايجاد يك چنين دنيايى، هدف كلان اجتماعى و سياسى اسلام است؛ اينها را در مقابل ما ترسيم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چيست؟ چه جور ميشود به اين هدفها رسيد؟ همين طور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اعينونى</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فرمايش، فرمايش اميرالمؤمنين است به من كمك كنيد؛ يعنى آنچه را كه اميرالمؤمنين در زندگى خود و تلاش و جهاد خود، همه را در اين راه مصرف كرد، و آن عبارت است از ايجاد چنين دنيايى براى بشريّت در طول تاريخ؛ كمك كنيد به من كه اين هدف انجام بگيرد؛ چه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كوشش، با تلاش؛ تنبلى ممنوع است، بيكارگى ممنوع است، خسته شدن ممنوع است، مأيوس شدن ممنوع است؛ اين حركت عظيم وقتى انجام بگيرد، آن وقت شما دل مبارك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ميكنيد، دل اميرالمؤمنين را شاد ميكنند؛ چون آنها براى همين هدف آن همه تلاش كردند، آن همه مجاهدت به خرج دادند</w:t>
      </w:r>
      <w:r>
        <w:rPr>
          <w:rFonts w:eastAsia="IRNazanin" w:cs="IRNazanin"/>
          <w:color w:val="111111"/>
          <w:sz w:val="28"/>
          <w:szCs w:val="28"/>
          <w:rtl w:val="true"/>
          <w:lang w:bidi="fa-IR"/>
        </w:rPr>
        <w:t>.</w:t>
      </w:r>
      <w:r>
        <w:rPr>
          <w:rStyle w:val="FootnoteAnchor"/>
          <w:rtl w:val="true"/>
        </w:rPr>
        <w:footnoteReference w:id="74"/>
      </w:r>
    </w:p>
    <w:p>
      <w:pPr>
        <w:pStyle w:val="Heading6"/>
        <w:numPr>
          <w:ilvl w:val="5"/>
          <w:numId w:val="1"/>
        </w:numPr>
        <w:rPr/>
      </w:pPr>
      <w:bookmarkStart w:id="123" w:name="__RefHeading___Toc129250_2870459653"/>
      <w:bookmarkStart w:id="124" w:name="_Toc47"/>
      <w:bookmarkEnd w:id="123"/>
      <w:r>
        <w:rPr>
          <w:rtl w:val="true"/>
        </w:rPr>
        <w:t>مبارزه براى تحقّق حيات طيّبه ى اسلامى براى بشريّت</w:t>
      </w:r>
      <w:bookmarkEnd w:id="12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خاطرِ تحقّق حيات طيّبه ى اسلامى، نه فقط براى خودمان، بلكه براى بشريّت مبارزه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حرف، اين نيست كه ما ميخواهيم لشكركشى كنيم تا ببينيم ايادى استكبار در كجا حيات طيّبه ى بشرى را نقض كرده اند و با آنها بجنگيم؛ اين جنگ، از اين مقوله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ما در پايگاه اسلام اين است كه ثابت كنيم بشريّت در زير سايه ى سنگين</w:t>
      </w:r>
      <w:bookmarkStart w:id="125" w:name="pg11141_103915"/>
    </w:p>
    <w:p>
      <w:pPr>
        <w:pStyle w:val="BookText"/>
        <w:rPr/>
      </w:pPr>
      <w:bookmarkEnd w:id="125"/>
      <w:r>
        <w:rPr>
          <w:rFonts w:ascii="IRNazanin" w:hAnsi="IRNazanin" w:eastAsia="IRNazanin"/>
          <w:color w:val="111111"/>
          <w:sz w:val="28"/>
          <w:sz w:val="28"/>
          <w:szCs w:val="28"/>
          <w:rtl w:val="true"/>
          <w:lang w:bidi="fa-IR"/>
        </w:rPr>
        <w:t>و خبيث حاكميّت كنونى استكبار بر عالم، رنج ميكشد و روزبه روز به بدبختى نزديك تر ميشود و اسلام ميتواند بشر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كرده ايم و ثابت خواهيم كرد كه اسلام ميتواند با قدرتهاى بزرگ عالم مواجه شود و نظم ظالمانه ى دنيا را به هم بزند؛ استكبار هم روى همين نكته حسّاسيّت دارد</w:t>
      </w:r>
      <w:r>
        <w:rPr>
          <w:rFonts w:eastAsia="IRNazanin" w:cs="IRNazanin"/>
          <w:color w:val="111111"/>
          <w:sz w:val="28"/>
          <w:szCs w:val="28"/>
          <w:rtl w:val="true"/>
          <w:lang w:bidi="fa-IR"/>
        </w:rPr>
        <w:t>.</w:t>
      </w:r>
      <w:r>
        <w:rPr>
          <w:rStyle w:val="FootnoteAnchor"/>
          <w:rtl w:val="true"/>
        </w:rPr>
        <w:footnoteReference w:id="75"/>
      </w:r>
    </w:p>
    <w:p>
      <w:pPr>
        <w:pStyle w:val="Heading6"/>
        <w:numPr>
          <w:ilvl w:val="5"/>
          <w:numId w:val="1"/>
        </w:numPr>
        <w:rPr/>
      </w:pPr>
      <w:bookmarkStart w:id="126" w:name="__RefHeading___Toc129252_2870459653"/>
      <w:bookmarkStart w:id="127" w:name="_Toc48"/>
      <w:bookmarkEnd w:id="126"/>
      <w:r>
        <w:rPr>
          <w:rtl w:val="true"/>
        </w:rPr>
        <w:t>مسئله ى ما، تحقّق اسلام</w:t>
      </w:r>
      <w:bookmarkEnd w:id="12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ما، مسئله ى يك شخص يا يك دولت و چند نفر آدم نيست؛ بلكه مسئله 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مانع ما ميشود تا نسبت به حوادثى كه در مقابلمان ميگذرد، بى تفاوت بمانيم، تكليف اسلامى است؛ آن چيزى كه مانع ميشود تا آنچه را لازم ميدانيم، قولاً و عملاً اتيان نكنيم، تكليف اسلامى است؛ چون مسئله ى ما نيست، بلكه مسئله 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عامل و بنده و مكلّفيم؛ براى همين است كه موظّفيم راهمان را دقيق انتخاب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افراد فرقى هم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ما، از بالاترين مسئول در اين نظام تا كوچك ترين كارگزار در سلسله مراتب اجرايى و قضائى و غيره، مسئوليم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خطاب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ى مسلمين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امروز هم خطاب به همه ى مسلمين ميباشد؛ اين خطاب، نسبت به من و شما زنده تر از هميشه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همه بايد براى بهترين وضعيّت و بهترين كار تلاش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للّتى هى احسن</w:t>
      </w:r>
      <w:r>
        <w:rPr>
          <w:rFonts w:eastAsia="Amiri" w:cs="Amiri" w:ascii="Amiri" w:hAnsi="Amiri"/>
          <w:color w:val="111111"/>
          <w:sz w:val="28"/>
          <w:szCs w:val="28"/>
          <w:rtl w:val="true"/>
          <w:lang w:bidi="ar-SA"/>
        </w:rPr>
        <w:t>».</w:t>
      </w:r>
      <w:r>
        <w:rPr>
          <w:rStyle w:val="FootnoteAnchor"/>
          <w:rtl w:val="true"/>
        </w:rPr>
        <w:footnoteReference w:id="77"/>
      </w:r>
      <w:bookmarkStart w:id="128" w:name="pg11141_103916"/>
    </w:p>
    <w:p>
      <w:pPr>
        <w:pStyle w:val="Heading6"/>
        <w:numPr>
          <w:ilvl w:val="5"/>
          <w:numId w:val="1"/>
        </w:numPr>
        <w:rPr/>
      </w:pPr>
      <w:bookmarkStart w:id="129" w:name="__RefHeading___Toc129254_2870459653"/>
      <w:bookmarkStart w:id="130" w:name="_Toc49"/>
      <w:bookmarkEnd w:id="128"/>
      <w:bookmarkEnd w:id="129"/>
      <w:r>
        <w:rPr>
          <w:rtl w:val="true"/>
        </w:rPr>
        <w:t>هدف، تحقّق حيات طيّبه در ظلمات جاهليّت قرن بيستم</w:t>
      </w:r>
      <w:bookmarkEnd w:id="130"/>
    </w:p>
    <w:p>
      <w:pPr>
        <w:pStyle w:val="BookText"/>
        <w:rPr/>
      </w:pPr>
      <w:r>
        <w:rPr>
          <w:rFonts w:ascii="IRNazanin" w:hAnsi="IRNazanin" w:eastAsia="IRNazanin"/>
          <w:color w:val="111111"/>
          <w:sz w:val="28"/>
          <w:sz w:val="28"/>
          <w:szCs w:val="28"/>
          <w:rtl w:val="true"/>
          <w:lang w:bidi="fa-IR"/>
        </w:rPr>
        <w:t>يك نكته در باب وظايف عمومى ملّت بايد مورد توجّه قرار بگيرد و آن اين است كه هدف ما، ملّت مسلمان ايران كه پشت سر امام بزرگوارمان حركت و انقلاب كرديم و مردم جان و خون دادند و متحمّل رنجها و مصائب شدند، چه بود؟ هدف از همه ى اين جريانات عظيم كه به هدايت الهى، از روز اوّل تا امروز پيش رفته است، عبارت بود از اينكه در اين كشور و در اين خانه ى اسلام، حيات طيّبه ى اسلامى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خواسته ايم كه در ميان ظلمات جاهليّت قرن بيستم، خورشيد فروزان اسلام را به درخشش درآوريم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خواسته ايم در هنگامى كه نسلهاى بشر از مكتبهاى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سرمايه دارى پليد غرب تا كمونيسم ملحد شرق دلزده شدند، بتوانيم مكتب حيات بخش و راه زندگى سالم و مطلوب و شيرين را به بشر نشان بدهيم و آن، حيات طيّبه 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در طول اين يازده سال، هرچه و در هر قسمتى كه ما در راه اسلام پيش رفتيم، در همان قسمت زندگى شيرين شده است و در هر بخشى كه توفيق پيدا نكرديم در جهت اسلام حركت بكنيم، در آن بخش زندگى سخت و تنگ و تلخ باقى مانده است؛ حيات اسلامى حيات طيّبه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طيّبه، يعنى زندگى اى كه كام انسان را شيرين كند و انسان با آن زندگى احساس آرامش و آسايش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تشكيل نظام اسلامى و دولت و حاكميّت اسلامى، به اسلام نزديك شده ايم و ارزشها را تا آن حدّى كه براى ما مقدور بود در حكّام و زمامداران رعايت كرده ايم؛ در اين بخش، به همين اندازه زندگى شيرين شد</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131" w:name="__RefHeading___Toc129256_2870459653"/>
      <w:bookmarkStart w:id="132" w:name="_Toc50"/>
      <w:bookmarkEnd w:id="131"/>
      <w:r>
        <w:rPr/>
        <w:t>1-7</w:t>
      </w:r>
      <w:r>
        <w:rPr>
          <w:rtl w:val="true"/>
        </w:rPr>
        <w:t xml:space="preserve"> - </w:t>
      </w:r>
      <w:r>
        <w:rPr>
          <w:rtl w:val="true"/>
        </w:rPr>
        <w:t>ايصال مردم به بهشت</w:t>
      </w:r>
      <w:bookmarkEnd w:id="13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اطاعت كنيد، من شما را به بهشت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اميرالمؤمنين در خطبه ى نهج البلاغه اين است؛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اطعتمونى فانّى حاملكم ان شاء الله على سبيل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اگر آنچه من ميگويم، گوش كنيد و عمل كنيد، من شما را به بهشت خواهم رساند، ان 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كان ذا مشقّةٍ شديدةٍ و مذاقةٍ مريرة</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اگرچه اين كار، بسيار دشوار است، بسيار سخت است،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حركت كوچكى نيست، حركت آسانى نيست؛ اين هدف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انسانها به بهشت، هم در زمينه ى فكرى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ى روحى و قلبى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اجتماعى مردم نقش مى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جهت روى اين تكيه ميكنم كه گاهى شنيده ميشود كسانى در گوشه وكنار وقتى صحبت از هدايت و راهنمايى و بيان حقايق دينى و مانند اينها ميشود، ميگويند آقا، مگر ما موظّفيم مردم را به بهشت برسانيم؟ خب بله؛ بله،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حاكم اسلامى با حكّام ديگر در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اسلامى ميخواهد كارى كند كه مردم به بهشت برسند؛ به سعادت حقيقى و اخروى و عقبايى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 را بايد هموار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بحثِ زور و فشار و تحميل نيست؛ بحثِ كمك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انسانها متمايل به سعادت است، ما بايد راه را باز كنيم؛ ما بايد كار را براى مردم تسهيل كنيم تا بتوانند خودشان را به بهشت برسانند؛ اين وظيفه ى ما است، اين كارى است كه اميرالمؤمنين بار آن را بر دوش خود گرفته است و احساس وظيفه ميكند كه مردم را به بهشت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اسلامى، جامعه اى است كه اگر از لحاظ جنبه هاى مادّى به اسلام عمل بكند، بدون ترديد در قلّه قرار خواهد گرفت؛ از لحاظ علم، از لحاظ صنعت لازم، از لحاظ معيشت، از لحاظ روابط اجتماعى، از لحاظ عزّت و شرف دنيايى و عمومى و ملّى و بين المللى در اوج قرار ميگيرد؛ امّا اين همه ى كارها نيست، همه ى هدفها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زندگى ما در دنيا زندگى خوبى باشد، امّا لحظه ى مرگ ما</w:t>
      </w:r>
      <w:bookmarkStart w:id="133" w:name="pg11141_103918"/>
    </w:p>
    <w:p>
      <w:pPr>
        <w:pStyle w:val="BookText"/>
        <w:rPr/>
      </w:pPr>
      <w:bookmarkEnd w:id="133"/>
      <w:r>
        <w:rPr>
          <w:rFonts w:ascii="IRNazanin" w:hAnsi="IRNazanin" w:eastAsia="IRNazanin"/>
          <w:color w:val="111111"/>
          <w:sz w:val="28"/>
          <w:sz w:val="28"/>
          <w:szCs w:val="28"/>
          <w:rtl w:val="true"/>
          <w:lang w:bidi="fa-IR"/>
        </w:rPr>
        <w:t xml:space="preserve">لحظه ى بدبختى و روسياهى ما باشد، چه فايده دارد؟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صحيفه ى سجّاديه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امتنا مهتدّين غير ضالّين، طائعين غير مستكرهين</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ميگويد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درحالى از دنيا ببر و بميران كه هدايت يافته باشم، گمراه نباشم؛ من را درحالى از دنيا و از اين نشئه ببر كه من با طوع و رغبت به آن طرف بروم؛ چه كسى با طوع و رغبت از اين گذرگاه عبور ميكند؟ آن كسى كه به آن طرف خاطرجمع است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34" w:name="__RefHeading___Toc129258_2870459653"/>
      <w:bookmarkStart w:id="135" w:name="_Toc51"/>
      <w:bookmarkEnd w:id="134"/>
      <w:r>
        <w:rPr/>
        <w:t>2</w:t>
      </w:r>
      <w:r>
        <w:rPr>
          <w:rtl w:val="true"/>
        </w:rPr>
        <w:t xml:space="preserve"> - </w:t>
      </w:r>
      <w:r>
        <w:rPr>
          <w:rtl w:val="true"/>
        </w:rPr>
        <w:t>گفتار دوّم</w:t>
      </w:r>
      <w:r>
        <w:rPr>
          <w:rtl w:val="true"/>
        </w:rPr>
        <w:t xml:space="preserve">: </w:t>
      </w:r>
      <w:r>
        <w:rPr>
          <w:rtl w:val="true"/>
        </w:rPr>
        <w:t>ارزشهاى اساسى در نظام سياسى اسلام</w:t>
      </w:r>
      <w:bookmarkEnd w:id="135"/>
    </w:p>
    <w:p>
      <w:pPr>
        <w:pStyle w:val="Heading5"/>
        <w:numPr>
          <w:ilvl w:val="4"/>
          <w:numId w:val="1"/>
        </w:numPr>
        <w:rPr/>
      </w:pPr>
      <w:bookmarkStart w:id="136" w:name="__RefHeading___Toc129260_2870459653"/>
      <w:bookmarkStart w:id="137" w:name="_Toc52"/>
      <w:bookmarkEnd w:id="136"/>
      <w:r>
        <w:rPr/>
        <w:t>2-1</w:t>
      </w:r>
      <w:r>
        <w:rPr>
          <w:rtl w:val="true"/>
        </w:rPr>
        <w:t xml:space="preserve"> - </w:t>
      </w:r>
      <w:r>
        <w:rPr>
          <w:rtl w:val="true"/>
        </w:rPr>
        <w:t>استقلال</w:t>
      </w:r>
      <w:bookmarkEnd w:id="137"/>
    </w:p>
    <w:p>
      <w:pPr>
        <w:pStyle w:val="Heading6"/>
        <w:numPr>
          <w:ilvl w:val="5"/>
          <w:numId w:val="1"/>
        </w:numPr>
        <w:rPr/>
      </w:pPr>
      <w:bookmarkStart w:id="138" w:name="__RefHeading___Toc129262_2870459653"/>
      <w:bookmarkStart w:id="139" w:name="_Toc53"/>
      <w:bookmarkEnd w:id="138"/>
      <w:r>
        <w:rPr/>
        <w:t>2-1-1</w:t>
      </w:r>
      <w:r>
        <w:rPr>
          <w:rtl w:val="true"/>
        </w:rPr>
        <w:t xml:space="preserve"> - </w:t>
      </w:r>
      <w:r>
        <w:rPr>
          <w:rtl w:val="true"/>
        </w:rPr>
        <w:t>اهمّيّت استقلال</w:t>
      </w:r>
      <w:bookmarkEnd w:id="139"/>
    </w:p>
    <w:p>
      <w:pPr>
        <w:pStyle w:val="Heading6"/>
        <w:numPr>
          <w:ilvl w:val="5"/>
          <w:numId w:val="1"/>
        </w:numPr>
        <w:rPr/>
      </w:pPr>
      <w:bookmarkStart w:id="140" w:name="__RefHeading___Toc129264_2870459653"/>
      <w:bookmarkStart w:id="141" w:name="_Toc54"/>
      <w:bookmarkEnd w:id="140"/>
      <w:r>
        <w:rPr/>
        <w:t>2-1-1-1</w:t>
      </w:r>
      <w:r>
        <w:rPr>
          <w:rtl w:val="true"/>
        </w:rPr>
        <w:t xml:space="preserve"> - </w:t>
      </w:r>
      <w:r>
        <w:rPr>
          <w:rtl w:val="true"/>
        </w:rPr>
        <w:t>حفظ استقلال سياسى، جزوِ مبانى اصولى نظام</w:t>
      </w:r>
      <w:bookmarkEnd w:id="141"/>
    </w:p>
    <w:p>
      <w:pPr>
        <w:pStyle w:val="BookText"/>
        <w:rPr/>
      </w:pPr>
      <w:r>
        <w:rPr>
          <w:rFonts w:ascii="IRNazanin" w:hAnsi="IRNazanin" w:eastAsia="IRNazanin"/>
          <w:color w:val="111111"/>
          <w:sz w:val="28"/>
          <w:sz w:val="28"/>
          <w:szCs w:val="28"/>
          <w:rtl w:val="true"/>
          <w:lang w:bidi="fa-IR"/>
        </w:rPr>
        <w:t>حفظ استقلال سياسى خيلى مهم است؛ اين جزوِ مبانى اصولى نظام است؛ اين استقلال، استقلال سياسى، اقتصادى و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بندهاى اختاپوس فرهنگىِ تحميل شده ى به وسيله ى غرب را از دست و پاى خودمان باز كنيم؛ اين هم يكى از اصول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حركتى، آن جريانى، آن شعارى و آن برنامه ريزى اى كه در آن استقلال كشور و ملّت ديده نشود، اصول گرايانه نيست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بالاتر، استقلال فرهنگى است؛ فرهنگِ استقلال، اعتقاد به استقلال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با هر نوع وابستگى مقابله شود؛ يك ملّت به اين نقطه كه رسيد، ديگر هيچ مشكلى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تأكيدى كه بنده در قضيّه ى انتخابات و براى انتخاب اصلح و غيره دارم، براى همين است كه اين كشور، استقلال خود را آسان به دست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w:t>
      </w:r>
      <w:bookmarkStart w:id="142" w:name="pg11141_103919"/>
    </w:p>
    <w:p>
      <w:pPr>
        <w:pStyle w:val="BookText"/>
        <w:rPr/>
      </w:pPr>
      <w:bookmarkEnd w:id="142"/>
      <w:r>
        <w:rPr>
          <w:rFonts w:ascii="IRNazanin" w:hAnsi="IRNazanin" w:eastAsia="IRNazanin"/>
          <w:color w:val="111111"/>
          <w:sz w:val="28"/>
          <w:sz w:val="28"/>
          <w:szCs w:val="28"/>
          <w:rtl w:val="true"/>
          <w:lang w:bidi="fa-IR"/>
        </w:rPr>
        <w:t>كسانى به مجلس بروند كه گيرنده ى آنها، منتظر فرستنده ى قوى آمريكا و 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كسانى وارد مجلس شوند كه آنتنهايشان را به آن سمت تنظيم كرده باشند؛ هرچه از آنجا مى آيد، بگيرند و در داخل به زبان ديگرى منتشر و منعكس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نگرانى من از اين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يكى ديگر از ارزشها، استقلال سياسى و اقتصادى و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ميخواستند كه اين كشور از لحاظ سياسى، محكوم فلان رژيم اروپايى يا آمريكا نباشد؛ از لحاظ اقتصادى، اقتصادش وابسته ى به كمپانى هاى جهانى نباشد كه هر كارى ميخواهند، با اين كشور بكنند؛ از لحاظ فرهنگى، با فرهنگ عميق و غنى اى كه دارد، كوركورانه تابع و دنباله روِ فرهنگ بيگانه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كه ميگوييم، يعنى دين، ايمان، استقلال سياسى، استقلال اقتصادى، استقلال فرهنگى، آزادى فكر، رواج اخلاق فاضله، حكومت مردمى، حكومت صالح و انسانهاى برخوردار از دين و تقوا در رأس كارها؛ ابزار تحقّق اين خواسته ها چه بود؟ روح ايمان و جهاد و فداكارى و ايثار همين مردم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توانست اين بناى رفيع و اين بناى اسلامى را بعد از قرنها در اين مملكت استوار كند چه بود؟ آن عبارت بود از اينكه ارزشهايى از اين قبيل كه عرض كرديم، پايه ى بناى نظام جديد باشد و زندگى نوينى در اين منطقه از عالم براساس اين ارزشها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اينها مردم فداكارى كردند و جان خود و فرزندانشان را در معرض جهاد فى سبيل الله و شهادت قرار دادند و بسيارى هم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ميدانستند چه ميخواهند؛ مردم دنبال اين ارزشها بودند</w:t>
      </w:r>
      <w:r>
        <w:rPr>
          <w:rFonts w:eastAsia="IRNazanin" w:cs="IRNazanin"/>
          <w:color w:val="111111"/>
          <w:sz w:val="28"/>
          <w:szCs w:val="28"/>
          <w:rtl w:val="true"/>
          <w:lang w:bidi="fa-IR"/>
        </w:rPr>
        <w:t>.</w:t>
      </w:r>
      <w:r>
        <w:rPr>
          <w:rStyle w:val="FootnoteAnchor"/>
          <w:rtl w:val="true"/>
        </w:rPr>
        <w:footnoteReference w:id="84"/>
      </w:r>
    </w:p>
    <w:p>
      <w:pPr>
        <w:pStyle w:val="Heading6"/>
        <w:numPr>
          <w:ilvl w:val="5"/>
          <w:numId w:val="1"/>
        </w:numPr>
        <w:rPr/>
      </w:pPr>
      <w:bookmarkStart w:id="143" w:name="__RefHeading___Toc129266_2870459653"/>
      <w:bookmarkStart w:id="144" w:name="_Toc55"/>
      <w:bookmarkEnd w:id="143"/>
      <w:r>
        <w:rPr/>
        <w:t>2-1-1-2</w:t>
      </w:r>
      <w:r>
        <w:rPr>
          <w:rtl w:val="true"/>
        </w:rPr>
        <w:t xml:space="preserve"> - </w:t>
      </w:r>
      <w:r>
        <w:rPr>
          <w:rtl w:val="true"/>
        </w:rPr>
        <w:t>استقلال، يكى از پايه هاى انقلاب اسلامى</w:t>
      </w:r>
      <w:bookmarkEnd w:id="14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استقلال، براى كلّ كشور و كلّ انقلاب مسئله ى مهمّى است؛ استقلال يكى از پايه هاى انقلاب اسلامى و نظام جمهورى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شعارهاى انقلاب بود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شكست شيوه ى استعمار مستقيم كه قبلاً معمول بود و كشورها را به صورت مستقيم استعمار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شيوه منسوخ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جديد جايگزين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جديد به اين صورت بود كه قدرتهاى مداخله گر خارجى مستقيماً وارد اداره ى كشورهاى تحت استعمار نميشدند؛ عوامل آنها و كسانى كه گوش شنوايى از آنها داشتند و متّكى به آنها بودند، در رأس كشورها قرار ميگرفتند و چون حكومت متّكى به خارج بدون استبداد امكان پذير نيست، با استبداد حكومت ميكردند و منافع قدرتهاى خارجى را تأمين ميكردند؛ اين استعمار جديد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ى با استبداد بدون مبارزه ى با آن قدرت خارجى اى كه پشت سر ديكتاتور و مستبد قرار دارد، به جايى نميرسيد و نميرسد؛ امروز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يك ملّتى كه از استبداد حاكمان خود به جان آمده، قيام كند و انقلاب كند و با آن مستبد مبارزه كند، امّا با آن سلطه گرِ خارجى اى كه پشت سر اين مستبد قرار داشت، سازش كند؛ سرنوشت اين انقلاب و مسئولان و مديران اين انقلاب، يا شكست است يا خيانت، از اين دو حال خارج نيست؛ يا دچار خيانت خواهند شد و به انقلابشان، به كشورشان خيانت خواهند كرد؛ يا اگر بخواهند خيانت نكنند شكست خواهند خورد، از صحنه محو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بعضى از انقلابهاى اين چند سال اخير ملاحظه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مستبد جنگيدند،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نيروى پشت سرِ مستبد، يا غفلت كردند يا احياناً به فكر سازش و مدارا با او افتادند؛ نتيجه را امروز ملاحظه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ى با مستبد و سازش با مستكبر به جايى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انقلابى موفّق خواهد شد و پيروز خواهد شد كه آن قدرت مداخله گرِ پشت سرِ ديكتاتور را هم ببيند و با او مبارزه كند؛ لذا وقتى جوانهاى ما رفتند لانه ى جاسوسى آمريكا را گرفتند و ضربه ى تحقيرآميزى را به آمريكا زدند،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انقلابى بزرگ تر از انقلاب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اوّل</w:t>
      </w:r>
      <w:bookmarkStart w:id="145" w:name="pg11141_103921"/>
    </w:p>
    <w:p>
      <w:pPr>
        <w:pStyle w:val="BookText"/>
        <w:rPr/>
      </w:pPr>
      <w:bookmarkEnd w:id="145"/>
      <w:r>
        <w:rPr>
          <w:rFonts w:ascii="IRNazanin" w:hAnsi="IRNazanin" w:eastAsia="IRNazanin"/>
          <w:color w:val="111111"/>
          <w:sz w:val="28"/>
          <w:sz w:val="28"/>
          <w:szCs w:val="28"/>
          <w:rtl w:val="true"/>
          <w:lang w:bidi="fa-IR"/>
        </w:rPr>
        <w:t>هم انقلاب بود، انقلاب عظيم و بى نظيرى بود، امّا در اين حركت دوّم، ملّت ايران نشان داد كه لايه ى بعدى سلطه و گرفتارى و بلا را ميشناسد و با آن مقابله و مبارزه ميكند</w:t>
      </w:r>
      <w:r>
        <w:rPr>
          <w:rFonts w:eastAsia="IRNazanin" w:cs="IRNazanin"/>
          <w:color w:val="111111"/>
          <w:sz w:val="28"/>
          <w:szCs w:val="28"/>
          <w:rtl w:val="true"/>
          <w:lang w:bidi="fa-IR"/>
        </w:rPr>
        <w:t>.</w:t>
      </w:r>
      <w:r>
        <w:rPr>
          <w:rStyle w:val="FootnoteAnchor"/>
          <w:rtl w:val="true"/>
        </w:rPr>
        <w:footnoteReference w:id="85"/>
      </w:r>
    </w:p>
    <w:p>
      <w:pPr>
        <w:pStyle w:val="Heading6"/>
        <w:numPr>
          <w:ilvl w:val="5"/>
          <w:numId w:val="1"/>
        </w:numPr>
        <w:rPr/>
      </w:pPr>
      <w:bookmarkStart w:id="146" w:name="__RefHeading___Toc129268_2870459653"/>
      <w:bookmarkStart w:id="147" w:name="_Toc56"/>
      <w:bookmarkEnd w:id="146"/>
      <w:r>
        <w:rPr/>
        <w:t>2-1-1-3</w:t>
      </w:r>
      <w:r>
        <w:rPr>
          <w:rtl w:val="true"/>
        </w:rPr>
        <w:t xml:space="preserve"> - </w:t>
      </w:r>
      <w:r>
        <w:rPr>
          <w:rtl w:val="true"/>
        </w:rPr>
        <w:t>نظام وابسته؛ عامل اصلى فراگير شدن فساد و بى ايمانى</w:t>
      </w:r>
      <w:bookmarkEnd w:id="147"/>
    </w:p>
    <w:p>
      <w:pPr>
        <w:pStyle w:val="BookText"/>
        <w:rPr/>
      </w:pPr>
      <w:r>
        <w:rPr>
          <w:rFonts w:ascii="IRNazanin" w:hAnsi="IRNazanin" w:eastAsia="IRNazanin"/>
          <w:color w:val="111111"/>
          <w:sz w:val="28"/>
          <w:sz w:val="28"/>
          <w:szCs w:val="28"/>
          <w:rtl w:val="true"/>
          <w:lang w:bidi="fa-IR"/>
        </w:rPr>
        <w:t>در نظام وابسته ى منسوخ و برافتاده ى قبل از انقلاب، مردم دچار فساد و بى بندوبارى بودند، يا به تعبير درست تر، به سمت فساد و بى بندوبارى و خودباختگى و بى ايمانى سوق داده ميشدند؛ يعنى حركت ملّت را اين طور تنظيم كرده بودند كه روزبه روز در كشور، بى ايمانى همه گيرتر شود و مردم از ايمان معنوى درست، محروم بمانند و به فساد و بى بندوبارى كشانده شوند و خودباختگى در مقابل بيگانگان در آنها تقويت گردد و استقلال اقتصادى و فرهنگى در كشور مفهومى نداشته باشد؛ جهت كلّى حركت در آن نظام منسوخ و فاسد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هنر بزرگ امام بزرگوار در اين بود كه به جاى آن نظام فاسد، يك نظام سياسى در اين كشور برقرار كرد كه به جاى بى اعتنايى به مردم، عشق به مردم بر آن حاكم است؛ به جاى بى توجّهى به سرنوشت ملّت، بخصوص سرنوشت جوانان، عشق به سرنوشت ملّت و عشق به سرنوشت جوانان و اهمّيّت فوق العاده به آنها در آن مطرح است؛ به جاى خودباختگى در مقابل بيگانگان، خودباورى در ميان مردم روزبه روز توسعه پيدا ميكند؛ به جاى وابستگى سياسى و اقتصادى و فرهنگى به بيگانگان، استقلال سياسى و اقتصادى و فرهنگى هدف قرار گرفته است</w:t>
      </w:r>
      <w:r>
        <w:rPr>
          <w:rFonts w:eastAsia="IRNazanin" w:cs="IRNazanin"/>
          <w:color w:val="111111"/>
          <w:sz w:val="28"/>
          <w:szCs w:val="28"/>
          <w:rtl w:val="true"/>
          <w:lang w:bidi="fa-IR"/>
        </w:rPr>
        <w:t>.</w:t>
      </w:r>
      <w:r>
        <w:rPr>
          <w:rStyle w:val="FootnoteAnchor"/>
          <w:rtl w:val="true"/>
        </w:rPr>
        <w:footnoteReference w:id="86"/>
      </w:r>
    </w:p>
    <w:p>
      <w:pPr>
        <w:pStyle w:val="Heading6"/>
        <w:numPr>
          <w:ilvl w:val="5"/>
          <w:numId w:val="1"/>
        </w:numPr>
        <w:rPr/>
      </w:pPr>
      <w:bookmarkStart w:id="148" w:name="__RefHeading___Toc129270_2870459653"/>
      <w:bookmarkStart w:id="149" w:name="_Toc57"/>
      <w:bookmarkEnd w:id="148"/>
      <w:r>
        <w:rPr/>
        <w:t>2-1-2</w:t>
      </w:r>
      <w:r>
        <w:rPr>
          <w:rtl w:val="true"/>
        </w:rPr>
        <w:t xml:space="preserve"> - </w:t>
      </w:r>
      <w:r>
        <w:rPr>
          <w:rtl w:val="true"/>
        </w:rPr>
        <w:t>مفهوم استقلال</w:t>
      </w:r>
      <w:bookmarkEnd w:id="14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يعنى يك كشورى مداخله گر را بشناسد، با آن مقابله كند 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به معناى بداخلاقى كردن با همه ى دنيا نيست؛ استقلال به معناى مقابله ى با آن قدرتى است كه ميخواهد مداخله كند، ميخواهد دستور بدهد، ميخواهد حيثيّت و شرف يك ملّت را براى منافع خود خرج كند؛ اين معناى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استقلالِ يك ملّت كيست؟ قدرتهاى خارجى، قدرتهاى مداخله گر؛ آنها هستند كه از حسّ استقلال در يك كشور واهمه دارند، ميهراسند و سعى ميكنند اين حس را در ملّت، در رهروان و در رهبران و در پيشروان ملّت، تضعيف كنند؛ لذا دستگاه هاى تبليغاتى اينها به كار مى افتند براى اينكه ملّتها را از استقلال روگردان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تبليغ ميكنند كه استقلال سياسى كشورها يا استقلال فرهنگى و اقتصادى كشورها با پيشرفت كشورها منافات دارد؛ ميشنويد اين حرفها را؛ آن كسانى كه با تبليغات جهانى آشنايى دارند، ميشنوند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عنوان اتاقهاى فكر، به عنوان حرفهاى فيلسوفانه، اين مطالب را پخش ميكنند، كسانى هم در داخل كشورها از جمله داخل كشور ما همين حرفها را از طرف آنها منتشر ميكنند كه يك كشورى اگر بخواهد در مجموعه ى كشورهاى پيشرفته ى دنيا قرار بگيرد، چاره اى ندارد جز اينكه از ميل استقلال خواهى فرو بكاهد، ميل به استقلال را در خود كم كند؛ وَالّا با هم نميسازد كه يك كشورى بخواهد مستقل باشد، بخواهد صرفاً بر روى منافع خود تكيه بكند، و درعينِحال جزو منظومه ى پيشرفت جهانى هم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حرف، حرف كاملاً غلط و ساخته وپرداخته ى كسانى است كه با استقلال كشورها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و هدف قدرتمندان مداخله گر اين است كه در داخل كشورها، بتوانند با دخالت در امور كشورها منافع خودشان را تأمين كنند؛ اگر منافع آن ملّتها از بين رفت و پايمال هم شد، اهمّيّتى برايشان ندارد؛ اصرارشان بر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كنند؛ كما اينكه در رژيم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كسى رابطه داشته باشيد، با چه كسى رابطه نداشته باشيد، نفت را به چه كسى بفروشيد، چقدر بفروشيد،</w:t>
      </w:r>
      <w:bookmarkStart w:id="150" w:name="pg11141_103923"/>
    </w:p>
    <w:p>
      <w:pPr>
        <w:pStyle w:val="BookText"/>
        <w:rPr/>
      </w:pPr>
      <w:bookmarkEnd w:id="150"/>
      <w:r>
        <w:rPr>
          <w:rFonts w:ascii="IRNazanin" w:hAnsi="IRNazanin" w:eastAsia="IRNazanin"/>
          <w:color w:val="111111"/>
          <w:sz w:val="28"/>
          <w:sz w:val="28"/>
          <w:szCs w:val="28"/>
          <w:rtl w:val="true"/>
          <w:lang w:bidi="fa-IR"/>
        </w:rPr>
        <w:t>چه جور مصرف كنيد، چه كسى در فلان مسئوليّت حسّاس سرِ كار بيايد، چه كسى نيايد؛ در اين چيزها دخالتهاى صريح ميكردند؛ اين كشور ميشود يك دستگاهى، يك وسيله اى براى منافع آنها و منافع ملّى بكلّى فراموش ميشود؛ هدف مديران و اداره كنندگان كشور، ديگر منافع ملّى نيست، تأمين منافع مداخله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اين رَوَند غلط و خائنانه را قطع ميكند؛ جلوى اين را ميگيرد؛ معناى استقلال براى يك كشور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به معناى قهر كردن با كشورها نيست، به معناى ايجاد كردن سدّى در مقابل نفوذ كشورها است كه نتوانند منافع آن كشور را،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را تحت الشّعاع منافع خودشان قرار بدهند؛ اين معنى استقلال است و اين مهم ترين هدف براى يك كشور است</w:t>
      </w:r>
      <w:r>
        <w:rPr>
          <w:rFonts w:eastAsia="IRNazanin" w:cs="IRNazanin"/>
          <w:color w:val="111111"/>
          <w:sz w:val="28"/>
          <w:szCs w:val="28"/>
          <w:rtl w:val="true"/>
          <w:lang w:bidi="fa-IR"/>
        </w:rPr>
        <w:t>.</w:t>
      </w:r>
      <w:r>
        <w:rPr>
          <w:rStyle w:val="FootnoteAnchor"/>
          <w:rtl w:val="true"/>
        </w:rPr>
        <w:footnoteReference w:id="87"/>
      </w:r>
    </w:p>
    <w:p>
      <w:pPr>
        <w:pStyle w:val="Heading6"/>
        <w:numPr>
          <w:ilvl w:val="5"/>
          <w:numId w:val="1"/>
        </w:numPr>
        <w:rPr/>
      </w:pPr>
      <w:bookmarkStart w:id="151" w:name="__RefHeading___Toc129272_2870459653"/>
      <w:bookmarkStart w:id="152" w:name="_Toc58"/>
      <w:bookmarkEnd w:id="151"/>
      <w:r>
        <w:rPr/>
        <w:t>2-1-3</w:t>
      </w:r>
      <w:r>
        <w:rPr>
          <w:rtl w:val="true"/>
        </w:rPr>
        <w:t xml:space="preserve"> - </w:t>
      </w:r>
      <w:r>
        <w:rPr>
          <w:rtl w:val="true"/>
        </w:rPr>
        <w:t>عوامل تأمين استقلال</w:t>
      </w:r>
      <w:bookmarkEnd w:id="152"/>
    </w:p>
    <w:p>
      <w:pPr>
        <w:pStyle w:val="Heading6"/>
        <w:numPr>
          <w:ilvl w:val="5"/>
          <w:numId w:val="1"/>
        </w:numPr>
        <w:rPr/>
      </w:pPr>
      <w:bookmarkStart w:id="153" w:name="__RefHeading___Toc129274_2870459653"/>
      <w:bookmarkStart w:id="154" w:name="_Toc59"/>
      <w:bookmarkEnd w:id="153"/>
      <w:r>
        <w:rPr>
          <w:rtl w:val="true"/>
        </w:rPr>
        <w:t>تكيه ى صريح و شفّاف بر مبانى انقلاب</w:t>
      </w:r>
      <w:bookmarkEnd w:id="15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چيزى هم كه ميتواند استقلال را براى انقلاب اسلامى ما تأمين بكند، تكيه ى صريح و شفّاف بر مبانى انقلاب است؛ اصول انقلاب، مبانى انقلاب، ارزشهاى انقلاب، به شكل صريح و شفّاف مورد تكيه بايد قرار بگيرد؛ همچنان كه امام بزرگوار اين جور بود؛ امام از اوّل شروع نهضت، همه ى حرف خود را صريح، بدون ابهام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امام رژيم طاغوتىِ موروثىِ استبدادىِ سلطنتى را نفى كرد، ملاحظه نكرد؛ از اوّل معلوم بود كه امام دنبال يك نظام و يك تشكيلات مردمى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موروثى، مردود؛ نظام استبدادى، مردود؛ نظام فردى و متّكى به اراده ى فرد، مردود؛ اينها را امام صريح بيان كرد؛ پرده پوشى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بصراحت بيان كرد كه نظام اسلامى، نظامى بر مبناى انديشه ى اسلام و ارزشهاى اسلامى بايد سرِ كار بيايد؛ پرده پوشى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قضيّه ى مقابله ى با شبكه ى صهيونيستىِ</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خطرناكى كه بر دنيا ميخواهد حكومت بكند، هيچ ملاحظه اى نكردند، حرفى را پوشيده نگذاشتند، صراحتاً در مقابل صهيونيسم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مقابل رژيم صهيونيستى كه يك رژيم جعلى و غاصب است كه بر منطقه ى فلسطينِ مظلوم حكومت ميكند، صريحاً موضع گرفت؛ هيچ ملاحظه و پرده پوشى نكرد؛ ببينيد اينها اصول و پايه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اينكه ما با نظام سلطه مخالفيم، هيچ پرده پوشى نكرد؛ نظام سلطه يعنى آن نظام بين المللى اى كه متّكى است به تقسيم دنيا به سلطه گر و سلطه پذير؛ امام قاطعاً اين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نظام سلطه هم در شكل كامل خود تجسّم و تجسّد پيدا ميكند در رژيم و دولت كنونى ايالات متّحده ى آمريكا؛ لذا امام صريحاً در مقابل آمريكا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گيرى ما در مقابل آمريكا به مناسبت اين نيست كه اينها يك ملّتى باشند كه ما با اين ملّت مخالف باشيم يا خصوصيّات نژادى تأثيرى داشته باشد؛ مسئله اينها نيست؛ مسئله اين است كه منش و ذات و رفتار دولت ايالات متّحده ى آمريكا، مداخله گرى و سلطه گرى است؛ امام در مقابل اين، موضع صريح و شفّاف گرفت؛ براى همين است كه شما مى بينيد انقلاب بعد از گذشت سى وپنج سال بر اصول و مبانى و بر ريل حقيقى خود استوار و پابرجا است؛ انقلاب عوض نشد، حرف خود را عوض نكرد، راه خود را عوض نكرد، هدفهاى خود را عوض نكرد؛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 در مقابل طوفانهايى كه بر آنها فرود مى آيند، مقاومت خودشان را از دست ميدهند؛ خيلى ها، يا حرفشان را عوض ميكنند، يا راهشان را عوض ميكنند، يا اصلاً بكلّى نابود ميشوند و از بين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از اوّل كه پديد آمده است تا امروز، اهداف مشخّص خود را حفظ كرده، به سمت اين اهداف حركت كرده، به پيشرفتهاى حيرت انگيز در بخشهاى مختلف نائل شده، خود را دارد از يك كشور و ملّت فراموش شده ى بى تأثير در دنيا، به عنوان يك قدرت منطقه اى بزرگ و يك عنصر مؤثّر در سياستهاى بين المللى، به دنيا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دنيا، همه ى ملّتها ملّت ايران را به عنوان يك ملّت شجاع، يك ملّت باصداقت، يك ملّت هوشمند، يك ملّت مقاوم مى شناسند؛ اين همه هم عليه نظام اسلامى كار شده است، تلاش شده است، تبليغات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مدّتى دستگاه هاى تبليغاتى و سياسى دشمنان ملّت ايران تكيه ى خودشان را گذاشتند بر ايجاد ايران هراسى، بعضى ها اسلام هراسى، بعضى ها ايران هراسى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محبوبيّت ملّت ايران در ميان ملّتهاى دنيا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نه فقط آحاد عمومى 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بى غرض دنيا هم همين جورند؛ اظهارنظرهايشان را نگاه كنيد، قضاوتشان درباره ى ملّت ايران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بااستقامت، ملّت هوشمند، ملّت صبور؛ با اين چشم به ملّت ايران نگاه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ايران هراسى آنها امروز اين جور نتيجه داده؛ هراس ملّتها از نظام جمهورى اسلامى و ملّت ايران نيست، هراس ملّتها از تسلّط آمريكا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است كه به زورگويى معروف است، به مداخله ى در امور كشورها معروف است، به جنگ افروزى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آمريكا را به عنوان يك دولت جنگ افروز، آتش افروز و مداخله كننده ى در امور ملّتها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از آمريكا است كه هراس دارند، از آمريكا است كه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ى نظام جمهورى اسلامى به توفيق الهى روزبه روز روشن تر شده است، ملّت ايران هم روزبه روز در دنيا آبرومندتر شده اند؛ و اين روش ادامه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ماندگارى نظام جمهورى اسلامى بر ريل انقلاب و بر خطوط اصلى امام بزرگوار، همين صراحت بوده است؛ هيچ نبايستى اين شفّافيّت را، اين صراحت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مخالفان، در مقابل دوستان، در مقابل دشمنان، مواضع جمهورى اسلامى بايد مواضع شفّافى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تاكتيكها را ميتوانند عوض كنند، شيوه هاى كار را ميتوانند عوض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همچنان مستحكم بايد بماند؛ اين راز استحكام انقلاب و راز پيشرفت كشور است</w:t>
      </w:r>
      <w:r>
        <w:rPr>
          <w:rFonts w:eastAsia="IRNazanin" w:cs="IRNazanin"/>
          <w:color w:val="111111"/>
          <w:sz w:val="28"/>
          <w:szCs w:val="28"/>
          <w:rtl w:val="true"/>
          <w:lang w:bidi="fa-IR"/>
        </w:rPr>
        <w:t>.</w:t>
      </w:r>
      <w:r>
        <w:rPr>
          <w:rStyle w:val="FootnoteAnchor"/>
          <w:rtl w:val="true"/>
        </w:rPr>
        <w:footnoteReference w:id="88"/>
      </w:r>
      <w:bookmarkStart w:id="155" w:name="pg11141_103926"/>
    </w:p>
    <w:p>
      <w:pPr>
        <w:pStyle w:val="Heading5"/>
        <w:numPr>
          <w:ilvl w:val="4"/>
          <w:numId w:val="1"/>
        </w:numPr>
        <w:rPr/>
      </w:pPr>
      <w:bookmarkStart w:id="156" w:name="__RefHeading___Toc129276_2870459653"/>
      <w:bookmarkStart w:id="157" w:name="_Toc60"/>
      <w:bookmarkEnd w:id="155"/>
      <w:bookmarkEnd w:id="156"/>
      <w:r>
        <w:rPr/>
        <w:t>2-2</w:t>
      </w:r>
      <w:r>
        <w:rPr>
          <w:rtl w:val="true"/>
        </w:rPr>
        <w:t xml:space="preserve"> - </w:t>
      </w:r>
      <w:r>
        <w:rPr>
          <w:rtl w:val="true"/>
        </w:rPr>
        <w:t>آزادى</w:t>
      </w:r>
      <w:bookmarkEnd w:id="157"/>
    </w:p>
    <w:p>
      <w:pPr>
        <w:pStyle w:val="Heading6"/>
        <w:numPr>
          <w:ilvl w:val="5"/>
          <w:numId w:val="1"/>
        </w:numPr>
        <w:rPr/>
      </w:pPr>
      <w:bookmarkStart w:id="158" w:name="__RefHeading___Toc129278_2870459653"/>
      <w:bookmarkStart w:id="159" w:name="_Toc61"/>
      <w:bookmarkEnd w:id="158"/>
      <w:r>
        <w:rPr/>
        <w:t>2-2-1</w:t>
      </w:r>
      <w:r>
        <w:rPr>
          <w:rtl w:val="true"/>
        </w:rPr>
        <w:t xml:space="preserve"> - </w:t>
      </w:r>
      <w:r>
        <w:rPr>
          <w:rtl w:val="true"/>
        </w:rPr>
        <w:t>اهمّيّت و ارزش آزادى</w:t>
      </w:r>
      <w:bookmarkEnd w:id="159"/>
    </w:p>
    <w:p>
      <w:pPr>
        <w:pStyle w:val="Heading6"/>
        <w:numPr>
          <w:ilvl w:val="5"/>
          <w:numId w:val="1"/>
        </w:numPr>
        <w:rPr/>
      </w:pPr>
      <w:bookmarkStart w:id="160" w:name="__RefHeading___Toc129280_2870459653"/>
      <w:bookmarkStart w:id="161" w:name="_Toc62"/>
      <w:bookmarkEnd w:id="160"/>
      <w:r>
        <w:rPr>
          <w:rtl w:val="true"/>
        </w:rPr>
        <w:t>حريّت جزو فطرت انسانى</w:t>
      </w:r>
      <w:bookmarkEnd w:id="16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نويسنده ى كتاب نامدار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ى اميرالمؤمنين است، بين دو جمله كه يكى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و يكى هم از جناب عمر خليفه ى دوّم مقايسه اى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چند نفر از استانداران يا ولات زمان جناب عمر پيش ايشان آمده بودند و چون گزارشى عليه آنها آمده بود، خليفه را خشمگين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خطاب به آنها جمله ى ماندگارى 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استعبدتم النّاس و قد خلقهم الله احرارا</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مردم را به بردگى گرفته ايد؛ درحالى كه خدا مردم را آزاد آفريده است؟ جمله ى ديگرى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در نهج البلاغه آمده است و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تكن عبد غيرك و قد خلقك الله حراً</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بنده ى غير خودت مباش؛ خدا تو را آزاد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بين اين دو جمله مقايسه ميكند و ميگويد جمله ى اميرالمؤمنين بمراتب برتر از جمله ى عمر است؛ زيرا عمر به كسانى اين خطاب را ميكرد كه آزادى و حريّت، در دست آنها هيچ تضمينى نداشت؛ چون خود آنها كسانى بودند كه عمر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استعبدتم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 را به بردگى گرفته ايد؛ حالا</w:t>
      </w:r>
      <w:bookmarkStart w:id="162" w:name="pg11141_103927"/>
    </w:p>
    <w:p>
      <w:pPr>
        <w:pStyle w:val="BookText"/>
        <w:rPr/>
      </w:pPr>
      <w:bookmarkEnd w:id="162"/>
      <w:r>
        <w:rPr>
          <w:rFonts w:ascii="IRNazanin" w:hAnsi="IRNazanin" w:eastAsia="IRNazanin"/>
          <w:color w:val="111111"/>
          <w:sz w:val="28"/>
          <w:sz w:val="28"/>
          <w:szCs w:val="28"/>
          <w:rtl w:val="true"/>
          <w:lang w:bidi="fa-IR"/>
        </w:rPr>
        <w:t>به آنها آزادى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طور حرف زدن است؛ يك طور ديگر آن است كه اميرالمؤمنين به خود آن مردم خطاب ميكند و درحقيقت ضمانت اجرا را در خود كلام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تكن عبد غيرك و قد خلقك الله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بنده ى غير خودت مباش، خدا تو را آزاد آفريده است</w:t>
      </w:r>
      <w:r>
        <w:rPr>
          <w:rFonts w:eastAsia="IRNazanin" w:cs="IRNazanin"/>
          <w:color w:val="111111"/>
          <w:sz w:val="28"/>
          <w:szCs w:val="28"/>
          <w:rtl w:val="true"/>
          <w:lang w:bidi="fa-IR"/>
        </w:rPr>
        <w:t>.</w:t>
      </w:r>
      <w:r>
        <w:rPr>
          <w:rStyle w:val="FootnoteAnchor"/>
          <w:rtl w:val="true"/>
        </w:rPr>
        <w:footnoteReference w:id="92"/>
      </w:r>
    </w:p>
    <w:p>
      <w:pPr>
        <w:pStyle w:val="Heading6"/>
        <w:numPr>
          <w:ilvl w:val="5"/>
          <w:numId w:val="1"/>
        </w:numPr>
        <w:rPr/>
      </w:pPr>
      <w:bookmarkStart w:id="163" w:name="__RefHeading___Toc129282_2870459653"/>
      <w:bookmarkStart w:id="164" w:name="_Toc63"/>
      <w:bookmarkEnd w:id="163"/>
      <w:r>
        <w:rPr/>
        <w:t>2-2-2</w:t>
      </w:r>
      <w:r>
        <w:rPr>
          <w:rtl w:val="true"/>
        </w:rPr>
        <w:t xml:space="preserve"> - </w:t>
      </w:r>
      <w:r>
        <w:rPr>
          <w:rtl w:val="true"/>
        </w:rPr>
        <w:t>مفهوم آزادى</w:t>
      </w:r>
      <w:bookmarkEnd w:id="164"/>
    </w:p>
    <w:p>
      <w:pPr>
        <w:pStyle w:val="Heading6"/>
        <w:numPr>
          <w:ilvl w:val="5"/>
          <w:numId w:val="1"/>
        </w:numPr>
        <w:rPr/>
      </w:pPr>
      <w:bookmarkStart w:id="165" w:name="__RefHeading___Toc129284_2870459653"/>
      <w:bookmarkStart w:id="166" w:name="_Toc64"/>
      <w:bookmarkEnd w:id="165"/>
      <w:r>
        <w:rPr>
          <w:rtl w:val="true"/>
        </w:rPr>
        <w:t>ضرورت استقلال فكر در تعريف آزادى</w:t>
      </w:r>
      <w:bookmarkEnd w:id="166"/>
    </w:p>
    <w:p>
      <w:pPr>
        <w:pStyle w:val="BookText"/>
        <w:rPr/>
      </w:pPr>
      <w:r>
        <w:rPr>
          <w:rFonts w:ascii="IRNazanin" w:hAnsi="IRNazanin" w:eastAsia="IRNazanin"/>
          <w:color w:val="111111"/>
          <w:sz w:val="28"/>
          <w:sz w:val="28"/>
          <w:szCs w:val="28"/>
          <w:rtl w:val="true"/>
          <w:lang w:bidi="fa-IR"/>
        </w:rPr>
        <w:t>در باب مفهوم آزادى، ما بايد استقلال را كه شعار ديگر ما است به كار گيريم؛ يعنى مستقل فكر كنيم؛ تقليدى و تبعى فكر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مسئله كه پايه ى بسيارى از مسائل و پيشرفتهاى ما است، بنا شد از ديگران تقليد كنيم و چشمهايمان را فقط بر روى دريچه اى كه تفكّرات غربى را به ما ميدهد، باز كنيم، خطاى بزرگى مرتكب شده ايم و نتيجه ى تلخى در اختيار خواهد بود</w:t>
      </w:r>
      <w:r>
        <w:rPr>
          <w:rFonts w:eastAsia="IRNazanin" w:cs="IRNazanin"/>
          <w:color w:val="111111"/>
          <w:sz w:val="28"/>
          <w:szCs w:val="28"/>
          <w:rtl w:val="true"/>
          <w:lang w:bidi="fa-IR"/>
        </w:rPr>
        <w:t>.</w:t>
      </w:r>
      <w:r>
        <w:rPr>
          <w:rStyle w:val="FootnoteAnchor"/>
          <w:rtl w:val="true"/>
        </w:rPr>
        <w:footnoteReference w:id="93"/>
      </w:r>
    </w:p>
    <w:p>
      <w:pPr>
        <w:pStyle w:val="Heading6"/>
        <w:numPr>
          <w:ilvl w:val="5"/>
          <w:numId w:val="1"/>
        </w:numPr>
        <w:rPr/>
      </w:pPr>
      <w:bookmarkStart w:id="167" w:name="__RefHeading___Toc129286_2870459653"/>
      <w:bookmarkStart w:id="168" w:name="_Toc65"/>
      <w:bookmarkEnd w:id="167"/>
      <w:r>
        <w:rPr>
          <w:rtl w:val="true"/>
        </w:rPr>
        <w:t>فهم آزادى در چارچوب اسلام</w:t>
      </w:r>
      <w:bookmarkEnd w:id="16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ميخواهيم نظر اسلام را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با كسى رودربايستى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نظرات منهاى اسلام را هرچه كه ذهن ما ميپزد و ميپروراند دنبال كنيم، به همان آشفتگى هايى دچار ميشويم كه متفكّرين غربى در زمينه هاى گوناگون مبتلايش هستند، هم در فلسفه دچار هستند، هم در ادبيّات و هنر دچار هستند، هم در مسائل اجتماعى دچار هستند؛ آراى متضارب گوناگون عليه يكديگر، كه غالباً هم اينها امتداد عملى پيدا نميكند؛ نه، ما دنبال اين هستيم كه ببينيم نظر اسلام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ببينيد ما در بحث آزادى، اوّلين محدوديّت را براى خودمان درست ميكنيم؛ آن</w:t>
      </w:r>
      <w:bookmarkStart w:id="169" w:name="pg11141_103928"/>
    </w:p>
    <w:p>
      <w:pPr>
        <w:pStyle w:val="BookText"/>
        <w:rPr/>
      </w:pPr>
      <w:bookmarkEnd w:id="169"/>
      <w:r>
        <w:rPr>
          <w:rFonts w:ascii="IRNazanin" w:hAnsi="IRNazanin" w:eastAsia="IRNazanin"/>
          <w:color w:val="111111"/>
          <w:sz w:val="28"/>
          <w:sz w:val="28"/>
          <w:szCs w:val="28"/>
          <w:rtl w:val="true"/>
          <w:lang w:bidi="fa-IR"/>
        </w:rPr>
        <w:t>محدوديّت چيست؟ عبارت است از اينكه ما نظر اسلام را ميخواهيم؛ خودمان را محدود ميكنيم به نظر اسلام و چارچوب اسلامى؛ اين، اوّلين محدوديّت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آزادى، از محدوديّت نترسيم؛ چون وقتى گفته ميشود آزادى، آزادى در معناى اوّلى كه با حملِ اوّلىِ ذاتى</w:t>
      </w:r>
      <w:r>
        <w:rPr>
          <w:rStyle w:val="FootnoteAnchor"/>
          <w:rtl w:val="true"/>
        </w:rPr>
        <w:footnoteReference w:id="94"/>
      </w:r>
      <w:r>
        <w:rPr>
          <w:rFonts w:ascii="IRNazanin" w:hAnsi="IRNazanin" w:eastAsia="IRNazanin"/>
          <w:color w:val="111111"/>
          <w:sz w:val="28"/>
          <w:sz w:val="28"/>
          <w:szCs w:val="28"/>
          <w:rtl w:val="true"/>
          <w:lang w:bidi="fa-IR"/>
        </w:rPr>
        <w:t>مشخّص ميشود؛ يعنى رها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ميخواهد درباره ى آزادى بحث كند، كأنّه هر چيزى كه اندكى با اين رها شدن منافات داشته باشد، برايش سنگين مى آيد؛ يعنى دنبال استثناء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عبارت است از رهايى مطلق؛ او دنبال اين ميگردد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خرج بالدّليل</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اش چيست، كه بگويد خب، در اين زمينه ها آزادى نه؛ در آن زمينه ها آزادى نه؛ از اين چند زمينه كه بگذريم، آزادى بله؛ اين اشتباه را انسان ممكن است در مواجهه ى با بحث آزادى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ميكنم اين جور نيست؛ از اوّل هيچ پيش فرضى وجود ندارد كه بخواهد به ما آزادى مطلق را بدهد؛ از اوّل چنين پيش فرضى نداريم كه يك آزادى مطلق حقّ انسان است، متعلّق به انسان است، براى انسان ارزش است، حالا بگرديم ببينيم كه استثناها كدام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 بالدّليل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كدام است؛ نخير، قضيّه اين جور نيست؛ ما از محدوديّت نترسيم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عرض كردم، اوّلين محدوديّت ما كه درباره ى مباحث آزادى در اسلام حرف ميزنيم، اين است كه ميگوييم در اسلام؛ يعنى از اوّل، چارچوب درست ميكنيم؛ از اوّل برايش محدوده درست ميكنيم</w:t>
      </w:r>
      <w:r>
        <w:rPr>
          <w:rFonts w:eastAsia="IRNazanin" w:cs="IRNazanin"/>
          <w:color w:val="111111"/>
          <w:sz w:val="28"/>
          <w:szCs w:val="28"/>
          <w:rtl w:val="true"/>
          <w:lang w:bidi="fa-IR"/>
        </w:rPr>
        <w:t>.</w:t>
      </w:r>
      <w:r>
        <w:rPr>
          <w:rStyle w:val="FootnoteAnchor"/>
          <w:rtl w:val="true"/>
        </w:rPr>
        <w:footnoteReference w:id="96"/>
      </w:r>
    </w:p>
    <w:p>
      <w:pPr>
        <w:pStyle w:val="Heading6"/>
        <w:numPr>
          <w:ilvl w:val="5"/>
          <w:numId w:val="1"/>
        </w:numPr>
        <w:rPr/>
      </w:pPr>
      <w:bookmarkStart w:id="170" w:name="__RefHeading___Toc129288_2870459653"/>
      <w:bookmarkStart w:id="171" w:name="_Toc66"/>
      <w:bookmarkEnd w:id="170"/>
      <w:r>
        <w:rPr>
          <w:rtl w:val="true"/>
        </w:rPr>
        <w:t>آزادى يعنى حقّ انتخاب در چارچوب قانون</w:t>
      </w:r>
      <w:bookmarkEnd w:id="17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آزادى يعنى ملّت ما در چارچوب قانونِ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قانون تحميلى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كشور را انتخاب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عملكرد آنها راضى بود،</w:t>
      </w:r>
      <w:bookmarkStart w:id="172" w:name="pg11141_103929"/>
    </w:p>
    <w:p>
      <w:pPr>
        <w:pStyle w:val="BookText"/>
        <w:rPr/>
      </w:pPr>
      <w:bookmarkEnd w:id="172"/>
      <w:r>
        <w:rPr>
          <w:rFonts w:ascii="IRNazanin" w:hAnsi="IRNazanin" w:eastAsia="IRNazanin"/>
          <w:color w:val="111111"/>
          <w:sz w:val="28"/>
          <w:sz w:val="28"/>
          <w:szCs w:val="28"/>
          <w:rtl w:val="true"/>
          <w:lang w:bidi="fa-IR"/>
        </w:rPr>
        <w:t>اين انتخاب را ادامه ميدهد؛ اگر راضى نبود، آنها را كنار ميگذارد و ديگران را انتخاب ميكند؛ اين مهم ترين شاخه ى آزادى در كشور ما است</w:t>
      </w:r>
      <w:r>
        <w:rPr>
          <w:rFonts w:eastAsia="IRNazanin" w:cs="IRNazanin"/>
          <w:color w:val="111111"/>
          <w:sz w:val="28"/>
          <w:szCs w:val="28"/>
          <w:rtl w:val="true"/>
          <w:lang w:bidi="fa-IR"/>
        </w:rPr>
        <w:t>.</w:t>
      </w:r>
      <w:r>
        <w:rPr>
          <w:rStyle w:val="FootnoteAnchor"/>
          <w:rtl w:val="true"/>
        </w:rPr>
        <w:footnoteReference w:id="97"/>
      </w:r>
    </w:p>
    <w:p>
      <w:pPr>
        <w:pStyle w:val="Heading6"/>
        <w:numPr>
          <w:ilvl w:val="5"/>
          <w:numId w:val="1"/>
        </w:numPr>
        <w:rPr/>
      </w:pPr>
      <w:bookmarkStart w:id="173" w:name="__RefHeading___Toc129290_2870459653"/>
      <w:bookmarkStart w:id="174" w:name="_Toc67"/>
      <w:bookmarkEnd w:id="173"/>
      <w:r>
        <w:rPr>
          <w:rtl w:val="true"/>
        </w:rPr>
        <w:t>آزادى يعنى رهايى از تعهّدات و پيمانهاى تحميلى</w:t>
      </w:r>
      <w:bookmarkEnd w:id="17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ى آزادى يكى از مقولاتى است كه در قرآن كريم و در كلمات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مؤكّد و مكرّر روى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تعبيرى كه در اينجا از آزادى ميكنيم، مرادمان آزادى مطلق نيست كه هيچ طرف دارى در دنيا ندارد؛ فكر نميكنم كسى در دنيا باشد كه به آزادى مطلق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مرادمان آزادى معنوى هم كه در اسلام و بخصوص در سطوح راقى</w:t>
      </w:r>
      <w:r>
        <w:rPr>
          <w:rStyle w:val="FootnoteAnchor"/>
          <w:rtl w:val="true"/>
        </w:rPr>
        <w:footnoteReference w:id="98"/>
      </w:r>
      <w:r>
        <w:rPr>
          <w:rFonts w:ascii="IRNazanin" w:hAnsi="IRNazanin" w:eastAsia="IRNazanin"/>
          <w:color w:val="111111"/>
          <w:sz w:val="28"/>
          <w:sz w:val="28"/>
          <w:szCs w:val="28"/>
          <w:rtl w:val="true"/>
          <w:lang w:bidi="fa-IR"/>
        </w:rPr>
        <w:t>معارف اسلامى هست، نيست؛ آن محلّ بحث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معنوى چيزى است كه همه ى كسانى كه معتقد به معنويّاتند، آن را قبول دارند؛ محلّ رد و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آزادى كه در اينجا بحث ميكنيم آزادى اجتماعى است؛ آزادى به مثابه ى يك حقّ انسانى براى انديشيدن، گفتن، انتخاب كردن و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مقوله، در كتاب و سنّت مورد تجليل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ى شريفه ى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اعراف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 خداوند يكى از خصوصيّات پيامبر را اين قرار ميدهد كه غل و زنجيرها را از گردن انسانها بر ميدارد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تعهّدات تحميلى بر انسانها را از آنها ميگيرد؛ مفهوم خيلى عجيب و</w:t>
      </w:r>
      <w:bookmarkStart w:id="175" w:name="pg11141_103930"/>
    </w:p>
    <w:p>
      <w:pPr>
        <w:pStyle w:val="BookText"/>
        <w:rPr/>
      </w:pPr>
      <w:bookmarkEnd w:id="175"/>
      <w:r>
        <w:rPr>
          <w:rFonts w:ascii="IRNazanin" w:hAnsi="IRNazanin" w:eastAsia="IRNazanin"/>
          <w:color w:val="111111"/>
          <w:sz w:val="28"/>
          <w:sz w:val="28"/>
          <w:szCs w:val="28"/>
          <w:rtl w:val="true"/>
          <w:lang w:bidi="fa-IR"/>
        </w:rPr>
        <w:t>وسيعى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 جوامع دينى و غير دينى در آن دوره را در نظر داشته باشيد، ميدانيد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تعهّدات و پيمانهاى تحميلى بر انسانها شامل بسيارى از عقايد باطل و خرافى و بسيارى از قيود اجتماعى غلطى كه دستهاى استبداد يا تحريف يا تحميق بر مردم تحميل كرده بود،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غل وزنجيرها است، معلوم است</w:t>
      </w:r>
      <w:r>
        <w:rPr>
          <w:rFonts w:eastAsia="IRNazanin" w:cs="IRNazanin"/>
          <w:color w:val="111111"/>
          <w:sz w:val="28"/>
          <w:szCs w:val="28"/>
          <w:rtl w:val="true"/>
          <w:lang w:bidi="fa-IR"/>
        </w:rPr>
        <w:t>.</w:t>
      </w:r>
      <w:r>
        <w:rPr>
          <w:rStyle w:val="FootnoteAnchor"/>
          <w:rtl w:val="true"/>
        </w:rPr>
        <w:footnoteReference w:id="100"/>
      </w:r>
    </w:p>
    <w:p>
      <w:pPr>
        <w:pStyle w:val="Heading6"/>
        <w:numPr>
          <w:ilvl w:val="5"/>
          <w:numId w:val="1"/>
        </w:numPr>
        <w:rPr/>
      </w:pPr>
      <w:bookmarkStart w:id="176" w:name="__RefHeading___Toc129292_2870459653"/>
      <w:bookmarkStart w:id="177" w:name="_Toc68"/>
      <w:bookmarkEnd w:id="176"/>
      <w:r>
        <w:rPr>
          <w:rtl w:val="true"/>
        </w:rPr>
        <w:t>آزادى يعنى رهايى از سلطه ى زورگويان، آزادى از دخالت و نفوذ بيگانگان</w:t>
      </w:r>
      <w:bookmarkEnd w:id="17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 و مفهوم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ملّت اسلام و ملّت ايران سر ميدهد چيست؟ آزادى از سلطه ى زورگويان، آزادى از دخالت و نفوذ بيگانگان، آزادى از دخالتهاى عناصرى كه هرجا دخالت كرده اند، شرّ و فساد و بدبختى و حتّى فقر و نكبت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كنيد به كشورهايى كه به اصطلاح به آنها كشورهاى در حال توسعه، يا عقب افتاده، يا كشورهاى جهان سوّم ميگويند؛ كدام يك از آنها توانسته اند از ناحيه ى دخالت آمريكا، دخالت بانك جهانى، دخالت مراكز و اقطاب سياسى عالم، طرفى ببندند و كارى بكنند و سعادتى براى خودشان درست كنند؟ ملّت مستقل و آزاد، آن ملّتى است كه بتواند روى پاى خود بايستد، با امكانات خود كار كند، با اراده ى خود حركت كند، با وحدت و با جهت گيرى صحيح، با آنچه كه به صلاح او، براى او و تأمين كننده ى آينده ى اوست، حركت كند؛ اين ملّت به جايى خواهد رسيد؛ همچنان كه ملّت ايران در اين نوزده سال و اندى كه تا امروز از انقلاب عظيم و شكوهمند ميگذرد، گامهاى بلندى برداشته و كارهاى بزرگى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تا هدف نهايى، خيلى فاصله داريم و خيلى بايد تلاش كنيم؛ امّا به بركت آزاد شدن از جاذبه ى مغناطيسى غلطِ مضرِّ بيمارگونه ى استكبار جهانى، توانستيم به خودمان بپردازيم؛ چقدر آثار علمى، چقدر شكوفايى ها، چقدر حركتهاى عظيم،</w:t>
      </w:r>
      <w:bookmarkStart w:id="178" w:name="pg11141_103931"/>
    </w:p>
    <w:p>
      <w:pPr>
        <w:pStyle w:val="BookText"/>
        <w:rPr/>
      </w:pPr>
      <w:bookmarkEnd w:id="178"/>
      <w:r>
        <w:rPr>
          <w:rFonts w:ascii="IRNazanin" w:hAnsi="IRNazanin" w:eastAsia="IRNazanin"/>
          <w:color w:val="111111"/>
          <w:sz w:val="28"/>
          <w:sz w:val="28"/>
          <w:szCs w:val="28"/>
          <w:rtl w:val="true"/>
          <w:lang w:bidi="fa-IR"/>
        </w:rPr>
        <w:t>چقدر حيثيّت و چقدر اميد در اين ملّت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اين راه همين طور ادامه پيدا كند</w:t>
      </w:r>
      <w:r>
        <w:rPr>
          <w:rFonts w:eastAsia="IRNazanin" w:cs="IRNazanin"/>
          <w:color w:val="111111"/>
          <w:sz w:val="28"/>
          <w:szCs w:val="28"/>
          <w:rtl w:val="true"/>
          <w:lang w:bidi="fa-IR"/>
        </w:rPr>
        <w:t>.</w:t>
      </w:r>
      <w:r>
        <w:rPr>
          <w:rStyle w:val="FootnoteAnchor"/>
          <w:rtl w:val="true"/>
        </w:rPr>
        <w:footnoteReference w:id="101"/>
      </w:r>
    </w:p>
    <w:p>
      <w:pPr>
        <w:pStyle w:val="Heading6"/>
        <w:numPr>
          <w:ilvl w:val="5"/>
          <w:numId w:val="1"/>
        </w:numPr>
        <w:rPr/>
      </w:pPr>
      <w:bookmarkStart w:id="179" w:name="__RefHeading___Toc129294_2870459653"/>
      <w:bookmarkStart w:id="180" w:name="_Toc69"/>
      <w:bookmarkEnd w:id="179"/>
      <w:r>
        <w:rPr/>
        <w:t>2-2-3</w:t>
      </w:r>
      <w:r>
        <w:rPr>
          <w:rtl w:val="true"/>
        </w:rPr>
        <w:t xml:space="preserve"> - </w:t>
      </w:r>
      <w:r>
        <w:rPr>
          <w:rtl w:val="true"/>
        </w:rPr>
        <w:t>حدود آزادى</w:t>
      </w:r>
      <w:bookmarkEnd w:id="180"/>
    </w:p>
    <w:p>
      <w:pPr>
        <w:pStyle w:val="Heading6"/>
        <w:numPr>
          <w:ilvl w:val="5"/>
          <w:numId w:val="1"/>
        </w:numPr>
        <w:rPr/>
      </w:pPr>
      <w:bookmarkStart w:id="181" w:name="__RefHeading___Toc129296_2870459653"/>
      <w:bookmarkStart w:id="182" w:name="_Toc70"/>
      <w:bookmarkEnd w:id="181"/>
      <w:r>
        <w:rPr>
          <w:rtl w:val="true"/>
        </w:rPr>
        <w:t>حدّ آزادى، همان حدود اسلام</w:t>
      </w:r>
      <w:bookmarkEnd w:id="182"/>
    </w:p>
    <w:p>
      <w:pPr>
        <w:pStyle w:val="BookText"/>
        <w:rPr/>
      </w:pPr>
      <w:r>
        <w:rPr>
          <w:rFonts w:ascii="IRNazanin" w:hAnsi="IRNazanin" w:eastAsia="IRNazanin"/>
          <w:color w:val="111111"/>
          <w:sz w:val="28"/>
          <w:sz w:val="28"/>
          <w:szCs w:val="28"/>
          <w:rtl w:val="true"/>
          <w:lang w:bidi="fa-IR"/>
        </w:rPr>
        <w:t>آزادى، محدود است و آزادى مطلق نيست؛ حدّش كجا است؟ حدّش عبارت است از حدودى كه اسلام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كه كسانى مردم را به بى ايمانى و به شهوات سوق دهند، در اين كار، آزاد نيستند؛ اين آزادى، آزادى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شد كسانى بنشينند و توطئه كنند و اين توطئه را به شكلى در نوشته اى منعكس كنند، اين آزادى توطئه است و مردود است</w:t>
      </w:r>
      <w:r>
        <w:rPr>
          <w:rFonts w:eastAsia="IRNazanin" w:cs="IRNazanin"/>
          <w:color w:val="111111"/>
          <w:sz w:val="28"/>
          <w:szCs w:val="28"/>
          <w:rtl w:val="true"/>
          <w:lang w:bidi="fa-IR"/>
        </w:rPr>
        <w:t>.</w:t>
      </w:r>
      <w:r>
        <w:rPr>
          <w:rStyle w:val="FootnoteAnchor"/>
          <w:rtl w:val="true"/>
        </w:rPr>
        <w:footnoteReference w:id="102"/>
      </w:r>
    </w:p>
    <w:p>
      <w:pPr>
        <w:pStyle w:val="Heading6"/>
        <w:numPr>
          <w:ilvl w:val="5"/>
          <w:numId w:val="1"/>
        </w:numPr>
        <w:rPr/>
      </w:pPr>
      <w:bookmarkStart w:id="183" w:name="__RefHeading___Toc129298_2870459653"/>
      <w:bookmarkStart w:id="184" w:name="_Toc71"/>
      <w:bookmarkEnd w:id="183"/>
      <w:r>
        <w:rPr>
          <w:rtl w:val="true"/>
        </w:rPr>
        <w:t>حدّ آزادى، منفعت ملّت</w:t>
      </w:r>
      <w:bookmarkEnd w:id="184"/>
    </w:p>
    <w:p>
      <w:pPr>
        <w:pStyle w:val="BookText"/>
        <w:rPr/>
      </w:pPr>
      <w:r>
        <w:rPr>
          <w:rFonts w:ascii="IRNazanin" w:hAnsi="IRNazanin" w:eastAsia="IRNazanin"/>
          <w:color w:val="111111"/>
          <w:sz w:val="28"/>
          <w:sz w:val="28"/>
          <w:szCs w:val="28"/>
          <w:rtl w:val="true"/>
          <w:lang w:bidi="fa-IR"/>
        </w:rPr>
        <w:t>من با مسئولين، اتمام حجّت ميكنم؛ مسئولين بايد در اين مورد اقدام كنند؛ ببينند كدام روزنامه است كه از حدودِ آزادى پا را فراتر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براى اين ملّت مفيد است، آنچه كه آزادى حقيقى است و آنچه كه بيانِ رأى بدون توطئه است، آن را از توطئه، خيانت، اضلال و نااميد كردنِ مردم جدا كنند</w:t>
      </w:r>
      <w:r>
        <w:rPr>
          <w:rFonts w:eastAsia="IRNazanin" w:cs="IRNazanin"/>
          <w:color w:val="111111"/>
          <w:sz w:val="28"/>
          <w:szCs w:val="28"/>
          <w:rtl w:val="true"/>
          <w:lang w:bidi="fa-IR"/>
        </w:rPr>
        <w:t>.</w:t>
      </w:r>
      <w:r>
        <w:rPr>
          <w:rStyle w:val="FootnoteAnchor"/>
          <w:rtl w:val="true"/>
        </w:rPr>
        <w:footnoteReference w:id="103"/>
      </w:r>
    </w:p>
    <w:p>
      <w:pPr>
        <w:pStyle w:val="Heading6"/>
        <w:numPr>
          <w:ilvl w:val="5"/>
          <w:numId w:val="1"/>
        </w:numPr>
        <w:rPr/>
      </w:pPr>
      <w:bookmarkStart w:id="185" w:name="__RefHeading___Toc129300_2870459653"/>
      <w:bookmarkStart w:id="186" w:name="_Toc72"/>
      <w:bookmarkEnd w:id="185"/>
      <w:r>
        <w:rPr>
          <w:rtl w:val="true"/>
        </w:rPr>
        <w:t>ممنوعيّت سم پاشى، اضلال و گمراه گرى</w:t>
      </w:r>
      <w:bookmarkEnd w:id="18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آزادى هم همان آزادى بيان و آزادى فكر است؛ منتها اگر شما رفتيد بر طبق وظيفه تان درِ دكان يك قاچاق فروش را بستيد، آن فرد نميتواند بگويد شما با آزادى كسب و كار مخالفيد؛ نه، بحث آزادى كسب و كار</w:t>
      </w:r>
      <w:bookmarkStart w:id="187" w:name="pg11141_103932"/>
    </w:p>
    <w:p>
      <w:pPr>
        <w:pStyle w:val="BookText"/>
        <w:rPr/>
      </w:pPr>
      <w:bookmarkEnd w:id="187"/>
      <w:r>
        <w:rPr>
          <w:rFonts w:ascii="IRNazanin" w:hAnsi="IRNazanin" w:eastAsia="IRNazanin"/>
          <w:color w:val="111111"/>
          <w:sz w:val="28"/>
          <w:sz w:val="28"/>
          <w:szCs w:val="28"/>
          <w:rtl w:val="true"/>
          <w:lang w:bidi="fa-IR"/>
        </w:rPr>
        <w:t>نيست كسب و كار آزاد است، قاچاق فروشى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آزادى بيان نيست؛ بيان و فكر آزاد است؛ سمپاشى و اضلال و گمراه گرى ممنوع است؛ آن هم در شرايط حسّاسى كه امروز كشور ما دارد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مادامى كه در اظهار نظرى، دروغ و تهمت و فتنه و فريب نباشد، مانعى ندارد؛ اگر دروغ و افترا و فريب بود، ما به عنوان مسئول، نبايد اجازه بدهيم يك نفر بيايد مردم را فريب بدهد، يا به آنها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آنجايى كه دروغ و تهمت و فريب و اهانت به كسى نيست، چه مانعى دارد هركسى نظرش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و صاحب نظران و قلم به دستان و تريبونداران از حرف مخالف آشفته نشوند؛ چرا ما آشفته بشويم؟ ما منطق و استدلال داريم؛ بله، هيچ حرفى را نبايد بى جواب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است، بايد جواب داد؛ منتها از جادّه ى ادب نبايد خارج شد</w:t>
      </w:r>
      <w:r>
        <w:rPr>
          <w:rFonts w:eastAsia="IRNazanin" w:cs="IRNazanin"/>
          <w:color w:val="111111"/>
          <w:sz w:val="28"/>
          <w:szCs w:val="28"/>
          <w:rtl w:val="true"/>
          <w:lang w:bidi="fa-IR"/>
        </w:rPr>
        <w:t>.</w:t>
      </w:r>
      <w:r>
        <w:rPr>
          <w:rStyle w:val="FootnoteAnchor"/>
          <w:rtl w:val="true"/>
        </w:rPr>
        <w:footnoteReference w:id="105"/>
      </w:r>
    </w:p>
    <w:p>
      <w:pPr>
        <w:pStyle w:val="Heading6"/>
        <w:numPr>
          <w:ilvl w:val="5"/>
          <w:numId w:val="1"/>
        </w:numPr>
        <w:rPr/>
      </w:pPr>
      <w:bookmarkStart w:id="188" w:name="__RefHeading___Toc129302_2870459653"/>
      <w:bookmarkStart w:id="189" w:name="_Toc73"/>
      <w:bookmarkEnd w:id="188"/>
      <w:r>
        <w:rPr>
          <w:rtl w:val="true"/>
        </w:rPr>
        <w:t>آزادى، مرز بين تحجّر و هرج ومرج</w:t>
      </w:r>
      <w:bookmarkEnd w:id="18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به نام آزادانديشى مرزهاى فضيلت و حقيقت را لگدكوب كرده اند و به نام آزادانديشى و نوآورى، همه ى اصول مقدّس حقيقى را ناديده گرفته يا تحقير و يا مسخره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هم به صورت عكس العملى يا به خاطر مسائل ديگرى كه در ذهنشان بود، به پايه هايى چسبيدند كه بايد بر روى آن پايه ها نوآورى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نبايستى به آنچه كه گفته شده، اكتفا كرد و متحجّر شد؛ يعنى تحجّر در مقابل مرزشكنى و افراط در مقابل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بعضى در محيط سياسى، فاصله ى بين هرج ومرج و ديكتاتورى را اصلاً قبول ندارند و معتقدند كه در جامعه يا بايد هرج ومرج باشد يا ديكتاتورى؛ كأنّه از اين دو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ى فرهنگى</w:t>
      </w:r>
      <w:bookmarkStart w:id="190" w:name="pg11141_103933"/>
    </w:p>
    <w:p>
      <w:pPr>
        <w:pStyle w:val="BookText"/>
        <w:rPr/>
      </w:pPr>
      <w:bookmarkEnd w:id="190"/>
      <w:r>
        <w:rPr>
          <w:rFonts w:ascii="IRNazanin" w:hAnsi="IRNazanin" w:eastAsia="IRNazanin"/>
          <w:color w:val="111111"/>
          <w:sz w:val="28"/>
          <w:sz w:val="28"/>
          <w:szCs w:val="28"/>
          <w:rtl w:val="true"/>
          <w:lang w:bidi="fa-IR"/>
        </w:rPr>
        <w:t>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هرج ومرج و كفرگويى و اهانت به همه مقدّسات و ارزشهاى مسلّم و مستدل شود و يا بايد ذهنها بسته شود و تا كسى حرف تازه اى زد، فوراً همه او را هو كنند و عليه او جنجال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هيچ حدّ وسطى بين اين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آن حدّ وسط،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تعادل را پيدا كنيم</w:t>
      </w:r>
      <w:r>
        <w:rPr>
          <w:rFonts w:eastAsia="IRNazanin" w:cs="IRNazanin"/>
          <w:color w:val="111111"/>
          <w:sz w:val="28"/>
          <w:szCs w:val="28"/>
          <w:rtl w:val="true"/>
          <w:lang w:bidi="fa-IR"/>
        </w:rPr>
        <w:t>.</w:t>
      </w:r>
      <w:r>
        <w:rPr>
          <w:rStyle w:val="FootnoteAnchor"/>
          <w:rtl w:val="true"/>
        </w:rPr>
        <w:footnoteReference w:id="106"/>
      </w:r>
    </w:p>
    <w:p>
      <w:pPr>
        <w:pStyle w:val="Heading6"/>
        <w:numPr>
          <w:ilvl w:val="5"/>
          <w:numId w:val="1"/>
        </w:numPr>
        <w:rPr/>
      </w:pPr>
      <w:bookmarkStart w:id="191" w:name="__RefHeading___Toc129304_2870459653"/>
      <w:bookmarkStart w:id="192" w:name="_Toc74"/>
      <w:bookmarkEnd w:id="191"/>
      <w:r>
        <w:rPr/>
        <w:t>2-2-4</w:t>
      </w:r>
      <w:r>
        <w:rPr>
          <w:rtl w:val="true"/>
        </w:rPr>
        <w:t xml:space="preserve"> - </w:t>
      </w:r>
      <w:r>
        <w:rPr>
          <w:rtl w:val="true"/>
        </w:rPr>
        <w:t>فرهنگ و آداب آزادى</w:t>
      </w:r>
      <w:bookmarkEnd w:id="19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ميگويم آزادى، هم دادنى است، هم گرفتنى است، هم آموختنى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دادنى است يعنى چه؟ يعنى مسئولان حكومتها اجازه ندارند حقّ طبيعى آزادى يعنى آزادى هاى قانونى را از كسى سلب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لطفى نيست كه حكومتها ميكنند؛ بايد آزادى را بدهند و اين يك وظيفه و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گرفتنى است يعنى هر انسان آگاه و باشعورى در جامعه بايد با حقِّ آزادى و حدود خودش آشنا باشد و آن را مطالبه كند 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آزادى آموختنى است يعنى آزادى آداب و فرهنگى دارد كه بايد آن را آموخت؛ بدون فرهنگ و ادب آزادى، اين نعمت بزرگ براى هيچ كس و هيچ جامعه اى چنان كه شايسته است فراهم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ادب آزادى وجود نداشته باشد و افراد چگونگى استفاده از آن را ندانند، مطمئن باشند كه آزادى را كه براى يك جامعه ى فعّال و كوشا و پيشرو يك ضرورت است، از دست خواهند داد و از نظر اسلام اين براى يك جامعه، فاجعه است؛ آزادى كه از دست برود،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هر نوع استبداد و ديكتاتورى، چه ديكتاتورى فردى، چه ديكتاتورى دسته جمعى؛ ديكتاتورى دسته جمعى هم مثل ديكتاتورى فردى است، فرقى نميكند؛ ديكتاتورى حزبى هم مثل ديكتاتورى فردى است؛ گاهى بدتر هم هست و اينكه يك نفر بخواهد با رأى برخاسته از نفسانيّاتِ خودش سرنوشت مردم</w:t>
      </w:r>
      <w:bookmarkStart w:id="193" w:name="pg11141_103934"/>
    </w:p>
    <w:p>
      <w:pPr>
        <w:pStyle w:val="BookText"/>
        <w:rPr/>
      </w:pPr>
      <w:bookmarkEnd w:id="193"/>
      <w:r>
        <w:rPr>
          <w:rFonts w:ascii="IRNazanin" w:hAnsi="IRNazanin" w:eastAsia="IRNazanin"/>
          <w:color w:val="111111"/>
          <w:sz w:val="28"/>
          <w:sz w:val="28"/>
          <w:szCs w:val="28"/>
          <w:rtl w:val="true"/>
          <w:lang w:bidi="fa-IR"/>
        </w:rPr>
        <w:t>را به دست بگيرد، مردود است و اگر در جايى پيش بيايد،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ندانيم چگونه بايد با آزادى معامله كنيم و فرهنگ و ادب آزادى را نشناسيم، اين گونه خواهد شد و عدّه اى ميخواهند اين گونه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ميخواهند با آشنا نبودن ما با فرهنگ آزادى، هرج ومرج به وجود آورند تا مردم، تشنه ى يك استبداد قدرتمند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جوامع، كار هرج ومرج و اغتشاش و بى انتظامى و بى انضباطى به جايى ميرسد كه مردم آرزو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آدم مستبد و قلدرى بيايد و نظم را برقرار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اى ميخواهند كار اين جامعه را به آنجا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از آزادى، بد و غلط استفاده كنند و غير متعهّدانه با افكار و احساسات و ايمان و دلبستگى هاى مردم و نيازهاى جامعه بازى كنند تا جامعه را به خروش آورند؛ اينها دشمنان آزادى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را نبايد بدنام كرد، از آزادى نبايد دشنه اى ساخت و سينه ى حافظان آزادى را هدف قرار داد، با آزادى نبايد بازى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نام آزادى را مى آورند، ولى به فرهنگ آزادى مطلقاً پايبند و متعهّد نيستند، به آزادى ضربه ميزنند؛ اينها طرف دار آزادى نيستند؛ اينها به آزادى خيانت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نبايد وسيله ى قانون شكنى و تيشه زدن به ريشه ى نظام جمهورى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غرب عالم، هيچ نظامى كسانى را كه تيشه برميدارند و به ريشه ى آن نظام ميزنند، پذيرايى نميكند؛ امّا جمهورى اسلامى اين كرامت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طولانى كسانى به نام آزادى، با ايمان و دلبستگى هاى مردم هر كار خواستند، كردند؛ جمهورى اسلامى هم حال به هر دليلى سكوت كرد؛ نظام هم تحمّل و به تعبيرى كرامت كرد</w:t>
      </w:r>
      <w:r>
        <w:rPr>
          <w:rFonts w:eastAsia="IRNazanin" w:cs="IRNazanin"/>
          <w:color w:val="111111"/>
          <w:sz w:val="28"/>
          <w:szCs w:val="28"/>
          <w:rtl w:val="true"/>
          <w:lang w:bidi="fa-IR"/>
        </w:rPr>
        <w:t>.</w:t>
      </w:r>
      <w:r>
        <w:rPr>
          <w:rStyle w:val="FootnoteAnchor"/>
          <w:rtl w:val="true"/>
        </w:rPr>
        <w:footnoteReference w:id="107"/>
      </w:r>
    </w:p>
    <w:p>
      <w:pPr>
        <w:pStyle w:val="Heading6"/>
        <w:numPr>
          <w:ilvl w:val="5"/>
          <w:numId w:val="1"/>
        </w:numPr>
        <w:rPr/>
      </w:pPr>
      <w:bookmarkStart w:id="194" w:name="__RefHeading___Toc129306_2870459653"/>
      <w:bookmarkStart w:id="195" w:name="_Toc75"/>
      <w:bookmarkEnd w:id="194"/>
      <w:r>
        <w:rPr/>
        <w:t>2-2-5</w:t>
      </w:r>
      <w:r>
        <w:rPr>
          <w:rtl w:val="true"/>
        </w:rPr>
        <w:t xml:space="preserve"> - </w:t>
      </w:r>
      <w:r>
        <w:rPr>
          <w:rtl w:val="true"/>
        </w:rPr>
        <w:t>ضرورت ضابطه مندى آزادى مطبوعات</w:t>
      </w:r>
      <w:bookmarkEnd w:id="19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مطبوعات هم جزو همان عناوين خوبى است كه اگر كسى يك وقت درباره ى مطبوعات حرفى بزند، فوراً آن عنوان خوب را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گاهى به بعضى از مطبوعات و به روال كلّى مطبوعات انتقاد ميكنيم؛ بعضى ها ميگويند كه مطبوعات در كشور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مطبوعات در كشور، وجودشان لازم است؛ بايد باشند، بايد بنويسند، بايد آنچه را كه مردم احتياج دارند، به گوش آنها برسانند، بايستى افكار مختلف را هم نشر بدهند؛ امّا مگر شما نميدانيد كه بسيارى از مطبوعات عالم، دست صهيونيست ها است؟ مگر مطبوعات، تقدّس مطلقى دارند كه حتّى مطبوعات دست صهيونيستها هم كه با اهداف صهيونيستى دارد اداره و پخش ميشود مقدّسند؟ بعضى از اين مطبوعات خارجى و آمريكايى را كه پيش من مى آورند؛ نگاه ميكنم، ميبينم سرتاپا نسبت به جهت گيرى هاى خاصّى تعصّب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دنيايى كه اسمش به آزادانديشى و آزادفكرى و آزادخواهى دررفته و مشهور شده است، نسبت به مسائل خاصّى كاملاً متعصّبانه و جهت گيرانه موضع ميگيرند؛ البتّه با روشهاى قشنگ تبليغى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انصافاً در زمينه ى كار تبليغى، از ماها جلو هستند، در كارهاى تبليغى، خيلى واردتر و هوشمندترند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در انتخاب مطلب، انتخاب تيتر و انتخاب جهت گيرى؛ چيزهايى را به شدّت مواظبند و متعصّبند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مطبوعات بيگانه كه انسان ميبيند، البتّه در مطبوعاتى كه حالا ما دسترسى داشتيم و داريم و اطّلاع داريم صهيونيسم و اسرائيل، جزو مقدّسات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حوادثى كه عليه اسرائيل، در منطقه ى عربى لبنان و امثال آن پيدا ميشود، جزو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الغىّ</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است كه اندك حرفى درباره اش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چهره ى مظلوم فلسطينى در اين مطبوعات آمريكايى مشاهده نميشود كه بچّه اى كه پدرش مرده و كشته شده است، دارد گريه ميكند؛ امّا يك حادثه كه در اسرائيل اتّفاق مى افتد، چندين عكس از زن و بچّه و خانه اش چاپ ميكنند؛ اينها هم تقدّس دارد؟ اينها هم مطبوعات است؛ صرف اينكه مطبوعات امر خوبى است و ركنى از</w:t>
      </w:r>
      <w:bookmarkStart w:id="196" w:name="pg11141_103936"/>
    </w:p>
    <w:p>
      <w:pPr>
        <w:pStyle w:val="BookText"/>
        <w:rPr/>
      </w:pPr>
      <w:bookmarkEnd w:id="196"/>
      <w:r>
        <w:rPr>
          <w:rFonts w:ascii="IRNazanin" w:hAnsi="IRNazanin" w:eastAsia="IRNazanin"/>
          <w:color w:val="111111"/>
          <w:sz w:val="28"/>
          <w:sz w:val="28"/>
          <w:szCs w:val="28"/>
          <w:rtl w:val="true"/>
          <w:lang w:bidi="fa-IR"/>
        </w:rPr>
        <w:t>اركان آزادى و حقوق مردم است، كافى نيست كه ما هرچه دارد در ميدان مطبوعات ميگذرد را همين طور قبول بكنيم، درباره اش هيچ چيز نگوييم و سكوت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نميشود؛ ضابطه اى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 است، من هم قبول دارم كه ضابطه ها را نميتوان خيلى جزمى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توصيه ميكنيم به تنگ نظرى و تحجّر و مسائل را از يك زاويه ى تنگ ديدن، و نه موافقت ميكنيم با اينكه انسان، خطرهاى واضح فرهنگى را كه الان براى ذهن و دين و ايمان مردم وجود دارد و مرتّب دارند تقويتش ميكنند، نديده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يك مديريّت و روش صحيح و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اشاره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فرهنگى يعنى همين كه بنشينند و مشخّص كنند كه در اين زمينه ى فرهنگى چه بايد كرد كه نه تنگ نظرى باشد، نه جزم انديشى هاى بيجا و بيخود، نه كوبيدن فكر اين وآن و نه سوءظن به هركسى باشد كه حرفى ميزند؛ امّا از آن طرف هم رها كردن و بى پناه گذاشتن ذهن جوانها و ايمان مردم نباشد</w:t>
      </w:r>
      <w:r>
        <w:rPr>
          <w:rFonts w:eastAsia="IRNazanin" w:cs="IRNazanin"/>
          <w:color w:val="111111"/>
          <w:sz w:val="28"/>
          <w:szCs w:val="28"/>
          <w:rtl w:val="true"/>
          <w:lang w:bidi="fa-IR"/>
        </w:rPr>
        <w:t>.</w:t>
      </w:r>
      <w:r>
        <w:rPr>
          <w:rStyle w:val="FootnoteAnchor"/>
          <w:rtl w:val="true"/>
        </w:rPr>
        <w:footnoteReference w:id="109"/>
      </w:r>
    </w:p>
    <w:p>
      <w:pPr>
        <w:pStyle w:val="Heading6"/>
        <w:numPr>
          <w:ilvl w:val="5"/>
          <w:numId w:val="1"/>
        </w:numPr>
        <w:rPr/>
      </w:pPr>
      <w:bookmarkStart w:id="197" w:name="__RefHeading___Toc129308_2870459653"/>
      <w:bookmarkStart w:id="198" w:name="_Toc76"/>
      <w:bookmarkEnd w:id="197"/>
      <w:r>
        <w:rPr/>
        <w:t>2-2-6</w:t>
      </w:r>
      <w:r>
        <w:rPr>
          <w:rtl w:val="true"/>
        </w:rPr>
        <w:t xml:space="preserve"> - </w:t>
      </w:r>
      <w:r>
        <w:rPr>
          <w:rtl w:val="true"/>
        </w:rPr>
        <w:t>مبانى آزادى اسلامى و تفاوت آن با آزادى در فرهنگ غرب</w:t>
      </w:r>
      <w:bookmarkEnd w:id="198"/>
    </w:p>
    <w:p>
      <w:pPr>
        <w:pStyle w:val="Heading6"/>
        <w:numPr>
          <w:ilvl w:val="5"/>
          <w:numId w:val="1"/>
        </w:numPr>
        <w:rPr/>
      </w:pPr>
      <w:bookmarkStart w:id="199" w:name="__RefHeading___Toc129310_2870459653"/>
      <w:bookmarkStart w:id="200" w:name="_Toc77"/>
      <w:bookmarkEnd w:id="199"/>
      <w:r>
        <w:rPr>
          <w:rtl w:val="true"/>
        </w:rPr>
        <w:t>اشاره</w:t>
      </w:r>
      <w:bookmarkEnd w:id="20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لزومى ندارد كه ما به ليبراليسم قرن هجدهم اروپا مراجعه كنيم و دنبال اين باشيم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استوارت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چه گفته اند؛ ما خودمان حرف و منطق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 كه آن حرفها به دلايلى نميتواند براى ما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ى آزادى را اسلامى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من، دو گروه هستند كه بر ضدّ اسلامى كردن و بومى كردن و خودى كردن مقوله ى آزادى، با هم همكارى ميكنند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يك گروه كسانى هستند كه در كلماتشان، مرتّب از گفته هاى فلاسفه ى دو، سه قرن اخير غربى براى مسئله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مى آورند كه فلان كس اين طور گفته است، فلان كس آن طور گفته</w:t>
      </w:r>
    </w:p>
    <w:p>
      <w:pPr>
        <w:pStyle w:val="BookText"/>
        <w:rPr/>
      </w:pPr>
      <w:r>
        <w:rPr>
          <w:rFonts w:ascii="IRNazanin" w:hAnsi="IRNazanin" w:eastAsia="IRNazanin"/>
          <w:color w:val="111111"/>
          <w:sz w:val="28"/>
          <w:sz w:val="28"/>
          <w:szCs w:val="28"/>
          <w:rtl w:val="true"/>
          <w:lang w:bidi="fa-IR"/>
        </w:rPr>
        <w:t>است؛ البتّه اينها نجيبها هستند كه اسم اين فلاسفه را مى آورند؛ امّا بعضى فيلسوف نماهاى مطبوعاتى هم هستند كه حرف جان استوارت ميل و حرف فلان فيلسوف فرانسوى يا آلمانى يا آمريكايى را مى آورند، ولى اسمش را نمى آورند؛ به نام خودشان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تقلّب ميكنند، ليكن باز هم به اينكه اين فكر به وجود آيد كه تفكّر آزادى و مفهوم آزادى اجتماعى، يك فكر غربى و يك هديه از سوى غرب براى ما است،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ى ديگر هم كه به اينها ندانسته كمك ميكنند، كسانى هستند كه تا مفهوم آزادى مطرح ميشود، فوراً مرعوب ميشوند، احساس وحشت ميكنند و فرياد ميكشند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از دست رفت؛ نه، دين بزرگ ترين پيام آور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دين از دست برود؟ آزادى درست و آزادى معقول، مهم ترين هديه ى دين به يك ملّت و به يك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آزادى است كه انديشه ها رشد پيدا ميكند و استعدادها شكوفا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ضدّ استعداد است؛ هرجا استبداد باشد، شكوفايى استعداد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شكوفايى انسانها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عظيم انسانى بايستى مثل منابع طبيعى استخراج شوند، تا بتوانند دنيا را آباد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آزادى مگر ممكن است؟ با امرونهى مگر ممكن است؟ بنابراين، اين فكر هم غلط است كه كسانى اين گونه فكر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دسته غرب گرايان و احتياطكنان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اسمشان را بگذاريم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بدون اينكه خودشان بدانند، با هم همدستى ميكنند تا مفهوم آزادى را كاملاً از حوزه ى اسلامى خارج كنند؛ درحالى كه چنين چيزى نيست و مفهوم آزادى يك مفهوم اسلامى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اينجا نكته اى را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براى همين آزادى اى كه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بيشترى قائل شده اند، تا در مكاتب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تفاسير ليبراليسم خيلى متعدّد است؛ يعنى از وقتى كه بعد از رنسانس، تفكّر ليبراليسم در فرانسه و در اروپا و بعد در همه جاى دنيا رشد پيدا كرد و بعد هم به انقلاب فرانسه منتهى شد و بعد هم به شكل تحريف</w:t>
      </w:r>
    </w:p>
    <w:p>
      <w:pPr>
        <w:pStyle w:val="BookText"/>
        <w:rPr/>
      </w:pPr>
      <w:r>
        <w:rPr>
          <w:rFonts w:ascii="IRNazanin" w:hAnsi="IRNazanin" w:eastAsia="IRNazanin"/>
          <w:color w:val="111111"/>
          <w:sz w:val="28"/>
          <w:sz w:val="28"/>
          <w:szCs w:val="28"/>
          <w:rtl w:val="true"/>
          <w:lang w:bidi="fa-IR"/>
        </w:rPr>
        <w:t>شده اى در جنگهاى استقلال آمريكا به كار گرفته شد و آن منشور آمريكايى به وجود آمد كه همه ى اين بحثها فرصتهاى بيشترى را براى گفتن ميطلبد؛ تا كنون ده ها تفسير از ليبراليسم ارائه شده است؛ بخصوص در اين 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اينكه براى آزادى فلسفه اى ارائه دهند، دچار مشكلند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ى آزادى چيست؟ چرا بايد بشر آزاد باشد؟ لازم است استدلال و ريشه ى فلسفى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گوناگونى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خير جمعى، لذّت جمعى، لذّت فردى و حدّاكثر حق از حقوق مدنى؛ همه ى اينها هم قابل خدشه است؛ خود آنها هم خدشه كرده اند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حدّاكثر اين است كه منشأ و فلسفه ى آزادى، يك حقّ انسانى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بالاتر از اين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طور كه در آن حديث ملاحظه كرديد،</w:t>
      </w:r>
      <w:r>
        <w:rPr>
          <w:rStyle w:val="FootnoteAnchor"/>
          <w:rtl w:val="true"/>
        </w:rPr>
        <w:footnoteReference w:id="112"/>
      </w:r>
      <w:r>
        <w:rPr>
          <w:rFonts w:ascii="IRNazanin" w:hAnsi="IRNazanin" w:eastAsia="IRNazanin"/>
          <w:color w:val="111111"/>
          <w:sz w:val="28"/>
          <w:sz w:val="28"/>
          <w:szCs w:val="28"/>
          <w:rtl w:val="true"/>
          <w:lang w:bidi="fa-IR"/>
        </w:rPr>
        <w:t>آزادى را امر فطرى انسان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يك حق است، امّا حقّى برتر از ساير حقوق؛ مثل حقِّ حيات، حقِّ زندگى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حقِّ زندگى كردن را نميشود در رديف حقِّ مسكن و حقِّ انتخاب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اين حرفها است، زمينه ى همه ى اينها است؛ آزادى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استثناهايى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را در مواردى ميتوان سلب كرد؛ مثل حقّ حيات كه يك نفر كسى را ميكشد، قصاصش ميكنند يا يك نفر فساد ميكند، قصاصش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مقوله ى حقّ آزادى هم اين گونه است؛ منتها اينها استثنا است؛ اين، ديدگاه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فكر غلط است كه تصوّر كنيد تفكّر آزادى اجتماعى، تفكّرى است كه غرب به ما هديه كرده است؛ هروقت هم خواستيم حرف شيرين و جالبى در اين زمينه بزنيم، حتماً كتاب فلان كس را آدرس بدهيم؛ نام فلان كس را كه در غرب نشسته براى خودش فكر كرده و نوشته، ذكر كنيم؛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مستقل فكر كرد؛ بايد به منابع خودى و به منابع</w:t>
      </w:r>
      <w:bookmarkStart w:id="201" w:name="pg11141_103939"/>
    </w:p>
    <w:p>
      <w:pPr>
        <w:pStyle w:val="BookText"/>
        <w:rPr/>
      </w:pPr>
      <w:bookmarkEnd w:id="201"/>
      <w:r>
        <w:rPr>
          <w:rFonts w:ascii="IRNazanin" w:hAnsi="IRNazanin" w:eastAsia="IRNazanin"/>
          <w:color w:val="111111"/>
          <w:sz w:val="28"/>
          <w:sz w:val="28"/>
          <w:szCs w:val="28"/>
          <w:rtl w:val="true"/>
          <w:lang w:bidi="fa-IR"/>
        </w:rPr>
        <w:t>اسلامى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تفكّرات ديگران، براى تشريح ذهن و يافتن نقطه هاى روشن استفاده ميكند؛ نه براى تقليد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پاى تقليد به ميان آمد، ضرر بزرگ خواهد بود</w:t>
      </w:r>
      <w:r>
        <w:rPr>
          <w:rFonts w:eastAsia="IRNazanin" w:cs="IRNazanin"/>
          <w:color w:val="111111"/>
          <w:sz w:val="28"/>
          <w:szCs w:val="28"/>
          <w:rtl w:val="true"/>
          <w:lang w:bidi="fa-IR"/>
        </w:rPr>
        <w:t>.</w:t>
      </w:r>
      <w:r>
        <w:rPr>
          <w:rStyle w:val="FootnoteAnchor"/>
          <w:rtl w:val="true"/>
        </w:rPr>
        <w:footnoteReference w:id="113"/>
      </w:r>
    </w:p>
    <w:p>
      <w:pPr>
        <w:pStyle w:val="Heading6"/>
        <w:numPr>
          <w:ilvl w:val="5"/>
          <w:numId w:val="1"/>
        </w:numPr>
        <w:rPr/>
      </w:pPr>
      <w:bookmarkStart w:id="202" w:name="__RefHeading___Toc129312_2870459653"/>
      <w:bookmarkStart w:id="203" w:name="_Toc78"/>
      <w:bookmarkEnd w:id="202"/>
      <w:r>
        <w:rPr>
          <w:rtl w:val="true"/>
        </w:rPr>
        <w:t>ريشه ى الهى آزادى در اسلام</w:t>
      </w:r>
      <w:bookmarkEnd w:id="20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مكتب غربى ليبراليسم، آزادى انسان، منهاى حقيقتى به نام دين و خدا است؛ لذا ريشه ى آزادى را هرگز خدادادگى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نميگويند كه آزادى را خدا به انسان داده است؛ دنبال يك منشأ و ريشه ى فلسفى برايش هستند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هايى هم ذكر كرده اند و تفسيرهاى گوناگونى در اين زمينه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آزادى ريشه ى الهى دارد؛ خودِ اين، يك تفاوت اساسى است و منشأ بسيارى از تفاوتهاى ديگر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منطق اسلام، حركت عليه آزادى، حركت عليه يك پديده ى الهى است؛ يعنى در طرف مقابل، يك تكليف دينى به وجود مى آورد؛ امّا در غرب چنين چيزى نيست؛ يعنى مبارزات اجتماعى كه در دنيا براى آزادى انجام ميگيرد، بنابر تفكّر ليبراليسم غربى، هيچ منطقى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يكى از حرفهايى كه زده ميشود خير همگانى يا خير اكثريّت است؛ اين ريشه ى آزادى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بايد بروم براى خير اكثريّت كشته شوم و از بين بروم؟ اين بى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هيجانهاى موسمى و آنى، خيلى ها را به ميدانهاى جنگ ميكشاند؛ امّا هرگاه هر كدام از آن مبارزانى كه در زير لواى چنين تفكّراتى مبارزه اى كرده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زير لواى اين تفكّرات مبارزه اى انجام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اينكه از هيجان ميدان مبارزه خارج شوند، شك خواهند كرد كه چرا من بروم كشته شوم؟ در تفكّر اسلامى، اين گونه نيست؛ مبارزه براى آزادى، يك تكليف است؛ چون مبارزه براى يك امر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اگر شما مى بينيد جان كسى را ميخواهند</w:t>
      </w:r>
      <w:bookmarkStart w:id="204" w:name="pg11141_103940"/>
    </w:p>
    <w:p>
      <w:pPr>
        <w:pStyle w:val="BookText"/>
        <w:rPr/>
      </w:pPr>
      <w:bookmarkEnd w:id="204"/>
      <w:r>
        <w:rPr>
          <w:rFonts w:ascii="IRNazanin" w:hAnsi="IRNazanin" w:eastAsia="IRNazanin"/>
          <w:color w:val="111111"/>
          <w:sz w:val="28"/>
          <w:sz w:val="28"/>
          <w:szCs w:val="28"/>
          <w:rtl w:val="true"/>
          <w:lang w:bidi="fa-IR"/>
        </w:rPr>
        <w:t>سلب كنند، موظّفيد برويد به او كمك كنيد؛ يك وظيفه ى دينى است كه اگر نكرديد، گناه كرده ايد؛ در زمينه ى آزادى هم همين طور است؛ بايد برويد، يك تكليف است</w:t>
      </w:r>
      <w:r>
        <w:rPr>
          <w:rFonts w:eastAsia="IRNazanin" w:cs="IRNazanin"/>
          <w:color w:val="111111"/>
          <w:sz w:val="28"/>
          <w:szCs w:val="28"/>
          <w:rtl w:val="true"/>
          <w:lang w:bidi="fa-IR"/>
        </w:rPr>
        <w:t>.</w:t>
      </w:r>
      <w:r>
        <w:rPr>
          <w:rStyle w:val="FootnoteAnchor"/>
          <w:rtl w:val="true"/>
        </w:rPr>
        <w:footnoteReference w:id="114"/>
      </w:r>
    </w:p>
    <w:p>
      <w:pPr>
        <w:pStyle w:val="Heading6"/>
        <w:numPr>
          <w:ilvl w:val="5"/>
          <w:numId w:val="1"/>
        </w:numPr>
        <w:rPr/>
      </w:pPr>
      <w:bookmarkStart w:id="205" w:name="__RefHeading___Toc129314_2870459653"/>
      <w:bookmarkStart w:id="206" w:name="_Toc79"/>
      <w:bookmarkEnd w:id="205"/>
      <w:r>
        <w:rPr>
          <w:rtl w:val="true"/>
        </w:rPr>
        <w:t>ثبات ارزشها در اسلام</w:t>
      </w:r>
      <w:bookmarkEnd w:id="206"/>
    </w:p>
    <w:p>
      <w:pPr>
        <w:pStyle w:val="BookText"/>
        <w:rPr/>
      </w:pPr>
      <w:r>
        <w:rPr>
          <w:rFonts w:ascii="IRNazanin" w:hAnsi="IRNazanin" w:eastAsia="IRNazanin"/>
          <w:color w:val="111111"/>
          <w:sz w:val="28"/>
          <w:sz w:val="28"/>
          <w:szCs w:val="28"/>
          <w:rtl w:val="true"/>
          <w:lang w:bidi="fa-IR"/>
        </w:rPr>
        <w:t>بر اين تفاوت اساسى باز تفاوتهاى ديگرى مترتّب ميشود؛ يكى اين است كه در ليبراليسم غربى چون حقيقت و ارزشهاى اخلاقى نسبى است؛ لذا آزادى نامحدود است؛ چرا؟ چون شما كه به يك سلسله ارزشهاى اخلاقى معتقديد، حق نداريد كسى را كه به اين ارزشها تعرّض ميكند، ملامت كنيد؛ چون او ممكن است به اين ارزشها معتقد نباشد؛ بنابراين هيچ حدّى براى آزادى وجود ندارد؛ يعنى از لحاظ معنوى و اخلاقى، هيچ حدّى وجود ندارد؛ منطقاً آزادى نامحدود است؛ چرا؟ چون حقيقت ثابتى وجود ندارد؛ چون به نظر آنها حقيقت و ارزشهاى اخلاقى نسبى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 در اسلام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ارزشهاى مسلّم و ثابتى وجود دارد؛ حقيقتى وجود دارد كه حركت در سمت آن حقيقت است كه ارزش و ارزش آفرين و كمال است؛ بنابراين آزادى با اين ارزشها محدود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ارزشها را چگونه بايد فهميد و به دست آورد، مقوله 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كسانى راه هاى غلطى را در فهم اين ارزشها بروند؛ ممكن است كسانى راه هاى درستى را بروند؛ آن خارج از اين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آزادى محدود به حقيقت و محدود به ارزشها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آزادى اجتماعى كه اين قدر در اسلام ارزش دارد، اگر در خدمت ضايع كردن فرآورده هاى ارزشمند معنوى يا مادّى يك ملّت به كار گرفته شود، مضر است؛ درست مثل حيات خود يك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قَتَلَ نَفْساً بِغَيْرِ نَفْسٍ أَوْ فَسٰادٍ فِي اَلْأَرْضِ فَكَأَنَّمٰا قَتَلَ اَلنّٰاسَ جَمِيعاً </w:t>
      </w:r>
      <w:r>
        <w:rPr>
          <w:rFonts w:eastAsia="IRNazanin" w:cs="IRNazanin"/>
          <w:color w:val="111111"/>
          <w:sz w:val="28"/>
          <w:szCs w:val="28"/>
          <w:rtl w:val="true"/>
          <w:lang w:bidi="fa-IR"/>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منطق قرآن، كشتن يك انسان، مثل كشتن همه ى انسانيّت</w:t>
      </w:r>
      <w:bookmarkStart w:id="207" w:name="pg11141_103941"/>
    </w:p>
    <w:p>
      <w:pPr>
        <w:pStyle w:val="BookText"/>
        <w:rPr/>
      </w:pPr>
      <w:bookmarkEnd w:id="207"/>
      <w:r>
        <w:rPr>
          <w:rFonts w:ascii="IRNazanin" w:hAnsi="IRNazanin" w:eastAsia="IRNazanin"/>
          <w:color w:val="111111"/>
          <w:sz w:val="28"/>
          <w:sz w:val="28"/>
          <w:szCs w:val="28"/>
          <w:rtl w:val="true"/>
          <w:lang w:bidi="fa-IR"/>
        </w:rPr>
        <w:t>است؛ اين مفهوم خيلى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قتل يك انسان دست دراز ميكند، مثل اين است كه همه ى انسانيّت را كشته است؛ چون تعرّض به حريم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استثناى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بِغَيْرِ نَفْسٍ أَوْ فَسٰادٍ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اينكه آن كسى كه مورد اين تعرّض قرار ميگيرد، خودش به جان كسى تعرّض نموده، يا فسادى ايجاد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حقايق ثابت و مسلّم، اين آزادى را محدود ميكند؛ همچنان كه حقِّ حيات را محدود ميكند</w:t>
      </w:r>
      <w:r>
        <w:rPr>
          <w:rFonts w:eastAsia="IRNazanin" w:cs="IRNazanin"/>
          <w:color w:val="111111"/>
          <w:sz w:val="28"/>
          <w:szCs w:val="28"/>
          <w:rtl w:val="true"/>
          <w:lang w:bidi="fa-IR"/>
        </w:rPr>
        <w:t>.</w:t>
      </w:r>
      <w:r>
        <w:rPr>
          <w:rStyle w:val="FootnoteAnchor"/>
          <w:rtl w:val="true"/>
        </w:rPr>
        <w:footnoteReference w:id="116"/>
      </w:r>
    </w:p>
    <w:p>
      <w:pPr>
        <w:pStyle w:val="Heading6"/>
        <w:numPr>
          <w:ilvl w:val="5"/>
          <w:numId w:val="1"/>
        </w:numPr>
        <w:rPr/>
      </w:pPr>
      <w:bookmarkStart w:id="208" w:name="__RefHeading___Toc129316_2870459653"/>
      <w:bookmarkStart w:id="209" w:name="_Toc80"/>
      <w:bookmarkEnd w:id="208"/>
      <w:r>
        <w:rPr>
          <w:rtl w:val="true"/>
        </w:rPr>
        <w:t>حدّ متفاوت آزادى اسلامى با آزادى غربى</w:t>
      </w:r>
      <w:bookmarkEnd w:id="209"/>
    </w:p>
    <w:p>
      <w:pPr>
        <w:pStyle w:val="BookText"/>
        <w:rPr/>
      </w:pPr>
      <w:r>
        <w:rPr>
          <w:rFonts w:ascii="IRNazanin" w:hAnsi="IRNazanin" w:eastAsia="IRNazanin"/>
          <w:color w:val="111111"/>
          <w:sz w:val="28"/>
          <w:sz w:val="28"/>
          <w:szCs w:val="28"/>
          <w:rtl w:val="true"/>
          <w:lang w:bidi="fa-IR"/>
        </w:rPr>
        <w:t>تفاوت ديگر اين است كه در غرب، حدّ آزادى را منافع مادّى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براى آزادى هاى اجتماعى و فردى، محدوديّتهايى را معيّن كردند؛ اين يكى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منافع مادّى به خطر بيفتد، آزادى را محدود ميكنند؛ منافع مادّى، مثل عظمت اين كشورها و سلطه ى علمى اين كشورها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تعليم و تربيت، يكى از مقولاتى است كه آزادى در آن، جزو مسلّم ترين حقوق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حق دارند ياد بگيرند؛ امّا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هاى بزرگ دنياى غربى محدود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فنّاورى وَالّا به قول خودشان </w:t>
      </w:r>
      <w:r>
        <w:rPr>
          <w:rFonts w:eastAsia="Times New Roman" w:cs="Times New Roman" w:ascii="Times New Roman" w:hAnsi="Times New Roman"/>
          <w:color w:val="111111"/>
          <w:sz w:val="28"/>
          <w:szCs w:val="28"/>
          <w:lang w:val="en-US" w:bidi="en-US"/>
        </w:rPr>
        <w:t>HIGH TEC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انتقال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فنّاورى به كشورهاى</w:t>
      </w:r>
    </w:p>
    <w:p>
      <w:pPr>
        <w:pStyle w:val="BookText"/>
        <w:rPr/>
      </w:pPr>
      <w:r>
        <w:rPr>
          <w:rFonts w:ascii="IRNazanin" w:hAnsi="IRNazanin" w:eastAsia="IRNazanin"/>
          <w:color w:val="111111"/>
          <w:sz w:val="28"/>
          <w:sz w:val="28"/>
          <w:szCs w:val="28"/>
          <w:rtl w:val="true"/>
          <w:lang w:bidi="fa-IR"/>
        </w:rPr>
        <w:t>معيّنى ممنوع است؛ چرا؟ چون اگر اين دانش و اين علم انتقال داده شد، از انحصار اين قدرت خارج شده است و اين قدرت مادّى و اين سلطه به حال خود باقى نخواهد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مرز پيدا ميكند؛ يعنى استاد حق ندارد كه فرضاً به شاگرد كشور جهان سوّمى، شاگرد ايرانى، يا دانش پژوه چينى، فلان راز علمى را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انتقال اطّلاعات و اخبار هم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ى جنجال دنيا، براى آزادى اطّلاعات و اخبار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مردم باخبر شوند؛ بگذاريد مردم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آزادى در غرب، يكى از مصاديق و مصرعهاى بلندش اين است؛ امّا در حمله ى آمريكا به عراق در زمان رياست جمهورى بوش براى مدّت يك هفته يا بيشتر، رسماً همه ى اطّلاعات سانسور شد؛ افتخار هم كردند و گفتند كه هيچ خبرنگارى حق ندارد يك عكس يا يك خبر از حمله آمريكا به عراق منتقل و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ميدانستند كه حمله شده؛ خود آمريكايى ها هم خبر دادند؛ امّا از جزئيّات آن هيچ كس مطّلع نبود؛ چون مدّعى بودند كه اين كار، امنيّت نظامى را به خطر مى اندازد؛ پس، امنيّت نظامى، حقّ آزادى را محدود كرد؛ يعنى يك مرز مادّى و يك ديوار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 پايه هاى اين حكومت هم، مرز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قبل از اين حدود چهار، پنج سال پيش در آمريكا گروهى پيدا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خبرش را هم همه ى كسانى كه اهل روزنامه اند، خوانده اند؛ البتّه بنده همان وقت تفاصيل بيشترى را از آن اطّلاع پيدا كردم؛ ليكن همه در روزنامه هاى ما هم نوشتند و گفتند كه گروهى پيدا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با گرايش مذهبى خاصّى عليه حكومت فعلى آمريكا زمان همين آقاى كلينتون</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كلينتون از سياستمداران نئو دموكراتى به حساب مى آيد كه مسئول اصلى فلسفه ى حكومتى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 و دو دوره رياست جمهورى وى را از مصداقهاى اين فلسفه ميدانند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اقدام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آنها مقدارى كارهاى امنيّتى و انتظامى شد،</w:t>
      </w:r>
    </w:p>
    <w:p>
      <w:pPr>
        <w:pStyle w:val="BookText"/>
        <w:rPr/>
      </w:pPr>
      <w:r>
        <w:rPr>
          <w:rFonts w:ascii="Amiri" w:hAnsi="Amiri" w:eastAsia="Amiri" w:cs="Amiri"/>
          <w:color w:val="111111"/>
          <w:sz w:val="28"/>
          <w:sz w:val="28"/>
          <w:szCs w:val="28"/>
          <w:rtl w:val="true"/>
          <w:lang w:bidi="ar-SA"/>
        </w:rPr>
        <w:t>امّا فايده اى نبخشيد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اى را كه آنها در آن جمع شده بودند، محاصره كردند و آتش زدند كه حدود هشتاد نفر در آتش سوختند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عكسهايش را هم منتشر كردند و همه ى دنيا هم ديدند؛ در ميان اين هشتاد نفر، زن هم بود، كودك هم بود، شايد يك نفرشان هم نظامى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ببينيد؛ آزادى زنده ماندن، آزادى عقيده، آزادى مبارزه ى سياسى، به اين حد محدود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آزادى در دنياى مادّى غرب هم حدود و مرزهايى دارد؛ منتها اين مرزها، مرزهاى مادّى 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ارزشهاى اخلاقى در آنجا هيچ مانعى براى آزادى نيستند؛ مثلاً نهضت همجنس بازى در آمريكا، يكى از نهضتهاى رايج است؛ افتخار هم ميكنند، در خيابانها تظاهرات هم راه مى اندازند، در مجلّه ها عكسهايشان را هم چاپ ميكنند، با افتخار هم ذكر ميكنند كه فلان تاجر و فلان رجل سياسى جزو اين گروه است؛ هيچ كس هم خجالت نميكشد و انكار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بعضى از اشخاصى كه با اين نهضت مخالفت ميكنند، مورد تهاجم شديد بعضى از مطبوعات و روزنامه ها واقع ميشوند كه ايشان با نهضت همجنس بازى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ارزش اخلاقى، مطلقاً حدّومرزى براى آزادى معيّن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 در كشورهاى اروپايى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آزادى بيان را، تبليغات به نفع فاشيسم محدود ميكند كه امر مادّى و حكومتى است؛ امّا تبليغات عريانگرى كه آن هم يك حركتى است محدود نميكند؛ يعنى مرزهاى آزادى در ليبراليسم غربى، با آن فلسفه و با آن ريشه ى فلسفى و با آن نگرش، مرزهاى مادّى است؛ مرزهاى اخلاقى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اسلام، مرزهاى اخلاقى وجود دارد؛ در اسلام، آزادى، علاوه بر آن حدود مادّى، مرزهاى معنوى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كسى عليه منافع كشور و عليه سود كشور اقدامى بكند، آزادى اش محدود ميشود؛ اين منطقى</w:t>
      </w:r>
    </w:p>
    <w:p>
      <w:pPr>
        <w:pStyle w:val="BookText"/>
        <w:rPr/>
      </w:pPr>
      <w:r>
        <w:rPr>
          <w:rFonts w:ascii="IRNazanin" w:hAnsi="IRNazanin" w:eastAsia="IRNazanin"/>
          <w:color w:val="111111"/>
          <w:sz w:val="28"/>
          <w:sz w:val="28"/>
          <w:szCs w:val="28"/>
          <w:rtl w:val="true"/>
          <w:lang w:bidi="fa-IR"/>
        </w:rPr>
        <w:t>است، امّا مرزهاى معنوى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عقيده ى گمراهى دارد، عيبى ندارد؛ وقتى ميگوييم عيبى ندارد يعنى پيش خدا و پيش انسانهاى مؤمن عيب دارد، ليكن حكومت هيچ وظيفه اى در قبال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مسلمان، يهودى و مسيحى و بقيّه ى اديان گوناگون هستند؛ الان در كشور ما هم هستند؛ در زمان صدر اسلام هم بودند؛ هيچ مانعى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قرار باشد آن كسى كه عقيده ى فاسد دارد، به جان ذهن و دل افرادى كه قدرت دفاع ندارند، بيفتد و بخواهد آنها را هم گمراه كند، اين براى آدم يك مرز است، اينجا آزادى محدود ميشود؛ از نظر اسلام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بخواهند اشاعه ى فساد بكنند، بخواهند فساد سياسى و فساد جنسى و فساد فكرى به وجود آورند؛ يا همين فيلسوف نماهايى كه در گوشه وكنار هستند، بخواهند درباره ى اينكه تحصيلات عاليه براى جوانان خوب نيست، مقاله بنويسند؛ بنا كنند عيوبش را ذكر كردن؛ البتّه به احتمال قوى در صدى نود اثر نخواهد كرد؛ امّا ممكن است در صدى دهِ جوانان تنبل اثر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اجازه داد كه كسانى بنشينند، با وسوسه و دروغ، انسانها را از تحصيل علم باز بدارند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 دروغگويى نيست؛ آزادى شايعه پراكنى نيست؛ آزادى ارجاف</w:t>
      </w:r>
      <w:r>
        <w:rPr>
          <w:rStyle w:val="FootnoteAnchor"/>
          <w:rtl w:val="true"/>
        </w:rPr>
        <w:footnoteReference w:id="119"/>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گله اى كه دارم اين است كه چرا در زمينه ى مسائل آزادى، به مباحث اسلامى و به مبانى اسلامى مراجعه نميشود؟ در قرآن سوره ى احزاب، آيه 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يَنْتَهِ اَلْمُنٰافِقُونَ وَ اَلَّذِينَ فِي قُلُوبِهِمْ مَرَضٌ وَ اَلْمُرْجِفُونَ فِي اَلْمَدِينَةِ لَنُغْرِيَنَّكَ بِهِمْ ثُمَّ لاٰ يُجٰاوِرُونَكَ فِيهٰا إِلاّٰ قَلِيلاً</w:t>
      </w:r>
      <w:r>
        <w:rPr>
          <w:rFonts w:eastAsia="IRNazanin" w:cs="IRNazanin"/>
          <w:color w:val="111111"/>
          <w:sz w:val="28"/>
          <w:szCs w:val="28"/>
          <w:rtl w:val="true"/>
          <w:lang w:bidi="fa-IR"/>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مرجفون در كنار منافقان و بيماردلان كه آنها دو دسته اند قرار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 يك دسته اند، بيماردلان</w:t>
      </w:r>
      <w:bookmarkStart w:id="210" w:name="pg11141_103945"/>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ديگرى هستند؛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آنها گذاشته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مرجفون يعنى كسانى كه مرتّب مردم را ميترسانند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جامعه ى تازه تأسيس شده ى اسلامى، با آن همه دشمن، آن همه بسيج قرآنى، آن همه بسيج نبوى، همه بايد براى دفاع از كشور و از اين نظام عظيم انسانى و مردمى، از لحاظ روحى آماده باشند؛ امّا يك عدّه مثل خوره به جان مردم بيفتند و روحيّه ها را تضعيف كنند؛ اينها مرجفونند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مرتّب مردم را ميترسانند، آدم را نااميد ميكنند، مردم را از اقدام باز ميدارند، دست برندارند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لنغرينّك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را به جان آنها خواهيم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مرز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آزادى در منطق اسلامى، يك تفاوت ديگرش اين است كه مرزى از ارزشهاى معنوى دارد</w:t>
      </w:r>
      <w:r>
        <w:rPr>
          <w:rFonts w:eastAsia="IRNazanin" w:cs="IRNazanin"/>
          <w:color w:val="111111"/>
          <w:sz w:val="28"/>
          <w:szCs w:val="28"/>
          <w:rtl w:val="true"/>
          <w:lang w:bidi="fa-IR"/>
        </w:rPr>
        <w:t>.</w:t>
      </w:r>
      <w:r>
        <w:rPr>
          <w:rStyle w:val="FootnoteAnchor"/>
          <w:rtl w:val="true"/>
        </w:rPr>
        <w:footnoteReference w:id="121"/>
      </w:r>
    </w:p>
    <w:p>
      <w:pPr>
        <w:pStyle w:val="Heading6"/>
        <w:numPr>
          <w:ilvl w:val="5"/>
          <w:numId w:val="1"/>
        </w:numPr>
        <w:rPr/>
      </w:pPr>
      <w:bookmarkStart w:id="211" w:name="__RefHeading___Toc129318_2870459653"/>
      <w:bookmarkStart w:id="212" w:name="_Toc81"/>
      <w:bookmarkEnd w:id="211"/>
      <w:r>
        <w:rPr>
          <w:rtl w:val="true"/>
        </w:rPr>
        <w:t>منافات آزادى ليبراليستى با تكليف</w:t>
      </w:r>
      <w:bookmarkEnd w:id="212"/>
    </w:p>
    <w:p>
      <w:pPr>
        <w:pStyle w:val="BookText"/>
        <w:rPr/>
      </w:pPr>
      <w:r>
        <w:rPr>
          <w:rFonts w:ascii="IRNazanin" w:hAnsi="IRNazanin" w:eastAsia="IRNazanin"/>
          <w:color w:val="111111"/>
          <w:sz w:val="28"/>
          <w:sz w:val="28"/>
          <w:szCs w:val="28"/>
          <w:rtl w:val="true"/>
          <w:lang w:bidi="fa-IR"/>
        </w:rPr>
        <w:t>تفاوت ديگر اين است كه آزادى در تفكّر ليبراليسم غربى، با تكليف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يعنى آزادى از تكليف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آزادى آن روى سكّه ى تكليف است؛ اصلاً انسانها آزادند، چون مكلّفند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مكلّف نبودند، آزادى لزومى نداشت؛ مثل فرشتگان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آمد كه خلّاق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عالم را سه گونه آفريد</w:t>
      </w:r>
    </w:p>
    <w:p>
      <w:pPr>
        <w:pStyle w:val="BookText"/>
        <w:rPr/>
      </w:pPr>
      <w:r>
        <w:rPr>
          <w:rFonts w:ascii="IRNazanin" w:hAnsi="IRNazanin" w:eastAsia="IRNazanin"/>
          <w:color w:val="111111"/>
          <w:sz w:val="28"/>
          <w:sz w:val="28"/>
          <w:szCs w:val="28"/>
          <w:rtl w:val="true"/>
          <w:lang w:bidi="fa-IR"/>
        </w:rPr>
        <w:t xml:space="preserve">يك گُرُه را جمله عقل و علم و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است و نداند جز سجود</w:t>
      </w:r>
      <w:r>
        <w:rPr>
          <w:rStyle w:val="FootnoteAnchor"/>
          <w:rtl w:val="true"/>
        </w:rPr>
        <w:footnoteReference w:id="12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خصوصيّتش اين است كه مجموعه ى انگيزه ها و غرايز متضادّى است و مكلّف است كه در خلال اين انگيزه هاى گوناگون، راه كمال را بپيمايد؛ به او آزادى داده شده، به خاطرِ پيمودن راه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آزادى با</w:t>
      </w:r>
      <w:bookmarkStart w:id="213" w:name="pg11141_103946"/>
    </w:p>
    <w:p>
      <w:pPr>
        <w:pStyle w:val="BookText"/>
        <w:rPr/>
      </w:pPr>
      <w:bookmarkEnd w:id="213"/>
      <w:r>
        <w:rPr>
          <w:rFonts w:ascii="Amiri" w:hAnsi="Amiri" w:eastAsia="Amiri" w:cs="Amiri"/>
          <w:color w:val="111111"/>
          <w:sz w:val="28"/>
          <w:sz w:val="28"/>
          <w:szCs w:val="28"/>
          <w:rtl w:val="true"/>
          <w:lang w:bidi="ar-SA"/>
        </w:rPr>
        <w:t>اين ارزش، براى تكامل است؛ كمااينكه خود حيات انسان براى تكامل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خداوند جنّ و انس را آفريده، براى رسيدن به مرتبه ى عبوديّت او كه مرتبه ى بسيار والايى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آزادى هم مثل حقِّ حيات است؛ مقدّمه اى براى عبوديّت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غرب، در نفى تكليف تا جايى پيش رفته اند كه نه تنها تفكّرات دينى را، حتّى تفكّرات غير دينى و كلّ ايدئولوژى ها را كه در آنها تكليف هست، واجب و حرام هست، بايدونبايد هست، نفى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آثار اخير همين ليبرال نويسهاى آمريكايى و شبه آمريكايى و كسانى كه پيامبرشان آنها هستند، امّتهاى آنها در كشورهاى ديگر، از جمله متأسّفانه بعضى ها در كشور خود ما دنبال همين هستند ديده ميشود كه ميگويند تفكّر آزاد غربى، با اصل بايدونبايد و با اصل ايدئولوژى مخالف است؛ اسلام بكلّى نقطه ى مقابل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دانسته كه انسان بتواند با اين آزادى تكاليف را صحيح انجام دهد، كارهاى بزرگ را انجام دهد، انتخابهاى بزرگ را بكند و بتواند به تكامل برسد</w:t>
      </w:r>
      <w:r>
        <w:rPr>
          <w:rFonts w:eastAsia="IRNazanin" w:cs="IRNazanin"/>
          <w:color w:val="111111"/>
          <w:sz w:val="28"/>
          <w:szCs w:val="28"/>
          <w:rtl w:val="true"/>
          <w:lang w:bidi="fa-IR"/>
        </w:rPr>
        <w:t>.</w:t>
      </w:r>
      <w:r>
        <w:rPr>
          <w:rStyle w:val="FootnoteAnchor"/>
          <w:rtl w:val="true"/>
        </w:rPr>
        <w:footnoteReference w:id="124"/>
      </w:r>
    </w:p>
    <w:p>
      <w:pPr>
        <w:pStyle w:val="Heading6"/>
        <w:numPr>
          <w:ilvl w:val="5"/>
          <w:numId w:val="1"/>
        </w:numPr>
        <w:rPr/>
      </w:pPr>
      <w:bookmarkStart w:id="214" w:name="__RefHeading___Toc129320_2870459653"/>
      <w:bookmarkStart w:id="215" w:name="_Toc82"/>
      <w:bookmarkEnd w:id="214"/>
      <w:r>
        <w:rPr/>
        <w:t>2-2-7</w:t>
      </w:r>
      <w:r>
        <w:rPr>
          <w:rtl w:val="true"/>
        </w:rPr>
        <w:t xml:space="preserve"> - </w:t>
      </w:r>
      <w:r>
        <w:rPr>
          <w:rtl w:val="true"/>
        </w:rPr>
        <w:t>نسبت اسلام رحمانى و ليبراليسم</w:t>
      </w:r>
      <w:bookmarkEnd w:id="215"/>
    </w:p>
    <w:p>
      <w:pPr>
        <w:pStyle w:val="Heading6"/>
        <w:numPr>
          <w:ilvl w:val="5"/>
          <w:numId w:val="1"/>
        </w:numPr>
        <w:rPr/>
      </w:pPr>
      <w:bookmarkStart w:id="216" w:name="__RefHeading___Toc129322_2870459653"/>
      <w:bookmarkStart w:id="217" w:name="_Toc83"/>
      <w:bookmarkEnd w:id="216"/>
      <w:r>
        <w:rPr>
          <w:rtl w:val="true"/>
        </w:rPr>
        <w:t>اسلام رحمانى، نه رحمانى است نه اسلامى</w:t>
      </w:r>
      <w:r>
        <w:rPr>
          <w:rtl w:val="true"/>
        </w:rPr>
        <w:t>!</w:t>
      </w:r>
      <w:bookmarkEnd w:id="21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يك شعارهايى داده ميشود، شعارهاى بظاهر اسلامى كه باطناً اسلامى نيست؛ از جمله ى چيزهايى كه اخيراً خيلى رايج شده و انسان ميشنود در نوشته ها و در گفته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رحمانى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كلمه ى قشنگى است، هم اسلامش قشنگ است، هم رحمانى اش قشنگ است؛ امّا يعنى چه؟ تعريف اسلام رحمانى چيست؟ خب، خداى متعال، هم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رحمان و رحيم است، هم اشدّالمعاقبين است؛ هم داراى بهشت است، هم داراى جهنّم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متعال، مؤمنين و غير مؤمنين را يك جور به حساب نياورده؛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رحمانى كه گفته ميشود، قضاوتش در مورد مؤمن، در مورد غير مؤمن، در مورد كافر، در مورد دشمن، در مورد كافرِ غير دشمن چيست؟ همين طور پرتاب كردن يك كلمه بدون عمق يابى، كارى است غلط و احياناً گمراه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ها كه در حرفها و نوشتجات و اظهارات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ميبرند، انسان مشاهده ميكند و خوب احساس ميكند كه اين اسلام رحمانى يك كليدواژه اى است براى معارف نشئت گرفته ى از ليبراليسم، يعنى آن چيزى كه در غرب به آن ليبراليسم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تعبير ليبراليسم و عنوان ليبراليسم براى تمدّن غربى و فرهنگ غربى و ايدئولوژى غربى هم تعبير غلطى است؛ چون واقعاً آنها نه ليبرالند، نه اعتقاد به ليبراليسم به معناى واقعى كلمه دارند؛ ولى خب حالا ليبراليسم يك اصطلاحى است؛ اگر اسلام رحمانى اشاره ى به اين است، اين نه اسلام است، نه رحمانى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ليبراليستى از تفكّر اروپاى قرن هجدهم و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زيربناى فكرى اومانيستى كه نفى معنويّت و خدا و مانند اينها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ميگيرد؛ چون خدايى نيست، پس سليقه اى است؛ چيزهاى بشرى اين جور است؛ حتّى در حقايق علمى و حقايق آزمايشگاهى، شما ببينيد سليقه ها چقدر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 تشخيصى را در مورد يك مادّه اى ميدهند كه مثلاً براى فلان بيمارى يا براى فلان مشكل، مفيد است؛ چند صباح بعد باز هم دانشمندانى اعلام ميكنند كه نخير، اين مفيد نيست،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كارهاى غير مستند به وحى الهى، در معرض خطا و اشتباه و دوگونه انديشيدن و مانند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تفكّر</w:t>
      </w:r>
    </w:p>
    <w:p>
      <w:pPr>
        <w:pStyle w:val="BookText"/>
        <w:rPr/>
      </w:pPr>
      <w:r>
        <w:rPr>
          <w:rFonts w:ascii="IRNazanin" w:hAnsi="IRNazanin" w:eastAsia="IRNazanin"/>
          <w:color w:val="111111"/>
          <w:sz w:val="28"/>
          <w:sz w:val="28"/>
          <w:szCs w:val="28"/>
          <w:rtl w:val="true"/>
          <w:lang w:bidi="fa-IR"/>
        </w:rPr>
        <w:t>وقتى خدايى نشد، سليقه اى است؛ سليقه اى كه شد، آن وقت ارزشها بر اساس منافع گروه هاى قدرتمند تعريف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يك چيزى به نام ارزش آمريكايى وجود دارد؛ ميشنويد در حرفهاى آمريكايى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ارزشهاى آمريكايى، ارزشهاى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بنيانگذاران آمريكاى مستقل، در قرن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آمريكا از استعمار انگليس خارج شد و به عنوان يك كشورى در آن طرف دنيا خودش را معرّفى كرد؛ همان كسانى كه آن وقت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واشنگتن و دوروبرى هايش و جانشينانش ارزشهايى را گذاشتند؛ اسم اينها ارزشهاى آمريكايى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ارزشها در مقام ارزيابى، خيلى هايش چيزهاى مشكل دارى است؛ همان چيزهايى است كه منتهى ميشود به اين وضعيّت جهان خوارگى امروزِ نظام سلطه؛ لكن همان ارزشها؛ همان چيزهايى اش هم كه مثبت است، همان چيزهايى اش هم كه خوب است؛ امروز در جامعه ى آمريكايى، نظام سياسى آمريكاى امروز، به فراموشى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يك وقتى چندسال پيش، يك مطالعه اى ميكردم بر روى حرفهاى همين حضراتى كه از دويست سال پيش، دويست و خرده اى سال پيش، به اصطلاح بنيانگذارانِ آمريكايند؛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حرفهايى كه آنها زدند و منشورى كه آنها تدوين كردند، به عنوان منشور آمريكايى و ارزشهاى آمريكايى و تطبيق ميكردم با رفتارهاى حضرات امروز، ديدم خيلى هايش نقض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رسيد همان وقت كه جا دارد كسى اين را به رخ ملّت آمريكا بكشد كه اين ارزشهايى كه شما ميگوييد اينها است، اينها امروز در رفتار دولت آمريكا و رژيم ايالات متّحده ى آمريكا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اصطلاح اسلام رحمانى اشاره ى به يك چنين چيزى است كه خب، اين صددرصد غلط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 از اسلام رحمانى اين است كه ما به همه ى موجودات عالم با چشم رحمت نگاه كنيم، با چشم مودّت نگاه كنيم، اين هم درست نيست؛ اين هم 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قرآن، ناطق برخلاف اين حرف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محبّت و مودّت و مَعدِلت</w:t>
      </w:r>
      <w:r>
        <w:rPr>
          <w:rStyle w:val="FootnoteAnchor"/>
          <w:rtl w:val="true"/>
        </w:rPr>
        <w:footnoteReference w:id="126"/>
      </w:r>
      <w:r>
        <w:rPr>
          <w:rFonts w:ascii="IRNazanin" w:hAnsi="IRNazanin" w:eastAsia="IRNazanin"/>
          <w:color w:val="111111"/>
          <w:sz w:val="28"/>
          <w:sz w:val="28"/>
          <w:szCs w:val="28"/>
          <w:rtl w:val="true"/>
          <w:lang w:bidi="fa-IR"/>
        </w:rPr>
        <w:t>را مخصوص مسلمانها نميداند؛ ميگويد شما كه توانايى داريد، نسبت به غير مسلمان هم بشرطى كه با شما دشمنى نكرده باشند و دشمنى نخواهند بكنند، بايستى با مودّت و مَعدِلت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در آن خطبه 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بلغنى انّ الرّجل منهم كان يدخل على المرأة المسلمة و الاخرى المعاهدة</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بعد در آخرش حضرت ميفرمايد كه جا دارد كه انسان مسلمان از اين غصّه دق كند؛ چرا دق كند؟ براى اينكه سپاه معاويه بر زنان غير مسلمان، زنان معاهَد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مسيحى يا يهودى اى كه در ذمّه ى اسلام زندگى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به آنان اهانت كردند و مثلاً دستبندش را و زيورآلاتش را از دستش كندند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ميگويد از اين غصّه انسان بايد دق كند؛ بله، نسبت به غير مسلمانى كه دشمنى نميكند اين است؛ قرآن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يَنْهٰاكُمُ اَللّٰهُ عَنِ اَلَّذِينَ لَمْ يُقٰاتِلُوكُمْ فِي اَلدِّينِ وَ لَمْ يُخْرِجُوكُمْ مِنْ دِيٰارِكُمْ أَنْ تَبَرُّوهُمْ وَ تُقْسِطُوا إِلَيْهِمْ</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كافرند امّا به شما دشمنى نكردند و دشمنى نميكنند، با اينها نيكى كنيد، با اينها قسط و عدل به كار ببريد؛ امّا از آن طرف ميفرمايد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تُقٰاتِلُونَ قَوْماً نَكَثُوا أَيْمٰانَهُمْ وَ هَمُّوا بِإِخْرٰاجِ اَلرَّسُولِ وَ هُمْ بَدَؤُكُمْ أَوَّلَ مَرَّةٍ</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با آن كسانى كه عهدشكنى ميكنند، به بر هم زدن كانون زندگى شما و پيغمبرتان همّت ميگمارند و آنها شروع كننده اند به دشمنى، ميخواهيد مبارزه نكنيد؟ اين آيه ى قرآن است؛ با خطاب عتاب آميز و گلايه آميز يا ملامت آميز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تَخْشَوْنَهُمْ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اينها ميترسيد؟ بعد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فَاللّٰهُ أَحَقُّ أَنْ تَخْشَوْهُ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راست ميگوييد،</w:t>
      </w:r>
      <w:bookmarkStart w:id="218" w:name="pg11141_103950"/>
    </w:p>
    <w:p>
      <w:pPr>
        <w:pStyle w:val="BookText"/>
        <w:rPr/>
      </w:pPr>
      <w:bookmarkEnd w:id="218"/>
      <w:r>
        <w:rPr>
          <w:rFonts w:ascii="IRNazanin" w:hAnsi="IRNazanin" w:eastAsia="IRNazanin"/>
          <w:color w:val="111111"/>
          <w:sz w:val="28"/>
          <w:sz w:val="28"/>
          <w:szCs w:val="28"/>
          <w:rtl w:val="true"/>
          <w:lang w:bidi="fa-IR"/>
        </w:rPr>
        <w:t>اگر مؤمنيد، از خدا بايد بترسيد، نه از اين كسان؛ خب، اين هم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معناى اسلام رحمانى اين است كه ما با دشمنانى كه عليه اسلام، عليه ايران، عليه ملّت ايران، عليه پيشرفت ايران دارند تلاش ميكنند و از هيچ كوششى فروگذار نميكنند، بايستى با چهره ى محبّت آميز، با دل صاف و پاك برخورد كنيم؛ نه، اين اسلام نيست؛ اين جور معارف من درآوردىِ خودساخته را من توصيه نميكنم، امّا به معارف واقعى اسلامى توصيه ميكنم</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219" w:name="__RefHeading___Toc129324_2870459653"/>
      <w:bookmarkStart w:id="220" w:name="_Toc84"/>
      <w:bookmarkEnd w:id="219"/>
      <w:r>
        <w:rPr/>
        <w:t>2-3</w:t>
      </w:r>
      <w:r>
        <w:rPr>
          <w:rtl w:val="true"/>
        </w:rPr>
        <w:t xml:space="preserve"> - </w:t>
      </w:r>
      <w:r>
        <w:rPr>
          <w:rtl w:val="true"/>
        </w:rPr>
        <w:t>امنيّت</w:t>
      </w:r>
      <w:bookmarkEnd w:id="220"/>
    </w:p>
    <w:p>
      <w:pPr>
        <w:pStyle w:val="Heading6"/>
        <w:numPr>
          <w:ilvl w:val="5"/>
          <w:numId w:val="1"/>
        </w:numPr>
        <w:rPr/>
      </w:pPr>
      <w:bookmarkStart w:id="221" w:name="__RefHeading___Toc129326_2870459653"/>
      <w:bookmarkStart w:id="222" w:name="_Toc85"/>
      <w:bookmarkEnd w:id="221"/>
      <w:r>
        <w:rPr/>
        <w:t>2-3-1</w:t>
      </w:r>
      <w:r>
        <w:rPr>
          <w:rtl w:val="true"/>
        </w:rPr>
        <w:t xml:space="preserve"> - </w:t>
      </w:r>
      <w:r>
        <w:rPr>
          <w:rtl w:val="true"/>
        </w:rPr>
        <w:t>اهمّيّت امنيّت</w:t>
      </w:r>
      <w:bookmarkEnd w:id="222"/>
    </w:p>
    <w:p>
      <w:pPr>
        <w:pStyle w:val="BookText"/>
        <w:rPr/>
      </w:pPr>
      <w:r>
        <w:rPr>
          <w:rFonts w:ascii="IRNazanin" w:hAnsi="IRNazanin" w:eastAsia="IRNazanin"/>
          <w:color w:val="111111"/>
          <w:sz w:val="28"/>
          <w:sz w:val="28"/>
          <w:szCs w:val="28"/>
          <w:rtl w:val="true"/>
          <w:lang w:bidi="fa-IR"/>
        </w:rPr>
        <w:t>نيروهاى مسلّح اين امتياز را در بين همه ى خدمتگزاران اسلام و كشور دارا هستند كه اوّلاً حافظ امنيّت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امنيّت از يك كشورى، از يك ملّتى سلب شود، راه همه ى پيشرفتها به روى او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بستر و فضاى اساسى و لازم و حياتى براى همه ى كارها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پيشرفت، تكنولوژى، ثروت و معنويّت در سايه ى امنيّت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مسلّح نظام جمهورى اسلامى ايران، حافظان امنيّت هستند؛ وظيفه ى خود را حفظ امنيّت مرزهاى كشور و فضاى عمومى كشور ميدانند؛ و اين امتياز بزرگى است</w:t>
      </w:r>
      <w:r>
        <w:rPr>
          <w:rFonts w:eastAsia="IRNazanin" w:cs="IRNazanin"/>
          <w:color w:val="111111"/>
          <w:sz w:val="28"/>
          <w:szCs w:val="28"/>
          <w:rtl w:val="true"/>
          <w:lang w:bidi="fa-IR"/>
        </w:rPr>
        <w:t>.</w:t>
      </w:r>
      <w:r>
        <w:rPr>
          <w:rStyle w:val="FootnoteAnchor"/>
          <w:rtl w:val="true"/>
        </w:rPr>
        <w:footnoteReference w:id="131"/>
      </w:r>
    </w:p>
    <w:p>
      <w:pPr>
        <w:pStyle w:val="Heading6"/>
        <w:numPr>
          <w:ilvl w:val="5"/>
          <w:numId w:val="1"/>
        </w:numPr>
        <w:rPr/>
      </w:pPr>
      <w:bookmarkStart w:id="223" w:name="__RefHeading___Toc129328_2870459653"/>
      <w:bookmarkStart w:id="224" w:name="_Toc86"/>
      <w:bookmarkEnd w:id="223"/>
      <w:r>
        <w:rPr/>
        <w:t>2-3-2</w:t>
      </w:r>
      <w:r>
        <w:rPr>
          <w:rtl w:val="true"/>
        </w:rPr>
        <w:t xml:space="preserve"> - </w:t>
      </w:r>
      <w:r>
        <w:rPr>
          <w:rtl w:val="true"/>
        </w:rPr>
        <w:t>ابعاد مختلف امنيّت در اسلام</w:t>
      </w:r>
      <w:bookmarkEnd w:id="22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امنيّت اجتماعى و امنيّت فردى كه ميگوييم، صرفاً اين نيست كه شما از خانه كه بيرون مى آييد تا اداره يا دكّان و محلّ كسب يا مدرسه، فرض كنيد كسى در خيابان به شما چاقو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 اين يكى از شُعب امنيّت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تعرّض جسمى به انسان نشود بلاشك اين هست، امّا در كنار اين، امنيّتهاى رقيق تر از لحاظ رؤيت و مشاهده امّا گاهى بمراتب خطرناك تر وجود دارد؛ فرض كنيد ناامنى اى كه ناشى است از ترويج موادّ مخدّر؛ اگر چنانچه محيط گردشگاه ما، محيط بوستان ما، محيط خيابان ما، محيط مدرسه ى ما جورى باشد كه آن كسى كه وارد آنجا ميشود؛ بخصوص جوانها؛ عمدتاً جوانها در مقابل ترويج موادّ مخدّر ايمنى نداشته باشند، اين ناامنى، ناامنى خيلى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بفرماييد جوانهاى ما در مقابل كشاندن به سمت فحشا و منكرات، ايمنى نداشته باشند، اين ناامنى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لابد اطّلاع داريد، ما هم گزارشهايى داريم كه افرادى با خرج پول و با الهام از مراكز دستوردهنده، سعيشان اين است كه جوانهاى ما را در محافل شبانه، در جاهاى گوناگون به سمت فحشا و به سمت منكرات بكشانند؛ اين غير از اين است كه حالا يك جوانى يك حركت غلط غير شرعى انجام ميدهد؛ نه، اين كشاندن جوانها به سمت منكرات ناامنى است؛ شما بايد نگذاريد، بايد مانع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مثلاً فرض بفرماييد خيابان ما از لحاظ ايجاد حوادث گوناگون جسمانى ايمن باشد، امّا جوان ما ايمن نباشد كه او را با وسوسه ها از داخل مدرسه، از داخل دانشگاه، از داخل پارك، از داخل فروشگاه، از داخل رفاقتهاى خيابانى بكشانند به يك محفل شبانه اى و او را با فحشا و منكرات و مانند اينها آشنا كنند يا غرق در اين چيزها بكنند؛ يا تجاوزهاى ناموسى؛ اينها چيزهايى است كه جزو مسائل مهمّ امنيّت است؛ يعنى اگر ما امنيّتى داشته باشيم كه اين چيزها در آن ملاحظه نشود، اين در واقع امنيّت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موادّ مخدّر، دزدى ناموسى، كشاندن به فحشا و مانند اينها، مسائل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شنيده ام كه گاهى اوقات در بعضى از خيابانها اين جوانهايى كه مست ثروتند، مست غرور ثروت، سوار ماشينهاى آن چنانى ميشوند و در خيابان بنا ميكنند به جَوَلان دادن و رفت وآمد كردن و محيط خيابان را ناامن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هم ناامنى است</w:t>
      </w:r>
      <w:r>
        <w:rPr>
          <w:rFonts w:eastAsia="IRNazanin" w:cs="IRNazanin"/>
          <w:color w:val="111111"/>
          <w:sz w:val="28"/>
          <w:szCs w:val="28"/>
          <w:rtl w:val="true"/>
          <w:lang w:bidi="fa-IR"/>
        </w:rPr>
        <w:t>.</w:t>
      </w:r>
      <w:bookmarkStart w:id="225" w:name="pg11141_103952"/>
    </w:p>
    <w:p>
      <w:pPr>
        <w:pStyle w:val="BookText"/>
        <w:rPr/>
      </w:pPr>
      <w:bookmarkEnd w:id="225"/>
      <w:r>
        <w:rPr>
          <w:rFonts w:ascii="IRNazanin" w:hAnsi="IRNazanin" w:eastAsia="IRNazanin"/>
          <w:color w:val="111111"/>
          <w:sz w:val="28"/>
          <w:sz w:val="28"/>
          <w:szCs w:val="28"/>
          <w:rtl w:val="true"/>
          <w:lang w:bidi="fa-IR"/>
        </w:rPr>
        <w:t>بايستى در قبال هر نوع ناامنى اى برنامه داشت و حركت كرد و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است كه جوانب گوناگون امنيّت است</w:t>
      </w:r>
      <w:r>
        <w:rPr>
          <w:rFonts w:eastAsia="IRNazanin" w:cs="IRNazanin"/>
          <w:color w:val="111111"/>
          <w:sz w:val="28"/>
          <w:szCs w:val="28"/>
          <w:rtl w:val="true"/>
          <w:lang w:bidi="fa-IR"/>
        </w:rPr>
        <w:t>.</w:t>
      </w:r>
      <w:r>
        <w:rPr>
          <w:rStyle w:val="FootnoteAnchor"/>
          <w:rtl w:val="true"/>
        </w:rPr>
        <w:footnoteReference w:id="132"/>
      </w:r>
    </w:p>
    <w:p>
      <w:pPr>
        <w:pStyle w:val="Heading6"/>
        <w:numPr>
          <w:ilvl w:val="5"/>
          <w:numId w:val="1"/>
        </w:numPr>
        <w:rPr/>
      </w:pPr>
      <w:bookmarkStart w:id="226" w:name="__RefHeading___Toc129330_2870459653"/>
      <w:bookmarkStart w:id="227" w:name="_Toc87"/>
      <w:bookmarkEnd w:id="226"/>
      <w:r>
        <w:rPr/>
        <w:t>2-3-3</w:t>
      </w:r>
      <w:r>
        <w:rPr>
          <w:rtl w:val="true"/>
        </w:rPr>
        <w:t xml:space="preserve"> - </w:t>
      </w:r>
      <w:r>
        <w:rPr>
          <w:rtl w:val="true"/>
        </w:rPr>
        <w:t>اهمّيّت امنيّت اجتماعى و بين المللى</w:t>
      </w:r>
      <w:bookmarkEnd w:id="22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امنيّت در يك كشور، چه امنيّت اجتماعى و مدنى، چه امنيّت روانى و اخلاقى، يكى از پايه ها و اركان اصلى پيشرفت و قوام و سربلندى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بلايى كه ميتوان بر سر يك ملّتِ رو به رشد و پيشرفت وارد آورد، سلب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امنيّت وجود نداشت، فكر منتظم و به دنبال آن، عمل منتظم هم وجود نخواهد داشت و پيشرفت ميسّر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ى بر اينها، امنيّت يك نياز اساسى براى انسانها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أَطْعَمَهُمْ مِنْ جُوعٍ وَ آمَنَهُمْ مِنْ خَوْفٍ</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به عنوان دو نعمت بزرگ الهى، خداى متعال اين را به رخ مخاطبان اين آيه ى شريفه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گرسنگى و نجات از ناامنى؛ اينها اهمّيّت امنيّت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ى بر اينها، در مواجهه ى ميان نيروى اهريمنىِ استكبار بين المللى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خطر بزرگى براى ملّتهاى مستقل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كارهايى كه آنها به طور دقيق دنبال ميكنند، ايجاد ناامنى است؛ چه ناامنى اجتماعى، چه ناامنى اخلاقى و معنوى و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كه ترويج موادّ مخدّر به دنبال طرّاحى هاى پشت صحنه اى است كه سياستگذاران استكبار نسبت به كشورهاى مبغوضِ خودشان انجام ميدهند؛ عيناً همين مسئله در ترويج بى بندوبارى، در سست كردن ايمانها، سست كردن پايه هاى اخلاقى در يك جامعه وجود دارد؛ اينها همه، اهمّيّت پاسدارى از امنيّت را بيشتر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تكليف بزرگ را بر دوش گرفتيد، داريد وارد اين ميدان ميشويد؛ اين را قدر بدانيد</w:t>
      </w:r>
      <w:r>
        <w:rPr>
          <w:rFonts w:eastAsia="IRNazanin" w:cs="IRNazanin"/>
          <w:color w:val="111111"/>
          <w:sz w:val="28"/>
          <w:szCs w:val="28"/>
          <w:rtl w:val="true"/>
          <w:lang w:bidi="fa-IR"/>
        </w:rPr>
        <w:t>.</w:t>
      </w:r>
      <w:r>
        <w:rPr>
          <w:rStyle w:val="FootnoteAnchor"/>
          <w:rtl w:val="true"/>
        </w:rPr>
        <w:footnoteReference w:id="134"/>
      </w:r>
      <w:bookmarkStart w:id="228" w:name="pg11141_103953"/>
    </w:p>
    <w:p>
      <w:pPr>
        <w:pStyle w:val="Heading6"/>
        <w:numPr>
          <w:ilvl w:val="5"/>
          <w:numId w:val="1"/>
        </w:numPr>
        <w:rPr/>
      </w:pPr>
      <w:bookmarkStart w:id="229" w:name="__RefHeading___Toc129332_2870459653"/>
      <w:bookmarkStart w:id="230" w:name="_Toc88"/>
      <w:bookmarkEnd w:id="228"/>
      <w:bookmarkEnd w:id="229"/>
      <w:r>
        <w:rPr/>
        <w:t>2-3-4</w:t>
      </w:r>
      <w:r>
        <w:rPr>
          <w:rtl w:val="true"/>
        </w:rPr>
        <w:t xml:space="preserve"> - </w:t>
      </w:r>
      <w:r>
        <w:rPr>
          <w:rtl w:val="true"/>
        </w:rPr>
        <w:t>اهمّيّت احساس امنيّت</w:t>
      </w:r>
      <w:bookmarkEnd w:id="230"/>
    </w:p>
    <w:p>
      <w:pPr>
        <w:pStyle w:val="BookText"/>
        <w:rPr/>
      </w:pPr>
      <w:r>
        <w:rPr>
          <w:rFonts w:ascii="IRNazanin" w:hAnsi="IRNazanin" w:eastAsia="IRNazanin"/>
          <w:color w:val="111111"/>
          <w:sz w:val="28"/>
          <w:sz w:val="28"/>
          <w:szCs w:val="28"/>
          <w:rtl w:val="true"/>
          <w:lang w:bidi="fa-IR"/>
        </w:rPr>
        <w:t>امنيّت هم يك امر تبليغاتى و زبانى نيست كه انسان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امنيّت ايجاد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اگر صدبار در اطّلاعيّه ها، اعلاميّه ها و گفتارها بگوييد كه بله، ما اين خيابان را امن كرديم، بعد شب كه مردم در اين خيابان رفت وآمد ميكنند، با عوارض ناامنى مواجه بشوند، خب آن گفته ها اثرى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دوصد گفته چون نيم كردار نيست؛ مردم بايد احساس امنيّت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امنيّت هم متوقّف است بر وجود واقعى امنيّت؛ امنيّت بايد واقعاً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البتّه كارهاى خوبى انجام گرفته؛ آمارهايى كه فرمانده ى محترم بيان كردند، بنده هم در گزارشها اين آمارها را ديده ام و اينها هم باارزش است، منتها به اين نبايد اكتفا بكنيد؛ بايد نيّتتان، همّتتان اين باشد كه هرچه ممكن است، اين سطح امنيّت را و ايمنى بخشى را بالا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مثلاً فرض كنيد از حوادث جادّه اى فلان مقدار درصد كم كنيم، كافى نيست؛ بايد همّتتان اين باشد كه حوادث جادّه اى اتّفاق نيفتد؛ سرقت اتّفاق نيفتد؛ ايجاد ناامنى در داخل شهرها و از اين قبيل حوادثى كه هست اتّفاق نيفتد؛ همّت بايد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همّتتان را بر اين گماشتيد، طبعاً كار، بى وقفه انجام ميگيرد، يعنى كارى كه انجام ميدهيد از دُور نمى افتد</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231" w:name="__RefHeading___Toc129334_2870459653"/>
      <w:bookmarkStart w:id="232" w:name="_Toc89"/>
      <w:bookmarkEnd w:id="231"/>
      <w:r>
        <w:rPr/>
        <w:t>2-4</w:t>
      </w:r>
      <w:r>
        <w:rPr>
          <w:rtl w:val="true"/>
        </w:rPr>
        <w:t xml:space="preserve"> - </w:t>
      </w:r>
      <w:r>
        <w:rPr>
          <w:rtl w:val="true"/>
        </w:rPr>
        <w:t>ثبات سياسى</w:t>
      </w:r>
      <w:bookmarkEnd w:id="232"/>
    </w:p>
    <w:p>
      <w:pPr>
        <w:pStyle w:val="Heading6"/>
        <w:numPr>
          <w:ilvl w:val="5"/>
          <w:numId w:val="1"/>
        </w:numPr>
        <w:rPr/>
      </w:pPr>
      <w:bookmarkStart w:id="233" w:name="__RefHeading___Toc129336_2870459653"/>
      <w:bookmarkStart w:id="234" w:name="_Toc90"/>
      <w:bookmarkEnd w:id="233"/>
      <w:r>
        <w:rPr/>
        <w:t>2-4-1</w:t>
      </w:r>
      <w:r>
        <w:rPr>
          <w:rtl w:val="true"/>
        </w:rPr>
        <w:t xml:space="preserve"> - </w:t>
      </w:r>
      <w:r>
        <w:rPr>
          <w:rtl w:val="true"/>
        </w:rPr>
        <w:t>ثبات و سكينه، نعمت بزرگ الهى</w:t>
      </w:r>
      <w:bookmarkEnd w:id="23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خداى متعال در سوره ى فتح كه فتح مسلمانان را براى پيغمبر و براى مردم، به صورت يك نعمت بزرگ معرّفى ميكند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سَكِينَتَهُ عَلىٰ رَسُولِهِ وَ عَلَى اَلْمُؤْمِنِينَ وَ أَلْزَمَهُمْ كَلِمَةَ اَلتَّقْوىٰ وَ كٰانُوا أَحَقَّ بِهٰا وَ</w:t>
      </w:r>
      <w:bookmarkStart w:id="235" w:name="pg11141_103954"/>
    </w:p>
    <w:p>
      <w:pPr>
        <w:pStyle w:val="BookText"/>
        <w:rPr/>
      </w:pPr>
      <w:bookmarkEnd w:id="235"/>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 به عنوان يك نعمت بزرگ، نزول سكينه ى الهى را بر جامعه ى اسلامى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يعنى آرامش، يعنى اطمينان، يعنى آن طمأنينه اى كه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در ميان يك ملّتى تلاطم هست، آرامش وجود ندارد؛ همه نسبت به هم بدبين، همه نسبت به يكديگر ستيزه گر؛ دستگاه هاى حاكم در مقابل مردم، مردم در مقابل دستگاه هاى حاكم؛ يك چنين كشورى كه داراى امنيّت نباشد، نميتواند نه در علم، نه در اقتصاد، نه در صنعت، نه در عزّت ملّى، خودش را به پيش و به جلو بكشد؛ امّا وقتى استقرار و امنيّت و آرامش در يك كشور بود، ملّت فرصت پيدا ميكند كه آمادگى هاى خود را، استعدادهاى خود را بروز دهد؛ همچنان كه شما مى بينيد على رغم تهديدهاى دشمنان، تحريمهاى دشمنان، خباثتهاى دشمنان، ملّت ايران و جوانان عزيز ما توانسته اند در ميدانهاى گوناگون، خود را نشان دهند؛ عظمت خود را، استعداد خود را، آمادگى خود را در زمينه هاى مختلف به رخ دنيا بكشند؛ اين به بركت ثبات است</w:t>
      </w:r>
      <w:r>
        <w:rPr>
          <w:rFonts w:eastAsia="IRNazanin" w:cs="IRNazanin"/>
          <w:color w:val="111111"/>
          <w:sz w:val="28"/>
          <w:szCs w:val="28"/>
          <w:rtl w:val="true"/>
          <w:lang w:bidi="fa-IR"/>
        </w:rPr>
        <w:t>.</w:t>
      </w:r>
      <w:r>
        <w:rPr>
          <w:rStyle w:val="FootnoteAnchor"/>
          <w:rtl w:val="true"/>
        </w:rPr>
        <w:footnoteReference w:id="137"/>
      </w:r>
    </w:p>
    <w:p>
      <w:pPr>
        <w:pStyle w:val="Heading6"/>
        <w:numPr>
          <w:ilvl w:val="5"/>
          <w:numId w:val="1"/>
        </w:numPr>
        <w:rPr/>
      </w:pPr>
      <w:bookmarkStart w:id="236" w:name="__RefHeading___Toc129338_2870459653"/>
      <w:bookmarkStart w:id="237" w:name="_Toc91"/>
      <w:bookmarkEnd w:id="236"/>
      <w:r>
        <w:rPr/>
        <w:t>2-4-2</w:t>
      </w:r>
      <w:r>
        <w:rPr>
          <w:rtl w:val="true"/>
        </w:rPr>
        <w:t xml:space="preserve"> - </w:t>
      </w:r>
      <w:r>
        <w:rPr>
          <w:rtl w:val="true"/>
        </w:rPr>
        <w:t>قدرتمندان زورگو؛ عامل و خواهان بى ثباتى</w:t>
      </w:r>
      <w:bookmarkEnd w:id="23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قدرتمندان زورگو و تجاوزگر، يكى از سلاحهايشان اين است كه در كشورهايى بى ثباتى ايجاد كنند، كه نمونه ى آن را شما مشاهده ميكنيد؛ هم در منطقه ى خودمان و هم در مناطق ديگر اين دنياى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كه قدرتمندان هرجا توانسته اند، هرجا در كشورى طمعى ورزيده اند، براى اينكه سلطه ى خود را در آن كشورها و در آن مناطق مستقر كنند، بين مردم آن كشور يا مردم آن كشور با كشور همسايه، بى ثباتى ايجاد كردند؛ ايجاد اختلاف كردند، ايجاد درگيرى كردند، تا بى ثباتى در نظامها به وجود بيايد؛</w:t>
      </w:r>
      <w:bookmarkStart w:id="238" w:name="pg11141_103955"/>
    </w:p>
    <w:p>
      <w:pPr>
        <w:pStyle w:val="BookText"/>
        <w:rPr/>
      </w:pPr>
      <w:bookmarkEnd w:id="238"/>
      <w:r>
        <w:rPr>
          <w:rFonts w:ascii="IRNazanin" w:hAnsi="IRNazanin" w:eastAsia="IRNazanin"/>
          <w:color w:val="111111"/>
          <w:sz w:val="28"/>
          <w:sz w:val="28"/>
          <w:szCs w:val="28"/>
          <w:rtl w:val="true"/>
          <w:lang w:bidi="fa-IR"/>
        </w:rPr>
        <w:t>از اين بى ثباتى، كارخانجات اسلحه سازى استفاده كنند، كارتلها و تراستها و بنگاه هاى بزرگ اقتصادىِ حاكم بر دستگاه سياسى غرب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يكى از سياستهاى دستگاه هاى استكبار، ايجاد بى ثباتى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يك چنين شرايطى، نظام جمهورى اسلامى به بركت ايمان شما مردم، به بركت بصيرتى كه به فضل الهى در ملّت ما وجود دارد، توانسته است به كورى چشم دشمنان، يك كشور با ثبات و استقرار به وجود بياورد</w:t>
      </w:r>
      <w:r>
        <w:rPr>
          <w:rFonts w:eastAsia="IRNazanin" w:cs="IRNazanin"/>
          <w:color w:val="111111"/>
          <w:sz w:val="28"/>
          <w:szCs w:val="28"/>
          <w:rtl w:val="true"/>
          <w:lang w:bidi="fa-IR"/>
        </w:rPr>
        <w:t>.</w:t>
      </w:r>
      <w:r>
        <w:rPr>
          <w:rStyle w:val="FootnoteAnchor"/>
          <w:rtl w:val="true"/>
        </w:rPr>
        <w:footnoteReference w:id="138"/>
      </w:r>
    </w:p>
    <w:p>
      <w:pPr>
        <w:pStyle w:val="Heading6"/>
        <w:numPr>
          <w:ilvl w:val="5"/>
          <w:numId w:val="1"/>
        </w:numPr>
        <w:rPr/>
      </w:pPr>
      <w:bookmarkStart w:id="239" w:name="__RefHeading___Toc129340_2870459653"/>
      <w:bookmarkStart w:id="240" w:name="_Toc92"/>
      <w:bookmarkEnd w:id="239"/>
      <w:r>
        <w:rPr/>
        <w:t>2-4-3</w:t>
      </w:r>
      <w:r>
        <w:rPr>
          <w:rtl w:val="true"/>
        </w:rPr>
        <w:t xml:space="preserve"> - </w:t>
      </w:r>
      <w:r>
        <w:rPr>
          <w:rtl w:val="true"/>
        </w:rPr>
        <w:t>انواع توطئه ها براى ايجاد بى ثباتى</w:t>
      </w:r>
      <w:bookmarkEnd w:id="240"/>
    </w:p>
    <w:p>
      <w:pPr>
        <w:pStyle w:val="Heading6"/>
        <w:numPr>
          <w:ilvl w:val="5"/>
          <w:numId w:val="1"/>
        </w:numPr>
        <w:rPr/>
      </w:pPr>
      <w:bookmarkStart w:id="241" w:name="__RefHeading___Toc129342_2870459653"/>
      <w:bookmarkStart w:id="242" w:name="_Toc93"/>
      <w:bookmarkEnd w:id="241"/>
      <w:r>
        <w:rPr>
          <w:rtl w:val="true"/>
        </w:rPr>
        <w:t>اشاره</w:t>
      </w:r>
      <w:bookmarkEnd w:id="24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ما بارها كوشش كردند كه با شيوه هاى گوناگون، اين ثبات سياسى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انقلاب، با ايجاد درگيرى هاى قوميّتى در شرق و غرب كشور، شمال و جنوب كشور، سعى كردند نگذارند انقلاب اسلامى به آرامش دست پيدا كند و كشور را از تلاطم انقلاب بيرون بياورد؛ امّا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سعى كردند با تهاجم يك همسايه ى ديوانه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كه به معناى واقعى كلمه، يك انسان وحشى و ديوانه و افسارگسيخته و خطرناك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كشور را به هم بريزند؛ از داخل هم گروهكها كمكش كردند؛ همان گروهكهايى كه بعد هم به دامان خود او پناه بردند؛ ديديد آنچه كه آنها خواستند،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برخلاف ميل آنها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تحميلى، حمله ى دشمن، نه فقط ثبات و استقرار كشور را به هم نزد، بلكه اتّحاد ملّت را بيشتر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ميخواست كشور را متلاطم كند، ميخواست آرامش و ثبات و استقرار را از ملّت ايران بگيرد؛ درست بعكس، خداى متعال در مقابل كيد دشمنان آن چنان تقديرى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مَكَرُوا وَ مَكَرَ اَللّٰهُ وَ اَللّٰهُ خَيْرُ اَلْمٰاكِرِينَ</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به بركت دفاع مقدّس، از آنجايى كه بود، جلوتر رفت؛ آمادگى اش بيشتر شد</w:t>
      </w:r>
      <w:r>
        <w:rPr>
          <w:rFonts w:eastAsia="IRNazanin" w:cs="IRNazanin"/>
          <w:color w:val="111111"/>
          <w:sz w:val="28"/>
          <w:szCs w:val="28"/>
          <w:rtl w:val="true"/>
          <w:lang w:bidi="fa-IR"/>
        </w:rPr>
        <w:t>.</w:t>
      </w:r>
      <w:bookmarkStart w:id="243" w:name="pg11141_103956"/>
    </w:p>
    <w:p>
      <w:pPr>
        <w:pStyle w:val="BookText"/>
        <w:rPr/>
      </w:pPr>
      <w:bookmarkEnd w:id="243"/>
      <w:r>
        <w:rPr>
          <w:rFonts w:ascii="IRNazanin" w:hAnsi="IRNazanin" w:eastAsia="IRNazanin"/>
          <w:color w:val="111111"/>
          <w:sz w:val="28"/>
          <w:sz w:val="28"/>
          <w:szCs w:val="28"/>
          <w:rtl w:val="true"/>
          <w:lang w:bidi="fa-IR"/>
        </w:rPr>
        <w:t>اين توطئه ى دشمنان مستكبر و گرگهاى آدمى خوار هم در مقابل ملّت ايران اثرى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سعى كردند اين ثبات را از داخل به هم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اشاره كنم؛ نميخواهم وارد تفاصيل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سال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هم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ى ده سال، نقشه و توطئه ى دشمن يك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سعيشان اين بود كه بتوانند ثبات سياسى را در كشور به هم بزنند؛ سعيشان اين بود كه تلاطم ايجاد كنند؛ اين آرامش عمومى را، اين ثبات را از اين ملّت بگيرند</w:t>
      </w:r>
      <w:r>
        <w:rPr>
          <w:rFonts w:eastAsia="IRNazanin" w:cs="IRNazanin"/>
          <w:color w:val="111111"/>
          <w:sz w:val="28"/>
          <w:szCs w:val="28"/>
          <w:rtl w:val="true"/>
          <w:lang w:bidi="fa-IR"/>
        </w:rPr>
        <w:t>.</w:t>
      </w:r>
      <w:r>
        <w:rPr>
          <w:rStyle w:val="FootnoteAnchor"/>
          <w:rtl w:val="true"/>
        </w:rPr>
        <w:footnoteReference w:id="140"/>
      </w:r>
    </w:p>
    <w:p>
      <w:pPr>
        <w:pStyle w:val="Heading6"/>
        <w:numPr>
          <w:ilvl w:val="5"/>
          <w:numId w:val="1"/>
        </w:numPr>
        <w:rPr/>
      </w:pPr>
      <w:bookmarkStart w:id="244" w:name="__RefHeading___Toc129344_2870459653"/>
      <w:bookmarkStart w:id="245" w:name="_Toc94"/>
      <w:bookmarkEnd w:id="244"/>
      <w:r>
        <w:rPr>
          <w:rtl w:val="true"/>
        </w:rPr>
        <w:t>لزوم قدرشناسى از ثبات سياسى جامعه</w:t>
      </w:r>
      <w:bookmarkEnd w:id="24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ثبات و آرامش را بايد قدر بدانيم ملّت قدر ميدانند؛ من كه به شما عرض ميكنم، در واقع خطابم به كسانى است كه ميخواهند قدرنشناسى كنند در مقابل اين ثباتى كه وجود دارد؛ آن كسانى كه با حركات خود، با اعمال نادرست خود، با كج تابى هاى خود سعى ميكنند اين ثبات و آرامش را، اين استقرار را، اين طمأنينه و ثبات را در كشور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مسئولين كشور، با تدبير، حواسشان هست؛ من هم تأكيد ميكنم؛ هم به مسئولين قوّه ى مجريّه، هم به مسئولين قوّه ى مقنّنه، هم به مسئولين قوّه ى قضائيه، كه مراقب باشند بدخواهان و دشمنان با توطئه ى خود نتوانند اين آرامشى را كه در سطح كشور وجود دارد كه نشانه ى بزرگ ترين اقتدار اين ملّت است، كه ميتواند همه ى خيرات را به طرف آنها جلب كند به هم بزنند</w:t>
      </w:r>
      <w:r>
        <w:rPr>
          <w:rFonts w:eastAsia="IRNazanin" w:cs="IRNazanin"/>
          <w:color w:val="111111"/>
          <w:sz w:val="28"/>
          <w:szCs w:val="28"/>
          <w:rtl w:val="true"/>
          <w:lang w:bidi="fa-IR"/>
        </w:rPr>
        <w:t>.</w:t>
      </w:r>
      <w:r>
        <w:rPr>
          <w:rStyle w:val="FootnoteAnchor"/>
          <w:rtl w:val="true"/>
        </w:rPr>
        <w:footnoteReference w:id="141"/>
      </w:r>
      <w:bookmarkStart w:id="246" w:name="pg11141_103958"/>
    </w:p>
    <w:p>
      <w:pPr>
        <w:pStyle w:val="Heading2"/>
        <w:numPr>
          <w:ilvl w:val="1"/>
          <w:numId w:val="1"/>
        </w:numPr>
        <w:rPr/>
      </w:pPr>
      <w:bookmarkStart w:id="247" w:name="__RefHeading___Toc129346_2870459653"/>
      <w:bookmarkStart w:id="248" w:name="_Toc95"/>
      <w:bookmarkEnd w:id="246"/>
      <w:bookmarkEnd w:id="247"/>
      <w:r>
        <w:rPr>
          <w:rtl w:val="true"/>
        </w:rPr>
        <w:t>بخش دوّم مردم سالارى دينى</w:t>
      </w:r>
      <w:bookmarkEnd w:id="24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129348_2870459653"/>
      <w:bookmarkStart w:id="250" w:name="_Toc96"/>
      <w:bookmarkEnd w:id="249"/>
      <w:r>
        <w:rPr>
          <w:rtl w:val="true"/>
        </w:rPr>
        <w:t>اشاره</w:t>
      </w:r>
      <w:bookmarkStart w:id="251" w:name="pg11141_103960"/>
      <w:bookmarkEnd w:id="250"/>
    </w:p>
    <w:p>
      <w:pPr>
        <w:pStyle w:val="Heading3"/>
        <w:numPr>
          <w:ilvl w:val="2"/>
          <w:numId w:val="1"/>
        </w:numPr>
        <w:rPr/>
      </w:pPr>
      <w:bookmarkStart w:id="252" w:name="__RefHeading___Toc129350_2870459653"/>
      <w:bookmarkStart w:id="253" w:name="_Toc97"/>
      <w:bookmarkEnd w:id="251"/>
      <w:bookmarkEnd w:id="252"/>
      <w:r>
        <w:rPr>
          <w:rtl w:val="true"/>
        </w:rPr>
        <w:t>فصل اوّل مفهوم و ماهيّت مردم سالارى دينى</w:t>
      </w:r>
      <w:bookmarkEnd w:id="253"/>
    </w:p>
    <w:p>
      <w:pPr>
        <w:pStyle w:val="Heading4"/>
        <w:numPr>
          <w:ilvl w:val="3"/>
          <w:numId w:val="1"/>
        </w:numPr>
        <w:rPr/>
      </w:pPr>
      <w:bookmarkStart w:id="254" w:name="__RefHeading___Toc129352_2870459653"/>
      <w:bookmarkStart w:id="255" w:name="_Toc98"/>
      <w:bookmarkEnd w:id="254"/>
      <w:r>
        <w:rPr/>
        <w:t>1</w:t>
      </w:r>
      <w:r>
        <w:rPr>
          <w:rtl w:val="true"/>
        </w:rPr>
        <w:t xml:space="preserve"> - </w:t>
      </w:r>
      <w:r>
        <w:rPr>
          <w:rtl w:val="true"/>
        </w:rPr>
        <w:t>جايگاه و ماهيّت قدرت در اسلام</w:t>
      </w:r>
      <w:bookmarkEnd w:id="255"/>
    </w:p>
    <w:p>
      <w:pPr>
        <w:pStyle w:val="Heading5"/>
        <w:numPr>
          <w:ilvl w:val="4"/>
          <w:numId w:val="1"/>
        </w:numPr>
        <w:rPr/>
      </w:pPr>
      <w:bookmarkStart w:id="256" w:name="__RefHeading___Toc129354_2870459653"/>
      <w:bookmarkStart w:id="257" w:name="_Toc99"/>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قدرت در فرهنگ اسلامى يعنى خدمت به انسانيّت و انسانها و خدمت به ارزشهاى بشرى از موضع قوى، نه از موضع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نسبت، روشهاى نظاميگرى و قدرتمدارى هم از ديد اسلام بكلّى با ديد فرهنگ جاهلى و زورمدارىِ زورمداران گذشته و امروز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 ابوجهل هر دو شمشير ميزدند، هر دو نيروى نظامى فراهم ميكردند، هر دو ميجنگيدند؛ امّا ماهيّت اين دو جبهه، اين دو صف و اين دو جنگنده بكلّى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با آن هدف، زمين تا آسمان فرق ميكند</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258" w:name="__RefHeading___Toc129356_2870459653"/>
      <w:bookmarkStart w:id="259" w:name="_Toc100"/>
      <w:bookmarkEnd w:id="258"/>
      <w:r>
        <w:rPr/>
        <w:t>1-1</w:t>
      </w:r>
      <w:r>
        <w:rPr>
          <w:rtl w:val="true"/>
        </w:rPr>
        <w:t xml:space="preserve"> - </w:t>
      </w:r>
      <w:r>
        <w:rPr>
          <w:rtl w:val="true"/>
        </w:rPr>
        <w:t>پيوستگى اخلاق با قدرت در اسلام</w:t>
      </w:r>
      <w:bookmarkEnd w:id="25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قدرت با اخلاق پيوسته است و قدرت عارى از اخلاق يك قدرت ظالمانه و غاصبانه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روشها بسيار مهمّند؛ روشها مثل ارزشها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همچنان كه ارزشها بسيار اهمّيّت دارند، روشها هم</w:t>
      </w:r>
      <w:bookmarkStart w:id="260" w:name="pg11141_103961"/>
    </w:p>
    <w:p>
      <w:pPr>
        <w:pStyle w:val="BookText"/>
        <w:rPr/>
      </w:pPr>
      <w:bookmarkEnd w:id="260"/>
      <w:r>
        <w:rPr>
          <w:rFonts w:ascii="IRNazanin" w:hAnsi="IRNazanin" w:eastAsia="IRNazanin"/>
          <w:color w:val="111111"/>
          <w:sz w:val="28"/>
          <w:sz w:val="28"/>
          <w:szCs w:val="28"/>
          <w:rtl w:val="true"/>
          <w:lang w:bidi="fa-IR"/>
        </w:rPr>
        <w:t>اهمّيّت دارند و ارزشها بايد در روشها هم خودشان را نشان دهند؛ روشهايى كه براى كسب قدرت و حفظ آن به كار گرفته ميشود بايد روشهاى اخلاقى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كسب قدرت به هر قيمتى، وجود ندارد؛ اين طور نيست كه كسى يا جمعى حق داشته باشند به هر روش و وسيله اى متشبّث</w:t>
      </w:r>
      <w:r>
        <w:rPr>
          <w:rStyle w:val="FootnoteAnchor"/>
          <w:rtl w:val="true"/>
        </w:rPr>
        <w:footnoteReference w:id="143"/>
      </w:r>
      <w:r>
        <w:rPr>
          <w:rFonts w:ascii="Amiri" w:hAnsi="Amiri" w:eastAsia="Amiri" w:cs="Amiri"/>
          <w:color w:val="111111"/>
          <w:sz w:val="28"/>
          <w:sz w:val="28"/>
          <w:szCs w:val="28"/>
          <w:rtl w:val="true"/>
          <w:lang w:bidi="ar-SA"/>
        </w:rPr>
        <w:t>شوند، براى اينكه قدرت را به دست آورند؛ نه، قدرتى كه از اين راه به دست آيد و يا حفظ شود، قدرتِ نامشروع و ظالمانه است</w:t>
      </w:r>
      <w:r>
        <w:rPr>
          <w:rFonts w:eastAsia="Amiri" w:cs="Amiri" w:ascii="Amiri" w:hAnsi="Amiri"/>
          <w:color w:val="111111"/>
          <w:sz w:val="28"/>
          <w:szCs w:val="28"/>
          <w:rtl w:val="true"/>
          <w:lang w:bidi="ar-SA"/>
        </w:rPr>
        <w:t>.</w:t>
      </w:r>
      <w:r>
        <w:rPr>
          <w:rStyle w:val="FootnoteAnchor"/>
          <w:rtl w:val="true"/>
        </w:rPr>
        <w:footnoteReference w:id="144"/>
      </w:r>
    </w:p>
    <w:p>
      <w:pPr>
        <w:pStyle w:val="Heading5"/>
        <w:numPr>
          <w:ilvl w:val="4"/>
          <w:numId w:val="1"/>
        </w:numPr>
        <w:rPr/>
      </w:pPr>
      <w:bookmarkStart w:id="261" w:name="__RefHeading___Toc129358_2870459653"/>
      <w:bookmarkStart w:id="262" w:name="_Toc101"/>
      <w:bookmarkEnd w:id="261"/>
      <w:r>
        <w:rPr/>
        <w:t>1-2</w:t>
      </w:r>
      <w:r>
        <w:rPr>
          <w:rtl w:val="true"/>
        </w:rPr>
        <w:t xml:space="preserve"> - </w:t>
      </w:r>
      <w:r>
        <w:rPr>
          <w:rtl w:val="true"/>
        </w:rPr>
        <w:t>قدرت در جمهورى اسلامى به معنى قبول زحمت، نه كامجويى</w:t>
      </w:r>
      <w:bookmarkEnd w:id="26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جمهورى اسلامى پذيرش مسئوليّت به معناى كامجويى از قدرت نيست؛ به معناى قبول زحمات خدمت به مردم است؛ معناى مسئوليّت در نظام جمهورى اسلامى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تلاش ميكنند، كار ميكنند، زحمت ميكشند، توان خودشان را به ميدان مى آورند تا بتوانند از مشكلات مردم كم كنند، بتوانند كشور را به اهداف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ظرفيّتهاى كشور هم خوشبختانه بسيار زياد است؛ زحمات متراكمى كه گذشتگان كشيدند هم جزو ظرفيّتهاى اين كشور است؛ از اين ظرفيّتها بايد مسئولان محترم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توصيه ميكنم، هم مردم را به بردبارى، هم مسئولين محترم را به شكيبايى و حوصله؛ نبايد توقّع داشت مشكلاتى كه در سر راه مردم وجود دارد، چه در زمينه ى اقتصادى، چه در هر زمينه ى ديگرى در مدّت كوتاهى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از خداى متعال درخواست كرد كه به مسئولين توفيق دهد هرچه بتوانند، سريع تر كارها را پيش ببرند؛ امّا طبيعت كارهاى كلان در كشور، طبيعت زمان بر است</w:t>
      </w:r>
      <w:r>
        <w:rPr>
          <w:rFonts w:eastAsia="IRNazanin" w:cs="IRNazanin"/>
          <w:color w:val="111111"/>
          <w:sz w:val="28"/>
          <w:szCs w:val="28"/>
          <w:rtl w:val="true"/>
          <w:lang w:bidi="fa-IR"/>
        </w:rPr>
        <w:t>.</w:t>
      </w:r>
      <w:r>
        <w:rPr>
          <w:rStyle w:val="FootnoteAnchor"/>
          <w:rtl w:val="true"/>
        </w:rPr>
        <w:footnoteReference w:id="145"/>
      </w:r>
      <w:bookmarkStart w:id="263" w:name="pg11141_103962"/>
    </w:p>
    <w:p>
      <w:pPr>
        <w:pStyle w:val="Heading5"/>
        <w:numPr>
          <w:ilvl w:val="4"/>
          <w:numId w:val="1"/>
        </w:numPr>
        <w:rPr/>
      </w:pPr>
      <w:bookmarkStart w:id="264" w:name="__RefHeading___Toc129360_2870459653"/>
      <w:bookmarkStart w:id="265" w:name="_Toc102"/>
      <w:bookmarkEnd w:id="263"/>
      <w:bookmarkEnd w:id="264"/>
      <w:r>
        <w:rPr/>
        <w:t>1-3</w:t>
      </w:r>
      <w:r>
        <w:rPr>
          <w:rtl w:val="true"/>
        </w:rPr>
        <w:t xml:space="preserve"> - </w:t>
      </w:r>
      <w:r>
        <w:rPr>
          <w:rtl w:val="true"/>
        </w:rPr>
        <w:t>تفاوت مفهوم و هدف قدرت در مكاتب غير اسلامى و اسلامى</w:t>
      </w:r>
      <w:bookmarkEnd w:id="265"/>
    </w:p>
    <w:p>
      <w:pPr>
        <w:pStyle w:val="BookText"/>
        <w:rPr/>
      </w:pPr>
      <w:r>
        <w:rPr>
          <w:rFonts w:ascii="IRNazanin" w:hAnsi="IRNazanin" w:eastAsia="IRNazanin"/>
          <w:color w:val="111111"/>
          <w:sz w:val="28"/>
          <w:sz w:val="28"/>
          <w:szCs w:val="28"/>
          <w:rtl w:val="true"/>
          <w:lang w:bidi="fa-IR"/>
        </w:rPr>
        <w:t>از دورانهاى قديم و مختلف تاريخ تا امروز، چنگيزها و نرونها و صدّامها و بوشها آدمكشان حرفه اى تعريف و هدفشان از قدرت، تعريفى غلط و ضدّ انسانى و هدفى نامعقول و ناپسنديده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آنها از قدرت عبارت است از سلطه بر انسانها و هدفشان از قدرت هم عبارت است از بى اعتنايى به جان و آبرو و ارزش انسانها؛ تسلّط و سيطره ى هرچه بيشتر بر جان و مال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هدف و روشهاى قدرت در اسلام بكلّى و از بُن و بنياد متفاوت است</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266" w:name="__RefHeading___Toc129362_2870459653"/>
      <w:bookmarkStart w:id="267" w:name="_Toc103"/>
      <w:bookmarkEnd w:id="266"/>
      <w:r>
        <w:rPr/>
        <w:t>2</w:t>
      </w:r>
      <w:r>
        <w:rPr>
          <w:rtl w:val="true"/>
        </w:rPr>
        <w:t xml:space="preserve"> - </w:t>
      </w:r>
      <w:r>
        <w:rPr>
          <w:rtl w:val="true"/>
        </w:rPr>
        <w:t>مفهوم و ماهيّت نظام و دولت اسلامى</w:t>
      </w:r>
      <w:bookmarkEnd w:id="267"/>
    </w:p>
    <w:p>
      <w:pPr>
        <w:pStyle w:val="Heading5"/>
        <w:numPr>
          <w:ilvl w:val="4"/>
          <w:numId w:val="1"/>
        </w:numPr>
        <w:rPr/>
      </w:pPr>
      <w:bookmarkStart w:id="268" w:name="__RefHeading___Toc129364_2870459653"/>
      <w:bookmarkStart w:id="269" w:name="_Toc104"/>
      <w:bookmarkEnd w:id="268"/>
      <w:r>
        <w:rPr/>
        <w:t>2-1</w:t>
      </w:r>
      <w:r>
        <w:rPr>
          <w:rtl w:val="true"/>
        </w:rPr>
        <w:t xml:space="preserve"> - </w:t>
      </w:r>
      <w:r>
        <w:rPr>
          <w:rtl w:val="true"/>
        </w:rPr>
        <w:t>نظام اسلامى يعنى اسلام منبع تقنين و معيار و ملاك اجرا و اركان تصميم گيرى</w:t>
      </w:r>
      <w:bookmarkEnd w:id="26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اسلامى يعنى چه؟ يعنى منبع تقنين و معيار و ملاك اجرا و اركان تصميم گيرى در كشور معلوم شد چيست؛ اركان حكومت قوّه ى مجريّه، قوّه ى مقنّنه، رهبرى، قوّه ى قضائيه و ديگر اركان چيده شد و قانون اساسى آمد همه ى اينها را تثبيت كرد؛ لذا پايه گذارى هاى اصولى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اسلامى فقط شكل نيست، محتوايى دارد؛ يعنى كارهايى بايد در واقعيّت زندگى مردم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اين واقعيّتها در زندگى مردم، مردان و عناصر مؤمن و معتقد به خودش را كه داراى صفات و خصوصيّات لازم هم باشند ميطلبد؛ اين ميشود دولت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اسلامى شامل همه ى كارگزاران نظام اسلامى است؛ نه فقط قوّه ى مجريّه؛ يعنى حكومتگران و خدمتگزاران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جهت گيرى ها و رفتار اجتماعى و رفتار فردىِ خود و رابطه شان با مردم را با معيارهاى اسلامى تطبيق دهند تا بتوانند به آن اهداف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بايد آن جهت گيرى ها را در مدّ نگاه خودشان</w:t>
      </w:r>
      <w:bookmarkStart w:id="270" w:name="pg11141_103963"/>
    </w:p>
    <w:p>
      <w:pPr>
        <w:pStyle w:val="BookText"/>
        <w:rPr/>
      </w:pPr>
      <w:bookmarkEnd w:id="270"/>
      <w:r>
        <w:rPr>
          <w:rFonts w:ascii="IRNazanin" w:hAnsi="IRNazanin" w:eastAsia="IRNazanin"/>
          <w:color w:val="111111"/>
          <w:sz w:val="28"/>
          <w:sz w:val="28"/>
          <w:szCs w:val="28"/>
          <w:rtl w:val="true"/>
          <w:lang w:bidi="fa-IR"/>
        </w:rPr>
        <w:t>قرار دهند و بسرعت به سمت آن جهت گيرى ها حركت كنند؛ اين ميشود دولت اسلامى</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271" w:name="__RefHeading___Toc129366_2870459653"/>
      <w:bookmarkStart w:id="272" w:name="_Toc105"/>
      <w:bookmarkEnd w:id="271"/>
      <w:r>
        <w:rPr/>
        <w:t>2-2</w:t>
      </w:r>
      <w:r>
        <w:rPr>
          <w:rtl w:val="true"/>
        </w:rPr>
        <w:t xml:space="preserve"> - </w:t>
      </w:r>
      <w:r>
        <w:rPr>
          <w:rtl w:val="true"/>
        </w:rPr>
        <w:t>نظام اسلامى به معنى حفظ صورت و سيرت اسلام</w:t>
      </w:r>
      <w:bookmarkEnd w:id="272"/>
    </w:p>
    <w:p>
      <w:pPr>
        <w:pStyle w:val="BookText"/>
        <w:rPr/>
      </w:pPr>
      <w:r>
        <w:rPr>
          <w:rFonts w:ascii="IRNazanin" w:hAnsi="IRNazanin" w:eastAsia="IRNazanin"/>
          <w:color w:val="111111"/>
          <w:sz w:val="28"/>
          <w:sz w:val="28"/>
          <w:szCs w:val="28"/>
          <w:rtl w:val="true"/>
          <w:lang w:bidi="fa-IR"/>
        </w:rPr>
        <w:t>نظام اسلامى كه ما مدّعى آن هستيم و دنبال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مجموعه ى ظرفيّتهايى است در كشور كه حركت عمومى مردم را و مسئولين را شكل 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ميگوييم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ظرفيّتهايى كه موجب حركت عمومى مردم و مسئولين ميشود، مجموع اينها، نظام اسلامى است، وقتى اين نظام واقعاً اسلامى است كه در آن همه ى اجزاى اسلام محفوظ باشد و صورت و سيرت اسلام در آن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اسلام، همين حرفهاى ما و اظهارات ما و كارهايى كه ميكنيم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ظواهر امر است؛ سيرت اسلام اين است كه ما يك هدفى را، يك آرمانى را، يك سرمنزلى را در نظر بگيريم و تعريف كنيم و براى رسيدن به آن سرمنزل، برنامه ريزى كامل كنيم و در اين راه عمل كنيم، حركت كنيم، با همه ى وجود راه بيفتيم؛ آن وقت در آن صورت، سيرت اسلامى، هم محفوظ خواهد ماند، هم رو به كمال خواهد رفت؛ يعنى در يك حد هم متوقّف نميماند؛ خب، اين برنامه اى است كه ما براى رسيدن به آن اهداف، به آن احتياج داريم</w:t>
      </w:r>
      <w:r>
        <w:rPr>
          <w:rFonts w:eastAsia="IRNazanin" w:cs="IRNazanin"/>
          <w:color w:val="111111"/>
          <w:sz w:val="28"/>
          <w:szCs w:val="28"/>
          <w:rtl w:val="true"/>
          <w:lang w:bidi="fa-IR"/>
        </w:rPr>
        <w:t>.</w:t>
      </w:r>
      <w:r>
        <w:rPr>
          <w:rStyle w:val="FootnoteAnchor"/>
          <w:rtl w:val="true"/>
        </w:rPr>
        <w:footnoteReference w:id="14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شعار دولت اسلامى اين است كه ما ميخواهيم اعمال فردى، رفتار با مردم، رفتار بين خودمان و رفتار با نظامهاى بين المللى و نظام سلطه ى امروز جهانى را به معيارها و ضوابط اسلامى نزديك تر كنيم؛ اين شعار، بسيار باارزش است</w:t>
      </w:r>
      <w:r>
        <w:rPr>
          <w:rFonts w:eastAsia="Amiri" w:cs="Amiri" w:ascii="Amiri" w:hAnsi="Amiri"/>
          <w:color w:val="111111"/>
          <w:sz w:val="28"/>
          <w:szCs w:val="28"/>
          <w:rtl w:val="true"/>
          <w:lang w:bidi="ar-SA"/>
        </w:rPr>
        <w:t>.</w:t>
      </w:r>
      <w:r>
        <w:rPr>
          <w:rStyle w:val="FootnoteAnchor"/>
          <w:rtl w:val="true"/>
        </w:rPr>
        <w:footnoteReference w:id="149"/>
      </w:r>
      <w:bookmarkStart w:id="273" w:name="pg11141_103964"/>
    </w:p>
    <w:p>
      <w:pPr>
        <w:pStyle w:val="Heading4"/>
        <w:numPr>
          <w:ilvl w:val="3"/>
          <w:numId w:val="1"/>
        </w:numPr>
        <w:rPr/>
      </w:pPr>
      <w:bookmarkStart w:id="274" w:name="__RefHeading___Toc129368_2870459653"/>
      <w:bookmarkStart w:id="275" w:name="_Toc106"/>
      <w:bookmarkEnd w:id="273"/>
      <w:bookmarkEnd w:id="274"/>
      <w:r>
        <w:rPr/>
        <w:t>3</w:t>
      </w:r>
      <w:r>
        <w:rPr>
          <w:rtl w:val="true"/>
        </w:rPr>
        <w:t xml:space="preserve"> - </w:t>
      </w:r>
      <w:r>
        <w:rPr>
          <w:rtl w:val="true"/>
        </w:rPr>
        <w:t>مفهوم مردم ع سالارى دينى</w:t>
      </w:r>
      <w:bookmarkEnd w:id="275"/>
    </w:p>
    <w:p>
      <w:pPr>
        <w:pStyle w:val="Heading5"/>
        <w:numPr>
          <w:ilvl w:val="4"/>
          <w:numId w:val="1"/>
        </w:numPr>
        <w:rPr/>
      </w:pPr>
      <w:bookmarkStart w:id="276" w:name="__RefHeading___Toc129370_2870459653"/>
      <w:bookmarkStart w:id="277" w:name="_Toc107"/>
      <w:bookmarkEnd w:id="276"/>
      <w:r>
        <w:rPr/>
        <w:t>3-1</w:t>
      </w:r>
      <w:r>
        <w:rPr>
          <w:rtl w:val="true"/>
        </w:rPr>
        <w:t xml:space="preserve"> - </w:t>
      </w:r>
      <w:r>
        <w:rPr>
          <w:rtl w:val="true"/>
        </w:rPr>
        <w:t>مردم سالارى دينى، همان جمهورى اسلامى</w:t>
      </w:r>
      <w:bookmarkEnd w:id="277"/>
    </w:p>
    <w:p>
      <w:pPr>
        <w:pStyle w:val="Heading6"/>
        <w:numPr>
          <w:ilvl w:val="5"/>
          <w:numId w:val="1"/>
        </w:numPr>
        <w:rPr/>
      </w:pPr>
      <w:bookmarkStart w:id="278" w:name="__RefHeading___Toc129372_2870459653"/>
      <w:bookmarkStart w:id="279" w:name="_Toc108"/>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جمهورى يعنى مردم سالارى؛ اسلامى يعنى دينى؛ جمهورى اسلامى يعنى مردم سالارى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مردم سالارى دينى اين است كه يك نظام بايد با هدايت الهى و اراده ى مردمى اداره شود و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يعنى آنجايى كه هدايت الهى و اراده ى مردمى توأم با يكديگر در ساختِ نظام تأثير ميگذارند</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280" w:name="__RefHeading___Toc129374_2870459653"/>
      <w:bookmarkStart w:id="281" w:name="_Toc109"/>
      <w:bookmarkEnd w:id="280"/>
      <w:r>
        <w:rPr>
          <w:rtl w:val="true"/>
        </w:rPr>
        <w:t xml:space="preserve">مردم سالارى </w:t>
      </w:r>
      <w:r>
        <w:rPr>
          <w:rtl w:val="true"/>
        </w:rPr>
        <w:t>[</w:t>
      </w:r>
      <w:r>
        <w:rPr>
          <w:rtl w:val="true"/>
        </w:rPr>
        <w:t>دينى</w:t>
      </w:r>
      <w:r>
        <w:rPr>
          <w:rtl w:val="true"/>
        </w:rPr>
        <w:t>]</w:t>
      </w:r>
      <w:r>
        <w:rPr>
          <w:rtl w:val="true"/>
        </w:rPr>
        <w:t>؛ ترجمه ى جمهورى اسلامى</w:t>
      </w:r>
      <w:bookmarkEnd w:id="281"/>
    </w:p>
    <w:p>
      <w:pPr>
        <w:pStyle w:val="BookText"/>
        <w:rPr/>
      </w:pPr>
      <w:r>
        <w:rPr>
          <w:rFonts w:ascii="IRNazanin" w:hAnsi="IRNazanin" w:eastAsia="IRNazanin"/>
          <w:color w:val="111111"/>
          <w:sz w:val="28"/>
          <w:sz w:val="28"/>
          <w:szCs w:val="28"/>
          <w:rtl w:val="true"/>
          <w:lang w:bidi="fa-IR"/>
        </w:rPr>
        <w:t>مردم سالارى دينى، چيزى غير از ترجمه ى جمهورى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بعضى ها به صورت مبالغه آميز و گاهى به شدّت غير منصفانه دم از مردم سالارى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سالارى چيزى نيست كه در ايران سابقه ى تاريخى داشته باشد، اصلاً وجود نداشته، اين حقيقت و اين مفهوم با جمهورى اسلامى در كشور تعريف شد و تحقّق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را انقلاب در مقابل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فهميديم دو چيز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بايد مردم تصميم بگيرند و انتخاب كنند و حركت كنند؛ اين جمهورى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هدفها و آرمانهاى اين انتخاب و اين حركت را اسلام بايد براى ما ترسيم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ميتوانست به جاىِ اسلام چيز ديگرى باشد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282" w:name="__RefHeading___Toc129376_2870459653"/>
      <w:bookmarkStart w:id="283" w:name="_Toc110"/>
      <w:bookmarkEnd w:id="282"/>
      <w:r>
        <w:rPr/>
        <w:t>3-2</w:t>
      </w:r>
      <w:r>
        <w:rPr>
          <w:rtl w:val="true"/>
        </w:rPr>
        <w:t xml:space="preserve"> - </w:t>
      </w:r>
      <w:r>
        <w:rPr>
          <w:rtl w:val="true"/>
        </w:rPr>
        <w:t>جمهورى اسلامى، يعنى عدم حاكميّت طاغوت</w:t>
      </w:r>
      <w:bookmarkEnd w:id="28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اسلامى يعنى نظامى كه در آن، دربار حكومت طاغوت نيست، دخالت بيگانه نيست، دخالت خان و خان زدگى نيست، حكومت مردم و شايستگان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جمهورى اسلامى رسيدن به مقامات مؤثّر در</w:t>
      </w:r>
      <w:bookmarkStart w:id="284" w:name="pg11141_103965"/>
    </w:p>
    <w:p>
      <w:pPr>
        <w:pStyle w:val="BookText"/>
        <w:rPr/>
      </w:pPr>
      <w:bookmarkEnd w:id="284"/>
      <w:r>
        <w:rPr>
          <w:rFonts w:ascii="IRNazanin" w:hAnsi="IRNazanin" w:eastAsia="IRNazanin"/>
          <w:color w:val="111111"/>
          <w:sz w:val="28"/>
          <w:sz w:val="28"/>
          <w:szCs w:val="28"/>
          <w:rtl w:val="true"/>
          <w:lang w:bidi="fa-IR"/>
        </w:rPr>
        <w:t>سلسله مراتب حكومتى، تابع صلاحيّتها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صلاحيّت دارد، بايد در ميدان هاى فعّاليّت و تلاش و مسئوليّت جلو برود؛ از هر نقطه ى كشور و از هر قشر اجتماعى باشد؛ و همه ى اينها با هدايت اسلام و الهام گيرى از متون الهى و قرآنى صورت ميپذيرد؛ اين، معناى نظام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انداختن بين فقير و غنى، بين اشراف و غير اشراف و امتياز دادن به يك قشر خاص با نظام جمهورى اسلامى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بخشى از نظام جمهورى اسلامى در هر نقطه اى از نقاط، اگر به يكى از اين آفتها مبتلا شود، از صراط مستقيم جمهورى اسلامى و نظام اسلامى خارج شده و بايد اصلاح شود</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285" w:name="__RefHeading___Toc129378_2870459653"/>
      <w:bookmarkStart w:id="286" w:name="_Toc111"/>
      <w:bookmarkEnd w:id="285"/>
      <w:r>
        <w:rPr/>
        <w:t>3-3</w:t>
      </w:r>
      <w:r>
        <w:rPr>
          <w:rtl w:val="true"/>
        </w:rPr>
        <w:t xml:space="preserve"> - </w:t>
      </w:r>
      <w:r>
        <w:rPr>
          <w:rtl w:val="true"/>
        </w:rPr>
        <w:t>جمهورى اسلامى، يعنى ابتناى نظام بر اراده ى مردم و هدايت الهى</w:t>
      </w:r>
      <w:bookmarkEnd w:id="28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يعنى مردم سالارى؛ اسلامى يعنى دينى؛ بعضى خيال ميكنند ما كه عنوان مردم سالارى دينى را مطرح كرديم، حرف تازه اى را به ميدان آورديم؛ نه، جمهورى اسلامى يعنى مردم سالارى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مردم سالارى دينى اين است كه يك نظام بايد با هدايت الهى و اراده ى مردمى اداره شود و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كار نظامهاى دنيا اين است كه يا هدايت الهى در آنها نيست، مثل به اصطلاح دمكراسى هاى غربى كه اراده ى مردمى على الظّاهر هست، امّا هدايت الهى را، يا ندارند، يا اگر هدايت الهى را دارند يا ادّعا ميكنند كه دارند، اراده ى مردمى در آن نيست؛ يا هيچ كدام نيست، كه بسيارى از كشورها اين گونه اند؛ يعنى نه مردم در شئون كشور دخالت و رأى و اراده اى دارند، نه هدايت الهى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يعنى آنجايى كه هدايت الهى و اراده ى مردمى توأم با يكديگر در ساختِ نظام تأثير ميگذارند</w:t>
      </w:r>
      <w:r>
        <w:rPr>
          <w:rFonts w:eastAsia="IRNazanin" w:cs="IRNazanin"/>
          <w:color w:val="111111"/>
          <w:sz w:val="28"/>
          <w:szCs w:val="28"/>
          <w:rtl w:val="true"/>
          <w:lang w:bidi="fa-IR"/>
        </w:rPr>
        <w:t>.</w:t>
      </w:r>
      <w:r>
        <w:rPr>
          <w:rStyle w:val="FootnoteAnchor"/>
          <w:rtl w:val="true"/>
        </w:rPr>
        <w:footnoteReference w:id="153"/>
      </w:r>
      <w:bookmarkStart w:id="287" w:name="pg11141_103966"/>
    </w:p>
    <w:p>
      <w:pPr>
        <w:pStyle w:val="BookText"/>
        <w:rPr/>
      </w:pPr>
      <w:bookmarkEnd w:id="287"/>
      <w:r>
        <w:rPr>
          <w:rFonts w:ascii="IRNazanin" w:hAnsi="IRNazanin" w:eastAsia="IRNazanin"/>
          <w:color w:val="111111"/>
          <w:sz w:val="28"/>
          <w:sz w:val="28"/>
          <w:szCs w:val="28"/>
          <w:rtl w:val="true"/>
          <w:lang w:bidi="fa-IR"/>
        </w:rPr>
        <w:t>يك وقت صحبت سر يك فرد است، او تصميم ميگيرد كه بلند شود، اراده ميكند كه حركت كند و حركت ميكند؛ امّا يك وقت صحبتِ يك ملّت است؛ يك ملّت بايد حركت كند، يك ملّت بايد راه بيفتد، يك ملّت بايد انتخاب كند؛ اينجا كار پيچيده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به ما اين توان را داد كه توانستيم ديواره ى سنگىِ تاريخى را بشكافيم و خود را از اين چارچوب و حصار سنگى خارج كنيم؛ انقلاب به اين اندازه هم اكتفا نكرد، بلكه يك الگو را در مقابل ما گذاشت و آن، جمهورى اسلامى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امروز مردم سالارى دينى را مطرح ميكنيم، چيزى غير از ترجمه ى جمهورى اسلامى نيست</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288" w:name="__RefHeading___Toc129380_2870459653"/>
      <w:bookmarkStart w:id="289" w:name="_Toc112"/>
      <w:bookmarkEnd w:id="288"/>
      <w:r>
        <w:rPr/>
        <w:t>3-4</w:t>
      </w:r>
      <w:r>
        <w:rPr>
          <w:rtl w:val="true"/>
        </w:rPr>
        <w:t xml:space="preserve"> - </w:t>
      </w:r>
      <w:r>
        <w:rPr>
          <w:rtl w:val="true"/>
        </w:rPr>
        <w:t>شكل گيرى تشكّلهاى نظام با اراده ى مردم</w:t>
      </w:r>
      <w:bookmarkEnd w:id="28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سالارى عبارت است از اينكه تشكّل نظام به وسيله ى اراده و رأى مردم صورت گيرد؛ يعنى مردم نظام را انتخاب ميكنند، دولت را انتخاب ميكنند، نمايندگان را انتخاب ميكنند، مسئولان اساسى را به واسطه يا بى واسطه انتخاب ميكنند؛ اين همان چيزى است كه غرب ادّعاى آن را ميكند و البتّه در آنجا اين ادّعا واقعيّت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كسان لجشان ميگيرد از اينكه ما بارها تكرار ميكنيم كه ادّعاى دموكراسى در غرب ادّعاى درستى نيست؛ خيال ميكنند كه يك حرفِ تعصّب آميز است؛ درحالى كه نه، اين حرف، حرف ما نيست؛ تعصّب آميز هم نيست؛ ناشى از ناآگاهى هم نيست؛ متّكى به نظرات و حرفها و دقّتها و مثال آوردنهاى برجستگان ادبيّات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اين را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تبليغات عمومى، آنجايى كه با افكار عمومى سروكار دارند، اعتراف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ميگويند آراى مردم وجود دارد و هرچه هست متّكى به رأى و خواست مردم است؛ امّا واقعيّت قضيّه اين نيست؛ خودشان هم در سطوح و مراحلى به</w:t>
      </w:r>
      <w:bookmarkStart w:id="290" w:name="pg11141_103967"/>
    </w:p>
    <w:p>
      <w:pPr>
        <w:pStyle w:val="BookText"/>
        <w:rPr/>
      </w:pPr>
      <w:bookmarkEnd w:id="290"/>
      <w:r>
        <w:rPr>
          <w:rFonts w:ascii="Amiri" w:hAnsi="Amiri" w:eastAsia="Amiri" w:cs="Amiri"/>
          <w:color w:val="111111"/>
          <w:sz w:val="28"/>
          <w:sz w:val="28"/>
          <w:szCs w:val="28"/>
          <w:rtl w:val="true"/>
          <w:lang w:bidi="ar-SA"/>
        </w:rPr>
        <w:t>اين معنا اعتراف ميكنند، در نوشته هايشان هم هست و ما هم از اين قبيل اعترافها را فراوان ديده ايم</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مردم سالارى يعنى اعتنا كردن به خواسته هاى مردم، يعنى درك كردن حرفها و دردهاى مردم، يعنى ميدان دادن به مردم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دموكراسى يعنى مردم سالارى؛ يعنى حكميّت و معيار بودن رأى مردم در شيوه ى سياسى حكومت و اداره ى كشور</w:t>
      </w:r>
      <w:r>
        <w:rPr>
          <w:rFonts w:eastAsia="Amiri" w:cs="Amiri" w:ascii="Amiri" w:hAnsi="Amiri"/>
          <w:color w:val="111111"/>
          <w:sz w:val="28"/>
          <w:szCs w:val="28"/>
          <w:rtl w:val="true"/>
          <w:lang w:bidi="ar-SA"/>
        </w:rPr>
        <w:t>.</w:t>
      </w:r>
      <w:r>
        <w:rPr>
          <w:rStyle w:val="FootnoteAnchor"/>
          <w:rtl w:val="true"/>
        </w:rPr>
        <w:footnoteReference w:id="157"/>
      </w:r>
    </w:p>
    <w:p>
      <w:pPr>
        <w:pStyle w:val="Heading5"/>
        <w:numPr>
          <w:ilvl w:val="4"/>
          <w:numId w:val="1"/>
        </w:numPr>
        <w:rPr/>
      </w:pPr>
      <w:bookmarkStart w:id="291" w:name="__RefHeading___Toc129382_2870459653"/>
      <w:bookmarkStart w:id="292" w:name="_Toc113"/>
      <w:bookmarkEnd w:id="291"/>
      <w:r>
        <w:rPr/>
        <w:t>3-5</w:t>
      </w:r>
      <w:r>
        <w:rPr>
          <w:rtl w:val="true"/>
        </w:rPr>
        <w:t xml:space="preserve"> - </w:t>
      </w:r>
      <w:r>
        <w:rPr>
          <w:rtl w:val="true"/>
        </w:rPr>
        <w:t>مردم سالارى دينى يعنى بيعت و اقبال مردم نسبت به حاكم</w:t>
      </w:r>
      <w:bookmarkEnd w:id="29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روزى كه آمدند اميرالمؤمنين را به خلافت انتخاب كردند، براى اوّلين بار بعد از پيغمبر، مردم مستقيماً در انتخاب زمامدار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خلفاى محترم قبلى چنين اتّفاقى نيفتاده بود؛ خلفاى قبلى در جمعهاى كوچك انتخاب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ابى بكر در سقيفه انتخاب شد، جناب عمر را ابى بكر نوشت كه بعد از من او باشد، جناب عثمان در يك جمع شش نفره انتخاب شد، آن هم با مخالفت سه نفر به خاطرِ اينكه در بين سه نفر ديگر، عبدالرحمان بن عوف بود كه براى او امتيازى در نظر گرفته شده بود؛ بعد مردم آمدند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اميرالمؤمنين اين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بعد از رحلت نبىّ‌اكرم براى امامت اميرالمؤمنين آحاد و توده هاى مردم، با شور و اخلاص و صميميّت ريختند و فرياد كردند كه على را ميخواهند؛ بعد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سالارى است، كه در اسلام و در قانون ما هست</w:t>
      </w:r>
      <w:r>
        <w:rPr>
          <w:rFonts w:eastAsia="IRNazanin" w:cs="IRNazanin"/>
          <w:color w:val="111111"/>
          <w:sz w:val="28"/>
          <w:szCs w:val="28"/>
          <w:rtl w:val="true"/>
          <w:lang w:bidi="fa-IR"/>
        </w:rPr>
        <w:t>.</w:t>
      </w:r>
      <w:r>
        <w:rPr>
          <w:rStyle w:val="FootnoteAnchor"/>
          <w:rtl w:val="true"/>
        </w:rPr>
        <w:footnoteReference w:id="158"/>
      </w:r>
      <w:bookmarkStart w:id="293" w:name="pg11141_103968"/>
    </w:p>
    <w:p>
      <w:pPr>
        <w:pStyle w:val="Heading5"/>
        <w:numPr>
          <w:ilvl w:val="4"/>
          <w:numId w:val="1"/>
        </w:numPr>
        <w:rPr/>
      </w:pPr>
      <w:bookmarkStart w:id="294" w:name="__RefHeading___Toc129384_2870459653"/>
      <w:bookmarkStart w:id="295" w:name="_Toc114"/>
      <w:bookmarkEnd w:id="293"/>
      <w:bookmarkEnd w:id="294"/>
      <w:r>
        <w:rPr/>
        <w:t>3-6</w:t>
      </w:r>
      <w:r>
        <w:rPr>
          <w:rtl w:val="true"/>
        </w:rPr>
        <w:t xml:space="preserve"> - </w:t>
      </w:r>
      <w:r>
        <w:rPr>
          <w:rtl w:val="true"/>
        </w:rPr>
        <w:t>كرامت حقيقى انسان و حركت عمومى در چارچوب دين خدا</w:t>
      </w:r>
      <w:bookmarkEnd w:id="295"/>
    </w:p>
    <w:p>
      <w:pPr>
        <w:pStyle w:val="BookText"/>
        <w:rPr/>
      </w:pPr>
      <w:r>
        <w:rPr>
          <w:rFonts w:ascii="IRNazanin" w:hAnsi="IRNazanin" w:eastAsia="IRNazanin"/>
          <w:color w:val="111111"/>
          <w:sz w:val="28"/>
          <w:sz w:val="28"/>
          <w:szCs w:val="28"/>
          <w:rtl w:val="true"/>
          <w:lang w:bidi="fa-IR"/>
        </w:rPr>
        <w:t>نظام جمهورى اسلامى، آن دموكراسى مبتنى بر مبانى غلط غربى را 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سالارى دينى به معناى كرامت حقيقى انسان و حركت عموم مردم در چارچوب دين خدا و نه در چارچوب سنّتهاى جاهلى و خواسته هاى كمپانى هاى اقتصادى و اصول خودساخته ى نظاميان و جنگ سالاران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جمهورى اسلامى حركت برخلاف آنها است؛ حركت در چارچوب دين خدا است و اراده ى مردم تعيين كننده ى مطلق است</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296" w:name="__RefHeading___Toc129386_2870459653"/>
      <w:bookmarkStart w:id="297" w:name="_Toc115"/>
      <w:bookmarkEnd w:id="296"/>
      <w:r>
        <w:rPr/>
        <w:t>3-7</w:t>
      </w:r>
      <w:r>
        <w:rPr>
          <w:rtl w:val="true"/>
        </w:rPr>
        <w:t xml:space="preserve"> - </w:t>
      </w:r>
      <w:r>
        <w:rPr>
          <w:rtl w:val="true"/>
        </w:rPr>
        <w:t>رقابت جدّى و تلاش حقيقى با معيارهاى اسلامى و الهى</w:t>
      </w:r>
      <w:bookmarkEnd w:id="297"/>
    </w:p>
    <w:p>
      <w:pPr>
        <w:pStyle w:val="BookText"/>
        <w:rPr/>
      </w:pPr>
      <w:r>
        <w:rPr>
          <w:rFonts w:ascii="IRNazanin" w:hAnsi="IRNazanin" w:eastAsia="IRNazanin"/>
          <w:color w:val="111111"/>
          <w:sz w:val="28"/>
          <w:sz w:val="28"/>
          <w:szCs w:val="28"/>
          <w:rtl w:val="true"/>
          <w:lang w:bidi="fa-IR"/>
        </w:rPr>
        <w:t>مسئله ى حضور مردم و انتخابات در نظام جمهورى اسلامى با اين شكل بديع و تازه اى كه در دنيا عرضه ميشود، مسئله ى بسيار مهمّى است؛ جا دارد درباره ى آن بيشتر تأمّل شود، حرف زده شود،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 ى مردم سالارى دينى است؛ يعنى حضور يكپارچه ى مردم، رقابت جدّى، فعّاليّت و تلاش حقيقى مردمى، در كنار معيارهاى اسلامى و معيارهاى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تركيب شگفت آور همان چيزى است كه بشريّت محتاج آن است؛ تشنه ى آن است</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298" w:name="__RefHeading___Toc129388_2870459653"/>
      <w:bookmarkStart w:id="299" w:name="_Toc116"/>
      <w:bookmarkEnd w:id="298"/>
      <w:r>
        <w:rPr/>
        <w:t>3-8</w:t>
      </w:r>
      <w:r>
        <w:rPr>
          <w:rtl w:val="true"/>
        </w:rPr>
        <w:t xml:space="preserve"> - </w:t>
      </w:r>
      <w:r>
        <w:rPr>
          <w:rtl w:val="true"/>
        </w:rPr>
        <w:t>مردم سالارى دينى، يعنى مردمى بودن در عين اسلامى بودن</w:t>
      </w:r>
      <w:bookmarkEnd w:id="29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 بر مردم حكومت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نداريم؛ اين منشأ الهى حاكميّت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معيارها را هم خدا معيّن كرده و حكومت خدا در نظام اسلامى با حكومت مردم آميخته است، لذا ما ميگوييم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بودن، خدايى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حفظ معيارها و ارزشهاى</w:t>
      </w:r>
      <w:bookmarkStart w:id="300" w:name="pg11141_103969"/>
    </w:p>
    <w:p>
      <w:pPr>
        <w:pStyle w:val="BookText"/>
        <w:rPr/>
      </w:pPr>
      <w:bookmarkEnd w:id="300"/>
      <w:r>
        <w:rPr>
          <w:rFonts w:ascii="IRNazanin" w:hAnsi="IRNazanin" w:eastAsia="IRNazanin"/>
          <w:color w:val="111111"/>
          <w:sz w:val="28"/>
          <w:sz w:val="28"/>
          <w:szCs w:val="28"/>
          <w:rtl w:val="true"/>
          <w:lang w:bidi="fa-IR"/>
        </w:rPr>
        <w:t xml:space="preserve">ازسوى خدامعيّن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 با جمهورى بودن، مردمى بودن؛ يعنى انتخاب و قبول و گزينش مردم</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301" w:name="__RefHeading___Toc129390_2870459653"/>
      <w:bookmarkStart w:id="302" w:name="_Toc117"/>
      <w:bookmarkEnd w:id="301"/>
      <w:r>
        <w:rPr/>
        <w:t>3-9</w:t>
      </w:r>
      <w:r>
        <w:rPr>
          <w:rtl w:val="true"/>
        </w:rPr>
        <w:t xml:space="preserve"> - </w:t>
      </w:r>
      <w:r>
        <w:rPr>
          <w:rtl w:val="true"/>
        </w:rPr>
        <w:t>آزادى فكر، عمل و انتخاب در حيطه ى مقرّرات اسلامى</w:t>
      </w:r>
      <w:bookmarkEnd w:id="302"/>
    </w:p>
    <w:p>
      <w:pPr>
        <w:pStyle w:val="BookText"/>
        <w:rPr/>
      </w:pPr>
      <w:r>
        <w:rPr>
          <w:rFonts w:ascii="IRNazanin" w:hAnsi="IRNazanin" w:eastAsia="IRNazanin"/>
          <w:color w:val="111111"/>
          <w:sz w:val="28"/>
          <w:sz w:val="28"/>
          <w:szCs w:val="28"/>
          <w:rtl w:val="true"/>
          <w:lang w:bidi="fa-IR"/>
        </w:rPr>
        <w:t>ارزشهاى انقلاب چيست؟ ارزشهاى انقلاب در درجه ى اوّل، استحكام ايمان و ديانت در دلها است كه منشأ همه ى كارها و مجاهدتها اين است، عدالت اجتماعى است، مبارزه ى با فساد است، آزادى مردم در انتخاب است، عدم تحميل آراى فردى و حزبى و دولتى و غيره بر مردم است، كه مردم آزادانه فكر كنند، آزادانه عمل بكنند؛ در چارچوب مقرّرات اسلامى؛ مردم سالارى دينى يعنى اين</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303" w:name="__RefHeading___Toc129392_2870459653"/>
      <w:bookmarkStart w:id="304" w:name="_Toc118"/>
      <w:bookmarkEnd w:id="303"/>
      <w:r>
        <w:rPr/>
        <w:t>3-10</w:t>
      </w:r>
      <w:r>
        <w:rPr>
          <w:rtl w:val="true"/>
        </w:rPr>
        <w:t xml:space="preserve"> - </w:t>
      </w:r>
      <w:r>
        <w:rPr>
          <w:rtl w:val="true"/>
        </w:rPr>
        <w:t>دخالت كامل مردم بر طبق راهنمايى و احكام اسلام در ايجاد نظام</w:t>
      </w:r>
      <w:bookmarkEnd w:id="30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اسلامى نمونه اى از حكومت اسلامى است و مشخّصه ى اصلى آن همين دو جمله است كه در خود اين اسم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و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يعنى مردمى، يعنى متّكى به افكار مردم، متّكى به خواست و اراده ى مردم و به تلاش و مجاهدت مردم؛ اسلامى يعنى جهت حركت و دستورالعمل و قوانين و احكام و هدفگيرى ها از اسلام گرفته شده؛ پس حكومت جمهورى اسلامى يعنى حكومتى كه در آن مردم بر طبق هدايت اسلام و راهنمايى اسلام و احكام اسلام در امر ايجاد يك نظام و اداره ى آن نظام دخالت كامل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و اسلامى؛ هر كدام از اين دو خصوصيّت كه از بين برود، جمهورى اسلامى ديگر نيست؛ اگر نظامى اسلامى نبود جمهورى اسلامى نيست؛ اگر از متن قرآن گرفته نشده بود جمهورى اسلامى نيست؛ اگر متّكى به مردم نبود باز هم جمهورى</w:t>
      </w:r>
      <w:bookmarkStart w:id="305" w:name="pg11141_103970"/>
    </w:p>
    <w:p>
      <w:pPr>
        <w:pStyle w:val="BookText"/>
        <w:rPr/>
      </w:pPr>
      <w:bookmarkEnd w:id="305"/>
      <w:r>
        <w:rPr>
          <w:rFonts w:ascii="Amiri" w:hAnsi="Amiri" w:eastAsia="Amiri" w:cs="Amiri"/>
          <w:color w:val="111111"/>
          <w:sz w:val="28"/>
          <w:sz w:val="28"/>
          <w:szCs w:val="28"/>
          <w:rtl w:val="true"/>
          <w:lang w:bidi="ar-SA"/>
        </w:rPr>
        <w:t>اسلامى نيست؛ نظام فردى، نظام ديكتاتورى هم نميتواند اسلامى باشد؛ نه جمهورى است و نه اسلامى</w:t>
      </w:r>
      <w:r>
        <w:rPr>
          <w:rFonts w:eastAsia="Amiri" w:cs="Amiri" w:ascii="Amiri" w:hAnsi="Amiri"/>
          <w:color w:val="111111"/>
          <w:sz w:val="28"/>
          <w:szCs w:val="28"/>
          <w:rtl w:val="true"/>
          <w:lang w:bidi="ar-SA"/>
        </w:rPr>
        <w:t>.</w:t>
      </w:r>
      <w:r>
        <w:rPr>
          <w:rStyle w:val="FootnoteAnchor"/>
          <w:rtl w:val="true"/>
        </w:rPr>
        <w:footnoteReference w:id="163"/>
      </w:r>
    </w:p>
    <w:p>
      <w:pPr>
        <w:pStyle w:val="Heading5"/>
        <w:numPr>
          <w:ilvl w:val="4"/>
          <w:numId w:val="1"/>
        </w:numPr>
        <w:rPr/>
      </w:pPr>
      <w:bookmarkStart w:id="306" w:name="__RefHeading___Toc129394_2870459653"/>
      <w:bookmarkStart w:id="307" w:name="_Toc119"/>
      <w:bookmarkEnd w:id="306"/>
      <w:r>
        <w:rPr/>
        <w:t>3-11</w:t>
      </w:r>
      <w:r>
        <w:rPr>
          <w:rtl w:val="true"/>
        </w:rPr>
        <w:t xml:space="preserve"> - </w:t>
      </w:r>
      <w:r>
        <w:rPr>
          <w:rtl w:val="true"/>
        </w:rPr>
        <w:t>نقطه ى مقابل ديكتاتورى و دموكراسى هاى دور از معنويّت</w:t>
      </w:r>
      <w:bookmarkEnd w:id="30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كسانى كه بدخواه نظام جمهورى اسلامى هستند ديدند مردم سالارى دينى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راه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ديكتاتورى ها و نظامهاى مستبد از يك طرف و دموكراسى هاى دور از معنويّت و دين از يك طرف ديگر؛ اين مردم سالارى دينى است، اين است كه دلهاى مردم را مجذوب ميكند و آنها را به وسط صحنه ميكشاند</w:t>
      </w:r>
      <w:r>
        <w:rPr>
          <w:rFonts w:eastAsia="IRNazanin" w:cs="IRNazanin"/>
          <w:color w:val="111111"/>
          <w:sz w:val="28"/>
          <w:szCs w:val="28"/>
          <w:rtl w:val="true"/>
          <w:lang w:bidi="fa-IR"/>
        </w:rPr>
        <w:t>.</w:t>
      </w:r>
      <w:r>
        <w:rPr>
          <w:rStyle w:val="FootnoteAnchor"/>
          <w:rtl w:val="true"/>
        </w:rPr>
        <w:footnoteReference w:id="164"/>
      </w:r>
      <w:bookmarkStart w:id="308" w:name="pg11141_103972"/>
    </w:p>
    <w:p>
      <w:pPr>
        <w:pStyle w:val="Heading3"/>
        <w:numPr>
          <w:ilvl w:val="2"/>
          <w:numId w:val="1"/>
        </w:numPr>
        <w:rPr/>
      </w:pPr>
      <w:bookmarkStart w:id="309" w:name="__RefHeading___Toc129396_2870459653"/>
      <w:bookmarkStart w:id="310" w:name="_Toc120"/>
      <w:bookmarkEnd w:id="308"/>
      <w:bookmarkEnd w:id="309"/>
      <w:r>
        <w:rPr>
          <w:rtl w:val="true"/>
        </w:rPr>
        <w:t>فصل دوّم تفاوت مردم سالارى دينى و غير دينى</w:t>
      </w:r>
      <w:bookmarkEnd w:id="310"/>
    </w:p>
    <w:p>
      <w:pPr>
        <w:pStyle w:val="Heading4"/>
        <w:numPr>
          <w:ilvl w:val="3"/>
          <w:numId w:val="1"/>
        </w:numPr>
        <w:rPr/>
      </w:pPr>
      <w:bookmarkStart w:id="311" w:name="__RefHeading___Toc129398_2870459653"/>
      <w:bookmarkStart w:id="312" w:name="_Toc121"/>
      <w:bookmarkEnd w:id="311"/>
      <w:r>
        <w:rPr/>
        <w:t>1</w:t>
      </w:r>
      <w:r>
        <w:rPr>
          <w:rtl w:val="true"/>
        </w:rPr>
        <w:t xml:space="preserve"> - </w:t>
      </w:r>
      <w:r>
        <w:rPr>
          <w:rtl w:val="true"/>
        </w:rPr>
        <w:t>تفاوت در ريشه هاى جهان شناختى و چارچوبها</w:t>
      </w:r>
      <w:bookmarkEnd w:id="312"/>
    </w:p>
    <w:p>
      <w:pPr>
        <w:pStyle w:val="Heading5"/>
        <w:numPr>
          <w:ilvl w:val="4"/>
          <w:numId w:val="1"/>
        </w:numPr>
        <w:rPr/>
      </w:pPr>
      <w:bookmarkStart w:id="313" w:name="__RefHeading___Toc129400_2870459653"/>
      <w:bookmarkStart w:id="314" w:name="_Toc122"/>
      <w:bookmarkEnd w:id="313"/>
      <w:r>
        <w:rPr>
          <w:rtl w:val="true"/>
        </w:rPr>
        <w:t>اسلام، چارچوب مردم سالارى دينى</w:t>
      </w:r>
      <w:bookmarkEnd w:id="314"/>
    </w:p>
    <w:p>
      <w:pPr>
        <w:pStyle w:val="BookText"/>
        <w:rPr/>
      </w:pPr>
      <w:r>
        <w:rPr>
          <w:rFonts w:ascii="IRNazanin" w:hAnsi="IRNazanin" w:eastAsia="IRNazanin"/>
          <w:color w:val="111111"/>
          <w:sz w:val="28"/>
          <w:sz w:val="28"/>
          <w:szCs w:val="28"/>
          <w:rtl w:val="true"/>
          <w:lang w:bidi="fa-IR"/>
        </w:rPr>
        <w:t>در همه جاى دنيا دموكراسى ها در يك چارچوب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 وجود ندارد كه دموكراسى اى باشد امّا به وسيله ى يك چارچوب و يك هدفگذارى خاصّى هدايت نشود؛ يا به وسيله ى احزاب است، يا به وسيله ى دستگاه هاى قضائى است، يا به وسيله ى دستگاه هاى خارج از دستگاه قضائى و اجرائى است؛ همه جاى دنيا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چارچوب را اسلام قرار داديم؛ چون ملّت ايران ملّت مسلمانند؛ چون ملّت ايران مؤمنند؛ اين شد مردم سالارى دينى، مردم سالارى اسلامى</w:t>
      </w:r>
      <w:r>
        <w:rPr>
          <w:rFonts w:eastAsia="IRNazanin" w:cs="IRNazanin"/>
          <w:color w:val="111111"/>
          <w:sz w:val="28"/>
          <w:szCs w:val="28"/>
          <w:rtl w:val="true"/>
          <w:lang w:bidi="fa-IR"/>
        </w:rPr>
        <w:t>.</w:t>
      </w:r>
      <w:r>
        <w:rPr>
          <w:rStyle w:val="FootnoteAnchor"/>
          <w:rtl w:val="true"/>
        </w:rPr>
        <w:footnoteReference w:id="16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گفته بشود ما مردم سالارى را از غربى ها ياد گرفتيم، خطا است؛ صورت ظاهر، يكى است امّا مردم سالارى ما ريشه در يك معرفت دينى ديگر و يك جهان بينى ديگرى دارد، تا آنچه كه آنها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انسانها كرامت قائليم، براى رأى آنها ارزش قائليم و حضور آنها را وسيله اى ميدانيم براى اينكه اهداف الهى تحقّق پيدا كند و بدون آن امكان پذير نيست؛ غربى ها جور ديگرى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ما چارچوبهايى داريم، هم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چارچوبهايشان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كشورى كسى به افسانه ى هولوكاست اعتراض ميكند ميگويد من قبول ندارم؛ او را زندان مى اندازند، محكومش ميكنند كه چرا يك حادثه ى پندارىِ تاريخى را انكار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گيرم پندارى هم نباشد واقعى باشد، خيلى خوب؛ انكار يك حادثه ى واقعىِ تاريخى مگر جرم است؟ اگر براى كسى روشن نشد، ثابت نشد و او انكار كرد يا حتّى در آن ترديد كرد، او را بيندازند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كشورهاى مدّعى تمدّن در اروپا قضيّه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اعتراض كند، ترديد كند، قبول نداشته باشد، دادگاه ها محكومش ميكنند؛ آن وقت به پيغمبر اعظم، به اين انسان برجسته ى همه ى تاريخ، صريحاً اهانت ميكنند، مقدّسات يك ميليارد و نيم مسلمان را مورد توهين قرار ميدهند، كسى حق ندارد به اين اعتراض كند كه چرا شما اين كار را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چه چارچوبهاى غلط و مفتضحى است؛ چارچوب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آنجا با حجاب ظاهر بشود در دانشگاه يا در محيط كار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چارچوب است ديگر، منتها چارچوبهاى غلط و مُعوَج</w:t>
      </w:r>
      <w:r>
        <w:rPr>
          <w:rStyle w:val="FootnoteAnchor"/>
          <w:rtl w:val="true"/>
        </w:rPr>
        <w:footnoteReference w:id="166"/>
      </w:r>
      <w:r>
        <w:rPr>
          <w:rFonts w:ascii="IRNazanin" w:hAnsi="IRNazanin" w:eastAsia="IRNazanin"/>
          <w:color w:val="111111"/>
          <w:sz w:val="28"/>
          <w:sz w:val="28"/>
          <w:szCs w:val="28"/>
          <w:rtl w:val="true"/>
          <w:lang w:bidi="fa-IR"/>
        </w:rPr>
        <w:t>، برخلاف فطرت انسان، برخلاف فهم درست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چارچوبهاى ما چارچوبهاى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فساد مخالفيم، با فحشا مخالفيم، با انواع و اقسام انحرافات بشرى مخالفيم، برابر آنچه كه شريعت و دين به ما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بايستى در مقابل اين انحرافها ايستاد، راه هاى زندگى را بايد از اسلام و قرآن و الهام الهى و وحى الهى گرفت؛ اين چارچوب ما است، اين شد مردم سالارى دينى، اين الگوى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مسلمان هم اگر ميخواهند بدانند جمهورى اسلامى چه ميگويد و داعيه ى او چيست، بدانند ما داعيه مان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اسلام صرف نظر نميكنيم؛ احكام الهى و شريعت الهى را كه شريعت اسلامى است، در همه ى امور زندگى مان واجب الاتّباع ميدانيم؛ تلاش و سعيمان هم اين است كه به اين برسيم؛ چارچوب و قالب ما براى ورود در</w:t>
      </w:r>
      <w:bookmarkStart w:id="315" w:name="pg11141_103974"/>
    </w:p>
    <w:p>
      <w:pPr>
        <w:pStyle w:val="BookText"/>
        <w:rPr/>
      </w:pPr>
      <w:bookmarkEnd w:id="315"/>
      <w:r>
        <w:rPr>
          <w:rFonts w:ascii="IRNazanin" w:hAnsi="IRNazanin" w:eastAsia="IRNazanin"/>
          <w:color w:val="111111"/>
          <w:sz w:val="28"/>
          <w:sz w:val="28"/>
          <w:szCs w:val="28"/>
          <w:rtl w:val="true"/>
          <w:lang w:bidi="fa-IR"/>
        </w:rPr>
        <w:t>اين ميدان هم مردم سالارى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بيايند انتخاب كنند؛ قانونگذار را كه بر اين اساس قانون خواهد گذاشت، بايستى مردم معيّن كنند، مجرى را بايد مردم معيّن كنند؛ همه چيز با انتخاب مردم، با حضور مردم، با عزّت مردم و با كرامت مردم است</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316" w:name="__RefHeading___Toc129402_2870459653"/>
      <w:bookmarkStart w:id="317" w:name="_Toc123"/>
      <w:bookmarkEnd w:id="316"/>
      <w:r>
        <w:rPr/>
        <w:t>2</w:t>
      </w:r>
      <w:r>
        <w:rPr>
          <w:rtl w:val="true"/>
        </w:rPr>
        <w:t xml:space="preserve"> - </w:t>
      </w:r>
      <w:r>
        <w:rPr>
          <w:rtl w:val="true"/>
        </w:rPr>
        <w:t>اتّكاى مردم سالارى دينى به اسلام، نه يك قرارداد عرفى</w:t>
      </w:r>
      <w:bookmarkEnd w:id="317"/>
    </w:p>
    <w:p>
      <w:pPr>
        <w:pStyle w:val="BookText"/>
        <w:rPr/>
      </w:pPr>
      <w:r>
        <w:rPr>
          <w:rFonts w:ascii="IRNazanin" w:hAnsi="IRNazanin" w:eastAsia="IRNazanin"/>
          <w:color w:val="111111"/>
          <w:sz w:val="28"/>
          <w:sz w:val="28"/>
          <w:szCs w:val="28"/>
          <w:rtl w:val="true"/>
          <w:lang w:bidi="fa-IR"/>
        </w:rPr>
        <w:t>مردم سالارى در نظام اسلامى مردم سالارى دينى است؛ يعنى به نظر اسلام متّكى است، فقط يك قرارداد عرفى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رأى و اراده و خواست مردم، در آنجايى كه اين مراجعه لازم است، نظر اسلام است؛ لذا تعهّد اسلامى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كشورهاى دمكراتيك غربى نيست كه يك قرارداد عرفى باشد تا بتوانند براحتى آن را نقض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جمهورى اسلامى مردم سالارى يك وظيفه 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براى حفظ اين خصوصيّت، تعهّد دينى دارند و پيش خدا بايد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اصل بزرگ از اصول امام بزرگوار ما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در نقطه اى از دنيا نظامى سرِ كار بيايد كه معتقد به نفى ظلم و استبداد باشد، معتقد به نفى وابستگى اقتصادى و فرهنگى و سياسى به قطبهاى جهانى باشد، متّكى و معتقد به مردم سالارى باشد، يعنى برانگيخته بودن از سوى مردم و ملّت خود و همه ى اين مفاهيم را هم از مبانى دينى و اعتقادى و ايمانى گرفته باشد، نه از قراردادهاى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فرق بين دموكراسى غربى و مردم سالارى ما در همين است و جاى بحث و صحبت كردن و تفصيل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مهمّ است</w:t>
      </w:r>
      <w:r>
        <w:rPr>
          <w:rFonts w:eastAsia="IRNazanin" w:cs="IRNazanin"/>
          <w:color w:val="111111"/>
          <w:sz w:val="28"/>
          <w:szCs w:val="28"/>
          <w:rtl w:val="true"/>
          <w:lang w:bidi="fa-IR"/>
        </w:rPr>
        <w:t>.</w:t>
      </w:r>
      <w:r>
        <w:rPr>
          <w:rStyle w:val="FootnoteAnchor"/>
          <w:rtl w:val="true"/>
        </w:rPr>
        <w:footnoteReference w:id="169"/>
      </w:r>
      <w:bookmarkStart w:id="318" w:name="pg11141_103975"/>
    </w:p>
    <w:p>
      <w:pPr>
        <w:pStyle w:val="Heading4"/>
        <w:numPr>
          <w:ilvl w:val="3"/>
          <w:numId w:val="1"/>
        </w:numPr>
        <w:rPr/>
      </w:pPr>
      <w:bookmarkStart w:id="319" w:name="__RefHeading___Toc129404_2870459653"/>
      <w:bookmarkStart w:id="320" w:name="_Toc124"/>
      <w:bookmarkEnd w:id="318"/>
      <w:bookmarkEnd w:id="319"/>
      <w:r>
        <w:rPr/>
        <w:t>3</w:t>
      </w:r>
      <w:r>
        <w:rPr>
          <w:rtl w:val="true"/>
        </w:rPr>
        <w:t xml:space="preserve"> - </w:t>
      </w:r>
      <w:r>
        <w:rPr>
          <w:rtl w:val="true"/>
        </w:rPr>
        <w:t>قابل نقض نبودن مردم سالارى دينى به دليل اتّكا به مبانى دينى</w:t>
      </w:r>
      <w:bookmarkEnd w:id="320"/>
    </w:p>
    <w:p>
      <w:pPr>
        <w:pStyle w:val="BookText"/>
        <w:rPr/>
      </w:pPr>
      <w:r>
        <w:rPr>
          <w:rFonts w:ascii="IRNazanin" w:hAnsi="IRNazanin" w:eastAsia="IRNazanin"/>
          <w:color w:val="111111"/>
          <w:sz w:val="28"/>
          <w:sz w:val="28"/>
          <w:szCs w:val="28"/>
          <w:rtl w:val="true"/>
          <w:lang w:bidi="fa-IR"/>
        </w:rPr>
        <w:t>مردم سالارى دينى چون بر اساس يك اعتقاد دينى است، قابل نقض نيست؛ يعنى اگر كسى توانست در انتخابات تقلّب كند يا به شيوه اى نظر مردم را جلب كند كه به ناحق نگاهشان به وى متوجّه باشد؛ مثلاً ارزشى كه در او نيست، وانمود كند كه در او هست؛ بعد مردم به او اقبال كنند و رأى بدهند، در منطق مردم سالارى دينى او حقّى ندارد؛ اين شيوه در منطق ليبراليسم كه پايه ى ليبراليسم غربى است، كاملاً پذيرفته شده است؛ امّا در منطق مردم سالارى دينى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گيرى در اينجا، به خاطر اتّكا به مبانى دينى و ايمانى،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نفى ظلم، سلطه، استبداد، وابستگى و فساد، همه منبعث و برخاسته از اعتقاد دينى است</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321" w:name="__RefHeading___Toc129406_2870459653"/>
      <w:bookmarkStart w:id="322" w:name="_Toc125"/>
      <w:bookmarkEnd w:id="321"/>
      <w:r>
        <w:rPr/>
        <w:t>4</w:t>
      </w:r>
      <w:r>
        <w:rPr>
          <w:rtl w:val="true"/>
        </w:rPr>
        <w:t xml:space="preserve"> - </w:t>
      </w:r>
      <w:r>
        <w:rPr>
          <w:rtl w:val="true"/>
        </w:rPr>
        <w:t>اعتبار و پشتوانه ى رأى مردم از احكام اسلامى</w:t>
      </w:r>
      <w:bookmarkEnd w:id="32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حجّت نيست؛ يعنى اگر مردم جمع بشوند كسى را كه در چارچوب معيارها و ملاكهاى خدايى قرار نميگيرد او را انتخاب بكنند، اين انتخاب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برميگردد به اختلاف ميان بينش اسلامى در باب حكومت با بينش غير اسلامى و بينش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دموكراسى هاى غربى كه براى مردم حقّ رأى قائلند، معتقدند كه مصلحتى وراى خواست مردم و اراده ى مردم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مردم حقّ حاكميّت را به خودى خود و بالذّات قائل نيست، حقّ حاكميّت متعلّق به خدا است، آن كه ميتواند براى مردم قانون وضع كند خدا است، آن كه ميتواند ملاكهاى اجراى قانون را معيّن كند خدا است؛ مالك امور مردم جز خدا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سلسله اصول و ضوابط و معيارهايى دراسلام هست كه چارچوب اين معيارها است كه اعتبار ميدهد به حقّ رأى مردم و اگر در خارج از اين چارچوب و دور از اين ملاكها و معيارها مردم</w:t>
      </w:r>
      <w:bookmarkStart w:id="323" w:name="pg11141_103976"/>
    </w:p>
    <w:p>
      <w:pPr>
        <w:pStyle w:val="BookText"/>
        <w:rPr/>
      </w:pPr>
      <w:bookmarkEnd w:id="323"/>
      <w:r>
        <w:rPr>
          <w:rFonts w:ascii="IRNazanin" w:hAnsi="IRNazanin" w:eastAsia="IRNazanin"/>
          <w:color w:val="111111"/>
          <w:sz w:val="28"/>
          <w:sz w:val="28"/>
          <w:szCs w:val="28"/>
          <w:rtl w:val="true"/>
          <w:lang w:bidi="fa-IR"/>
        </w:rPr>
        <w:t>انتخاب بكنند، اين انتخاب حجّيّتى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كه مردم به سراغ يك پيشوا يا رئيس فاسد فاسق كافر دور از معيارهاى اسلامى بروند، اگر اتّفاق نظر هم بر او قرار بگيرد، از نظر اسلام مُمضا</w:t>
      </w:r>
      <w:r>
        <w:rPr>
          <w:rStyle w:val="FootnoteAnchor"/>
          <w:rtl w:val="true"/>
        </w:rPr>
        <w:footnoteReference w:id="171"/>
      </w:r>
      <w:r>
        <w:rPr>
          <w:rFonts w:ascii="IRNazanin" w:hAnsi="IRNazanin" w:eastAsia="IRNazanin"/>
          <w:color w:val="111111"/>
          <w:sz w:val="28"/>
          <w:sz w:val="28"/>
          <w:szCs w:val="28"/>
          <w:rtl w:val="true"/>
          <w:lang w:bidi="fa-IR"/>
        </w:rPr>
        <w:t xml:space="preserve">نيست؛ اسلام اين را يك حاكميّت اسلامى به حساب نمى آورد، ولو آن مردم مسلمان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اين شخص راى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بروند به سراغ عادل، به سراغ متّقى، به سراغ عالم، به سراغ انسانى كه داراى بينش لازم است، شرايط حكومت كردن را دارد، خلاصه در چارچوب شرايط اسلامى است كه اين انتخاب حجّيّت پيدا ميكند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324" w:name="__RefHeading___Toc129408_2870459653"/>
      <w:bookmarkStart w:id="325" w:name="_Toc126"/>
      <w:bookmarkEnd w:id="324"/>
      <w:r>
        <w:rPr/>
        <w:t>5</w:t>
      </w:r>
      <w:r>
        <w:rPr>
          <w:rtl w:val="true"/>
        </w:rPr>
        <w:t xml:space="preserve"> - </w:t>
      </w:r>
      <w:r>
        <w:rPr>
          <w:rtl w:val="true"/>
        </w:rPr>
        <w:t>ضايع نشدنِ حقوق مردم به دليلِ ريشه ع ى الهى داشتن</w:t>
      </w:r>
      <w:bookmarkEnd w:id="32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مردم ناشى از حق و تكليف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پايدارترين و مستحكم ترين وسيله براى حفظ حقوق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نظام مردم سالارى دينى و در نظام جمهورى اسلامى، در هر مرحله اى از مراحل و مرتبه اى از مراتب حكومت، افراد واقعاً با صلاحيّتهاى متناسب با آن مرتبه، گزينش شوند، هيچ حقّى از مردم ضايع نخواهد شد، ميشود اين را اطمينان داشت؛ درحالى كه در دمكراسى هايى كه ريشه و پايه ى استحقاق و حقّ مردم، يك فلسفه ى الهى و متّكى به تكليف الهى نيست، ممكن است حق هم ضايع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انسانها چون مراقب و رقيب و تكليف و مسئوليّتى وراى همين چيزهايى كه مردم ممكن است بفهمند و بدانند، براى خود قائل نيستند، لذا تضييع حقّ مردم زياد است</w:t>
      </w:r>
      <w:r>
        <w:rPr>
          <w:rFonts w:eastAsia="IRNazanin" w:cs="IRNazanin"/>
          <w:color w:val="111111"/>
          <w:sz w:val="28"/>
          <w:szCs w:val="28"/>
          <w:rtl w:val="true"/>
          <w:lang w:bidi="fa-IR"/>
        </w:rPr>
        <w:t>.</w:t>
      </w:r>
      <w:r>
        <w:rPr>
          <w:rStyle w:val="FootnoteAnchor"/>
          <w:rtl w:val="true"/>
        </w:rPr>
        <w:footnoteReference w:id="173"/>
      </w:r>
      <w:bookmarkStart w:id="326" w:name="pg11141_103977"/>
    </w:p>
    <w:p>
      <w:pPr>
        <w:pStyle w:val="Heading4"/>
        <w:numPr>
          <w:ilvl w:val="3"/>
          <w:numId w:val="1"/>
        </w:numPr>
        <w:rPr/>
      </w:pPr>
      <w:bookmarkStart w:id="327" w:name="__RefHeading___Toc129410_2870459653"/>
      <w:bookmarkStart w:id="328" w:name="_Toc127"/>
      <w:bookmarkEnd w:id="326"/>
      <w:bookmarkEnd w:id="327"/>
      <w:r>
        <w:rPr/>
        <w:t>6</w:t>
      </w:r>
      <w:r>
        <w:rPr>
          <w:rtl w:val="true"/>
        </w:rPr>
        <w:t xml:space="preserve"> - </w:t>
      </w:r>
      <w:r>
        <w:rPr>
          <w:rtl w:val="true"/>
        </w:rPr>
        <w:t>اعتبار حقوق مردم ناشى از حكم الهى، نه مقابل حكم الهى</w:t>
      </w:r>
      <w:bookmarkEnd w:id="32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سالارى دينى كه امروز در نظام جمهورى اسلامى تبلور پيدا كرده است، نبايد با دمكراسى هاى رايج غربى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وجوه اشتراكى هم داشته باشند، ليكن فرقهاى عنصرى و جوهرى متعدّدى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جمهورى هاى غربى و به اصطلاح رايج خودشان، جمهورى هاى لائيك و تبعه ى آنها در جاهاى ديگر دنيا، نشاندن حقّ مردم به جاىِ حقّ خدا، يا رأى مردم به جاىِ نظر و فتواى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قرن هجدهم كه اين گونه جمهورى ها از فرانسه شروع شد و بتدريج در نقاط ديگر اروپا راه پيدا كرد؛ در واقع حركتى بود در مقابل نظامهاى قبل از اين دوره در اروپا و مجموعه اى از حركات بود كه نقطه ى مقابل آن، تفكّرات قرون وسطايى اروپا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در واقع با هر دو نوع جريان اروپايى مخالف است، چه آنچه كه در قرون وسطى يا قبل از قرن هجدهم در اروپا وجود داشت، چه آنچه كه بعداً به عنوان عكس العمل آن به وجود آمد؛ آنچه كه قبلاً وجود داشت، حكومتهاى استبدادى، موروثى و متّكى بر تقلّب و غلبه ى يك قدرت و يك فرد يا يك جمع مقتدر بر امور يك كشور بود كه اسلام با اين مخالف است، امّا آنچه كه بعد به وجود آمد، اين بود كه حق را منحصراً در انتخاب و رأى و خواست مردم ميديدند؛ لااقل در شعار و ارائه ى فكر و تئورى اين طور است، ولو در واقع اين گونه نيست، اين هم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حقّ‌الله رقيب و نقطه ى مقابل حقّ‌الناس نيست؛ همه ى حقوق مردم از جمله، حقّ انتخاب كه قطعاً در امر حكومت، براى مردم وجود دارد ناشى از حكم الهى است؛ اعتبار همه ى حقوق مردم از حاكميّت خداوند و آنچه كه خداى متعال مقرّر فرموده متّخذ است؛ لذا در قرآن كريم، آنجايى كه تجاوز و تعرّض به حقوق مردم است مثل مسئله ى ربا كه تعرّض به اموال مردم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فَأْذَنُوا بِحَرْبٍ مِنَ اَللّٰهِ</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اين كار، تجاوز</w:t>
      </w:r>
      <w:bookmarkStart w:id="329" w:name="pg11141_103978"/>
    </w:p>
    <w:p>
      <w:pPr>
        <w:pStyle w:val="BookText"/>
        <w:rPr/>
      </w:pPr>
      <w:bookmarkEnd w:id="329"/>
      <w:r>
        <w:rPr>
          <w:rFonts w:ascii="IRNazanin" w:hAnsi="IRNazanin" w:eastAsia="IRNazanin"/>
          <w:color w:val="111111"/>
          <w:sz w:val="28"/>
          <w:sz w:val="28"/>
          <w:szCs w:val="28"/>
          <w:rtl w:val="true"/>
          <w:lang w:bidi="fa-IR"/>
        </w:rPr>
        <w:t>به حقوق انسانها است؛ امّا جنگ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آنجايى كه مسئله ى فساد در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يَسْعَوْنَ فِي اَلْأَرْضِ فَسٰاداً </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 xml:space="preserve">اين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يُحٰارِبُونَ اَللّٰهَ وَ رَسُولَهُ </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است؛ اين تعرّض به حقوق مردم است، امّا محاربه با خدا و رسول است؛ چون آنچه كه متعلّق به مردم است، با همه ى وسعتى كه دارد، تكليف الهى است؛ حقّى است كه خدا براى مردم معيّن كرده است؛ تكليفى است كه خدا بر دوش كسانى كه امور مردم را بر عهده دارند،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جمهورى اسلامى همان گونه كه مكرّر عرض شده است يك مركّب انضمامى نيست كه تركيبى باشد از 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يكى بگويد كه من بيشتر طرف دار جمهوريّتم، يكى هم بگويد من بيشتر طرف دار اسلاميّتم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ميتوان گفت جمهورى اسلامى، مركب نيست؛ يك حقيقت است؛ اتّكا به آراى مردمى است كه خدا ما را موظّف كرده است تا در اين زمينه، رأى و انتخاب و اراده ى مردم را معتبر بشماريم</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330" w:name="__RefHeading___Toc129412_2870459653"/>
      <w:bookmarkStart w:id="331" w:name="_Toc128"/>
      <w:bookmarkEnd w:id="330"/>
      <w:r>
        <w:rPr/>
        <w:t>7</w:t>
      </w:r>
      <w:r>
        <w:rPr>
          <w:rtl w:val="true"/>
        </w:rPr>
        <w:t xml:space="preserve"> - </w:t>
      </w:r>
      <w:r>
        <w:rPr>
          <w:rtl w:val="true"/>
        </w:rPr>
        <w:t>تفاوت در نگاه به عدالت</w:t>
      </w:r>
      <w:bookmarkEnd w:id="3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ما، نظام سرمايه 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سرمايه دارى به جمع ثروت، به رونق اقتصادى و به مجموع درآمد ملّى نگاه ميكند و برايش مهم نيست كه اين ثروت چگونه به دست مى آيد، به دست چه كسى مى آيد و چند درصد از مردم، چگونه از آن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درآمد ملّى بالا برود، ثروت زياد شود، تلاش اقتصادى مورد حمايت قرار گيرد؛ كه مورد حمايت هم قرار ميدهند؛ قوانين هم در اين جهت است، قدرت اجرايى هم در اين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سرمايه دارى، آن هم نه همه بلكه بعضى، حدّاكثر كارى كه ميكنند اين است كه بيمه ها و تضمينهايى را براى قشرهاى مظلوم و</w:t>
      </w:r>
      <w:bookmarkStart w:id="332" w:name="pg11141_103979"/>
    </w:p>
    <w:p>
      <w:pPr>
        <w:pStyle w:val="BookText"/>
        <w:rPr/>
      </w:pPr>
      <w:bookmarkEnd w:id="332"/>
      <w:r>
        <w:rPr>
          <w:rFonts w:ascii="IRNazanin" w:hAnsi="IRNazanin" w:eastAsia="IRNazanin"/>
          <w:color w:val="111111"/>
          <w:sz w:val="28"/>
          <w:sz w:val="28"/>
          <w:szCs w:val="28"/>
          <w:rtl w:val="true"/>
          <w:lang w:bidi="fa-IR"/>
        </w:rPr>
        <w:t>محروم ميگذارند، تا حدّاقلى هم به آنها برسد؛ اين، نظام سرمايه دارى است؛ نظام اسلامى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ميفرمايد كه اصل،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توليد ثروت هم هست؛ نظام اسلامى يك جامعه ى فقير نميخواهد، يك ملّت فقير و يك درآمد عمومى ناچيز نميخواهد؛ از ثروتها استفاده ميكند، علم را پيشرفت ميدهد، منابع زيرزمينى را استخراج ميكند، انسانها را به رشد عقلانى ميرساند، تجارت ميكند و صنعت راه مى اندازد</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333" w:name="__RefHeading___Toc129414_2870459653"/>
      <w:bookmarkStart w:id="334" w:name="_Toc129"/>
      <w:bookmarkEnd w:id="333"/>
      <w:r>
        <w:rPr/>
        <w:t>8</w:t>
      </w:r>
      <w:r>
        <w:rPr>
          <w:rtl w:val="true"/>
        </w:rPr>
        <w:t xml:space="preserve"> - </w:t>
      </w:r>
      <w:r>
        <w:rPr>
          <w:rtl w:val="true"/>
        </w:rPr>
        <w:t>تقاوت مردم سالارى دينى با دموكراسى غربى در معنويّت و ايمان</w:t>
      </w:r>
      <w:bookmarkEnd w:id="33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امتياز نظام اسلامى در اين است كه اين چارچوبِ احكام مقدّس الهى و قوانين قرآنى و نور هدايت الهى است كه بر دل و عمل و ذهن مردم پرتوافشانى و آنها را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هدايت مردم يكى از مسائل بسيار مهمّى است كه در نظامهاى سياسى رايج دنيا بخصوص در نظامهاى غربى ناديده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هدايت مردم اين است كه بر اثر تعليم و تربيت درست و راهنمايى مردم به سرچشمه هاى فضيلت، كارى بشود كه خواست مردم در جهت فضايل اخلاقى باشد و هوسهاى فاسدكننده اى كه گاهى به نام آرا و خواست مردم مطرح ميگردد، از افق انتخاب مردم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ملاحظه ميكنيد در بسيارى از دمكراسى هاى غربى، زشت ترين انحرافات، انحرافات جنسى و امثال آن به عنوان اينكه خواست مردم است صبغه ى قانونى پيدا ميكند و رسمى ميشود و به اشاعه ى آن كمك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غيبت عنصر معنوى و هدايت ايمانى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اسلامى يعنى مردم سالارى دينى مردم انتخاب ميكنند، تصميم ميگيرند و سرنوشت اداره ى كشور را به وسيله ى منتخبان خودشان در اختيار دارند؛ امّا اين خواست و انتخاب و اراده در سايه ى هدايت الهى،</w:t>
      </w:r>
      <w:bookmarkStart w:id="335" w:name="pg11141_103980"/>
    </w:p>
    <w:p>
      <w:pPr>
        <w:pStyle w:val="BookText"/>
        <w:rPr/>
      </w:pPr>
      <w:bookmarkEnd w:id="335"/>
      <w:r>
        <w:rPr>
          <w:rFonts w:ascii="IRNazanin" w:hAnsi="IRNazanin" w:eastAsia="IRNazanin"/>
          <w:color w:val="111111"/>
          <w:sz w:val="28"/>
          <w:sz w:val="28"/>
          <w:szCs w:val="28"/>
          <w:rtl w:val="true"/>
          <w:lang w:bidi="fa-IR"/>
        </w:rPr>
        <w:t>هرگز به بيرون جادّه ى صلاح و فلاح راه نميبرد و از صراط مستقيم خارج نميشود؛ نكته ى اصلى در مردم سالارى دينى اين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اشكال كار نظامهاى دنيا اين است كه يا هدايت الهى در آنها نيست مثل به اصطلاح دموكراسى هاى غربى كه اراده ى مردمى على الظّاهر هست، امّا هدايت الهى را ندارند يا اگر هدايت الهى را دارند يا ادّعا ميكنند كه دارند، اراده ى مردمى در آن نيست؛ يا هيچكدام نيست، كه بسيارى از كشورها اين گونه اند؛ يعنى نه مردم در شئون كشور دخالت و رأى و اراده اى دارند، نه هدايت الهى وجود دارد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336" w:name="__RefHeading___Toc129416_2870459653"/>
      <w:bookmarkStart w:id="337" w:name="_Toc130"/>
      <w:bookmarkEnd w:id="336"/>
      <w:r>
        <w:rPr/>
        <w:t>9</w:t>
      </w:r>
      <w:r>
        <w:rPr>
          <w:rtl w:val="true"/>
        </w:rPr>
        <w:t xml:space="preserve"> - </w:t>
      </w:r>
      <w:r>
        <w:rPr>
          <w:rtl w:val="true"/>
        </w:rPr>
        <w:t>رابطه ى مبتنى بر محبّت و صميميّت در مردم سالارى دينى</w:t>
      </w:r>
      <w:bookmarkEnd w:id="337"/>
    </w:p>
    <w:p>
      <w:pPr>
        <w:pStyle w:val="Heading5"/>
        <w:numPr>
          <w:ilvl w:val="4"/>
          <w:numId w:val="1"/>
        </w:numPr>
        <w:rPr/>
      </w:pPr>
      <w:bookmarkStart w:id="338" w:name="__RefHeading___Toc129418_2870459653"/>
      <w:bookmarkStart w:id="339" w:name="_Toc131"/>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اين چيزى كه به عنوان دموكراسى، امروز غربى ها پيشنهاد ميكنند، درحقيقت حكومت مردمى نيست؛ حكومت مردمى را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رابطه ى مسئولان كشور و مديران جامعه با آحاد مردم، رابطه ى ايمان است، رابطه ى محبّت است، رابطه ى همكارى صميمانه است، رابطه ى رضايتمندىِ حقيقى است؛ اين نسخه، امروز در اختيار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به اين نسخه ها در هر مقدارى عمل كرديم، كاميابى و موفّقيّت را به رأى العين مشاهده كرديم</w:t>
      </w:r>
      <w:r>
        <w:rPr>
          <w:rFonts w:eastAsia="IRNazanin" w:cs="IRNazanin"/>
          <w:color w:val="111111"/>
          <w:sz w:val="28"/>
          <w:szCs w:val="28"/>
          <w:rtl w:val="true"/>
          <w:lang w:bidi="fa-IR"/>
        </w:rPr>
        <w:t>.</w:t>
      </w:r>
      <w:r>
        <w:rPr>
          <w:rStyle w:val="FootnoteAnchor"/>
          <w:rtl w:val="true"/>
        </w:rPr>
        <w:footnoteReference w:id="18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معناى مردمى در كشور ما اين است كه نه فقط انتخابِ مردمى است، ارتباطِ مردمى 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مسئولان حكومت، با اجزاى حكومت، تعاطى و تبادل فكر و ارتباط وسيع و عميق عاطفى است؛ عشق ورزىِ بين مسئولان و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مسئولانِ صادق به معناى واقعى كلمه به مردم عشق مى ورزند؛ مردم هم به آنها متقابلاً همين طور</w:t>
      </w:r>
      <w:r>
        <w:rPr>
          <w:rFonts w:eastAsia="Amiri" w:cs="Amiri" w:ascii="Amiri" w:hAnsi="Amiri"/>
          <w:color w:val="111111"/>
          <w:sz w:val="28"/>
          <w:szCs w:val="28"/>
          <w:rtl w:val="true"/>
          <w:lang w:bidi="ar-SA"/>
        </w:rPr>
        <w:t>.</w:t>
      </w:r>
      <w:r>
        <w:rPr>
          <w:rStyle w:val="FootnoteAnchor"/>
          <w:rtl w:val="true"/>
        </w:rPr>
        <w:footnoteReference w:id="182"/>
      </w:r>
      <w:bookmarkStart w:id="340" w:name="pg11141_103981"/>
    </w:p>
    <w:p>
      <w:pPr>
        <w:pStyle w:val="Heading5"/>
        <w:numPr>
          <w:ilvl w:val="4"/>
          <w:numId w:val="1"/>
        </w:numPr>
        <w:rPr/>
      </w:pPr>
      <w:bookmarkStart w:id="341" w:name="__RefHeading___Toc129420_2870459653"/>
      <w:bookmarkStart w:id="342" w:name="_Toc132"/>
      <w:bookmarkEnd w:id="340"/>
      <w:bookmarkEnd w:id="341"/>
      <w:r>
        <w:rPr>
          <w:rtl w:val="true"/>
        </w:rPr>
        <w:t>استحكام پايه هاى جمهورى اسلامى بر ايمان و عقيده و دين و عواطف</w:t>
      </w:r>
      <w:bookmarkEnd w:id="342"/>
    </w:p>
    <w:p>
      <w:pPr>
        <w:pStyle w:val="BookText"/>
        <w:rPr/>
      </w:pPr>
      <w:r>
        <w:rPr>
          <w:rFonts w:ascii="IRNazanin" w:hAnsi="IRNazanin" w:eastAsia="IRNazanin"/>
          <w:color w:val="111111"/>
          <w:sz w:val="28"/>
          <w:sz w:val="28"/>
          <w:szCs w:val="28"/>
          <w:rtl w:val="true"/>
          <w:lang w:bidi="fa-IR"/>
        </w:rPr>
        <w:t>استحكام پايه هاى جمهورى اسلامى بر ايمان و عقيده و دين و عواطف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اى كه امروز بين اين خدمتگزار شما و شما جوانها در اين منطقه و در ديگرِ مناطق كشور وجود دارد، اين پيوند مستحكمى كه بين مسئولان و مردم در سرتاسر كشور وجود دارد، يك چيز بديع و جديد و بى سابقه و بى نظيرى است؛ يك پيوند دينى است؛ علّت دشمنى عميق آنها با اصل ولايت فقيه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ولايت فقيه، يعنى ايجاد ميليونها رابطه ى دينى ميان دلهاى مردم با محور و مركز نظام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نظام جمهورى اسلامى مسئولان و زمامداران امور كشور، به تمام معنى كلمه، با مردم مرتبط و متّصلند؛ هم از لحاظ عاطفى با مردم يكى هستند؛ يعنى عواطف مردم، با مسئولان نظام جمهورى اسلامى پيوند خورده است و به آنها محبّت مى ورزند و هم از لحاظ فكرى، مرتبط با مردمند؛ يعنى نماينده ى طرز فكر ملّت ايرانند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كشور مظهر رسمى و كامل تفكّر ملّت ايرانند؛ اين نكته ى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همه ى مراحل، با نظام سياسى جمهورى اسلامى احساس پيوستگى و جوش خوردگى ميكنند؛ با يكديگر جوش خورده اند، با همند، جدايى 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سياسى اسلام، قدرت خود را از اين گرفته است</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343" w:name="__RefHeading___Toc129422_2870459653"/>
      <w:bookmarkStart w:id="344" w:name="_Toc133"/>
      <w:bookmarkEnd w:id="343"/>
      <w:r>
        <w:rPr/>
        <w:t>10</w:t>
      </w:r>
      <w:r>
        <w:rPr>
          <w:rtl w:val="true"/>
        </w:rPr>
        <w:t xml:space="preserve"> - </w:t>
      </w:r>
      <w:r>
        <w:rPr>
          <w:rtl w:val="true"/>
        </w:rPr>
        <w:t>تفاوت در اتّكا به پول و سرمايه هاى زرسالاران</w:t>
      </w:r>
      <w:bookmarkEnd w:id="344"/>
    </w:p>
    <w:p>
      <w:pPr>
        <w:pStyle w:val="Heading5"/>
        <w:numPr>
          <w:ilvl w:val="4"/>
          <w:numId w:val="1"/>
        </w:numPr>
        <w:rPr/>
      </w:pPr>
      <w:bookmarkStart w:id="345" w:name="__RefHeading___Toc129424_2870459653"/>
      <w:bookmarkStart w:id="346" w:name="_Toc134"/>
      <w:bookmarkEnd w:id="345"/>
      <w:r>
        <w:rPr>
          <w:rtl w:val="true"/>
        </w:rPr>
        <w:t>اشاره</w:t>
      </w:r>
      <w:bookmarkEnd w:id="34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 انقلاب، اين قانون اساسى مدرن، اين خطّ مدرن و نو؛ يعنى خطّ مردم سالارى متّكى به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در دنيا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سالارى ها در دنيا متّكى به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كتابهايى را كه خود آمريكايى ها در زمينه ى نقش رسانه ها و در زمينه ى كيفيّت انتخابات،</w:t>
      </w:r>
      <w:bookmarkStart w:id="347" w:name="pg11141_103982"/>
    </w:p>
    <w:p>
      <w:pPr>
        <w:pStyle w:val="BookText"/>
        <w:rPr/>
      </w:pPr>
      <w:bookmarkEnd w:id="347"/>
      <w:r>
        <w:rPr>
          <w:rFonts w:ascii="IRNazanin" w:hAnsi="IRNazanin" w:eastAsia="IRNazanin"/>
          <w:color w:val="111111"/>
          <w:sz w:val="28"/>
          <w:sz w:val="28"/>
          <w:szCs w:val="28"/>
          <w:rtl w:val="true"/>
          <w:lang w:bidi="fa-IR"/>
        </w:rPr>
        <w:t>در لباسهاى گوناگون و شكلهاى گوناگون نوشته اند، بخوانيد تا ببينيد انتخابات شهردارى ها چگونه است، انتخابات فرماندارها چگونه است، بعد انتخابات رئيس جمهور و نمايندگان كنگره چگونه است؛ نقش سرمايه و پول، نقش اوّل است؛ مردم هم وجه المصالحه اند؛ دموكراسى اى به آن معنا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در اصطلاح آنها كه خيلى هم سعى ميكنند آن را آرايش كنند، همين چيزى است كه خودشان اوّلين بار قلم انتقاد و زبان انتقاد را به روى آن باز كرده اند تا ديرباورترين آدمها باور كنند كه آنجا مردم سالارى حقيقى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سالارى متّكى به ايمان، همين عواطف، همين ديد روشن، همين حضور يك نظام را بر سر پا كرد، يك انقلاب را به وجود آورد، يك پرچم را در دنيا بلند كرد؛ پرچم هويّت بخشيدن به انسان در درجه ى اوّل و انديشه ى والاى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ايمان و اين اعتقاد را ضايع كنند، مرتّب چيز به اين درخشندگى را از اوّل انقلاب با شكلهاى مختلف و با تعبيرات موهن در راديوها، مورد تحقير قرار دادند؛ براى چه؟ براى اينكه صاحبان اين فكر، در حفظ و بالندگى آن دچار ترديد شوند؛ يا عمل صالح را با شكلهاى گوناگون مورد تحقير قرار دادند</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348" w:name="__RefHeading___Toc129426_2870459653"/>
      <w:bookmarkStart w:id="349" w:name="_Toc135"/>
      <w:bookmarkEnd w:id="348"/>
      <w:r>
        <w:rPr/>
        <w:t>10-1</w:t>
      </w:r>
      <w:r>
        <w:rPr>
          <w:rtl w:val="true"/>
        </w:rPr>
        <w:t xml:space="preserve"> - </w:t>
      </w:r>
      <w:r>
        <w:rPr>
          <w:rtl w:val="true"/>
        </w:rPr>
        <w:t>دموكراسى غربى و زرسالاران</w:t>
      </w:r>
      <w:bookmarkEnd w:id="34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اسلامى در مقابل همه ى اين نيازهاى مردم، خود را موظّف ميداند و مردم به معناى حقيقى كلمه، صاحب رأى و صاحب اختيارند؛ برخلاف دموكراسى رايج در غرب؛ ليبرال دموكراسى شكست خورده ى رسواشده ى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غربى درحقيقت انتخاب مردم نيست، انتخاب زرسالاران است؛ حتّى انتخاب بدنه ى احزاب هم نيست، انتخاب سران و رهبران احزاب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حكومتها را مى آورند و ميبرند؛ آنها هستند كه تصميمهاى بزرگ را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اكثر تصميمهاى</w:t>
      </w:r>
      <w:bookmarkStart w:id="350" w:name="pg11141_103983"/>
    </w:p>
    <w:p>
      <w:pPr>
        <w:pStyle w:val="BookText"/>
        <w:rPr/>
      </w:pPr>
      <w:bookmarkEnd w:id="350"/>
      <w:r>
        <w:rPr>
          <w:rFonts w:ascii="IRNazanin" w:hAnsi="IRNazanin" w:eastAsia="IRNazanin"/>
          <w:color w:val="111111"/>
          <w:sz w:val="28"/>
          <w:sz w:val="28"/>
          <w:szCs w:val="28"/>
          <w:rtl w:val="true"/>
          <w:lang w:bidi="fa-IR"/>
        </w:rPr>
        <w:t>بزرگ، بركنار از تصميم گيرى و تصميم سازى اند؛ كسى هم به آنها اعتنا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هم آنها را گرفتار مشغله و كار ميكنند كه نميتوانند و فرصت آن را پيدا نميكنند كه آنچه را كه ميخواهند، به زبان بياورند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ساخت استبدادى و ديكتاتورى به شكل بسيار مدرن و پيشرفته، امروز در بسيارى از كشورهاى غربى و در رأس آنها در آمريكا مستقر و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مردم به معناى انسانهاى صاحب اختيار و صاحب اراده، نقشى در بر سر كار آوردن حكومتها ندارند؛ پول است و زورِ صاحبان سرمايه و زرسالاران است كه همه چيز را تعيين ميكند و همه چيز را در مجراى دلخواه خود به حركت مى اندازد</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351" w:name="__RefHeading___Toc129428_2870459653"/>
      <w:bookmarkStart w:id="352" w:name="_Toc136"/>
      <w:bookmarkEnd w:id="351"/>
      <w:r>
        <w:rPr/>
        <w:t>10-2</w:t>
      </w:r>
      <w:r>
        <w:rPr>
          <w:rtl w:val="true"/>
        </w:rPr>
        <w:t xml:space="preserve"> - </w:t>
      </w:r>
      <w:r>
        <w:rPr>
          <w:rtl w:val="true"/>
        </w:rPr>
        <w:t>چارچوب دموكراسى هاى غربى، منافع و خواست صاحبان ثروت</w:t>
      </w:r>
      <w:bookmarkEnd w:id="35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ى آنچه كه در دنيا به نام دموكراسى و مردم سالارى شناخته ميشود، چارچوب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دموكراسى هاى غربى، چارچوب عبارت است از منافع و خواست صاحبان ثروت و سرمايه دارانِ حاكم بر سرنوشت جامعه؛ تنها در آن چارچوب است كه رأى مردم اعتبار پيدا ميكند و نافذ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چيزى را كه برخلاف منافع سرمايه داران و صاحبان قدرت مالى و اقتصادى و براثرِ آن، قدرت سياسى است بخواهند، هيچ تضمينى وجود ندارد كه اين نظامها و رژيمهاى دموكراتيك، تسليم خواست مردم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چارچوب محكم و ناشكننده بر همه ى اين خواستها و دموكراسى ها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كشورهاى سوسياليستى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هم خودشان را كشورهاى دموكراتيك ميناميدند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چارچوب، حزبِ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چارچوبِ تمايلات و سياستها و انگيزه هاى حزبِ حاكم، رأى مردم هيچ توانايى و كاربُردى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چارچوب وجود دارد</w:t>
      </w:r>
      <w:r>
        <w:rPr>
          <w:rFonts w:eastAsia="IRNazanin" w:cs="IRNazanin"/>
          <w:color w:val="111111"/>
          <w:sz w:val="28"/>
          <w:szCs w:val="28"/>
          <w:rtl w:val="true"/>
          <w:lang w:bidi="fa-IR"/>
        </w:rPr>
        <w:t>.</w:t>
      </w:r>
      <w:r>
        <w:rPr>
          <w:rStyle w:val="FootnoteAnchor"/>
          <w:rtl w:val="true"/>
        </w:rPr>
        <w:footnoteReference w:id="188"/>
      </w:r>
      <w:bookmarkStart w:id="353" w:name="pg11141_103984"/>
    </w:p>
    <w:p>
      <w:pPr>
        <w:pStyle w:val="BookText"/>
        <w:rPr/>
      </w:pPr>
      <w:bookmarkEnd w:id="353"/>
      <w:r>
        <w:rPr>
          <w:rFonts w:ascii="IRNazanin" w:hAnsi="IRNazanin" w:eastAsia="IRNazanin"/>
          <w:color w:val="111111"/>
          <w:sz w:val="28"/>
          <w:sz w:val="28"/>
          <w:szCs w:val="28"/>
          <w:rtl w:val="true"/>
          <w:lang w:bidi="fa-IR"/>
        </w:rPr>
        <w:t>در كشورهايى كه مثلاً دموكراسى وجود دارد، اگر شما نگاه كنيد، مى بينيد غالباً دولتمردان يا از سرمايه داران و يا وابسته به سرمايه دارانند و مجلسهايشان را غالباً افراد متنفّذ، پولدار، قدرتمند و زوردار پر ميكنند؛ در كشورهايى هم كه دم از دموكراسى ميزنند، وضع به همين گونه است؛ در ايران اسلامى اين گونه نيست؛ مجلس شوراى اسلامى متّكى به عناصرى از متن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معلّم، يك كشاورز، يك روحانى، يك پزشك، يك كاسب يا يك دانشجو، به يك منطقه ى انتخاباتى رفته است و مردم او را شناخته اند، به او رأى داده اند و به مجلس شوراى اسلامى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جمهورى اسلامى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رأس مسئوليّتهاى دولتى قرار دارند، افرادى هستند كه عمر و جوانى خودشان را در مبارزات و سختى ها و شدايد گذرانده اند؛ لذا مردم، هم مجلس، هم دولت و هم مسئولين را دوست ميدارند؛ چون مى بينند كه اينها از جنس خودشان هستند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354" w:name="__RefHeading___Toc129430_2870459653"/>
      <w:bookmarkStart w:id="355" w:name="_Toc137"/>
      <w:bookmarkEnd w:id="354"/>
      <w:r>
        <w:rPr/>
        <w:t>11</w:t>
      </w:r>
      <w:r>
        <w:rPr>
          <w:rtl w:val="true"/>
        </w:rPr>
        <w:t xml:space="preserve"> - </w:t>
      </w:r>
      <w:r>
        <w:rPr>
          <w:rtl w:val="true"/>
        </w:rPr>
        <w:t>فرق مردم سالارى دينى با دموكراسى غربى در احترام حقيقى به تصميم مردم</w:t>
      </w:r>
      <w:bookmarkEnd w:id="355"/>
    </w:p>
    <w:p>
      <w:pPr>
        <w:pStyle w:val="Heading5"/>
        <w:numPr>
          <w:ilvl w:val="4"/>
          <w:numId w:val="1"/>
        </w:numPr>
        <w:rPr/>
      </w:pPr>
      <w:bookmarkStart w:id="356" w:name="__RefHeading___Toc129432_2870459653"/>
      <w:bookmarkStart w:id="357" w:name="_Toc138"/>
      <w:bookmarkEnd w:id="356"/>
      <w:r>
        <w:rPr>
          <w:rtl w:val="true"/>
        </w:rPr>
        <w:t>اشاره</w:t>
      </w:r>
      <w:bookmarkEnd w:id="35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دنياى دموكراسى كه انتخابات در آنجاها انجام ميگيرد و پرچم دموكراسى را اينها بلند ميكنند، آنچه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العامّه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است؛ مسئله، صورى است؛ در واقع غالباً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آمريكا اين جور است، در كشورهاى معروف دموكراسى دنيا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اين كسانى كه مى آيند وارد ميدان انتخابات ميشوند و مبارزه ى انتخاباتى ميكنند، گروه هايى از جبهه ى خاصّه وجود دارند؛ يعنى سرمايه دارها، كمپانى دارها، متنفّذين مالى، باندهاى عظيم مالى؛ اينها هستند كه دارند كارها را روبه راه ميكنند؛ با تبليغات گمراه كننده و با روشهاى گوناگون، آراى</w:t>
      </w:r>
      <w:bookmarkStart w:id="358" w:name="pg11141_103985"/>
    </w:p>
    <w:p>
      <w:pPr>
        <w:pStyle w:val="BookText"/>
        <w:rPr/>
      </w:pPr>
      <w:bookmarkEnd w:id="358"/>
      <w:r>
        <w:rPr>
          <w:rFonts w:ascii="IRNazanin" w:hAnsi="IRNazanin" w:eastAsia="IRNazanin"/>
          <w:color w:val="111111"/>
          <w:sz w:val="28"/>
          <w:sz w:val="28"/>
          <w:szCs w:val="28"/>
          <w:rtl w:val="true"/>
          <w:lang w:bidi="fa-IR"/>
        </w:rPr>
        <w:t>مردم را به اين سمت و آن سمت ميكشانند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دعوا بين كمپانى دارها است؛ دعوا بين آراى مردم نيست؛ يك چيزِ تخيّلى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حكومت دموكراسى در آنجاها حكومت اقلّيّت است؛ حكومت خواصّى است كه خواص بودن آنها، نخبه بودن آنها، به خاطرِ امكانات مالى فراوان آنها است؛ اينها هستند كه دارند سياست گذارى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نظام جمهورى اسلامى اين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مردمند كه دارند تصميم ميگيرند، مردمند كه دارند تشخيص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تشخيص يك جا درست باشد، يك جا غلط باشد بحث در اين نيست امّا تصميم گير، خود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آراى مردم، آراى باندهاى قدرت و ثروت و اينها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انتخابات، واقعاً احترام به رأى مردم است؛ احترام به تشخيص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مقابل اين تشخيص تسليم شد</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359" w:name="__RefHeading___Toc129434_2870459653"/>
      <w:bookmarkStart w:id="360" w:name="_Toc139"/>
      <w:bookmarkEnd w:id="359"/>
      <w:r>
        <w:rPr>
          <w:rtl w:val="true"/>
        </w:rPr>
        <w:t>مردم سالارى دينى به معناى كرامت انسان و حركت مردم در چارچوب دين خدا</w:t>
      </w:r>
      <w:bookmarkEnd w:id="360"/>
    </w:p>
    <w:p>
      <w:pPr>
        <w:pStyle w:val="BookText"/>
        <w:rPr/>
      </w:pPr>
      <w:r>
        <w:rPr>
          <w:rFonts w:ascii="IRNazanin" w:hAnsi="IRNazanin" w:eastAsia="IRNazanin"/>
          <w:color w:val="111111"/>
          <w:sz w:val="28"/>
          <w:sz w:val="28"/>
          <w:szCs w:val="28"/>
          <w:rtl w:val="true"/>
          <w:lang w:bidi="fa-IR"/>
        </w:rPr>
        <w:t>نظام جمهورى اسلامى، آن دموكراسى مبتنى بر مبانى غلط غربى را 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سالارى دينى به معناى كرامت حقيقى انسان و حركت عموم مردم در چارچوب دين خدا و نه در چارچوب سنّتهاى جاهلى و خواسته هاى كمپانى هاى اقتصادى و اصول خودساخته ى نظاميان و جنگ سالاران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جمهورى اسلامى، حركت برخلاف آنها است؛ حركت در چارچوب دين خدا است و اراده ى مردم، تعيين كننده ى مطلق است</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361" w:name="__RefHeading___Toc129436_2870459653"/>
      <w:bookmarkStart w:id="362" w:name="_Toc140"/>
      <w:bookmarkEnd w:id="361"/>
      <w:r>
        <w:rPr/>
        <w:t>12</w:t>
      </w:r>
      <w:r>
        <w:rPr>
          <w:rtl w:val="true"/>
        </w:rPr>
        <w:t xml:space="preserve"> - </w:t>
      </w:r>
      <w:r>
        <w:rPr>
          <w:rtl w:val="true"/>
        </w:rPr>
        <w:t>تفاوت در ريشه ها، روشها و معيارها</w:t>
      </w:r>
      <w:bookmarkEnd w:id="36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حاكميّت بر مردم، به معناى يك امتياز و حقّ ويژه براى حاكم</w:t>
      </w:r>
      <w:bookmarkStart w:id="363" w:name="pg11141_103986"/>
    </w:p>
    <w:p>
      <w:pPr>
        <w:pStyle w:val="BookText"/>
        <w:rPr/>
      </w:pPr>
      <w:bookmarkEnd w:id="363"/>
      <w:r>
        <w:rPr>
          <w:rFonts w:ascii="IRNazanin" w:hAnsi="IRNazanin" w:eastAsia="IRNazanin"/>
          <w:color w:val="111111"/>
          <w:sz w:val="28"/>
          <w:sz w:val="28"/>
          <w:szCs w:val="28"/>
          <w:rtl w:val="true"/>
          <w:lang w:bidi="fa-IR"/>
        </w:rPr>
        <w:t>نيست؛ همچنين حكومت يك امر بى ملاك و بى مناط نيست مثل اينكه برحسبِ شانس و اقبال، يك نفر بيايد زمام امور مردم را در هر رده اى از رده ها بر عهده گيرد، بلكه تابع معيارها است و مهم ترين كار اين است كه اين معيارها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امكان خطا و اشتباه، هم در تشخيص و هم در عملكرد كسانى كه تشخيص درستى نسبت به آنها داده شده، هميشه متصوّر است؛ بنابراين ما از كسى انتظار عصمت نداريم؛ ليكن اسلام در باب گزينش حاكمان در هر رده اى از رده ها، چه رده هاى بالا كه سياستهاى كلان، كارهاى بزرگ و اداره ى امور كلّى كشور در دست آنها است چه رده هاى متوسّط و پايين، معيارها و شرايطى گذارده است و آنچه بر عهده ى ما است، اين است كه اين معيارها به طور كامل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اسلام آنچه ما به عنوان حاكميّت اسلامى شناخته ايم و امروز هم بناى كلّى اين جامعه بر آن قرار دارد، مردم سالارى دينى است كه با دموكراسى هاى رايج دنيا در بنياد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ى مشروعيّتِ رأى مردم در دموكراسى هاى رايج دنيا اساساً با مشروعيّت رأى مردم در نظام مردم سالارى اسلامى كه ما به دنبال آن هستيم و آن را حكومت اسلامى و حاكميّت اسلام به حساب مى آوريم،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روشها، تفاوت بين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دموكراسى هاى رايجِ جهانى، ضوابطى كه ما براى اداره ى كشور و براى مديران آن قائل هستيم، وجود ندارد؛ ممكن است ضوابط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قدرت طلبى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دعوا بر سر اين باشد كه چه كسى بر اسب قدرت سوار شود و بتازد تا بتواند از هر وسيله اى براى اين كار استفاده كند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364" w:name="__RefHeading___Toc129438_2870459653"/>
      <w:bookmarkStart w:id="365" w:name="_Toc141"/>
      <w:bookmarkEnd w:id="364"/>
      <w:r>
        <w:rPr/>
        <w:t>13</w:t>
      </w:r>
      <w:r>
        <w:rPr>
          <w:rtl w:val="true"/>
        </w:rPr>
        <w:t xml:space="preserve"> - </w:t>
      </w:r>
      <w:r>
        <w:rPr>
          <w:rtl w:val="true"/>
        </w:rPr>
        <w:t>تفاوت در پايه هاى مشروعيّت</w:t>
      </w:r>
      <w:bookmarkEnd w:id="365"/>
    </w:p>
    <w:p>
      <w:pPr>
        <w:pStyle w:val="Heading5"/>
        <w:numPr>
          <w:ilvl w:val="4"/>
          <w:numId w:val="1"/>
        </w:numPr>
        <w:rPr/>
      </w:pPr>
      <w:bookmarkStart w:id="366" w:name="__RefHeading___Toc129440_2870459653"/>
      <w:bookmarkStart w:id="367" w:name="_Toc142"/>
      <w:bookmarkEnd w:id="366"/>
      <w:r>
        <w:rPr>
          <w:rtl w:val="true"/>
        </w:rPr>
        <w:t>اشاره</w:t>
      </w:r>
      <w:bookmarkEnd w:id="36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مسئله، اصلِ مسئله ى انتخابات و ربط آن با مردم سالارى از نظر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غربى يعنى دموكراسىِ متّكى بر ليبراليسم، منطقى براى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 پايه ى مشروعيّت حكومتها و نظامها را عبارت از رأى اكثريّت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اين فكر هم همان انديشه ى ليبرالى است؛ انديشه ى آزادىِ فردى، كه هيچ قيدوبند اخلاقى ندارد، مگر حدّومرز ضرر رساندن به آزادى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ليبراليسمِ غربى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شخصى و فردىِ مطلق انسان در همه ى زمينه ها و در همه ى عرصه ها كه تجلّيگاه آن در تشكيل نظام سياسى كشور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جامعه، اقلّيّت و اكثريّتى هستند، چاره اى نيست جز اينكه اقلّيّت از اكثريّت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ى دموكراسى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نظامى اين را داشت، اين نظام از نظر دموكراسىِ ليبرالى مشروع است؛ اگر نظامى اين را نداشت،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تئورىِ دموكراسىِ ليبراليسمى است، درحالى كه بكلّى عمل دموكراسى هاى غربى با اين تئورى متفاوت است و آنچه امروز در عرصه ى عمل در دموكراسى هاى غربى مشاهده ميشود،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پايه ى مشروعيّت عبارت است از رأى اكثريّتِ مردم، يعنى كسانى كه صاحبان رأى هستند، پس حكومت آمريكا و همين رئيس جمهور آمريكا نامشروع است؛ چون اكثريّت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چهل درصد از صاحبان حقِّ رأى در انتخابات شركت كرده اند كه از آن تعداد هم مثلاً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ايشان رأى داده اند البتّه اين طور هم نبود؛ ميدانيد كه ايشان ناپلئونى به كاخ سفيد رفتند؛ يعنى به حكم قاضى و به زور هُلش دادند به كاخ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فرض كنيم همين رأى هم براى مشروعيّت او كافى است، بنابراين حكومت فعلى آمريكا مشروع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عدم مشروعيّت حكومت آمريكا دليلهاى بيشترى داريم؛ ولى اكنون با منطق خودِ آنها بحث ميكنيم كه اين منطق مخصوص آن حكومت هم نيست؛ بسيارى از همين دموكراسى هاى رايج و سينه سپركرده ى دنياى دموكراسىِ غرب، در انتخاباتهاى گوناگونشان اين رقم شصت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درصدى كه شما در جمهورى اسلامى ايران</w:t>
      </w:r>
    </w:p>
    <w:p>
      <w:pPr>
        <w:pStyle w:val="BookText"/>
        <w:rPr/>
      </w:pPr>
      <w:r>
        <w:rPr>
          <w:rFonts w:ascii="IRNazanin" w:hAnsi="IRNazanin" w:eastAsia="IRNazanin"/>
          <w:color w:val="111111"/>
          <w:sz w:val="28"/>
          <w:sz w:val="28"/>
          <w:szCs w:val="28"/>
          <w:rtl w:val="true"/>
          <w:lang w:bidi="fa-IR"/>
        </w:rPr>
        <w:t>ملاحظه ميكنيد، ندارند و رقمشان خيلى كمتر از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از اوقات، رقم آنها همين شصت و شصت و چند درصد است؛ امّا غالباً چهل وچند درصد و پنجاه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تناقض در رفتار و گفتار غربى ها و دستگاه استكبار و بخصوص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امروز با آمريكا كار داريم؛ با ديگران فعلاً كارى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بيش از اين حرفها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چقدر از حكومتهاى غير دموكراتيك را، يعنى حكومتهايى كه براى يك بار هم در كشورشان صندوق انتخابات گذاشته نشده و از كسى رأى گرفته نشده، قبول كرده و با آنها مثل يك حكومت دموكراسى رفتار كرده اند و چقدر از دموكراسى ها را با كودتاى نظامى به هم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عمرتان آن قدر طولانى خواهد شد كه ده بيست سالِ ديگر كه بتدريج اسناد كودتاهاى بيست، سى سالِ گذشته ى آمريكاى لاتين را از آرشيوهاى وزارت خارجه ى آمريكا بيرون ميدهند، ببينيد؛ البتّه بعضى از اين اسناد الان هم بيرون آمده؛ بعضى اش را هم خودِ ما بدون اينكه آنها از آرشيوشان بيرون بياورند، ميدانيم كه در سرتاسر آمريكاى لاتين شايد كشورى نماند كه در آن اگر انتخاباتى شد و آزادى اى بود و اگر رئيس جمهور مورد علاقه ى مردمى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آمريكا وارد كار نشد و كودتا راه نينداخت؛ مزاحمت ايجاد نكرد و پدر دموكراسى هاى مردمى را درنياورد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شيلى معروف است و همه ماجراى آن كشور را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آفريقا و آسيا و در جاهاى مختلف ديگر هم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حكومت ديكتاتورى به پشتوانه ى آمريكا به وجود آمد كه از نظامى در يك كشور، بى قيدوشرط حمايت كردند و آنها به پشت گرمى آمريكا كُشتند، زدند، بردند و بيست سى سال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خودِ ما حكومت طاغوت و ديكتاتورى سياهِ دوره ى رضاخان را كه نظيرش كمتر در تاريخ ما ديده شده، انگليسى ها سرِكار آوردند، بعد همانها محمدرضا را هم سرِكار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 كوتاهى كه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نهضت ملّى سرِ كار آمد، يكى دو سالى هر</w:t>
      </w:r>
      <w:bookmarkStart w:id="368" w:name="pg11141_103989"/>
    </w:p>
    <w:p>
      <w:pPr>
        <w:pStyle w:val="BookText"/>
        <w:rPr/>
      </w:pPr>
      <w:bookmarkEnd w:id="368"/>
      <w:r>
        <w:rPr>
          <w:rFonts w:ascii="IRNazanin" w:hAnsi="IRNazanin" w:eastAsia="IRNazanin"/>
          <w:color w:val="111111"/>
          <w:sz w:val="28"/>
          <w:sz w:val="28"/>
          <w:szCs w:val="28"/>
          <w:rtl w:val="true"/>
          <w:lang w:bidi="fa-IR"/>
        </w:rPr>
        <w:t xml:space="preserve">طور بود تحمّل كردند، آخر تحمّلشان تمام شد و خودِ آمريكا و انگليس با هم همدست شدند و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را راه انداختند و بيست وپنج سال حكومت ديكتاتورى سياهِ مبتنى بر كودتاى سرلشكر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ايران سرِپا نگه داشتند</w:t>
      </w:r>
      <w:r>
        <w:rPr>
          <w:rFonts w:eastAsia="IRNazanin" w:cs="IRNazanin"/>
          <w:color w:val="111111"/>
          <w:sz w:val="28"/>
          <w:szCs w:val="28"/>
          <w:rtl w:val="true"/>
          <w:lang w:bidi="fa-IR"/>
        </w:rPr>
        <w:t>.</w:t>
      </w:r>
      <w:r>
        <w:rPr>
          <w:rStyle w:val="FootnoteAnchor"/>
          <w:rtl w:val="true"/>
        </w:rPr>
        <w:footnoteReference w:id="194"/>
      </w:r>
    </w:p>
    <w:p>
      <w:pPr>
        <w:pStyle w:val="Heading5"/>
        <w:numPr>
          <w:ilvl w:val="4"/>
          <w:numId w:val="1"/>
        </w:numPr>
        <w:rPr/>
      </w:pPr>
      <w:bookmarkStart w:id="369" w:name="__RefHeading___Toc129442_2870459653"/>
      <w:bookmarkStart w:id="370" w:name="_Toc143"/>
      <w:bookmarkEnd w:id="369"/>
      <w:r>
        <w:rPr>
          <w:rtl w:val="true"/>
        </w:rPr>
        <w:t>مردم؛ يك ركن مشروعيّت</w:t>
      </w:r>
      <w:bookmarkEnd w:id="37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مردم يك ركن مشروعيّت هستند، نه همه ى پايه ى 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سياسى در اسلام علاوه بر رأى و خواست مردم، بر پايه ى اساسىِ ديگرى هم كه تقوا و عدالت ناميده ميشود،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براى حكومت انتخاب ميشود، از تقوا و عدالت برخوردار نبود، همه ى مردم هم كه بر او اتّفاق كنند، از نظر اسلام اين حكومت، حكومت نامشروعى است؛ اكثريّت كه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نامه اى كه جزوِ سندهاى ماندگار تاريخ اسلام است به كوفه دعوت كردند، اين طور مينويسند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لعمرى ما الامام الّا الحاكم بالقسط</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حاكم در جامعه ى اسلامى و حكومت در جامعه ى اسلامى نيست، مگر آنكه عاملِ به قسط باشد؛ حكم به قسط و عدالت كند؛ اگر حكم به عدالت نكرد، هركس كه او را نصب كرده و هركس كه او را انتخاب كرده،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همه ى رده هاى حكومت صدق ميكند و فقط مخصوص رهبرى در نظام جمهورى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تكليف رهبرى سنگين تر است و عدالت و تقوايى كه در رهبرى لازم است، به طور مثال، در نماينده ى مجلس لازم نيست؛ امّا اين، بدين معنا نيست كه نماينده ى مجلس بدون داشتن تقوا و عدالت ميتواند به مجلس برود؛ نخير، او هم تقوا و عدالت لازم دارد؛ چرا؟ چون او هم حاكم است و جزوِ دستگاه قدرت است، همان طور كه دولت و قوّه ى</w:t>
      </w:r>
    </w:p>
    <w:p>
      <w:pPr>
        <w:pStyle w:val="BookText"/>
        <w:rPr/>
      </w:pPr>
      <w:r>
        <w:rPr>
          <w:rFonts w:ascii="IRNazanin" w:hAnsi="IRNazanin" w:eastAsia="IRNazanin"/>
          <w:color w:val="111111"/>
          <w:sz w:val="28"/>
          <w:sz w:val="28"/>
          <w:szCs w:val="28"/>
          <w:rtl w:val="true"/>
          <w:lang w:bidi="fa-IR"/>
        </w:rPr>
        <w:t>قضائيه هم حاكم هستند؛ چون اينها بر جان و مالِ جامعه ى تحت قدرت خودشان حكومت ميكنند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بالقسط، الدائن لدين الله</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بايد راهِ دين خدا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خطاب خداوند متعال به ابراهيم، اين نكته ى بسيار مهم آمده است كه خداوند بعد از امتحانهاى فراوانى كه از ابراهيم كرد و ايشان از كوره ى آزمايشهاى گوناگون بيرون آمد و خالص و خالص تر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جٰاعِلُكَ لِلنّٰاسِ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تو را پيشواى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فقط به معناى پيشواى دينى و مسئله ى طهارت و غسل و وضو و نماز نيست؛ امام يعنى پيشواى دين و دنيا؛ راهبرِ مردم به سوى صلاح؛ اين معناى امام در منطق شرايع دينى از اوّل تا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ابراهيم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اولاد و ذرّيّه ى من هم در اين امامت نصيبى دارند؟ خداوند نفرمود دارند يا ندارند؛ بحث ذُرّيّه نيست؛ ضابطه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لاٰ يَنٰالُ عَهْدِي اَلظّٰالِمِينَ </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فرمان و دستور و حكم امامت از سوى من به ستمگران و ظالمان نميرسد؛ بايد عادل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دادگران عالم و مظهر تقوا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بعد از قتل عثمان در خانه اش ريختند تا ايشان را به صحنه ى خلافت بياورند، حضرت نمى آمد و قبول نميكرد، البتّه دليلهايى دارد كه بحث بسيار مهم و پرمعنايى است، بعد از قبول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حضور الحاضر و قيام الحجّة بوجود النّاصر و ما أخذ الله على العلماء ألّا يقارّوا على كظّة ظالمٍ و لا سغب مظلومٍ لألقيت حبلها على غاربها</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bookmarkStart w:id="371" w:name="pg11141_103991"/>
    </w:p>
    <w:p>
      <w:pPr>
        <w:pStyle w:val="Heading5"/>
        <w:numPr>
          <w:ilvl w:val="4"/>
          <w:numId w:val="1"/>
        </w:numPr>
        <w:rPr/>
      </w:pPr>
      <w:bookmarkStart w:id="372" w:name="__RefHeading___Toc129444_2870459653"/>
      <w:bookmarkStart w:id="373" w:name="_Toc144"/>
      <w:bookmarkEnd w:id="371"/>
      <w:bookmarkEnd w:id="372"/>
      <w:r>
        <w:rPr>
          <w:rtl w:val="true"/>
        </w:rPr>
        <w:t>نقش تقوا و عدالت در مشروعيّت</w:t>
      </w:r>
      <w:bookmarkEnd w:id="373"/>
    </w:p>
    <w:p>
      <w:pPr>
        <w:pStyle w:val="BookText"/>
        <w:rPr/>
      </w:pPr>
      <w:r>
        <w:rPr>
          <w:rFonts w:ascii="IRNazanin" w:hAnsi="IRNazanin" w:eastAsia="IRNazanin"/>
          <w:color w:val="111111"/>
          <w:sz w:val="28"/>
          <w:sz w:val="28"/>
          <w:szCs w:val="28"/>
          <w:rtl w:val="true"/>
          <w:lang w:bidi="fa-IR"/>
        </w:rPr>
        <w:t>پايه ى مشروعيّت حكومت فقط رأى مردم نيست؛ پايه ى اصلى تقوا و عدالت است؛ منتها تقوا و عدالت هم بدون رأى و مقبوليّت مردم كارايى ندارد؛ لذا رأى مردم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رأى مردم اهمّيّت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دموكراسى غربى و مردم سالارى دينى كه ما مطرح ميكنيم، همين جا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سالارى غربى يك پايه ى فكرىِ متقن كه بشود به آن تكيه كرد ندارد؛ امّا مردم سالارى دينى اين طور نيست؛ چون پايه اش پايه ى دينى است، لذا پاسخ روشنى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سالارى دينى و در شريعت الهى اين موضوع مطرح است كه مردم بايد حاكم را بخواهند، تا او مورد قبول باشد و حق داشته باشد كه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مسلمانى، چرا رأى مردم معتبر است؟ ميگويد چون مسلمانم؛ چون به اسلام اعتقاد دارم و چون در منطق اسلام، رأى مردم بر اساس كرامت انسان پيش خداى متعال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هيچ ولايت و حاكميّتى بر انسانها مقبول نيست، مگر اينكه خداى متعال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هرجا كه در مسائل فراوان فقهى به ولايت حاكم، ولايت قاضى يا به ولايت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انواع و اقسام ولايات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پيدا ميكند، شك كنيم كه آيا دليل شرعى بر تجويز اين ولايت قائم هست يا نه، ميگوييم نه؛ چرا؟ چون اصل، عدم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اين ولايت مورد قبول است كه شارع آن را تنفيذ كرده باشد و تنفيذ شارع به اين است كه آن كسى كه ولايت را به او ميدهيم، در هر مرتبه اى از ولايت بايد اهليّت و صلاحيّت، يعنى عدالت و تقوا داشته باشد و مردم هم او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مردم سالارى دينى است كه بسيار مستحكم و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مؤمن ميتواند با اعتقاد كامل اين منطق را بپذيرد و به آن عمل كند؛ جاى شبهه و وسوسه ندارد</w:t>
      </w:r>
      <w:r>
        <w:rPr>
          <w:rFonts w:eastAsia="IRNazanin" w:cs="IRNazanin"/>
          <w:color w:val="111111"/>
          <w:sz w:val="28"/>
          <w:szCs w:val="28"/>
          <w:rtl w:val="true"/>
          <w:lang w:bidi="fa-IR"/>
        </w:rPr>
        <w:t>.</w:t>
      </w:r>
      <w:r>
        <w:rPr>
          <w:rStyle w:val="FootnoteAnchor"/>
          <w:rtl w:val="true"/>
        </w:rPr>
        <w:footnoteReference w:id="200"/>
      </w:r>
      <w:bookmarkStart w:id="374" w:name="pg11141_103992"/>
    </w:p>
    <w:p>
      <w:pPr>
        <w:pStyle w:val="Heading4"/>
        <w:numPr>
          <w:ilvl w:val="3"/>
          <w:numId w:val="1"/>
        </w:numPr>
        <w:rPr/>
      </w:pPr>
      <w:bookmarkStart w:id="375" w:name="__RefHeading___Toc129446_2870459653"/>
      <w:bookmarkStart w:id="376" w:name="_Toc145"/>
      <w:bookmarkEnd w:id="374"/>
      <w:bookmarkEnd w:id="375"/>
      <w:r>
        <w:rPr/>
        <w:t>14</w:t>
      </w:r>
      <w:r>
        <w:rPr>
          <w:rtl w:val="true"/>
        </w:rPr>
        <w:t xml:space="preserve"> - </w:t>
      </w:r>
      <w:r>
        <w:rPr>
          <w:rtl w:val="true"/>
        </w:rPr>
        <w:t>تفاوت در منشأ صلاحيّتها</w:t>
      </w:r>
      <w:bookmarkEnd w:id="37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دموكراسى هاى غربى، صلاحيّتهاى خاصّى موردنظر است كه عمدتاً در اين صلاحيّتها، وابستگى هاى حزبى رعايت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كسانى كه نامزد ميشوند، هم آنهايى كه نامزد ميكنند و هم آنهايى كه به نامزدها رأى ميدهند، در واقع به اين حزب يا به آن حزب رأى ميدهند؛ حالا در آن كشورهايى كه دو حزبى است، مثل آمريكا و انگليس و يا در كشورهايى كه چند حزبى است، به يكى از اين دو يا چند حزب رأى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جمهورى اسلامى غير از دانايى و كفايت سياسى، كفايت اخلاقى و اعتقادى هم لازم است؛ افرادى نگويند كه اخلاق و عقيده مسئله ى شخصى انسانها است؛ بله، اخلاق و عقيده مسئله ى شخصى انسانها است؛ امّا نه براى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در جايگاه مسئوليّت قرار گرفتم و اخلاق زشتى داشتم، فهم بدى از مسائل جامعه داشتم و معتقد بودم كه بايد جيب خودم را پُر كنم نميتوانم به مردم بگويم اين عقيده و اخلاق شخصى من است و اخلاق و عقيده ربطى به كسى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مسئول عقيده و اخلاق مسئله ى شخصى نيست، مسئله اى اجتماعى و عمومى است؛ حاكم شدن بر سرنوشت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به مجلس ميرود، يا به هر مسئوليّت ديگرى در نظام جمهورى اسلامى ميرسد، اگر فاسد، بيگانه پرست و در خدمت منافع طبقات برخوردار جامعه بود، ديگر نميتواند نقشى را كه ملّت و طبقات محروم ميخواهند،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انسان معامله گر، رشوه و توصيه پذير و مرعوبى بود، در مقابل تشرِ تبليغات و سياستهاى خارجى جا زد، ديگر نميتواند مورد اعتماد مردم قرار گيرد و برود آنجا بنشيند و تكليف ملك و ملّت را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غير از كفايت ذاتى و دانايىِ ذاتى، به شجاعت اخلاقى، تقواى دينى و سياسى و عقيده ى درست هم احتياج دارد</w:t>
      </w:r>
      <w:r>
        <w:rPr>
          <w:rFonts w:eastAsia="IRNazanin" w:cs="IRNazanin"/>
          <w:color w:val="111111"/>
          <w:sz w:val="28"/>
          <w:szCs w:val="28"/>
          <w:rtl w:val="true"/>
          <w:lang w:bidi="fa-IR"/>
        </w:rPr>
        <w:t>.</w:t>
      </w:r>
      <w:r>
        <w:rPr>
          <w:rStyle w:val="FootnoteAnchor"/>
          <w:rtl w:val="true"/>
        </w:rPr>
        <w:footnoteReference w:id="201"/>
      </w:r>
      <w:bookmarkStart w:id="377" w:name="pg11141_103993"/>
    </w:p>
    <w:p>
      <w:pPr>
        <w:pStyle w:val="Heading4"/>
        <w:numPr>
          <w:ilvl w:val="3"/>
          <w:numId w:val="1"/>
        </w:numPr>
        <w:rPr/>
      </w:pPr>
      <w:bookmarkStart w:id="378" w:name="__RefHeading___Toc129448_2870459653"/>
      <w:bookmarkStart w:id="379" w:name="_Toc146"/>
      <w:bookmarkEnd w:id="377"/>
      <w:bookmarkEnd w:id="378"/>
      <w:r>
        <w:rPr/>
        <w:t>15</w:t>
      </w:r>
      <w:r>
        <w:rPr>
          <w:rtl w:val="true"/>
        </w:rPr>
        <w:t xml:space="preserve"> - </w:t>
      </w:r>
      <w:r>
        <w:rPr>
          <w:rtl w:val="true"/>
        </w:rPr>
        <w:t>تفاوت در تبليغات پر خرج و فريبنده</w:t>
      </w:r>
      <w:bookmarkEnd w:id="379"/>
    </w:p>
    <w:p>
      <w:pPr>
        <w:pStyle w:val="BookText"/>
        <w:rPr/>
      </w:pPr>
      <w:r>
        <w:rPr>
          <w:rFonts w:ascii="IRNazanin" w:hAnsi="IRNazanin" w:eastAsia="IRNazanin"/>
          <w:color w:val="111111"/>
          <w:sz w:val="28"/>
          <w:sz w:val="28"/>
          <w:szCs w:val="28"/>
          <w:rtl w:val="true"/>
          <w:lang w:bidi="fa-IR"/>
        </w:rPr>
        <w:t>تفاوت ديگر دموكراسى هاى رايج دنيا با نظام مردم سالارى دينى اين است كه در مردم سالارى دينى كارهاى رايجِ دنيا و اسرافها و تبليغات پرخرج مطلقاً نبايد انجام گيرد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امروز در دنيا دموكراسى، يك دموكراسى حقيقى نيست؛ زيرا فشار تبليغات پُرزرق وبرق توخالى، با سخنان فريب آميز، آن چنان بر ذهن مردم سنگينى ميكند، كه امكان انتخاب درست را به مردم نميدهد؛ نميگذارند مردم فكر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مقدارى از كارهاى انتخاباتى كشورهاى به اصطلاح دموكراتيك را مشاهده كرده باشد، اين معنا برايش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حرفهايى كه ميزنند، وعده هايى كه ميدهند، قيافه هايى كه ميگيرند، تملّقهايى كه از بعضى از قشرها يا گروه ها ميگويند، ارتباطهايى كه با جناحهاى خاصّى برقرار ميكنند تا نظر آنها را جلب بكنند، كارهاى سالمى نيست؛ كارهايى است كه وقتى در يك مجموعه ى مردمى انجام گرفت، فضا را مسموم ميكند و قدرت فكر كردن به آنها نميدهد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نظام اسلامى فريب و حيله گرى براى جلب آراى مردم، خودش جرم است؛ استفاده از قدرت براى به دست آوردن پول، يكى از بزرگ ترين جرائم است</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380" w:name="__RefHeading___Toc129450_2870459653"/>
      <w:bookmarkStart w:id="381" w:name="_Toc147"/>
      <w:bookmarkEnd w:id="380"/>
      <w:r>
        <w:rPr/>
        <w:t>16</w:t>
      </w:r>
      <w:r>
        <w:rPr>
          <w:rtl w:val="true"/>
        </w:rPr>
        <w:t xml:space="preserve"> - </w:t>
      </w:r>
      <w:r>
        <w:rPr>
          <w:rtl w:val="true"/>
        </w:rPr>
        <w:t>اتكاى مردم سالارى دينى به ايمان، اراده و بازوان مردم، نه ديكتاتورى گروه ها</w:t>
      </w:r>
      <w:bookmarkEnd w:id="38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مردمى يعنى چه؟ يعنى متّكى به ايمانها و اراده ها و بازوان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تنها دنيا را پُر از عدل وداد نميكند؛ امام زمان از آحاد مؤمن مردم و با تكيه به آنها است كه بناى عدل الهى را در سرتاسر عالم استقرار ميبخشد</w:t>
      </w:r>
    </w:p>
    <w:p>
      <w:pPr>
        <w:pStyle w:val="BookText"/>
        <w:rPr/>
      </w:pPr>
      <w:r>
        <w:rPr>
          <w:rFonts w:ascii="IRNazanin" w:hAnsi="IRNazanin" w:eastAsia="IRNazanin"/>
          <w:color w:val="111111"/>
          <w:sz w:val="28"/>
          <w:sz w:val="28"/>
          <w:szCs w:val="28"/>
          <w:rtl w:val="true"/>
          <w:lang w:bidi="fa-IR"/>
        </w:rPr>
        <w:t>و يك حكومت صددرصد مردمى تشكيل ميدهد؛ امّا اين حكومت مردمى با حكومتهاى مدّعى مردمى بودن و دموكراسى در دنياى امروز از زمين تا آسمان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در دنيا اسم دموكراسى و مردم سالارى را روى آن گذاشته اند، همان ديكتاتورى هاى قديمى است كه لباس جديد بر تن كرده است؛ يعنى ديكتاتورى گروه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رقابت هم وجود دارد، رقابت بين گروه ها است و مردم در اين ميان هيچ كاره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به قدرت دست پيدا ميكند و در سايه ى قدرت سياسى اى كه همه ى زمامهاى امور را در كشور در اختيار او ميگذارد و با سوءاستفاده از اين قدرت، ثروت و پول و سرمايه به نفع خود گردآورى ميكند و آنها را در راه به دست آوردن دوباره ى قدرت مصرف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هاى امروز دنيا بر پايه ى تبليغات دروغ و فريبنده و مسحور كردن چشمها و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 هرجا شعار دموكراسى ميدهند، شما ببينيد براى تبليغات كانديداهاى رياست جمهورى و يا نمايندگان مجلس چه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خرج ميكنند؛ دموكراسى در پنجه ى اقتدار پول اسير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سالارى امام زمان يعنى مردم سالارى دينى با اين روش، بكلّى متفاوت است</w:t>
      </w:r>
      <w:r>
        <w:rPr>
          <w:rFonts w:eastAsia="IRNazanin" w:cs="IRNazanin"/>
          <w:color w:val="111111"/>
          <w:sz w:val="28"/>
          <w:szCs w:val="28"/>
          <w:rtl w:val="true"/>
          <w:lang w:bidi="fa-IR"/>
        </w:rPr>
        <w:t>.</w:t>
      </w:r>
      <w:r>
        <w:rPr>
          <w:rStyle w:val="FootnoteAnchor"/>
          <w:rtl w:val="true"/>
        </w:rPr>
        <w:footnoteReference w:id="20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آحاد ملّت، از اوّلِ تاريخ خود تا دوران انقلاب، در هيچ برهه اى اين طور آزادانه نميتوانستيم مسئولان بلندپايه ى كشور را خودمان انتخاب كنيم؛ كِى چنين چيزى براى اين ملّت ميسّر بود؟ امروز هم در بسيارى از نقاط دنيا هنوز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كشورهايى هم كه اسم دموكراسى دارند و پرچم دموكراسى را در دست گرفته اند، آدمهاى تيزبين مى بينند و ميدانند كه دموكراسى به معناى مردمىِ شفّافِ همگانى كه در ايران وجود دارد، در آنجاها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جاهايى كه انتخابات حزبى برگزار ميشود، مردمى كه به كانديداى حزب رأى ميدهند، آن نامزد را نمى شناسند؛ گاهى اسم او جز از طريق تبليغاتِ دوران انتخابات به گوششان نرسيده است؛ حزب</w:t>
      </w:r>
      <w:bookmarkStart w:id="382" w:name="pg11141_103995"/>
    </w:p>
    <w:p>
      <w:pPr>
        <w:pStyle w:val="BookText"/>
        <w:rPr/>
      </w:pPr>
      <w:bookmarkEnd w:id="382"/>
      <w:r>
        <w:rPr>
          <w:rFonts w:ascii="IRNazanin" w:hAnsi="IRNazanin" w:eastAsia="IRNazanin"/>
          <w:color w:val="111111"/>
          <w:sz w:val="28"/>
          <w:sz w:val="28"/>
          <w:szCs w:val="28"/>
          <w:rtl w:val="true"/>
          <w:lang w:bidi="fa-IR"/>
        </w:rPr>
        <w:t>گفته به اين رأى دهيد، آنها رأى ميدهند؛ در ايران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مردم با شناخت، با معرفت، بقدرى كه ميتوانند و بدون اينكه كسى بالاى سر آنها باشد و بگويد به اين رأى بده، به اين رأى نده، نامزد مورد نظر خود را انتخاب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حزبى بالاى سرشان نيست كه بگويد بايد به اين شخص رأى دهيد؛ تا آدمى كه جزو حزب است، مجبور باشد به همان كسى كه چند نفر در رأس حزب نشسته اند و انتخاب كرده اند، رأى دهد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383" w:name="__RefHeading___Toc129452_2870459653"/>
      <w:bookmarkStart w:id="384" w:name="_Toc148"/>
      <w:bookmarkEnd w:id="383"/>
      <w:r>
        <w:rPr/>
        <w:t>17</w:t>
      </w:r>
      <w:r>
        <w:rPr>
          <w:rtl w:val="true"/>
        </w:rPr>
        <w:t xml:space="preserve"> - </w:t>
      </w:r>
      <w:r>
        <w:rPr>
          <w:rtl w:val="true"/>
        </w:rPr>
        <w:t>ناتوانى دموكراسى غربى در ممانعت از فجايع بشرى</w:t>
      </w:r>
      <w:bookmarkEnd w:id="384"/>
    </w:p>
    <w:p>
      <w:pPr>
        <w:pStyle w:val="Heading5"/>
        <w:numPr>
          <w:ilvl w:val="4"/>
          <w:numId w:val="1"/>
        </w:numPr>
        <w:rPr/>
      </w:pPr>
      <w:bookmarkStart w:id="385" w:name="__RefHeading___Toc129454_2870459653"/>
      <w:bookmarkStart w:id="386" w:name="_Toc149"/>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امروز بزرگ ترين ضربه اى كه به اعتبار ليبرال دموكراسى رايج در دنياى غرب وارد ميشود، اين دنياى آغشته از كشته و خون و جسد و ظلم است كه براساس ليبرال دموكراسى در دنيا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و اطراف هر دو جنگ جهانى، اروپا بود؛ يعنى مركز ليبرال دموكراسى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دخالت در كشورها، قضاياى كشورهاى آمريكاى لاتين، از همه مهم تر قضاياى فلسطين و حال قضيّه ى افغانستان، در همين ارتباط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حوادث، نظريه ى ليبرال دموكراسى پاسخى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نظرى و فلسفى و نشستن پشت ميز مناظره احتياجى نيست؛ مردم دنيا وقتى نگاه ميكنند مى بينند اين نظريه ى سياسى نتيجه اش اين است و كارايى ندارد</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387" w:name="__RefHeading___Toc129456_2870459653"/>
      <w:bookmarkStart w:id="388" w:name="_Toc150"/>
      <w:bookmarkEnd w:id="387"/>
      <w:r>
        <w:rPr/>
        <w:t>17-1</w:t>
      </w:r>
      <w:r>
        <w:rPr>
          <w:rtl w:val="true"/>
        </w:rPr>
        <w:t xml:space="preserve"> - </w:t>
      </w:r>
      <w:r>
        <w:rPr>
          <w:rtl w:val="true"/>
        </w:rPr>
        <w:t>رفاقت دموكراسى غربى با نظامهاى ديكتاتور</w:t>
      </w:r>
      <w:bookmarkEnd w:id="38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ديكتاتورهاى دنيا و كودتاهاى نظامى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رفيقهاى نزديك همين دموكراتهاى دنيا و طرف داران دموكراسى و مردم سالارى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دموكراسى با معنويّت و حقيقت و دين همراه نباشد، اين طور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تجربه ى نويى را آورديم؛ ما دموكراسى را از دين گرفتيم؛ دموكراسى ما با</w:t>
      </w:r>
      <w:bookmarkStart w:id="389" w:name="pg11141_103996"/>
    </w:p>
    <w:p>
      <w:pPr>
        <w:pStyle w:val="BookText"/>
        <w:rPr/>
      </w:pPr>
      <w:bookmarkEnd w:id="389"/>
      <w:r>
        <w:rPr>
          <w:rFonts w:ascii="IRNazanin" w:hAnsi="IRNazanin" w:eastAsia="IRNazanin"/>
          <w:color w:val="111111"/>
          <w:sz w:val="28"/>
          <w:sz w:val="28"/>
          <w:szCs w:val="28"/>
          <w:rtl w:val="true"/>
          <w:lang w:bidi="fa-IR"/>
        </w:rPr>
        <w:t>معنويّت و دين همراه است؛ لذا مردم سالارى دينى شد؛ جمهورى اسلامى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اين دستاورد ميبالند و از آن دفاع و به آن افتخار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تبليغات خود مرتّب سعى ميكند اين دستاورد را كوچك كند؛ به قول رايجِ بين كسبه، بر سر جنس بزند و آن را تحقير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تو گوهر گرانبهايى در دست داشته باشى، همه ى دنيا اگر بگويند اين سنگ است و تو بدانى كه اين گوهرِ گرانبها است، حرف همه ى دنيا را باور نميكنى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سنگ در دستت داشته باشى، همه ى دنيا بگويند اين گوهرِ گرانبها است، باز هم به حرف آنها گوش نميكنى؛ ميبينى كه سنگ است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وقتى گوهر گرانبهايى وجود دارد، اگر همه ى دنيا بگويند آنچه در دست دارى، بى ارزش است، ميبينى متاع باارزشى است؛ ملّت ما دانسته است و فهميده است؛ لذا ايستاده است</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390" w:name="__RefHeading___Toc129458_2870459653"/>
      <w:bookmarkStart w:id="391" w:name="_Toc151"/>
      <w:bookmarkEnd w:id="390"/>
      <w:r>
        <w:rPr/>
        <w:t>17-2</w:t>
      </w:r>
      <w:r>
        <w:rPr>
          <w:rtl w:val="true"/>
        </w:rPr>
        <w:t xml:space="preserve"> - </w:t>
      </w:r>
      <w:r>
        <w:rPr>
          <w:rtl w:val="true"/>
        </w:rPr>
        <w:t>كمال حمايت نظامهاى غربى از كودتاهاى نظامى و كودتاگران</w:t>
      </w:r>
      <w:bookmarkEnd w:id="39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نظامهاى غربى و در رأس آنها آمريكا، همين دموكراسىِ بدتجربه شده و بدامتحان پس داده را ميخواهند به زور به بعضى كشورها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فلسطين را كه از آراى مردم برخاسته، قبول نميكنند؛ براى دولت عراق كه از آراى مردم به معناى حقيقى كلمه، جوشيده و بر سر كار آمده، انواع مشكلات را درست ميكنند؛ از كودتاهاى نظامى و كودتاگران نظامى به شرطى كه زير فرمان آنها باشند، كمال حمايت را ميكنند، باز دم از مردم سالارى ميزنند</w:t>
      </w:r>
      <w:r>
        <w:rPr>
          <w:rFonts w:eastAsia="IRNazanin" w:cs="IRNazanin"/>
          <w:color w:val="111111"/>
          <w:sz w:val="28"/>
          <w:szCs w:val="28"/>
          <w:rtl w:val="true"/>
          <w:lang w:bidi="fa-IR"/>
        </w:rPr>
        <w:t>.</w:t>
      </w:r>
      <w:r>
        <w:rPr>
          <w:rStyle w:val="FootnoteAnchor"/>
          <w:rtl w:val="true"/>
        </w:rPr>
        <w:footnoteReference w:id="210"/>
      </w:r>
      <w:bookmarkStart w:id="392" w:name="pg11141_103997"/>
    </w:p>
    <w:p>
      <w:pPr>
        <w:pStyle w:val="Heading4"/>
        <w:numPr>
          <w:ilvl w:val="3"/>
          <w:numId w:val="1"/>
        </w:numPr>
        <w:rPr/>
      </w:pPr>
      <w:bookmarkStart w:id="393" w:name="__RefHeading___Toc129460_2870459653"/>
      <w:bookmarkStart w:id="394" w:name="_Toc152"/>
      <w:bookmarkEnd w:id="392"/>
      <w:bookmarkEnd w:id="393"/>
      <w:r>
        <w:rPr/>
        <w:t>18</w:t>
      </w:r>
      <w:r>
        <w:rPr>
          <w:rtl w:val="true"/>
        </w:rPr>
        <w:t xml:space="preserve"> - </w:t>
      </w:r>
      <w:r>
        <w:rPr>
          <w:rtl w:val="true"/>
        </w:rPr>
        <w:t>ردّ نظام پادشاهى در اسلام</w:t>
      </w:r>
      <w:bookmarkEnd w:id="394"/>
    </w:p>
    <w:p>
      <w:pPr>
        <w:pStyle w:val="BookText"/>
        <w:rPr/>
      </w:pPr>
      <w:r>
        <w:rPr>
          <w:rFonts w:ascii="IRNazanin" w:hAnsi="IRNazanin" w:eastAsia="IRNazanin"/>
          <w:color w:val="111111"/>
          <w:sz w:val="28"/>
          <w:sz w:val="28"/>
          <w:szCs w:val="28"/>
          <w:rtl w:val="true"/>
          <w:lang w:bidi="fa-IR"/>
        </w:rPr>
        <w:t>ما با همه شاه ها بديم؛ شاه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شاه نميتواند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ملوكيّت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ملوكيّت به معناى مالكيّت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خودش را مَلك مينامد، يعنى پادشاه مالكيّتى نسبت به مردم و به اصطلاح رعيّت خودش براى خود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اصلاً ملوكيّت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ولايت، نقطه ى مقابل ملوكيّت است</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395" w:name="__RefHeading___Toc129462_2870459653"/>
      <w:bookmarkStart w:id="396" w:name="_Toc153"/>
      <w:bookmarkEnd w:id="395"/>
      <w:r>
        <w:rPr/>
        <w:t>19</w:t>
      </w:r>
      <w:r>
        <w:rPr>
          <w:rtl w:val="true"/>
        </w:rPr>
        <w:t xml:space="preserve"> - </w:t>
      </w:r>
      <w:r>
        <w:rPr>
          <w:rtl w:val="true"/>
        </w:rPr>
        <w:t>نقش مهمّ آگاهى در مردم سالارى دينى</w:t>
      </w:r>
      <w:bookmarkEnd w:id="396"/>
    </w:p>
    <w:p>
      <w:pPr>
        <w:pStyle w:val="BookText"/>
        <w:rPr/>
      </w:pPr>
      <w:r>
        <w:rPr>
          <w:rFonts w:ascii="IRNazanin" w:hAnsi="IRNazanin" w:eastAsia="IRNazanin"/>
          <w:color w:val="111111"/>
          <w:sz w:val="28"/>
          <w:sz w:val="28"/>
          <w:szCs w:val="28"/>
          <w:rtl w:val="true"/>
          <w:lang w:bidi="fa-IR"/>
        </w:rPr>
        <w:t>نظام جمهورى اسلامى، يك نظام مردمى است و نظام مردمى، جز با آگاهى مردم ممكن نيست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ديكتاتورى، نظام غير مردمى، نظام كودتايى، نظام تحميلى كه با مردم سر و كارى ندارد، دست مردم كارى ندارد، با فكر مردم سر و كارى ندارد، برايش مهم نيست كه مردم بفهمند يا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آنجا كه شمشير حاكم است و چه آنجا كه سرمايه حاكم است فرقى نميكند اگر دشمنى و مخالفتى هم با نظام شد، بالاخره سر و كارش با پول يا شمشير است و كارى به اراده و خواست مردم ندارد؛ بنابراين، براى آن نظام، آگاهى مردم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بدانند، ميخواهند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نظامهاى غير مردمى گاهى، رياكارانه، اسم مردم را مى آورند؛ لكن تظاهر است و واقعى نيست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حكومتهاى مستبدّ دنيا، صرفه شان به اين است كه مردم سياسى نباشند؛ مردم درك و تحليل و شعور سياسى نداشته باشند؛ امّا حكومتى كه ميخواهد به دست مردم كارهاى بزرگ را انجام دهد؛ نظام را ميخواهد با قدرت بى پايان مردم به سر منزل مقصود برساند و مردم را همه چيز نظام ميداند، مگر مردم آن بخصوص جوانان و بالاخص جوانانِ دانشجوى آن</w:t>
      </w:r>
      <w:bookmarkStart w:id="397" w:name="pg11141_103998"/>
    </w:p>
    <w:p>
      <w:pPr>
        <w:pStyle w:val="BookText"/>
        <w:rPr/>
      </w:pPr>
      <w:bookmarkEnd w:id="397"/>
      <w:r>
        <w:rPr>
          <w:rFonts w:ascii="IRNazanin" w:hAnsi="IRNazanin" w:eastAsia="IRNazanin"/>
          <w:color w:val="111111"/>
          <w:sz w:val="28"/>
          <w:sz w:val="28"/>
          <w:szCs w:val="28"/>
          <w:rtl w:val="true"/>
          <w:lang w:bidi="fa-IR"/>
        </w:rPr>
        <w:t>ميتوانند غير سياسى باشند؟ مگر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ترين عالِمها و دانشمندترين دانشمندها را هم، اگر مغز و فهم سياسى نداشته باشند، دشمن با يك آبنبات تُرش ميتواند به آن طرف ببرد؛ مجذوب خودش كند و در جهت اهداف خودش قرار دهد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مردم در اين نظام بايد بدانند، نظام ما و كشور ما غير از كشورها و نظامهايى است كه بر مبناى استبداد اداره ميشود كه ميخواهند مردم نفهمند، كر و كور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صرفه ى رژيمهايى در اين گوشه و آن گوشه ى عالم در ندانستن مردمشان است، صرفه ى نظام ما و رژيم ما و حكومت ما و دولت ما در دانستن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ندانند، اگر مردم نفهمند، اگر مردم تصميم نگيرند، كار گردانندگان اين حكومت مشكل ميشود؛ لذاست كه مبناى كار اين نظام بر بصيرت مردم است</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398" w:name="__RefHeading___Toc129464_2870459653"/>
      <w:bookmarkStart w:id="399" w:name="_Toc154"/>
      <w:bookmarkEnd w:id="398"/>
      <w:r>
        <w:rPr/>
        <w:t>20</w:t>
      </w:r>
      <w:r>
        <w:rPr>
          <w:rtl w:val="true"/>
        </w:rPr>
        <w:t xml:space="preserve"> - </w:t>
      </w:r>
      <w:r>
        <w:rPr>
          <w:rtl w:val="true"/>
        </w:rPr>
        <w:t>تواضعِ بدون ضعف و اقتدارِ بدون تكبّر</w:t>
      </w:r>
      <w:bookmarkEnd w:id="399"/>
    </w:p>
    <w:p>
      <w:pPr>
        <w:pStyle w:val="BookText"/>
        <w:rPr/>
      </w:pPr>
      <w:r>
        <w:rPr>
          <w:rFonts w:ascii="IRNazanin" w:hAnsi="IRNazanin" w:eastAsia="IRNazanin"/>
          <w:color w:val="111111"/>
          <w:sz w:val="28"/>
          <w:sz w:val="28"/>
          <w:szCs w:val="28"/>
          <w:rtl w:val="true"/>
          <w:lang w:bidi="fa-IR"/>
        </w:rPr>
        <w:t>در دوران حكومت، تواضعِ بدون ضعف و اقتدارِ بدون تكبّر، از خصوصيّات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حالى كه با متخلّف، با منحرف، با آن كسى كه مورد حدّ الهى است و با دشمن در ميدانهاى خود در نهايت قاطعيّت عمل ميكند، درعينِحال براى خود براى آن منِ شومى كه در هر وجودى سربرآورد، او را ضايع و بيچاره خواهد كرد، هيچ جايى در وجود على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هضم در اراده ى الهى است؛ عبد و بنده ى خدا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ولايت اسلامى باشد، زندگى زير سايه ى اميرالمؤمنين، براى همه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 براى فاسق و براى كافر، حتّى كفّار هم در آن راحت زندگى ميكنند؛ اين طور نيست كه در آن، فقط آدمهاى پرهيزكار</w:t>
      </w:r>
    </w:p>
    <w:p>
      <w:pPr>
        <w:pStyle w:val="BookText"/>
        <w:rPr/>
      </w:pPr>
      <w:r>
        <w:rPr>
          <w:rFonts w:ascii="IRNazanin" w:hAnsi="IRNazanin" w:eastAsia="IRNazanin"/>
          <w:color w:val="111111"/>
          <w:sz w:val="28"/>
          <w:sz w:val="28"/>
          <w:szCs w:val="28"/>
          <w:rtl w:val="true"/>
          <w:lang w:bidi="fa-IR"/>
        </w:rPr>
        <w:t>راحت باشند، غير پرهيزكار هم از امنيّت آن محيط، از مساوات، از عدالت و از آرامش معنوى در آن محيط،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الهى نشد، جامعه، جامعه ى تبعيض 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هم انواعى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زمامداران حكومت و قدرت، مردمانى باشند كه يا از كسى نترسند، يا اخلاقيّاتى نداشته باشند و در درون آنها ناظرى از خدا نباشد، همين وضعى است كه امروز شما در دنيا ملاحظه ميكنيد؛ كشتن مسلمانان كوزوو و به دنبال آن، مسلمانان بوسنى و هرزگوين، با هدف نابود كردن نسل مسلمان از منطقه ى اروپا؛ اين كار انجام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اروپا صاحب مملكتى باشند،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يك انسان درجه ى دو زندگى كنند، مانعى ندارد؛ اينها حقايقِ حوادث اين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كسانى است كه از همه طرف، دست به دست هم دادند تا قضاياى بوسنى راه افتاد و امروز قضاياى كوزوو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كنيد، يوگسلاوى از يك طرف و متّحدين غربى ناتو از يك طرف، با هم جنگ دارند؛ امّا نتيجه چيست؟ آيا يك مسلمان به خاطرِ اينكه ظاهراً يوگسلاوى را مجازات ميكنند، احساس آرامش كرد؟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اين حملات شروع شده است، شدّت عمل نسبت به مسلمانان بيشتر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ارتباط خودشان با هم بر سر قضيّه ى حكومت و استبداد و قلدرى و اينكه يكى حتماً بايد صربها را زير بند و فرمان خود بياورد، چيزهايى را ايجاب ميكند؛ امّا براى مسلمانان فرقى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بوسنى و هرزگوين هم چند سال مورد تجاوز قرار گرفتند، كتك خوردند، كشته و در گورهاى دسته جمعى دفن شدند؛ به قصد اينكه آنها را متفرّق و متلاشى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سر آمدند و با شكل بكلّى نامطلوبى، صلح را برقرار كردند؛ البتّه وقتى ديدند چاره اى نيست، اقدام كردند؛ زيرا مسلمانان بوسنى، انصافاً ايستادگى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وجود مسلمانان را در اينجا برخلاف اهداف خودخواهانه و مستبدّانه ى خودشان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اسم آن دموكراسى</w:t>
      </w:r>
      <w:bookmarkStart w:id="400" w:name="pg11141_104000"/>
    </w:p>
    <w:p>
      <w:pPr>
        <w:pStyle w:val="BookText"/>
        <w:rPr/>
      </w:pPr>
      <w:bookmarkEnd w:id="400"/>
      <w:r>
        <w:rPr>
          <w:rFonts w:ascii="IRNazanin" w:hAnsi="IRNazanin" w:eastAsia="IRNazanin"/>
          <w:color w:val="111111"/>
          <w:sz w:val="28"/>
          <w:sz w:val="28"/>
          <w:szCs w:val="28"/>
          <w:rtl w:val="true"/>
          <w:lang w:bidi="fa-IR"/>
        </w:rPr>
        <w:t>است، باشد؛ اسم كه چيزى را عوض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آقايانى كه در آنجا هستند، حاكمان دموكراتيك و حكومتهاى دموكراسى هستند؛ آيا اين دموكراسى است؟ معناى دموكراسى، اين است؟ آيا بشريّت براى اين مقاصد، بايد تحمّل اين همه مشكلات را بكند؟ اگر واقعاً دموكراسى اين است، پس استبداد و دموكراسى فرقى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دموكرات دنيا و كسانى كه با حكومتهاى به اصطلاح دموكراسى بر سرِ كارند، در برخورد با جماعاتى كه با آنها همفكر نيستند يا به دليلى وجود آنها را براى خودشان مفيد نميدانند، يا مضر ميدانند حق داشته باشند با شديدترين ابزارها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بشريّت، دموكراسى غربى را رد كند، نفى و انكار كند و از آن اظهار برائت نمايد،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اسلامى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اسلامى اين طور است كه وقتى مخالفين در حكومت اميرالمؤمنين، خلخال از پاى زن يهودى بيرون مى آورند، امامِ آن جمعيّت و حاكمِ حكيم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از اين امر بميرد از غصّه ى اينكه در حكومت او خلخال از پاى يك زن يهودى درآورده اند، حق دارد؛ مثل اميرالمؤمنين كه مبالغه نميكند؛ ميگويد اگر انسان از اين غصّه بميرد، حق دارد؛ اين حكومت و ولايت اسلامى است</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401" w:name="__RefHeading___Toc129466_2870459653"/>
      <w:bookmarkStart w:id="402" w:name="_Toc155"/>
      <w:bookmarkEnd w:id="401"/>
      <w:r>
        <w:rPr/>
        <w:t>21</w:t>
      </w:r>
      <w:r>
        <w:rPr>
          <w:rtl w:val="true"/>
        </w:rPr>
        <w:t xml:space="preserve"> - </w:t>
      </w:r>
      <w:r>
        <w:rPr>
          <w:rtl w:val="true"/>
        </w:rPr>
        <w:t>خدمت حقيقى و واقعى به مردم، نه داشتنِ اهداف شخصى</w:t>
      </w:r>
      <w:bookmarkEnd w:id="40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مسئولين به خاطرِ كار و جهاد و تلاششان نبايد هيچ منّتى بر سر مردم داشته باشند؛ چون براى خدا كار ميكنند، براى انجام وظيفه كار ميكنند و وظيفه شان را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مكرّر به مسئولين دلسوز و علاقه مند گفته ايم كه آقايان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عزّت براى يك مسئول كشور اين است كه به معناى حقيقى كلمه، خودش را خدمتگزار مردم بداند؛ پيش خدا و خلق و در افكار عمومى عالم، هيچ عزّتى براى يك مسئول كشورى، از</w:t>
      </w:r>
      <w:bookmarkStart w:id="403" w:name="pg11141_104001"/>
    </w:p>
    <w:p>
      <w:pPr>
        <w:pStyle w:val="BookText"/>
        <w:rPr/>
      </w:pPr>
      <w:bookmarkEnd w:id="403"/>
      <w:r>
        <w:rPr>
          <w:rFonts w:ascii="IRNazanin" w:hAnsi="IRNazanin" w:eastAsia="IRNazanin"/>
          <w:color w:val="111111"/>
          <w:sz w:val="28"/>
          <w:sz w:val="28"/>
          <w:szCs w:val="28"/>
          <w:rtl w:val="true"/>
          <w:lang w:bidi="fa-IR"/>
        </w:rPr>
        <w:t>اين بالاتر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واقعى يعنى اينكه مسئولين كشور، خودشان را حقيقتاً براى مردم و در خدمت مردم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كشورهايى هستند كه دولتها در آنها به نام دموكراسى بر سر كار مى آيند، امّا هدفهايشان فرسنگها از دموكراسى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بعضى از كتابهاى مربوط به زندگى اجتماعى اين كشورها را خوانده باشد، خواهد ديد اگر آن مسئول نخست وزير يا رئيس جمهور چهار سال بر سر كار است، همّت اساسى اش اين است كه در اين چهار سال حدّاكثر استفاده ى شخصى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نسبت به بعضى از كشورها، با دقّت و آگاهى از زواياى مختلف، اين مطالب را خوانده و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نخست وزير يا رئيس جمهور، ميخواهد براى دوران بازنشستگى خودش نانى بپزد و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شركتها و كمپانى ها، قراردادى ببندد تا بتواند زندگى را بگذراند؛ هدف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كشورها در درجه ى دوّمند و گاهى اصلاً مطرح نيستند؛ اسمشان هم دموكراسى است؛ دروغ است؛ دموكراسى نيست</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404" w:name="__RefHeading___Toc129468_2870459653"/>
      <w:bookmarkStart w:id="405" w:name="_Toc156"/>
      <w:bookmarkEnd w:id="404"/>
      <w:r>
        <w:rPr/>
        <w:t>22</w:t>
      </w:r>
      <w:r>
        <w:rPr>
          <w:rtl w:val="true"/>
        </w:rPr>
        <w:t xml:space="preserve"> - </w:t>
      </w:r>
      <w:r>
        <w:rPr>
          <w:rtl w:val="true"/>
        </w:rPr>
        <w:t>گفتگوى صحيح در مقابل، عربده كشى در برخى دموكراسى ها</w:t>
      </w:r>
      <w:bookmarkEnd w:id="40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مردم سالارى اسلامى، گفتگو با عربده كشى و چاقوكشى در بعضى از دموكراسى 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گفتگو ميكنند؛ به قول امام، مثل مباحثه هاى طلبگى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و جاهاى ديگر مباحثه كنند، حتّى بر سر مسئله اى دعوا كنند؛ امّا كينه از هم به دل نگيرند؛ بعد هم پهلوىِ همديگر بنشينند و با هم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اختلاف نظر به تنازع برسد؛ اين تنازع موجب فشل و ضعف قوا خواهد شد</w:t>
      </w:r>
      <w:r>
        <w:rPr>
          <w:rFonts w:eastAsia="IRNazanin" w:cs="IRNazanin"/>
          <w:color w:val="111111"/>
          <w:sz w:val="28"/>
          <w:szCs w:val="28"/>
          <w:rtl w:val="true"/>
          <w:lang w:bidi="fa-IR"/>
        </w:rPr>
        <w:t>.</w:t>
      </w:r>
      <w:r>
        <w:rPr>
          <w:rStyle w:val="FootnoteAnchor"/>
          <w:rtl w:val="true"/>
        </w:rPr>
        <w:footnoteReference w:id="217"/>
      </w:r>
      <w:bookmarkStart w:id="406" w:name="pg11141_104002"/>
    </w:p>
    <w:p>
      <w:pPr>
        <w:pStyle w:val="Heading3"/>
        <w:numPr>
          <w:ilvl w:val="2"/>
          <w:numId w:val="1"/>
        </w:numPr>
        <w:rPr/>
      </w:pPr>
      <w:bookmarkStart w:id="407" w:name="__RefHeading___Toc129470_2870459653"/>
      <w:bookmarkStart w:id="408" w:name="_Toc157"/>
      <w:bookmarkEnd w:id="406"/>
      <w:bookmarkEnd w:id="407"/>
      <w:r>
        <w:rPr>
          <w:rtl w:val="true"/>
        </w:rPr>
        <w:t>فصل سوّم رابطه ى امام و امّت در مردم سالارى دينى</w:t>
      </w:r>
      <w:bookmarkEnd w:id="408"/>
    </w:p>
    <w:p>
      <w:pPr>
        <w:pStyle w:val="Heading4"/>
        <w:numPr>
          <w:ilvl w:val="3"/>
          <w:numId w:val="1"/>
        </w:numPr>
        <w:rPr/>
      </w:pPr>
      <w:bookmarkStart w:id="409" w:name="__RefHeading___Toc129472_2870459653"/>
      <w:bookmarkStart w:id="410" w:name="_Toc158"/>
      <w:bookmarkEnd w:id="409"/>
      <w:r>
        <w:rPr/>
        <w:t>1</w:t>
      </w:r>
      <w:r>
        <w:rPr>
          <w:rtl w:val="true"/>
        </w:rPr>
        <w:t xml:space="preserve"> - </w:t>
      </w:r>
      <w:r>
        <w:rPr>
          <w:rtl w:val="true"/>
        </w:rPr>
        <w:t>گفتار اوّل</w:t>
      </w:r>
      <w:r>
        <w:rPr>
          <w:rtl w:val="true"/>
        </w:rPr>
        <w:t xml:space="preserve">: </w:t>
      </w:r>
      <w:r>
        <w:rPr>
          <w:rtl w:val="true"/>
        </w:rPr>
        <w:t>جايگاه امام در مردم سالارى دينى</w:t>
      </w:r>
      <w:bookmarkEnd w:id="410"/>
    </w:p>
    <w:p>
      <w:pPr>
        <w:pStyle w:val="Heading5"/>
        <w:numPr>
          <w:ilvl w:val="4"/>
          <w:numId w:val="1"/>
        </w:numPr>
        <w:rPr/>
      </w:pPr>
      <w:bookmarkStart w:id="411" w:name="__RefHeading___Toc129474_2870459653"/>
      <w:bookmarkStart w:id="412" w:name="_Toc159"/>
      <w:bookmarkEnd w:id="411"/>
      <w:r>
        <w:rPr/>
        <w:t>1-1</w:t>
      </w:r>
      <w:r>
        <w:rPr>
          <w:rtl w:val="true"/>
        </w:rPr>
        <w:t xml:space="preserve"> - </w:t>
      </w:r>
      <w:r>
        <w:rPr>
          <w:rtl w:val="true"/>
        </w:rPr>
        <w:t>امامت يعنى پيشوايى جسم و دل و حاكميّت دين و دنيا</w:t>
      </w:r>
      <w:bookmarkEnd w:id="41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يعنى پيشوايى جسم و دل؛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يعنى حاكميّت دين و دنيا در زندگى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حاكميّت بر اجسام نيست، اداره ى زندگى دنيايى و روزمرّه ى متعارف مردم نيست؛ مديريّت دلها است، تكامل بخشيدن به روحها و جانها است، بالا بردن فكرها و معنويّتها است؛ اين معناى امامت است؛ اسلام اين را ميخواهد؛ اديان ديگر هم همين جور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اديان ديگر، سند باقيمانده ى متقنى در دست بشر نيست، لكن اسلام سند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يعنى دستگاهى كه عزّت خدايى را براى مردم به وجود مى آورد، علم و معرفت به مردم ميدهد، رفق و مدارا را ميان آنها ترويج ميكند، ابهّت اسلام و مسلمين را در مقابل دشمن حفظ ميكند؛ امّا سلطنت و حكومتهاى جائرانه، نقطه ى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بسيارى از كشورهاى دنيا اسم زمامداران، پادشاه نيست، امّا در واقع پادشاهند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اسمشان سلطان نيست و ظواهر دموكراسى هم در آنجاها جارى است، امّا در باطن، همان سلطنت است؛ يعنى رفتار تعنّدآميز با مردم و رفتار ذلّت آميز با هر قدرتى كه بالاسر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شما مى بينيد كه در</w:t>
      </w:r>
      <w:bookmarkStart w:id="413" w:name="pg11141_104003"/>
    </w:p>
    <w:p>
      <w:pPr>
        <w:pStyle w:val="BookText"/>
        <w:rPr/>
      </w:pPr>
      <w:bookmarkEnd w:id="413"/>
      <w:r>
        <w:rPr>
          <w:rFonts w:ascii="IRNazanin" w:hAnsi="IRNazanin" w:eastAsia="IRNazanin"/>
          <w:color w:val="111111"/>
          <w:sz w:val="28"/>
          <w:sz w:val="28"/>
          <w:szCs w:val="28"/>
          <w:rtl w:val="true"/>
          <w:lang w:bidi="fa-IR"/>
        </w:rPr>
        <w:t>يك كشور بزرگ و مقتدر، رؤساى سياسى آنها باز به نوبه ى خود مقهور و اسير دست صاحبان كمپانى ها، مراكز شبكه اى پنهان جهانى، مراكز مافيايى و مراكز صهيونيستى هستند، مجبورند طبق ميل دل آنها حرف بزنند و موضع گيرى كنند براى اينكه آنها نرنجند؛ اين سلطنت است</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414" w:name="__RefHeading___Toc129476_2870459653"/>
      <w:bookmarkStart w:id="415" w:name="_Toc160"/>
      <w:bookmarkEnd w:id="414"/>
      <w:r>
        <w:rPr/>
        <w:t>1-2</w:t>
      </w:r>
      <w:r>
        <w:rPr>
          <w:rtl w:val="true"/>
        </w:rPr>
        <w:t xml:space="preserve"> - </w:t>
      </w:r>
      <w:r>
        <w:rPr>
          <w:rtl w:val="true"/>
        </w:rPr>
        <w:t>امام يعنى حاكميّت انسان معصوم مصون از آفات</w:t>
      </w:r>
      <w:bookmarkEnd w:id="415"/>
    </w:p>
    <w:p>
      <w:pPr>
        <w:pStyle w:val="BookText"/>
        <w:rPr/>
      </w:pPr>
      <w:r>
        <w:rPr>
          <w:rFonts w:ascii="IRNazanin" w:hAnsi="IRNazanin" w:eastAsia="IRNazanin"/>
          <w:color w:val="111111"/>
          <w:sz w:val="28"/>
          <w:sz w:val="28"/>
          <w:szCs w:val="28"/>
          <w:rtl w:val="true"/>
          <w:lang w:bidi="fa-IR"/>
        </w:rPr>
        <w:t>دو آفت، هم ديندارى را تهديد ميكند و هم سياست را؛ يكى از آفتهاى ديندارى اين است كه ديندارىِ يك جامعه يا يك شخص، با انحراف يا بى مبالاتى يا تحجّر و جمود يا فراموش كردن نقش عقل يا التقاط و امثال اينها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ديگر ديندارى اين است كه دين به زندگى شخصى محدود شود؛ عرصه ى وسيع زندگى جمعى انسانها و جامعه را فراموش يا درباره ى آن سكوت كند و از آن كناره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خطر هم سياست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است كه سياست از اخلاق فاصله بگيرد و از معنويّت و فضيلت خالى شود؛ يعنى شيطنتها بر سياست غلبه پيدا كند؛ هواهاى نفسانى اشخاص، سياست را قبضه كند؛ منافع طبقات زورگو و زرسالاران جوامع، سياست را به دست گيرد و به اين سمت و آن سمت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آفت به سياست خورد، آن گاه همه ى صحنه ى اجتماعى انسانها دچار عيب و آفت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ديگرِ سياست اين است كه انسانهاى كوته بين، كودك منش و ضعيف، سياست را در دست گيرند و زمام سياست از دستهاى پُرقدرت خارج شود و به دست انسانهاى بى كفايت بيفتد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كار چيست؟ بهترين شكل و راهِ كار اين است كه در رأس سياست و اداره ى امور جوامع، كسانى قرار گيرند كه ديندارى و سياست گذارى آنها اين دو آفت را نداشته باشد؛ يعنى كسانى اداره ى امور جوامع را بر عهده گيرند</w:t>
      </w:r>
    </w:p>
    <w:p>
      <w:pPr>
        <w:pStyle w:val="BookText"/>
        <w:rPr/>
      </w:pPr>
      <w:r>
        <w:rPr>
          <w:rFonts w:ascii="IRNazanin" w:hAnsi="IRNazanin" w:eastAsia="IRNazanin"/>
          <w:color w:val="111111"/>
          <w:sz w:val="28"/>
          <w:sz w:val="28"/>
          <w:szCs w:val="28"/>
          <w:rtl w:val="true"/>
          <w:lang w:bidi="fa-IR"/>
        </w:rPr>
        <w:t>كه ديندار و داراى معنويّت باشند، فكر دينى آنها بلند باشد، از انحراف و خطا و التقاط و كج بينى در دين مصون باشند، از تحجّر و جمود و متوقّف ماندن در فهم دين بركنار باشند، دين را ملعبه ى دست زندگى خود نكنند، از لحاظ سياست، انسانهاى باكفايت و باتدبير و شجاع باشند و سياست را از معنويّت و اخلاق و فضيلت جدا نكنند؛ چنين كسانى اگر زمام امور يك جامعه را به دست گرفتند، آن گاه جامعه از بيشترين خطراتى كه ممكن است براى آن پيش آيد،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چنين وضعيّتى كجا است؟ آنجا است كه يك انسان معصوم از خطا و اشتباه در رأس قدرت سياسى و دينى قرار گيرد؛ امام يعنى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معصوم انسان والايى است كه از لحاظ دينى، قلب او آيينه ى تابناك انوار هدايت الهى است، روح او به سرچشمه ى وحى متّصل است، هدايت او هدايت خالص است؛ از لحاظ اخلاق انسانى رفتار و اخلاق او صددرصد همراه با فضيلت است، هواى نفس در او راهى ندارد، گناه بر او چيره نميشود، شهوت و تمايلات انسانى، او را مغلوب خود نميكند، خشم و غضب، او را از راه خدا دور نميكند؛ از لحاظ سياسى، بينش وسيع او آن چنان است كه آرام ترين حركات و ريزترين حوادث را در صحنه ى زندگى جامعه، با چشم تيزبين خود ميبيند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اكون كالضّبع تنام على طول اللّدم</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يعنى من كسى نيستم كه بشود با لالايى او را خواب كرد در مواجهه ى با حوادث زندگى و وقايع كمرشكن، از خود شجاعت و اقتدار روحى و معنوى نشان ميدهد، جانش براى او ارزشى ندارد، امّا براى جان انسانها، حتّى مردم دور دست، حتّى زنانى كه جزو پيروان دين او نيستند، ارزش قائل است و ميگويد اگر كسى از غصّه دق كند، حق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خطرها آن چنان شجاعانه عمل</w:t>
      </w:r>
    </w:p>
    <w:p>
      <w:pPr>
        <w:pStyle w:val="BookText"/>
        <w:rPr/>
      </w:pPr>
      <w:r>
        <w:rPr>
          <w:rFonts w:ascii="IRNazanin" w:hAnsi="IRNazanin" w:eastAsia="IRNazanin"/>
          <w:color w:val="111111"/>
          <w:sz w:val="28"/>
          <w:sz w:val="28"/>
          <w:szCs w:val="28"/>
          <w:rtl w:val="true"/>
          <w:lang w:bidi="fa-IR"/>
        </w:rPr>
        <w:t xml:space="preserve">ميكند كه ميگويد كسى نميتوانست با فتنه اى كه من چشم آن را درآوردم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فتنه ى خوارج است يا فتنه ى ناكثين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معنويّت و دين و اخلاق و فضيلت از يك طرف، آن بينش عميق و شجاعت و فداكارى و عواطف رقيق انسانى در كنار صلابت و استحكام معنوى و روحى از طرف ديگر؛ همه ى اينها ناشى از عصمت است؛ چون خداى متعال او را به مقام عصمت برگزيده است و گناه و اشتباه در كار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كسى در رأس جامعه باشد، اوج مطلوب همه ى رسالتها است؛ اين معناى غدير است؛ در غدير، چنين كارى اتّفاق افتاد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را فقط در حدّ يك نصب يا معرّفى ساده كه پيغمبر اكرم كسى را معرّفى كرد، تلقّى نكنيد؛ البتّه پيغمبر، اميرالمؤمنين را در حضور جمعِ چند ده هزار نفرى مسلمانها به خلافت منصوب كرد؛ در اين ترديدى نيست و اين مطلبى نيست كه فقط شيعه آن را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ى غدير را برادران اهل سنّت ما و محدّثان آنها در كتابهاى خود با همان خصوصيّاتى كه شيعه نقل ميكند، نقل كرده اند؛ اين چيزى نيست كه كسى بتواند آن را انكار كند؛ امّا قضيّه در اين حد متوقّف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است كه از دوران حضرت آدم كه رشته ى نبوّتها و رسالتها شروع شد و بارها و بارها حكومتهاى نبوى در طول تاريخ تشكيل گرديد، مثل سليمان و داوود و كسان ديگرى از بنى اسرائيل تا زمان پيغمبر ما؛ آنجايى كه تركيبِ بديع و شيواى دين و سياست در اوج خود به صورت يك سنّت ماندگار درآيد و هدايت جامعه را تضمين كند؛ در قضيّه ى غدير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همين دعاى ندبه اى كه عرض كردم،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انقضت ايّامه اقام وليّه عليّبن ابى طالب صلواتك عليهما و الهما هادياً اذ كان هو المنذر و لكلّ قومٍ هادٍ</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خوب است كه ما به معارفى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هدايت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طور ارزان در اختيار افكار ما قرار گرفته است، با دقّت و تأمّل، توجّه كنيم؛ دعاى ندبه</w:t>
      </w:r>
    </w:p>
    <w:p>
      <w:pPr>
        <w:pStyle w:val="BookText"/>
        <w:rPr/>
      </w:pPr>
      <w:r>
        <w:rPr>
          <w:rFonts w:ascii="IRNazanin" w:hAnsi="IRNazanin" w:eastAsia="IRNazanin"/>
          <w:color w:val="111111"/>
          <w:sz w:val="28"/>
          <w:sz w:val="28"/>
          <w:szCs w:val="28"/>
          <w:rtl w:val="true"/>
          <w:lang w:bidi="fa-IR"/>
        </w:rPr>
        <w:t>همان طور كه عرض كردم يك خطبه ى غرّاء است و تاريخچه ى اين فكر و ريشه ى اين حركت را از دوران رسالتها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دقّت كنيد، در اين دعا هيچ نقطه ى اختلاف انگيزى بين شيعه و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جنگ تاريخىِ برافروخته شده به دست انسانهاى با انگيزه هاى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مسئله ى امامت و ولايت به صورت استدلالى بيان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كان هو المنذر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پيغمبر داراى مقام رسالت و انذار و تبشير است؛ آغازكننده ى يك راه و بازكننده ى افق در مقابل بشريّت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پيغمبر، ابدى و دائمى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هدايت كننده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هدايت كننده را اسلام پيش بينى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معصومين در نسلهاى متعدّدِ پشت سر هم بيايند، زمام امور را به دست گيرند، جامعه را با تعليمات قرآنىِ ناب و خالص در طول چند نسل و چند قرن هدايت كنند و در واقع همه ى افكار و خصوصيّات و رفتارها و خُلقيّات اسلامى را در جامعه ى اسلامى نهادينه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آن، باز حجّت خدا در ميان مردم زنده ميماند؛ چون دنيا و بشريّت بدون قيام حجّت امكان ندارد؛ امّا بشريّت راه خود را پيدا ميكرد، كه اين البتّه اتّفاق نيفتاد؛ نقشه و طرح كلّىِ اسلام اين است و اين معناى غدير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امامت يعنى همان اوج معناى مطلوب اداره ى جامعه، در مقابل انواع و اقسام مديريّتهاى جامعه، كه از ضعفها و شهوات و نخوت</w:t>
      </w:r>
      <w:r>
        <w:rPr>
          <w:rStyle w:val="FootnoteAnchor"/>
          <w:rtl w:val="true"/>
        </w:rPr>
        <w:footnoteReference w:id="221"/>
      </w:r>
      <w:r>
        <w:rPr>
          <w:rFonts w:ascii="IRNazanin" w:hAnsi="IRNazanin" w:eastAsia="IRNazanin"/>
          <w:color w:val="111111"/>
          <w:sz w:val="28"/>
          <w:sz w:val="28"/>
          <w:szCs w:val="28"/>
          <w:rtl w:val="true"/>
          <w:lang w:bidi="fa-IR"/>
        </w:rPr>
        <w:t>و فزون طلبىِ انسانى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شيوه و نسخه ى امامت را به بشريّت ارائه ميكند؛ يعنى اينكه يك انسان، هم دلش از فيض هدايت الهى سرشار و لبريز باشد، هم معارف دين را بشناسد و بفهمد، يعنى راه را درست تشخيص دهد، هم داراى قدرت عملكرد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يَحْيىٰ خُذِ اَلْكِتٰابَ بِقُوَّةٍ </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هم جان و خواست و زندگى شخصى برايش حائز اهمّيّت نباشد؛</w:t>
      </w:r>
      <w:bookmarkStart w:id="416" w:name="pg11141_104007"/>
    </w:p>
    <w:p>
      <w:pPr>
        <w:pStyle w:val="BookText"/>
        <w:rPr/>
      </w:pPr>
      <w:bookmarkEnd w:id="416"/>
      <w:r>
        <w:rPr>
          <w:rFonts w:ascii="IRNazanin" w:hAnsi="IRNazanin" w:eastAsia="IRNazanin"/>
          <w:color w:val="111111"/>
          <w:sz w:val="28"/>
          <w:sz w:val="28"/>
          <w:szCs w:val="28"/>
          <w:rtl w:val="true"/>
          <w:lang w:bidi="fa-IR"/>
        </w:rPr>
        <w:t>امّا جان و زندگى و سعادت انسانها براى او همه چيز باشد؛ كه اميرالمؤمنين در كمتر از پنج سال حكومت خود، اين را در عمل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بينيد كه مدّت كوتاهِ كمتر از پنج سال حكومت اميرالمؤمنين؛ به عنوان يك نمونه و الگو و چيزى كه بشريّت آن را هرگز فراموش نخواهد كرد؛ در طول قرنها همچنان ميدرخشد و باقى مانده است؛ اين نتيجه ى درس و معنا و تفسير واقعه ى غدير است</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417" w:name="__RefHeading___Toc129478_2870459653"/>
      <w:bookmarkStart w:id="418" w:name="_Toc161"/>
      <w:bookmarkEnd w:id="417"/>
      <w:r>
        <w:rPr/>
        <w:t>1-3</w:t>
      </w:r>
      <w:r>
        <w:rPr>
          <w:rtl w:val="true"/>
        </w:rPr>
        <w:t xml:space="preserve"> - </w:t>
      </w:r>
      <w:r>
        <w:rPr>
          <w:rtl w:val="true"/>
        </w:rPr>
        <w:t>امامت يعنى پيشوايى قافله ى دين و دنيا</w:t>
      </w:r>
      <w:bookmarkEnd w:id="41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يعنى پيشوايى قافله ى دين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قافله اى كه همه به يك سمت و هدف والا در حركتند، يك نفر بقيّه را راهنمايى ميكند و اگر كسى گم شود، دست او را ميگيرد و برميگرداند، اگر كسى خسته شود، او را به ادامه ى راه تشويق ميكند، اگر كسى پايش مجروح شود، پاى او را ميبندد و كمك معنوى و مادّى به همه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در اصطلاح اسلامى، امام هدايت است و سلطنت، نقطه ى مقابل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به معناى پادشاهى موروثى، فقط يك نوعِ از سلطنت است؛ لذا بعضى سلاطين در دنيا هستند كه اسمشان سلطان نيست، امّا باطنشان تسلّط و زورگويى بر انسانها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هر دوره اى از تاريخ، اسمش هرچه ميخواهد، باشد، وقتى به ملّت خود يا به ملّتهاى ديگر زور بگويد،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رئيس جمهور يك دولت به خود حق بدهد كه بدون هيچ استحقاق اخلاقى، علمى و حقوقى، منافع خود و كمپانى هاى پشتيبان خود را بر منافع ميليونها انسان ترجيح دهد و براى ملّتهاى دنيا تكليف معيّن كند، اين سلطنت است؛ حالا اسمش سلطان باشد يا نباشد</w:t>
      </w:r>
      <w:r>
        <w:rPr>
          <w:rFonts w:eastAsia="IRNazanin" w:cs="IRNazanin"/>
          <w:color w:val="111111"/>
          <w:sz w:val="28"/>
          <w:szCs w:val="28"/>
          <w:rtl w:val="true"/>
          <w:lang w:bidi="fa-IR"/>
        </w:rPr>
        <w:t>!</w:t>
      </w:r>
      <w:r>
        <w:rPr>
          <w:rStyle w:val="FootnoteAnchor"/>
          <w:rtl w:val="true"/>
        </w:rPr>
        <w:footnoteReference w:id="224"/>
      </w:r>
      <w:bookmarkStart w:id="419" w:name="pg11141_104008"/>
    </w:p>
    <w:p>
      <w:pPr>
        <w:pStyle w:val="Heading5"/>
        <w:numPr>
          <w:ilvl w:val="4"/>
          <w:numId w:val="1"/>
        </w:numPr>
        <w:rPr/>
      </w:pPr>
      <w:bookmarkStart w:id="420" w:name="__RefHeading___Toc129480_2870459653"/>
      <w:bookmarkStart w:id="421" w:name="_Toc162"/>
      <w:bookmarkEnd w:id="419"/>
      <w:bookmarkEnd w:id="420"/>
      <w:r>
        <w:rPr/>
        <w:t>1-4</w:t>
      </w:r>
      <w:r>
        <w:rPr>
          <w:rtl w:val="true"/>
        </w:rPr>
        <w:t xml:space="preserve"> - </w:t>
      </w:r>
      <w:r>
        <w:rPr>
          <w:rtl w:val="true"/>
        </w:rPr>
        <w:t>تفاوت امامت با سلطنت و حكومتهاى دنيوى</w:t>
      </w:r>
      <w:bookmarkEnd w:id="421"/>
    </w:p>
    <w:p>
      <w:pPr>
        <w:pStyle w:val="Heading6"/>
        <w:numPr>
          <w:ilvl w:val="5"/>
          <w:numId w:val="1"/>
        </w:numPr>
        <w:rPr/>
      </w:pPr>
      <w:bookmarkStart w:id="422" w:name="__RefHeading___Toc129482_2870459653"/>
      <w:bookmarkStart w:id="423" w:name="_Toc163"/>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امامت يعنى پيشوايىِ روحى و معنوى و پيوند عاطفى و اعتقادى با مردم؛ امّا سلطنت، يعنى حكومت با زور و قدرت و فريب، بدون هيچ گونه علقه ى معنوى و عاطفى و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درست نقطه ى مقابل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حركتى در ميان امّت، براى امّت و در جهت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يعنى يك سلطه ى مقتدرانه عليه مصالح مردم و براى طبقات خاص، براى ثروت اندوزى و براى شهوت رانى گروه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ما در زمان قيام امام حسين مى بينيم، دوّمى است، نه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يزيدى كه بر سر كار آمده بود، نه با مردم ارتباط داشت، نه علم داشت، نه پرهيزكارى و پاكدامنى و پارسايى داشت، نه سابقه ى جهاد در راه خدا داشت، نه ذرّه اى به معنويّات اسلام اعتقاد داشت، نه رفتار او رفتار يك مؤمن و نه گفتار او گفتار يك حكيم بود؛ هيچ چيزش به پيامبر شباهت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براى كسى مثل حسين بن على كه خود او همان امامى است كه بايد به جاىِ پيامبر قرار گيرد، فرصتى پيش آمد و قيام كرد</w:t>
      </w:r>
      <w:r>
        <w:rPr>
          <w:rFonts w:eastAsia="IRNazanin" w:cs="IRNazanin"/>
          <w:color w:val="111111"/>
          <w:sz w:val="28"/>
          <w:szCs w:val="28"/>
          <w:rtl w:val="true"/>
          <w:lang w:bidi="fa-IR"/>
        </w:rPr>
        <w:t>.</w:t>
      </w:r>
      <w:r>
        <w:rPr>
          <w:rStyle w:val="FootnoteAnchor"/>
          <w:rtl w:val="true"/>
        </w:rPr>
        <w:footnoteReference w:id="225"/>
      </w:r>
    </w:p>
    <w:p>
      <w:pPr>
        <w:pStyle w:val="Heading6"/>
        <w:numPr>
          <w:ilvl w:val="5"/>
          <w:numId w:val="1"/>
        </w:numPr>
        <w:rPr/>
      </w:pPr>
      <w:bookmarkStart w:id="424" w:name="__RefHeading___Toc129484_2870459653"/>
      <w:bookmarkStart w:id="425" w:name="_Toc164"/>
      <w:bookmarkEnd w:id="424"/>
      <w:r>
        <w:rPr>
          <w:rtl w:val="true"/>
        </w:rPr>
        <w:t>حكومتهاى دنيوى، مظهر استبداد</w:t>
      </w:r>
      <w:bookmarkEnd w:id="425"/>
    </w:p>
    <w:p>
      <w:pPr>
        <w:pStyle w:val="BookText"/>
        <w:rPr/>
      </w:pPr>
      <w:r>
        <w:rPr>
          <w:rFonts w:ascii="IRNazanin" w:hAnsi="IRNazanin" w:eastAsia="IRNazanin"/>
          <w:color w:val="111111"/>
          <w:sz w:val="28"/>
          <w:sz w:val="28"/>
          <w:szCs w:val="28"/>
          <w:rtl w:val="true"/>
          <w:lang w:bidi="fa-IR"/>
        </w:rPr>
        <w:t xml:space="preserve">در حكومتهاى بشرى آنچه كه از به خود بستن و نشان دادن مظاهر اقتدار و سلطنت و سلطه و زورگويى و براى خود خواستن و غير خود را نفى كردن است، نقطه ى مقابلش در حكومت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آن هم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دوران حكومت، تواضعِ بدون ضعف و اقتدارِ بدون تكبّر، از خصوصيّات اميرالمؤمنين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حالى كه با متخلّف، با منحرف، با آن كسى كه مورد حدّ الهى است و با دشمن در ميدانهاى خود در نهايت قاطعيّت عمل ميكند، درعينِحال براى خود، براى آن منِ شومى</w:t>
      </w:r>
    </w:p>
    <w:p>
      <w:pPr>
        <w:pStyle w:val="BookText"/>
        <w:rPr/>
      </w:pPr>
      <w:r>
        <w:rPr>
          <w:rFonts w:ascii="IRNazanin" w:hAnsi="IRNazanin" w:eastAsia="IRNazanin"/>
          <w:color w:val="111111"/>
          <w:sz w:val="28"/>
          <w:sz w:val="28"/>
          <w:szCs w:val="28"/>
          <w:rtl w:val="true"/>
          <w:lang w:bidi="fa-IR"/>
        </w:rPr>
        <w:t>كه در هر وجودى سربرآورد، او را ضايع و بيچاره خواهد كرد، هيچ جايى در وجود على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هضم در اراده ى الهى است؛ عبد و بنده ى خدا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معيارهاى الهى و اسلامى، بزرگ ترين تعريف براى يك انسان عبوديّت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را بعد از عبد ذكر ميكند؛ اميرالمؤمنين اين است؛ معناى ولايت در اصطلاح و استعمال اسلامى، اين است؛ يعنى حكومتى كه در آن، اقتدارِ حاكميّت هست، ولى خودخواهىِ سلطنت نيست، جزم و عزم قاطع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عَزَمْتَ فَتَوَكَّلْ عَلَى اَللّٰهِ </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امّا استبداد به رأى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حكومت و با ولايت اسلامى، دشمنى ميكنند، از اين چيزها ميترسند؛ با اسلامش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ولايت را حمل كردند بر مفاهيمى كه يا ناشى از بى اطّلاعى و بى سوادى و كج فهمى است، يا ناشى از غرض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يعنى حكومتى كه در آن در عين وجود اقتدار، در عين وجود عزّت يك حاكم و جزم و عزم و تصميم قاطع يك حاكم، هيچ نشانه اى از استبداد و خودخواهى و خودرأيى و زياده طلبى و براى خود طلبى و مانند اينها نيست؛ اين آن نشانه ى اصلى براى اين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 چنين حكومتى، عدالت بايد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كه ما در امر عدالت، كوتاه بياييم، ضعف ما در اين خصوصيّات است؛ اينكه من بارها ميگويم كه تا رسيدن به نقطه ى مطلوبِ حكومت اسلامى، فاصله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 حكومتهاى مادّى هم خيلى فاصله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 هرجا كه در امر عدالت، در امر محو شدن و هضم شدن در اراده ى الهى و احكام الهى، كوتاه بياييم، ناشى از ضعفهاى شخصى ما است، وَالّا حكم اسلامى و ولايت اسلامى اين است</w:t>
      </w:r>
      <w:r>
        <w:rPr>
          <w:rFonts w:eastAsia="IRNazanin" w:cs="IRNazanin"/>
          <w:color w:val="111111"/>
          <w:sz w:val="28"/>
          <w:szCs w:val="28"/>
          <w:rtl w:val="true"/>
          <w:lang w:bidi="fa-IR"/>
        </w:rPr>
        <w:t>.</w:t>
      </w:r>
      <w:r>
        <w:rPr>
          <w:rStyle w:val="FootnoteAnchor"/>
          <w:rtl w:val="true"/>
        </w:rPr>
        <w:footnoteReference w:id="227"/>
      </w:r>
      <w:bookmarkStart w:id="426" w:name="pg11141_104010"/>
    </w:p>
    <w:p>
      <w:pPr>
        <w:pStyle w:val="Heading4"/>
        <w:numPr>
          <w:ilvl w:val="3"/>
          <w:numId w:val="1"/>
        </w:numPr>
        <w:rPr/>
      </w:pPr>
      <w:bookmarkStart w:id="427" w:name="__RefHeading___Toc129486_2870459653"/>
      <w:bookmarkStart w:id="428" w:name="_Toc165"/>
      <w:bookmarkEnd w:id="426"/>
      <w:bookmarkEnd w:id="427"/>
      <w:r>
        <w:rPr/>
        <w:t>2</w:t>
      </w:r>
      <w:r>
        <w:rPr>
          <w:rtl w:val="true"/>
        </w:rPr>
        <w:t xml:space="preserve"> - </w:t>
      </w:r>
      <w:r>
        <w:rPr>
          <w:rtl w:val="true"/>
        </w:rPr>
        <w:t>گفتار دوّم</w:t>
      </w:r>
      <w:r>
        <w:rPr>
          <w:rtl w:val="true"/>
        </w:rPr>
        <w:t xml:space="preserve">: </w:t>
      </w:r>
      <w:r>
        <w:rPr>
          <w:rtl w:val="true"/>
        </w:rPr>
        <w:t>جايگاه امّت در مردم سالارى دينى</w:t>
      </w:r>
      <w:bookmarkEnd w:id="428"/>
    </w:p>
    <w:p>
      <w:pPr>
        <w:pStyle w:val="Heading5"/>
        <w:numPr>
          <w:ilvl w:val="4"/>
          <w:numId w:val="1"/>
        </w:numPr>
        <w:rPr/>
      </w:pPr>
      <w:bookmarkStart w:id="429" w:name="__RefHeading___Toc129488_2870459653"/>
      <w:bookmarkStart w:id="430" w:name="_Toc166"/>
      <w:bookmarkEnd w:id="429"/>
      <w:r>
        <w:rPr/>
        <w:t>2-1</w:t>
      </w:r>
      <w:r>
        <w:rPr>
          <w:rtl w:val="true"/>
        </w:rPr>
        <w:t xml:space="preserve"> - </w:t>
      </w:r>
      <w:r>
        <w:rPr>
          <w:rtl w:val="true"/>
        </w:rPr>
        <w:t>جايگاه مردم</w:t>
      </w:r>
      <w:bookmarkEnd w:id="430"/>
    </w:p>
    <w:p>
      <w:pPr>
        <w:pStyle w:val="Heading6"/>
        <w:numPr>
          <w:ilvl w:val="5"/>
          <w:numId w:val="1"/>
        </w:numPr>
        <w:rPr/>
      </w:pPr>
      <w:bookmarkStart w:id="431" w:name="__RefHeading___Toc129490_2870459653"/>
      <w:bookmarkStart w:id="432" w:name="_Toc167"/>
      <w:bookmarkEnd w:id="431"/>
      <w:r>
        <w:rPr/>
        <w:t>2-1-1</w:t>
      </w:r>
      <w:r>
        <w:rPr>
          <w:rtl w:val="true"/>
        </w:rPr>
        <w:t xml:space="preserve"> - </w:t>
      </w:r>
      <w:r>
        <w:rPr>
          <w:rtl w:val="true"/>
        </w:rPr>
        <w:t>تكيه به مردم در چارچوب اسلام</w:t>
      </w:r>
      <w:bookmarkEnd w:id="432"/>
    </w:p>
    <w:p>
      <w:pPr>
        <w:pStyle w:val="BookText"/>
        <w:rPr/>
      </w:pPr>
      <w:r>
        <w:rPr>
          <w:rFonts w:ascii="IRNazanin" w:hAnsi="IRNazanin" w:eastAsia="IRNazanin"/>
          <w:color w:val="111111"/>
          <w:sz w:val="28"/>
          <w:sz w:val="28"/>
          <w:szCs w:val="28"/>
          <w:rtl w:val="true"/>
          <w:lang w:bidi="fa-IR"/>
        </w:rPr>
        <w:t>سياست نظام اسلامى اين بوده كه به مردم 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نظام مردم سالار به معناى حقيقى كلمه، نظام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چارچوب اسلام و با هدايت اسلام و نگاه اسلامى، به مردم تكيه ميكنيم و با مردم و براى مردم حركت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به مردم، تكيه به جوانها، دفاع از حقوق محرومان در كشور ما، انگيزه ى دفاع از محرومان، عمومى است؛ اگرچه كه اميدواريم دايره ى محرومان روزبه روز كوچك تر شود و كمتر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سرمايه ها و ابتكارهاى صاحبان سرمايه، يكى از بخشهاى تكيه به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ى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سياست نظام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سرمايه هاى مالى و سرمايه هاى فكرى و ذهنى مردم را براى پيشرفت كشور به كار ميگيريم</w:t>
      </w:r>
      <w:r>
        <w:rPr>
          <w:rFonts w:eastAsia="IRNazanin" w:cs="IRNazanin"/>
          <w:color w:val="111111"/>
          <w:sz w:val="28"/>
          <w:szCs w:val="28"/>
          <w:rtl w:val="true"/>
          <w:lang w:bidi="fa-IR"/>
        </w:rPr>
        <w:t>.</w:t>
      </w:r>
      <w:r>
        <w:rPr>
          <w:rStyle w:val="FootnoteAnchor"/>
          <w:rtl w:val="true"/>
        </w:rPr>
        <w:footnoteReference w:id="228"/>
      </w:r>
    </w:p>
    <w:p>
      <w:pPr>
        <w:pStyle w:val="Heading6"/>
        <w:numPr>
          <w:ilvl w:val="5"/>
          <w:numId w:val="1"/>
        </w:numPr>
        <w:rPr/>
      </w:pPr>
      <w:bookmarkStart w:id="433" w:name="__RefHeading___Toc129492_2870459653"/>
      <w:bookmarkStart w:id="434" w:name="_Toc168"/>
      <w:bookmarkEnd w:id="433"/>
      <w:r>
        <w:rPr/>
        <w:t>2-1-2</w:t>
      </w:r>
      <w:r>
        <w:rPr>
          <w:rtl w:val="true"/>
        </w:rPr>
        <w:t xml:space="preserve"> - </w:t>
      </w:r>
      <w:r>
        <w:rPr>
          <w:rtl w:val="true"/>
        </w:rPr>
        <w:t>نقش مردم، نقش معيار</w:t>
      </w:r>
      <w:bookmarkEnd w:id="43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اصلى ما، مسئله ى مردم است؛ حضور مردم، ميل مردم، اراده ى مردم، عزم راسخ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عرض كنيم كه در همه ى تحوّلات و جنبشهاى گوناگون و بزرگ اجتماعى، نقش مردم، نقش معيار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گسترش يك تحوّل، گسترش يك فكر، گسترش نفوذ يك مصلح اجتماعى، وابسته ى به اين است كه با مردم چقدر ارتباط داشته باشد؛ هرچه ارتباط او و آن جريان و آن جنبش و آن تحوّل با مردم بيشتر باشد، امكان موفّقيّت او بيشتر است؛ اگر از مردم منقطع شد، ديرى نخواهد پاييد، كارى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تاريخ كشور ما جابجايى هاى قدرت، آمدن سلسله هاى سلاطين و رفتن آنها، به مردم ارتباطى نداشته است؛</w:t>
      </w:r>
    </w:p>
    <w:p>
      <w:pPr>
        <w:pStyle w:val="BookText"/>
        <w:rPr/>
      </w:pPr>
      <w:r>
        <w:rPr>
          <w:rFonts w:ascii="IRNazanin" w:hAnsi="IRNazanin" w:eastAsia="IRNazanin"/>
          <w:color w:val="111111"/>
          <w:sz w:val="28"/>
          <w:sz w:val="28"/>
          <w:szCs w:val="28"/>
          <w:rtl w:val="true"/>
          <w:lang w:bidi="fa-IR"/>
        </w:rPr>
        <w:t>ليكن همين سلسله هاى حكومتى و سلطنتى اى كه در طول تاريخ ما وجود داشته اند، هر كدام از آنها كه توانسته اند رابطه ى خودشان را با مردم به يك نحوى محكم و گرم و دوستانه كنند، پايدارى شان، موفّقيّتشان در اداره ى كشور و در عزّت ملّى بيشتر بوده است؛ هر كدام، از مردم منقطع شدند، همه چيز را از دست دادند كه نمونه ى اتمّ آن در اين دوره هاى اخير، سلسله ى قاجار و سلسله ى منحوس پهلوى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دوران نزديك خودمان يك تجربه ى مشروطيّت را داريم و يك تجربه ى ملّى شدن صنعت نفت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مردم حضور داشتند، شركت داشتند، عامل پيروزى هر دو نهضت، مردم بودند؛ ولى از مردم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مشروطيّت، انگليسها با مكر و كلك خودشان، با حيله و خدعه ى خودشان آمدند، بر امواج مشروطيّت سوار شدند، مردم و رهبران مردمى را كنار زدند، مشروطيّت سر از قلدرى رضاخان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قضيّه ى صنعت نفت و ملّى شدن نفت هم در اوّل دهه 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كشورمان، مردم عامل بودند، مردم مؤثّر بودند، حضور آنها موفّقيّت آور بود؛ ليكن ديرى نپاييد كه از مردم جدا شدند، به مردم پشت كردند؛ كودتاى آمريكايى آمد، امور را قبضه كرد و كشور را مجدّداً به استبداد كشاند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ما، هيچ حادثه اى مثل حادثه ى پيروزى انقلاب اسلامى و حوادث بعد از آن نبوده است كه مردم در آن، نقش مستقيم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اسلامى مردم آمدند؛ همه ى مردم، همه ى قشرهاى مردم، از شهرى و روستايى، از زن و مرد، از پير و جوان، از تحصيلكرده و بيسواد، همه وهمه در كنار هم حضور پيدا كردند؛ با اينكه متّكى به قدرت و زور هم نبودند، سلاح هم نداشتند؛ اگر هم داشتند، به كار نميبردند؛ امّا درعينِحال توانستند يك رژيمِ تا دندان مسلّحِ متّكى به قدرتهاى استكبارى را بكلّى از پا در بياورند و انقلاب را پيروز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نكته ى اساسى در انقلاب ما اين بود كه نقش مردم با پيروزى انقلاب تمام نشد و اين از حكمت امام بزرگوار</w:t>
      </w:r>
      <w:bookmarkStart w:id="435" w:name="pg11141_104012"/>
    </w:p>
    <w:p>
      <w:pPr>
        <w:pStyle w:val="BookText"/>
        <w:rPr/>
      </w:pPr>
      <w:bookmarkEnd w:id="435"/>
      <w:r>
        <w:rPr>
          <w:rFonts w:ascii="IRNazanin" w:hAnsi="IRNazanin" w:eastAsia="IRNazanin"/>
          <w:color w:val="111111"/>
          <w:sz w:val="28"/>
          <w:sz w:val="28"/>
          <w:szCs w:val="28"/>
          <w:rtl w:val="true"/>
          <w:lang w:bidi="fa-IR"/>
        </w:rPr>
        <w:t>ما و ژرف نگرى آن مرد حكيم و معنوى و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ملّت ايران را بدرستى شناخته بود، ملّت ايران را باور كرده بود، به سلامت و صداقت و عزم راسخ و توانايى هاى ملّت ايران ايمان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روزها بعضى ها بودند كه ميگفتند خيلى خوب، انقلاب پيروز شد، مردم برگردند بروند خانه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محكم ايستاد و كارها را به مردم سپرد؛ يعنى پنجاه روز بعد از پيروزى انقلاب، نظام سياسى كشور به وسيله ى رفراندوم مردم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انقلابهاى گوناگون نگاه كنيد تا معلوم شود كه اهمّيّت اين حرف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روز بعد از پيروزى انقلاب، مردم فهميدند چه نظامى را ميخواهند؛ خودشان پاى صندوقهاى رأى آمدند و با آن رأى عجيب و تاريخى مشخّص كردند كه نظام جمهورى اسلامى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دويست سال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سالهاى انقلابهاى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انقلابى چنين اتّفاقى نيفتاده است كه با اين فاصله ى كم، نظام جديد به وسيله ى خود مردم؛ نه به وسيله ى يك عامل ديگر؛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بلافاصله امام بزرگوار دنبال قانون اساسى بود</w:t>
      </w:r>
      <w:r>
        <w:rPr>
          <w:rFonts w:eastAsia="IRNazanin" w:cs="IRNazanin"/>
          <w:color w:val="111111"/>
          <w:sz w:val="28"/>
          <w:szCs w:val="28"/>
          <w:rtl w:val="true"/>
          <w:lang w:bidi="fa-IR"/>
        </w:rPr>
        <w:t>.</w:t>
      </w:r>
      <w:r>
        <w:rPr>
          <w:rStyle w:val="FootnoteAnchor"/>
          <w:rtl w:val="true"/>
        </w:rPr>
        <w:footnoteReference w:id="229"/>
      </w:r>
    </w:p>
    <w:p>
      <w:pPr>
        <w:pStyle w:val="Heading6"/>
        <w:numPr>
          <w:ilvl w:val="5"/>
          <w:numId w:val="1"/>
        </w:numPr>
        <w:rPr/>
      </w:pPr>
      <w:bookmarkStart w:id="436" w:name="__RefHeading___Toc129494_2870459653"/>
      <w:bookmarkStart w:id="437" w:name="_Toc169"/>
      <w:bookmarkEnd w:id="436"/>
      <w:r>
        <w:rPr/>
        <w:t>2-1-3</w:t>
      </w:r>
      <w:r>
        <w:rPr>
          <w:rtl w:val="true"/>
        </w:rPr>
        <w:t xml:space="preserve"> - </w:t>
      </w:r>
      <w:r>
        <w:rPr>
          <w:rtl w:val="true"/>
        </w:rPr>
        <w:t>اتّكاى جمهورى اسلامى به مردم</w:t>
      </w:r>
      <w:bookmarkEnd w:id="43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جمهورى اسلامى اگر مردم در صحنه نباشند، جمهورى اسلامى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چهار مسئول از قبيل بنده نيست؛ جمهورى اسلامى، يعنى حضور همگانى ملّت ايران و حركت عمومى به سمت آرمانها و آرزوهاى بزرگ و عملى؛ اين معناى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اتّكاى جمهورى اسلامى و اقتدار جمهورى اسلامى به دلهاى مردم است، به عواطف و احساسات مردم است، به خرد و انديشه و بصيرت مردم است؛ اگر در طول سى و چند سال، با اين همه تلاش نتوانستند جمهورى اسلامى را متزلزل كنند، به خاطر اين است؛ وَالّا اين دنياى مادّى،</w:t>
      </w:r>
      <w:bookmarkStart w:id="438" w:name="pg11141_104013"/>
    </w:p>
    <w:p>
      <w:pPr>
        <w:pStyle w:val="BookText"/>
        <w:rPr/>
      </w:pPr>
      <w:bookmarkEnd w:id="438"/>
      <w:r>
        <w:rPr>
          <w:rFonts w:ascii="IRNazanin" w:hAnsi="IRNazanin" w:eastAsia="IRNazanin"/>
          <w:color w:val="111111"/>
          <w:sz w:val="28"/>
          <w:sz w:val="28"/>
          <w:szCs w:val="28"/>
          <w:rtl w:val="true"/>
          <w:lang w:bidi="fa-IR"/>
        </w:rPr>
        <w:t>اين دنياى مستكبر، اين قدرتهاى ظالم و بيرحم و خبيث، مگر ممكن بود بگذارد يك نظامى با اين داعيه هايى كه نظام جمهورى اسلامى دارد، زنده بماند؟ مى بينيد با كشورهايى كه نهضتى در آنها به نام اسلام راه افتاده،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فشار ميگذارند، خواسته هاى خودشان را بزور بر آنها تحميل ميكنند، آنها را وادار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جمهورى اسلامى اين كارها نشد؛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خواسته هاى خود را بر جمهورى اسلامى تحميل كند، جمهورى اسلامى را سربه فرمان خود قرار دهد؛ و اين در صورتى ميتواند اتّفاق بيفتد كه جمهورى اسلامى ضعيف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مردم، جمهورى اسلامى قوّت ميگيرد؛ نميخواهند اين اقتدار باشد؛ لذا در همه ى انتخاباتهاى ما، در طول اين سالها، قبل از هنگام انتخابات، تبليغات دشمن عليه انتخابات شروع شده؛ يعنى قبل از آنكه مسئولين ما و رسانه هاى ما و مطبوعات ما شروع كنند براى انتخابات كار كردن، دشمن طراحى كرده است و شروع كرده است؛ اين دفعه هم همين جور است</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439" w:name="__RefHeading___Toc129496_2870459653"/>
      <w:bookmarkStart w:id="440" w:name="_Toc170"/>
      <w:bookmarkEnd w:id="439"/>
      <w:r>
        <w:rPr/>
        <w:t>2-2</w:t>
      </w:r>
      <w:r>
        <w:rPr>
          <w:rtl w:val="true"/>
        </w:rPr>
        <w:t xml:space="preserve"> - </w:t>
      </w:r>
      <w:r>
        <w:rPr>
          <w:rtl w:val="true"/>
        </w:rPr>
        <w:t>عرصه هاى حضور مردم در نظام ولايى با توجّه به انديشه ى امام</w:t>
      </w:r>
      <w:bookmarkEnd w:id="440"/>
    </w:p>
    <w:p>
      <w:pPr>
        <w:pStyle w:val="Heading6"/>
        <w:numPr>
          <w:ilvl w:val="5"/>
          <w:numId w:val="1"/>
        </w:numPr>
        <w:rPr/>
      </w:pPr>
      <w:bookmarkStart w:id="441" w:name="__RefHeading___Toc129498_2870459653"/>
      <w:bookmarkStart w:id="442" w:name="_Toc171"/>
      <w:bookmarkEnd w:id="441"/>
      <w:r>
        <w:rPr/>
        <w:t>2-2-1</w:t>
      </w:r>
      <w:r>
        <w:rPr>
          <w:rtl w:val="true"/>
        </w:rPr>
        <w:t xml:space="preserve"> - </w:t>
      </w:r>
      <w:r>
        <w:rPr>
          <w:rtl w:val="true"/>
        </w:rPr>
        <w:t>عرصه ى اوّل</w:t>
      </w:r>
      <w:r>
        <w:rPr>
          <w:rtl w:val="true"/>
        </w:rPr>
        <w:t xml:space="preserve">: </w:t>
      </w:r>
      <w:r>
        <w:rPr>
          <w:rtl w:val="true"/>
        </w:rPr>
        <w:t>عرصه ى تكيه ى نظام به آراى مردم</w:t>
      </w:r>
      <w:bookmarkEnd w:id="44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ى اوّل، عرصه ى تكيه ى نظام به آراى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ى نظام به آراى مردم، يكى از ميدانهايى است كه مردم در آن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و اعتقاد به آنها بايد در اينجا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اساسى ما و در تعاليم و راهنمايى هاى امام، هميشه بر اين نكته تأكيد شده است كه نظام بدون حمايت و رأى و خواست مردم، درحقيقت هيچ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اتّكا به رأى مردم، كسى بر سر كار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اتّكا به اراده ى مردم، نظام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رياست جمهورى، انتخابات خبرگان، انتخابات مجلس شوراى اسلامى و انتخابات ديگر، مظاهر حضور رأى و اراده و خواست مردم</w:t>
      </w:r>
      <w:bookmarkStart w:id="443" w:name="pg11141_104014"/>
    </w:p>
    <w:p>
      <w:pPr>
        <w:pStyle w:val="BookText"/>
        <w:rPr/>
      </w:pPr>
      <w:bookmarkEnd w:id="443"/>
      <w:r>
        <w:rPr>
          <w:rFonts w:ascii="IRNazanin" w:hAnsi="IRNazanin" w:eastAsia="IRNazanin"/>
          <w:color w:val="111111"/>
          <w:sz w:val="28"/>
          <w:sz w:val="28"/>
          <w:szCs w:val="28"/>
          <w:rtl w:val="true"/>
          <w:lang w:bidi="fa-IR"/>
        </w:rPr>
        <w:t>است؛ اين يكى از عرصه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بزرگوار، هم در دوران حيات خود به شدّت به اين عنصر در اين عرصه پايبند باقى ماند و هم در وصيّتنامه ى خود آن را منعكس و به مردم و مسئولان توصيه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انتخابات و حضور مردم در صحنه ى انتخابِ رئيس جمهور، نمايندگان مجلس و يا ساير انتخابهايى كه ميكنند، هم حقّ مردم است، هم تكليفى بر دوش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اسلامى مردم تعيين كننده اند؛ اين هم از اسلام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اساسى اى كه بنده بارها بر آن تأكيد كرده ام، اين است كه اسلام گرايى در نظام اسلامى، از مردم گرايى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گرايى در نظام اسلامى، ريشه ى اسلامى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ميگوييم كه در نظام اسلامى، امكان ندارد مردم ناديده گرفته شوند؛ پايه و اساسِ حقّ مردم در اين انتخاب، خود اسلام است؛ لذا مردم سالارى ما كه مردم سالارى دينى است، داراى فلسفه و مبنا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مردم رأى دهند؟ چرا بايد رأى مردم داراى اعتبار باشد؟ اين متّكى بر احساسات توخالى و پوچ و مبتنى بر اعتبارات نيست؛ متّكى بر يك مبناى بسيار مستحكم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عرصه هايى كه امام همواره بر آن تأكيد ميكرد و آن را در ساخت نظام اسلامى كار گذاشت و براى هميشه آن را ماندگار كرد، مسئله ى حضور مردم در انتخاب مسئولان نظام و منتهى شدن مسئوليّتها به اراده و خواست مردم است</w:t>
      </w:r>
      <w:r>
        <w:rPr>
          <w:rFonts w:eastAsia="IRNazanin" w:cs="IRNazanin"/>
          <w:color w:val="111111"/>
          <w:sz w:val="28"/>
          <w:szCs w:val="28"/>
          <w:rtl w:val="true"/>
          <w:lang w:bidi="fa-IR"/>
        </w:rPr>
        <w:t>.</w:t>
      </w:r>
      <w:r>
        <w:rPr>
          <w:rStyle w:val="FootnoteAnchor"/>
          <w:rtl w:val="true"/>
        </w:rPr>
        <w:footnoteReference w:id="231"/>
      </w:r>
    </w:p>
    <w:p>
      <w:pPr>
        <w:pStyle w:val="Heading6"/>
        <w:numPr>
          <w:ilvl w:val="5"/>
          <w:numId w:val="1"/>
        </w:numPr>
        <w:rPr/>
      </w:pPr>
      <w:bookmarkStart w:id="444" w:name="__RefHeading___Toc129500_2870459653"/>
      <w:bookmarkStart w:id="445" w:name="_Toc172"/>
      <w:bookmarkEnd w:id="444"/>
      <w:r>
        <w:rPr/>
        <w:t>2-2-2</w:t>
      </w:r>
      <w:r>
        <w:rPr>
          <w:rtl w:val="true"/>
        </w:rPr>
        <w:t xml:space="preserve"> - </w:t>
      </w:r>
      <w:r>
        <w:rPr>
          <w:rtl w:val="true"/>
        </w:rPr>
        <w:t>عرصه ى دوّم</w:t>
      </w:r>
      <w:r>
        <w:rPr>
          <w:rtl w:val="true"/>
        </w:rPr>
        <w:t xml:space="preserve">: </w:t>
      </w:r>
      <w:r>
        <w:rPr>
          <w:rtl w:val="true"/>
        </w:rPr>
        <w:t>عرصه ى تكليف مسئولان در قبال مردم</w:t>
      </w:r>
      <w:bookmarkEnd w:id="44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ى دوّم، عرصه ى تكليف مسئولان در قبال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ميگوييم مردم، معنايش اين نيست كه مردم بيايند رأى بدهند و مسئول يا نماينده اى را انتخاب كنند؛ بعد ديگر براى مردم هيچ مسئوليّتى وجود نداشته باشد؛ صرفاً همين باشد كه اگر كسى ميخواهد براى مردم كارى بكند، به اين خاطر باشد كه مردم بار ديگر به او رأى دهند؛ مسئله اين</w:t>
      </w:r>
      <w:bookmarkStart w:id="446" w:name="pg11141_104015"/>
    </w:p>
    <w:p>
      <w:pPr>
        <w:pStyle w:val="BookText"/>
        <w:rPr/>
      </w:pPr>
      <w:bookmarkEnd w:id="446"/>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نظام جمهورى اسلامى، فلسفه ى مسئوليّت پيدا كردنِ مسئولان در كشور اين است كه براى مردم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براى مردمند و خدمتگزار و مديون و امانتدار آنها هستند؛ مردم، محورند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نظام جمهورى اسلامى مسئوليّتى به دست مى آورد، بايد همه ى همّوغمّش براى مردم باشد؛ هم براى دنياى مردم، هم براى مادّيّت مردم، هم براى معنويّت مردم، هم براى ايجاد عدالت در ميان مردم، هم براى احياى شأن انسانى مردم، هم براى آزادى مردم؛ اينها جزو وظايف اصلى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ميگوييم مردم، منظور همه ى طبقات مردمند؛ ليكن بديهى است كسانى از مردم بايد بيشتر مورد توجّه قرار گيرند كه بيشتر مورد محروميّت قرار گرفته اند؛ لذا امام دائماً روى طبقات محروم و پابرهنگان كشور تكيه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فريب است كه كسى ادّعا كند براى مردم كار ميكند؛ امّا در عمل، كار او براى طبقات مرفّه باشد، نه براى طبقات مستضعف و محروم؛ نه اينكه نبايد براى طبقات مرفّه كار كرد؛ آنها هم از حقوق عمومى كشور بايد بهره مند شوند؛ امّا به آن كسى كه محروميّت دارد و دستش از حقوق خود خالى مانده است، بايد بيشترِ توجّه و همّت و تلاش را اختصاص داد؛ لذا امام به طور دائم بر حقوق مستضعفان و محرومان و پابرهنگان تكيه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هم در تمام مدّت پيروزى انقلاب تا امروز و قبل از آن، كسانى كه بيش از همه سينه سپر كردند، از نظام دفاع كردند، سختى هاى نظام را به جان خريدند و در مقابل دشمنان ايستادند، طبقات محروم و پابرهنه و مستضعفان جامعه بوده اند؛ اينها بايد بيش از ديگران مورد توجّه قرار گيرند</w:t>
      </w:r>
      <w:r>
        <w:rPr>
          <w:rFonts w:eastAsia="IRNazanin" w:cs="IRNazanin"/>
          <w:color w:val="111111"/>
          <w:sz w:val="28"/>
          <w:szCs w:val="28"/>
          <w:rtl w:val="true"/>
          <w:lang w:bidi="fa-IR"/>
        </w:rPr>
        <w:t>.</w:t>
      </w:r>
      <w:r>
        <w:rPr>
          <w:rStyle w:val="FootnoteAnchor"/>
          <w:rtl w:val="true"/>
        </w:rPr>
        <w:footnoteReference w:id="232"/>
      </w:r>
    </w:p>
    <w:p>
      <w:pPr>
        <w:pStyle w:val="Heading6"/>
        <w:numPr>
          <w:ilvl w:val="5"/>
          <w:numId w:val="1"/>
        </w:numPr>
        <w:rPr/>
      </w:pPr>
      <w:bookmarkStart w:id="447" w:name="__RefHeading___Toc129502_2870459653"/>
      <w:bookmarkStart w:id="448" w:name="_Toc173"/>
      <w:bookmarkEnd w:id="447"/>
      <w:r>
        <w:rPr/>
        <w:t>2-2-3</w:t>
      </w:r>
      <w:r>
        <w:rPr>
          <w:rtl w:val="true"/>
        </w:rPr>
        <w:t xml:space="preserve"> - </w:t>
      </w:r>
      <w:r>
        <w:rPr>
          <w:rtl w:val="true"/>
        </w:rPr>
        <w:t>عرصه ى سوّم</w:t>
      </w:r>
      <w:r>
        <w:rPr>
          <w:rtl w:val="true"/>
        </w:rPr>
        <w:t xml:space="preserve">: </w:t>
      </w:r>
      <w:r>
        <w:rPr>
          <w:rtl w:val="true"/>
        </w:rPr>
        <w:t>عرصه ى بهره بردارى از فكر و عمل مردم در راه اعتلاى كشور</w:t>
      </w:r>
      <w:bookmarkEnd w:id="44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عرصه ى سوّم كه باز بر محور مردم حركت ميكند، عبارت است از بهره بردارى از فكر و عمل مردم در راه اعتلاى كشور؛ يعنى استعدادها را</w:t>
      </w:r>
      <w:bookmarkStart w:id="449" w:name="pg11141_104016"/>
    </w:p>
    <w:p>
      <w:pPr>
        <w:pStyle w:val="BookText"/>
        <w:rPr/>
      </w:pPr>
      <w:bookmarkEnd w:id="449"/>
      <w:r>
        <w:rPr>
          <w:rFonts w:ascii="IRNazanin" w:hAnsi="IRNazanin" w:eastAsia="IRNazanin"/>
          <w:color w:val="111111"/>
          <w:sz w:val="28"/>
          <w:sz w:val="28"/>
          <w:szCs w:val="28"/>
          <w:rtl w:val="true"/>
          <w:lang w:bidi="fa-IR"/>
        </w:rPr>
        <w:t>شكوفا كردن و معطّل نگذاشتن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اوائل انقلاب، هميشه امام خطاب به جوانان، دانشجويان، متفكّران كشور و كسانى كه دارى استعداد بودند، ميگفت كه به خودتان ايمان بياوريد، نيروى خودتان را باور كنيد و بدانيد كه ميتوانيد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در مقابل تعاليمى بود كه در دوران طولانى استبداد در اين كشور، تلقين ميشد كه مردم ايران نميتوانند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دوران انقلاب هم ديديم همان كسانى كه اسلام را به معناى حقيقى خود باور نداشتند، به اين معنا هم باور نداشتند؛ هميشه چشم آنها به بيرون مرزهاى كشور بود و به مردم و توانايى هاى آنها اعتقاد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و اين توجّه را هم، امام در اين نظام نهادينه كرد كه استعدادهاى جوان اين كشور، احساس توانايى كنند؛ و شما بعد از انقلاب هرچه از نشانه هاى علم و پيشرفت علمى و صنعتى در كشور مشاهده ميكنيد، ناشى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نشانه هاى وابستگى مشاهده ميشود كه به معناى تحقير ملّت ايران و استعدادهاى اوست، ناشى از نقطه ى مقابل اين تفكّر است</w:t>
      </w:r>
      <w:r>
        <w:rPr>
          <w:rFonts w:eastAsia="IRNazanin" w:cs="IRNazanin"/>
          <w:color w:val="111111"/>
          <w:sz w:val="28"/>
          <w:szCs w:val="28"/>
          <w:rtl w:val="true"/>
          <w:lang w:bidi="fa-IR"/>
        </w:rPr>
        <w:t>.</w:t>
      </w:r>
      <w:r>
        <w:rPr>
          <w:rStyle w:val="FootnoteAnchor"/>
          <w:rtl w:val="true"/>
        </w:rPr>
        <w:footnoteReference w:id="233"/>
      </w:r>
    </w:p>
    <w:p>
      <w:pPr>
        <w:pStyle w:val="Heading6"/>
        <w:numPr>
          <w:ilvl w:val="5"/>
          <w:numId w:val="1"/>
        </w:numPr>
        <w:rPr/>
      </w:pPr>
      <w:bookmarkStart w:id="450" w:name="__RefHeading___Toc129504_2870459653"/>
      <w:bookmarkStart w:id="451" w:name="_Toc174"/>
      <w:bookmarkEnd w:id="450"/>
      <w:r>
        <w:rPr/>
        <w:t>2-2-4</w:t>
      </w:r>
      <w:r>
        <w:rPr>
          <w:rtl w:val="true"/>
        </w:rPr>
        <w:t xml:space="preserve"> - </w:t>
      </w:r>
      <w:r>
        <w:rPr>
          <w:rtl w:val="true"/>
        </w:rPr>
        <w:t>عرصه ى چهارم</w:t>
      </w:r>
      <w:r>
        <w:rPr>
          <w:rtl w:val="true"/>
        </w:rPr>
        <w:t xml:space="preserve">: </w:t>
      </w:r>
      <w:r>
        <w:rPr>
          <w:rtl w:val="true"/>
        </w:rPr>
        <w:t>عرصه ى لزوم آگاه سازى دائمى مردم</w:t>
      </w:r>
      <w:bookmarkEnd w:id="45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ى چهارم در خصوص توجّه امام به مردم، عبارت است از لزوم آگاه سازى دائمى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در سنين بالاى عمر با حال پيرمردى از هر فرصتى استفاده كرد براى اينكه حقايق را براى مردم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هاى تبليغاتى جهانى، نقش تحريف و گمراه سازى، نقش فوق العاده خطرناكى است كه امام به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ارتباطى فكرى نامطمئن و وابسته به دشمنان كشور و ملّت، امام را وادار ميكرد كه، هم خودِ او به طور دائم در موضع تبيين و ارشاد و هدايت مردم قرار گيرد، و هم به ديگران دائماً توصيه كند كه حقايق را به مردم بگويند و افكار آنها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نسبت به حقايقى كه دشمن سعى ميكند آنها را مكتوم نگه دارد، آشنا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دائماً به صاحبان بيان و قلم و تريبونهاى مختلف توصيه ميكنيم كه هدف و همّت خود را بر تبيين صحيحِ حقايق قرار دهند، براى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درست در موضع مقابل اين نقطه ى اساسى اسلامى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اوائل انقلاب، يكى از اهداف مهمّ دشمن، تحريف حقايق و تاريخ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وقت در داخل كشور حنجره يا قلم مزدورى پيدا ميشد كه حقايق جنگ و انقلاب و اسلام را تحريف ميكرد، ميديديد فريادهاى تشويق از اطراف دنيا بلند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اگر در داخل كشور كسانى به خاطرِ خوش كردن دل استكبار و راضى كردن دشمنان اسلام و اين ملّت و اين كشور چيزى بگويند و بنويسند كه در آن تحريف اسلام و تاريخ انقلاب و چهره هاى انقلاب باشد، مى بينيد كه در دنيا از طرف دستگاه هاى تبليغاتى استكبار براى او هورا ميكشند و او را تشويق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موضوع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تابع بينش و ديد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حقايق را در چشم مردم تحريف كند، يعنى در واقع عمل و بازو و اراده ى مردم را به سمت گمراهى كشانده است؛ اين همان چيزى است كه دشمن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كسانى عليه اسلام و مقدّسات و مجاهدتهاى اين ملّت قلم فرسايى كنند و چيزى بنويسند؛ اگر كسانى عليه بهترين فرزندان اين كشور، يعنى شهيدان ما و مجاهدان راه خدا اظهارنظرى كنند و ريشى بجنبانند؛ اگر كسانى عليه بسيج و جهاد و شهادت حرفى بزنند و چيزى بنويسند؛ مى بينيد مورد تشويق راديوها و سياستمداران و نويسندگان خارجى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ى افراد، چه كسانى كه بياناتشان در حوزه هاى وسيع كاربُرد دارد، چه كسانى كه در حوزه هاى كوچكتر سخنانشان مؤثّر واقع ميشود؛ مثل مدرسه و كلاس و دانشگاه و محيطهاى كارگرى و غيره، مسئولند؛ اگر ديدند حقايق و محكمات اسلام و انقلاب مورد تحريف قرار ميگيرد، وظيفه دارند تبيين</w:t>
      </w:r>
      <w:bookmarkStart w:id="452" w:name="pg11141_104018"/>
    </w:p>
    <w:p>
      <w:pPr>
        <w:pStyle w:val="BookText"/>
        <w:rPr/>
      </w:pPr>
      <w:bookmarkEnd w:id="452"/>
      <w:r>
        <w:rPr>
          <w:rFonts w:ascii="IRNazanin" w:hAnsi="IRNazanin" w:eastAsia="IRNazanin"/>
          <w:color w:val="111111"/>
          <w:sz w:val="28"/>
          <w:sz w:val="28"/>
          <w:szCs w:val="28"/>
          <w:rtl w:val="true"/>
          <w:lang w:bidi="fa-IR"/>
        </w:rPr>
        <w:t>كنند، نبايد سكوت كنند؛ امام به اين نكته بسيار توجّه ميكرد، و اين يكى از چيزهايى است كه راز استحكام و ماندگارى و پايدارى نظام در آن مندرج است</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453" w:name="__RefHeading___Toc129506_2870459653"/>
      <w:bookmarkStart w:id="454" w:name="_Toc175"/>
      <w:bookmarkEnd w:id="453"/>
      <w:r>
        <w:rPr/>
        <w:t>3</w:t>
      </w:r>
      <w:r>
        <w:rPr>
          <w:rtl w:val="true"/>
        </w:rPr>
        <w:t xml:space="preserve"> - </w:t>
      </w:r>
      <w:r>
        <w:rPr>
          <w:rtl w:val="true"/>
        </w:rPr>
        <w:t>گفتار سوّم</w:t>
      </w:r>
      <w:r>
        <w:rPr>
          <w:rtl w:val="true"/>
        </w:rPr>
        <w:t xml:space="preserve">: </w:t>
      </w:r>
      <w:r>
        <w:rPr>
          <w:rtl w:val="true"/>
        </w:rPr>
        <w:t>رابطه ى امام و امّت در نظام ولايى</w:t>
      </w:r>
      <w:bookmarkEnd w:id="454"/>
    </w:p>
    <w:p>
      <w:pPr>
        <w:pStyle w:val="Heading5"/>
        <w:numPr>
          <w:ilvl w:val="4"/>
          <w:numId w:val="1"/>
        </w:numPr>
        <w:rPr/>
      </w:pPr>
      <w:bookmarkStart w:id="455" w:name="__RefHeading___Toc129508_2870459653"/>
      <w:bookmarkStart w:id="456" w:name="_Toc176"/>
      <w:bookmarkEnd w:id="455"/>
      <w:r>
        <w:rPr/>
        <w:t>3-1</w:t>
      </w:r>
      <w:r>
        <w:rPr>
          <w:rtl w:val="true"/>
        </w:rPr>
        <w:t xml:space="preserve"> - </w:t>
      </w:r>
      <w:r>
        <w:rPr>
          <w:rtl w:val="true"/>
        </w:rPr>
        <w:t>مفهوم و اهمّيّت ولايت</w:t>
      </w:r>
      <w:bookmarkEnd w:id="45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در نظامى، ولىّ‌الله كسى مثل پيغمبر اكرم يا اميرالمؤمنين در رأس نظام قرار دارد، آن جامعه، جامعه ى ولايت است؛ نظام، نظام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هم صفتى است براى منصبى كه نبىّ اكرم و جانشينان او از سوى پروردگار، حائز آن بوده اند، هم خصوصيّتى است براى آن جامعه ى اسلامى كه در سايه ى آن حكومت، زندگى ميكند و از پرتو آن بهره ميگيرد؛ من اين نكته را بارها عرض كرده ام، امروز هم ميخواهم بر روى همان نكته تكيه كنم؛ براى اينكه مسائل زندگى، مسائل سرنوشت ساز و وظيفه ى مهمِّ ملّت اسلام، وابسته به همين نكات اساسى و زيربنايى است؛ آن نكته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كه عنوان حكومت در اسلام و شاخصه ى نظام اجتماعى و سياسى براى اسلام است، يك معناى دقيق و ظريفى دارد، كه معناى اصلى ولايت هم همان است و آن عبارت است از پيوستگى، پيوند، درهم پيچيدن و درهم تنيدگى؛ اين معناى ولايت است؛ چيزى كه مفهوم وحدت، دست به دست هم دادن، با هم بودن، با هم حركت كردن، اتّحاد در هدف، اتّحاد در راه و وحدت در همه ى شئون سياسى و اجتماعى را براى انسان، تداعى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يعنى پيوند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آمَنُوا وَ لَمْ يُهٰاجِرُوا مٰا لَكُمْ مِنْ وَلاٰيَتِهِمْ مِنْ شَيْ‌ءٍ حَتّٰى يُهٰاجِرُوا </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افراد جامعه ى اسلامى، با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حاصل ميشود، نه فقط با ايمان؛ ايمان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ولايت كه يك پديده ى سياسى، يك پديده ى اجتماعى و يك حادثه ى تعيين كننده براى زندگى است، با تلاش، با حركت، با هجرت، با در كنار هم بودن و با هم كار كردن حاصل ميشود؛ لذاست كه در نظام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ولايت كه پيوند و پيوستگى و با هم بودن است، يك جا به معناى محبّت مى آيد، يك جا هم به معناى پشتيبانى مى آيد كه همه ى اينها در واقع مصاديق به هم پيوستگى، وحدت و اتّحاد است، وَالّا معناى حقيقى، همان اتّحاد و يگانگى و با هم بودن و براى هم بودن است؛ معناى ولايت،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ديد به جامعه ى اسلامى نگاه كنيد، ابعاد اين وحدت اجتماعى و وحدت سياسى و وحدت معنوى و روحى و وحدت عملى، ابعاد عجيبى مى يابد كه بسيارى از معارف اسلامى را براى ما معنى ميكند؛ به سمت مركز عالم وجود حركت كردن انسان، در جهت ولايت الله حركت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ذرّات عالم، خواه وناخواه در چنبر ولايت الهى، در دايره ى ولايت الله قرار دارند و انسانهاى آگاه، مختار، تصميم گيرنده و داراى حُسن انتخاب، عملاً هم ولايت الهى را برميگزينند و در آن راه حركت ميكنند، محبّت الهى را كسب ميكنند و خود از محبّت پروردگار، پر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صفاى دنياى اسلام و محيط اسلامى و محيط معنوى، ناشى از همين ولايت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الهى، با ولايت خداوند در عالم سياست و محيط سياسى، تفاوت جوهرى ندارد؛ حقيقت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نظام اسلامى، حكومت با محبّت، با ايمان، با وحدت و همدلى، همچنين با هم بودن مردم و حكومت، با هم بودن اجزاى حكومت و با هم بودن اجزاى مردم است؛ اينها است كه مصداق حقيقى ولايت را در جهانِ متشتّت و متفرّق و متنازع، متمايز و مشخّص ميكند و نشان ميدهد كه اين نظام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غالب زندگى در نظام اسلامى و در نظام ولايت، بايد تعاطف، همدلى، تعاون و همكارى باشد؛ لذا شما در آيات كريمه ى قرآن</w:t>
      </w:r>
      <w:bookmarkStart w:id="457" w:name="pg11141_104020"/>
    </w:p>
    <w:p>
      <w:pPr>
        <w:pStyle w:val="BookText"/>
        <w:rPr/>
      </w:pPr>
      <w:bookmarkEnd w:id="457"/>
      <w:r>
        <w:rPr>
          <w:rFonts w:ascii="IRNazanin" w:hAnsi="IRNazanin" w:eastAsia="IRNazanin"/>
          <w:color w:val="111111"/>
          <w:sz w:val="28"/>
          <w:sz w:val="28"/>
          <w:szCs w:val="28"/>
          <w:rtl w:val="true"/>
          <w:lang w:bidi="fa-IR"/>
        </w:rPr>
        <w:t xml:space="preserve">هم كه نگاه ميكنيد مى بينيد اين مسئله ى همكارى و همدلى و همراهى، بخش قابل توجّهى از آيات قرآن را به خود اختصاص داده است؛ آياتى هست كه صريحاً در اين معنا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اِعْتَصِمُوا بِحَبْلِ اَللّٰهِ جَمِيعاً </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 غير اينها؛ آياتى هم هست كه اگرچه بصراحت در اين معنا نيست، امّا مفاد و جهت حقيقى آن، اتّحاد دلها و جانها و همگامى انسانها است و ميدانيد كه اميرالمؤمنين، مظهر همدلى يك رهبرى سياسى، يك حاكم سياسى و يك ولى و امام، با آحاد مردم است، مثال زدنى تر از اميرالمؤمنين هم نميشود كسى را در دنيا و در تاريخ پيدا كرد؛ علىٌّ ولىّ الله؛ ولايت به معناى حقيقى،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اوّل در نظام مقدّس جمهورى اسلامى، به بركت وحدت و اتّحاد، هر كارى كرديم و توانسته ايم بكنيم؛ اين همان روح ولايت است؛ ولايت يعنى اين و بحمدالله ملّت ما، ملّتى يكپارچه و مردمى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اتّحاد، مظاهر بسيار ارزشمندى داشته است؛ ملّت ما از امتياز معناى همزيستى، همدلى، همدستى، همگامى و اتّفاق و اتّحاد، با همه ى خصوصيّاتى كه در قاموس سياسى جهان دارد و آن را ارزشمند كرده است، به تمام معنى كلمه برخوردار بوده است</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458" w:name="__RefHeading___Toc129510_2870459653"/>
      <w:bookmarkStart w:id="459" w:name="_Toc177"/>
      <w:bookmarkEnd w:id="458"/>
      <w:r>
        <w:rPr/>
        <w:t>3-2</w:t>
      </w:r>
      <w:r>
        <w:rPr>
          <w:rtl w:val="true"/>
        </w:rPr>
        <w:t xml:space="preserve"> - </w:t>
      </w:r>
      <w:r>
        <w:rPr>
          <w:rtl w:val="true"/>
        </w:rPr>
        <w:t>ولايت در بين مؤمنين، لازمه ى حكومت و تسلّط الهى</w:t>
      </w:r>
      <w:bookmarkEnd w:id="459"/>
    </w:p>
    <w:p>
      <w:pPr>
        <w:pStyle w:val="BookText"/>
        <w:rPr/>
      </w:pPr>
      <w:r>
        <w:rPr>
          <w:rFonts w:ascii="IRNazanin" w:hAnsi="IRNazanin" w:eastAsia="IRNazanin"/>
          <w:color w:val="111111"/>
          <w:sz w:val="28"/>
          <w:sz w:val="28"/>
          <w:szCs w:val="28"/>
          <w:rtl w:val="true"/>
          <w:lang w:bidi="fa-IR"/>
        </w:rPr>
        <w:t>ولايت در بين مؤمنين، لازمه ى حكومت الهى و تسلّط الهى است، لازمه ى حكمروايى آيات قرآن و احكام نورانى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دلها جدا بود، اگر دشمنى بود، اگر بغضاء بود، ديگر اين حكومت الهى نيست؛ اين حكومت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گرگان و سگان از هم جدا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جان گرگان و سگان از هم جدا است متّحد جانهاى شيران خداست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حكومت، غير الهى و غير انسانى و نظام، نظام غير ولايتى است؛ آن وقت</w:t>
      </w:r>
      <w:bookmarkStart w:id="460" w:name="pg11141_104021"/>
    </w:p>
    <w:p>
      <w:pPr>
        <w:pStyle w:val="BookText"/>
        <w:rPr/>
      </w:pPr>
      <w:bookmarkEnd w:id="460"/>
      <w:r>
        <w:rPr>
          <w:rFonts w:ascii="IRNazanin" w:hAnsi="IRNazanin" w:eastAsia="IRNazanin"/>
          <w:color w:val="111111"/>
          <w:sz w:val="28"/>
          <w:sz w:val="28"/>
          <w:szCs w:val="28"/>
          <w:rtl w:val="true"/>
          <w:lang w:bidi="fa-IR"/>
        </w:rPr>
        <w:t>نميشود ادّعاى نظام الهى كرد؛ ليكن حقيقت قضيّه اين است كه دلها با هم است، مردم در خطّ اسلامند، مردم در خطّ خدا و راه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سلايق، اختلاف داشته باشد؛ مذاقها اختلاف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مذاق و سليقه، غير از دل و جهت و راه و جهت گيرى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جهت گيرى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اِعْتَصِمُوا بِحَبْلِ اَللّٰهِ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به حبل الله، بايد با اجتماع باشد، بايد با هم اعتصام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مسئولين كشور، همه براى تقوّيت نيروهاى خدمتگزار كشور، احساس وظيفه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دولت را تقويت كنند؛ همه بايد پشتيبانى كنند</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461" w:name="__RefHeading___Toc129512_2870459653"/>
      <w:bookmarkStart w:id="462" w:name="_Toc178"/>
      <w:bookmarkEnd w:id="461"/>
      <w:r>
        <w:rPr/>
        <w:t>3-3</w:t>
      </w:r>
      <w:r>
        <w:rPr>
          <w:rtl w:val="true"/>
        </w:rPr>
        <w:t xml:space="preserve"> - </w:t>
      </w:r>
      <w:r>
        <w:rPr>
          <w:rtl w:val="true"/>
        </w:rPr>
        <w:t>ولايت، مستلزم پيوندهاى فكرى و عقيدتى مردم و حاكمان</w:t>
      </w:r>
      <w:bookmarkEnd w:id="46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ولايت اين است كه اسلام در نماز و روزه و زكات و اعمال فردى و عبادات، خلاصه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داراى نظام سياسى است و در آن حكومتى بر مبانى مقرّرات اسلامى پيش 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و عرف اسلامى نام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حكومتى است كه در آن، شخص حاكم با آحاد مردم داراى پيوندهاى محبّت آميز و عاطفى و فكرى و عقيدتى است، مردم به او متصّل و پيوسته اند، به او علاقه مندند و او منشأ همه ى اين نظام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وظايف خود را از خدا ميداند و خود را عبد و بنده خدا مى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در ولايت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كه اسلام معرّفى ميكند، از دموكراسى هاى رايج دنيا مردمى تر است؛ با دلها و افكار و احساسات و عقايد و نيازهاى فكرى مردم ارتباط دارد؛ حكومت در خدمت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اسلامى، كسى كه ولىّ‌امر است يعنى كار اداره ى نظام سياسى به او سپرده شده است، از لحاظ قانون با ديگران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دارد بسيارى از كارهاى بزرگ را براى مردم و كشور و اسلام و مسلمين انجام دهد؛ امّا خودش محكوم قانون است</w:t>
      </w:r>
      <w:r>
        <w:rPr>
          <w:rFonts w:eastAsia="IRNazanin" w:cs="IRNazanin"/>
          <w:color w:val="111111"/>
          <w:sz w:val="28"/>
          <w:szCs w:val="28"/>
          <w:rtl w:val="true"/>
          <w:lang w:bidi="fa-IR"/>
        </w:rPr>
        <w:t>.</w:t>
      </w:r>
      <w:r>
        <w:rPr>
          <w:rStyle w:val="FootnoteAnchor"/>
          <w:rtl w:val="true"/>
        </w:rPr>
        <w:footnoteReference w:id="240"/>
      </w:r>
      <w:bookmarkStart w:id="463" w:name="pg11141_104022"/>
    </w:p>
    <w:p>
      <w:pPr>
        <w:pStyle w:val="Heading5"/>
        <w:numPr>
          <w:ilvl w:val="4"/>
          <w:numId w:val="1"/>
        </w:numPr>
        <w:rPr/>
      </w:pPr>
      <w:bookmarkStart w:id="464" w:name="__RefHeading___Toc129514_2870459653"/>
      <w:bookmarkStart w:id="465" w:name="_Toc179"/>
      <w:bookmarkEnd w:id="463"/>
      <w:bookmarkEnd w:id="464"/>
      <w:r>
        <w:rPr/>
        <w:t>3-4</w:t>
      </w:r>
      <w:r>
        <w:rPr>
          <w:rtl w:val="true"/>
        </w:rPr>
        <w:t xml:space="preserve"> - </w:t>
      </w:r>
      <w:r>
        <w:rPr>
          <w:rtl w:val="true"/>
        </w:rPr>
        <w:t xml:space="preserve">رابطه ى عاطفى </w:t>
      </w:r>
      <w:r>
        <w:rPr>
          <w:rtl w:val="true"/>
        </w:rPr>
        <w:t xml:space="preserve">- </w:t>
      </w:r>
      <w:r>
        <w:rPr>
          <w:rtl w:val="true"/>
        </w:rPr>
        <w:t>ايمانى بين مردم و مسئولان</w:t>
      </w:r>
      <w:bookmarkEnd w:id="46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خصوصيّات اين مردم سالارى اين است كه رابطه ى مردم و مسئولان به صِرف رابطه ى قانونى منحصر نميشود؛ بلكه علاوه بر آن، رابطه ى عاطفى و ايمانى است كه ناشى از اعتقادات مردم، ناشى از بينش دينى مردم، ناشى از تعهّد مردم به مبانى و اصول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در دنيا ما نظيرى برايش نميشناسيم كه رابطه ى مردم با مسئولين، يك چنين رابطه ى مستحكمِ عاطفى و ايمانى و نشانه ى پايبندى به مبانى باشد؛ و همين است كه مسئولين را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محترمى كه امروز رسماً به مسئوليّت سنگين و افتخارآميز رياست جمهورى رسيدند، به اين نكته توجّه كنند كه مردم، كشور عزيز ايران را يك كشور اسلامى و مبتنى بر تعاريف اسلامى و تعاليم اسلامى ميدانند؛ لذا مى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كنيد ديروز در اين كشور روز 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اجبار كرده بود كه مردم در اين هواى گرم، با دهان روزه بيايند توى خيابانها، در تهران، در شهرستانها، در هواى گرم مناطقى مثل خوزستان و بر مبناى يك اعتقاد شعار بدهند و ايستادگى را به رخ دنيا بكشانند و موضع خود را نسبت به مسئله ى فلسطين و رژيم غاصب صهيونيست اعلام كنند؟ تحليل تحليلگران چگونه است؟ اين حادثه ى عظيم را چگونه تحليل ميكنند؟ اين اتّفاقى است كه هر سال در روز قدس و نيز در روز بيست ودوّم بهمن مى افتد؛ اين ملّت مى آيند با شوق، با ذوق، از همه ى قشرها، پير و جوان، زن و مرد، در اقصى نقاط كشور، موضع خودشان را نسبت به مسائل اساسى كشور فرياد ميكنند؛ اين همان ايمان است، اين رابطه ى ايمانى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دستورى، هيچ مشوّق مادّى اى نميتواند مردم را اينجور به ميدانهاى حضور بكشاند؛ حضور در انتخابات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پرشور رياست جمهورىِ امسال را كه ملاحظه كرديد و همچنين نظائرش را در دوره هاى گذشته، مردم به وجود مى آورند؛ چون احساس تعهّد ميكنند،</w:t>
      </w:r>
    </w:p>
    <w:p>
      <w:pPr>
        <w:pStyle w:val="BookText"/>
        <w:rPr/>
      </w:pPr>
      <w:r>
        <w:rPr>
          <w:rFonts w:ascii="IRNazanin" w:hAnsi="IRNazanin" w:eastAsia="IRNazanin"/>
          <w:color w:val="111111"/>
          <w:sz w:val="28"/>
          <w:sz w:val="28"/>
          <w:szCs w:val="28"/>
          <w:rtl w:val="true"/>
          <w:lang w:bidi="fa-IR"/>
        </w:rPr>
        <w:t>احساس تكليف ميكنند؛ پايبندى و تقيّد ايمانى، آنها را به ميدان حضور سياسى و حضور اجتماعى ميكشاند؛ اين، خصوصيّت مردم سالارى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 امام بزرگوار جلوى پاى مردم گذاشت، مردم هم با وفادارى كامل اين راه را تا امروز پيموده اند، ان شاءالله بعد از اين هم خواهند پيمود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حكومت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ميكند و شخصى را كه در رأس حكومت قرار دارد، به عنوان والى، ولى، مولا يعنى اشتقاقات كلمه ى ولايت معرّفى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چيست؟ معناى آن، اين است كه در نظام سياسى اسلام، آن كسى كه در رأس قدرت قرار دارد و آن كسانى كه قدرتِ حكومت بر آنها در اختيار اوست، ارتباط و اتّصال و پيوستگى جدايى ناپذيرى از هم دارند؛ اين، معناى اين قضيّه است؛ اين، فلسفه ى سياسى اسلام را در مسئله ى حكومت براى ما معنا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حكومتى كه اين طور نباشد، ولايت نيست؛ يعنى حاكميّتى كه اسلام پيش بينى كرده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در رأس قدرت، كسانى باشند كه با مردم ارتباطى نداشته باشند، اين ولايت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باشند كه رابطه ى آنها با مردم، رابطه ى ترس و رعب و خوف باشد، نه رابطه ى محبّت و التيام و پيوستگى، اين ولايت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با كودتا بر سر كار بيايند، اين ولايت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وراثت و جانشينى نَسَبى منهاى فضايل و كيفيّات حقيقى كه در حكومت شرط است در رأس كار قرار گيرد، اين ولايت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آن وقتى است كه ارتباط والى يا ولى، با مردمى كه ولايتِ بر آنها است، يك ارتباط نزديك، صميمانه، محبّت آميز و همان طور كه در مورد خود پيامبر وجود دارد، باشد؛ يعنى از خود مردم كسى باشد كه عهده دار مسئله ى ولايت و حكومت باشد؛ اساس كار در حاكميّت اسلام اين است</w:t>
      </w:r>
      <w:r>
        <w:rPr>
          <w:rFonts w:eastAsia="IRNazanin" w:cs="IRNazanin"/>
          <w:color w:val="111111"/>
          <w:sz w:val="28"/>
          <w:szCs w:val="28"/>
          <w:rtl w:val="true"/>
          <w:lang w:bidi="fa-IR"/>
        </w:rPr>
        <w:t>.</w:t>
      </w:r>
      <w:r>
        <w:rPr>
          <w:rStyle w:val="FootnoteAnchor"/>
          <w:rtl w:val="true"/>
        </w:rPr>
        <w:footnoteReference w:id="242"/>
      </w:r>
      <w:bookmarkStart w:id="466" w:name="pg11141_104024"/>
    </w:p>
    <w:p>
      <w:pPr>
        <w:pStyle w:val="Heading5"/>
        <w:numPr>
          <w:ilvl w:val="4"/>
          <w:numId w:val="1"/>
        </w:numPr>
        <w:rPr/>
      </w:pPr>
      <w:bookmarkStart w:id="467" w:name="__RefHeading___Toc129516_2870459653"/>
      <w:bookmarkStart w:id="468" w:name="_Toc180"/>
      <w:bookmarkEnd w:id="466"/>
      <w:bookmarkEnd w:id="467"/>
      <w:r>
        <w:rPr/>
        <w:t>3-5</w:t>
      </w:r>
      <w:r>
        <w:rPr>
          <w:rtl w:val="true"/>
        </w:rPr>
        <w:t xml:space="preserve"> - </w:t>
      </w:r>
      <w:r>
        <w:rPr>
          <w:rtl w:val="true"/>
        </w:rPr>
        <w:t>حقيقت ولايت الهى</w:t>
      </w:r>
      <w:r>
        <w:rPr>
          <w:rtl w:val="true"/>
        </w:rPr>
        <w:t xml:space="preserve">: </w:t>
      </w:r>
      <w:r>
        <w:rPr>
          <w:rtl w:val="true"/>
        </w:rPr>
        <w:t>ارتباط با مردم</w:t>
      </w:r>
      <w:bookmarkEnd w:id="468"/>
    </w:p>
    <w:p>
      <w:pPr>
        <w:pStyle w:val="Heading6"/>
        <w:numPr>
          <w:ilvl w:val="5"/>
          <w:numId w:val="1"/>
        </w:numPr>
        <w:rPr/>
      </w:pPr>
      <w:bookmarkStart w:id="469" w:name="__RefHeading___Toc129518_2870459653"/>
      <w:bookmarkStart w:id="470" w:name="_Toc181"/>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 xml:space="preserve">ولايت، آن وقتى است كه ارتباط والى يا ولى، با مردمى كه ولايتِ بر آنها است، يك ارتباط نزديك، صميمانه، محبّت آميز و همان طورى كه در مورد خود پيامبر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فِيهِمْ رَسُولاً مِنْ أَنْفُسِهِمْ </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از خود آنها كسى را مبعوث كرده است باشد؛ يعنى از خود مردم كسى باشد كه عهده دار مسئله ى ولايت و حكومت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كار در حاكميّت اسلام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معيارها سر جاى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همين ارتباط با مردم را بدون داشتن آن معيارهاى واقعى پيدا كرد، اين بازهم ولايت نيست و اين ملاكها را ندارد؛ اگرچه ممكن است بُعد ديگرى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علاوه بر آن معانى حقيقى اى كه وجود دارد، حكومت در اسلام، حكومت ولايى است و ولايت يعنى حكومت، كه با اين تعبير لطيف و متناسب با شخصيّت و شرافت انسان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ولايت الهى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مردم</w:t>
      </w:r>
      <w:r>
        <w:rPr>
          <w:rFonts w:eastAsia="IRNazanin" w:cs="IRNazanin"/>
          <w:color w:val="111111"/>
          <w:sz w:val="28"/>
          <w:szCs w:val="28"/>
          <w:rtl w:val="true"/>
          <w:lang w:bidi="fa-IR"/>
        </w:rPr>
        <w:t>.</w:t>
      </w:r>
      <w:r>
        <w:rPr>
          <w:rStyle w:val="FootnoteAnchor"/>
          <w:rtl w:val="true"/>
        </w:rPr>
        <w:footnoteReference w:id="244"/>
      </w:r>
    </w:p>
    <w:p>
      <w:pPr>
        <w:pStyle w:val="Heading6"/>
        <w:numPr>
          <w:ilvl w:val="5"/>
          <w:numId w:val="1"/>
        </w:numPr>
        <w:rPr/>
      </w:pPr>
      <w:bookmarkStart w:id="471" w:name="__RefHeading___Toc129520_2870459653"/>
      <w:bookmarkStart w:id="472" w:name="_Toc182"/>
      <w:bookmarkEnd w:id="471"/>
      <w:r>
        <w:rPr>
          <w:rtl w:val="true"/>
        </w:rPr>
        <w:t>حقيقت ولايت توجّه به حقوق مردم و مصالح آنان</w:t>
      </w:r>
      <w:bookmarkEnd w:id="47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منهاى همين مفهوم ولايت كه يك مفهوم مردمى و متوجّه به جهت حقوق مردم و رعايت آنها و حفظ جانب انسانها است، هيچ حاكميّتى را بر مردم نميپذيرد و هيچ عنوان ديگرى را در باب حكومت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ولى و حاكم مردم است، يك سلطان نيست؛ يعنى عنوان حكومت، از بُعد اقتدار و قدرت او بر تصرّف ملاحظه نميشود، از بُعد اينكه او هركارى كه ميخواهد، ميتواند بكند، مورد توجّه و رعايت نيست؛ بلكه از باب ولايت و سرپرستى او و اينكه ولىّ مؤمنين يا ولىّ امور مسلمين است، اين حق يا اين شغل يا اين سمت مورد توجّه قرار ميگيرد؛</w:t>
      </w:r>
      <w:bookmarkStart w:id="473" w:name="pg11141_104025"/>
    </w:p>
    <w:p>
      <w:pPr>
        <w:pStyle w:val="BookText"/>
        <w:rPr/>
      </w:pPr>
      <w:bookmarkEnd w:id="473"/>
      <w:r>
        <w:rPr>
          <w:rFonts w:ascii="IRNazanin" w:hAnsi="IRNazanin" w:eastAsia="IRNazanin"/>
          <w:color w:val="111111"/>
          <w:sz w:val="28"/>
          <w:sz w:val="28"/>
          <w:szCs w:val="28"/>
          <w:rtl w:val="true"/>
          <w:lang w:bidi="fa-IR"/>
        </w:rPr>
        <w:t>مردمى ترين نوع حكومت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بشرى، يعنى فرهنگ آزادى خواهان عالم در طول تاريخ هيچ چيزى كه از حكومت زشت باشد، در مفهوم ولايت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استبداد يا خودسرى، به ميل خود يا به ضرر مردم تصميم گرفتن، مطلقاً در معناى ولايت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در اسلام، ناشى از ارزشها است؛ ارزشهايى كه وجود آنها، هم آن سِمت و هم مردم را مصونيّت ميبخشد؛ مثلاً عدالت به معناى خاص، يعنى آن ملكه ى نفسانى از جمله ى شرايط ولايت است؛ اگر اين شرط تأمين شد، ولايت يك چيز آسيب ناپذير است؛ زيرا بمجرّد اينكه كمترين عمل خلافى كه خارج از محدوده و خارج از اوامر و نواهى اسلامى است، از طرف آن ولى يا والى تحقّق پيدا كرد، شرط عدالت سلب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ترين ظلم و كوچك ترين كج رفتارى كه خلاف شرع باشد، عدالت را سلب ميكند، هر تبعيضى، هر عمل خلاف و گناه و ترك وظيفه اى، عدالت را از والى سلب ميكند؛ وقتى هم كه عدالت سلب شد، او از آن منصب منعزل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يعنى حاكميّت انسانهاى پارسا، انسانهاى مخالف با شهوات و نفس خودشان، انسانهاى عامل به صالحات؛ اين، معناى ولايت اسلامى است</w:t>
      </w:r>
      <w:r>
        <w:rPr>
          <w:rFonts w:eastAsia="IRNazanin" w:cs="IRNazanin"/>
          <w:color w:val="111111"/>
          <w:sz w:val="28"/>
          <w:szCs w:val="28"/>
          <w:rtl w:val="true"/>
          <w:lang w:bidi="fa-IR"/>
        </w:rPr>
        <w:t>.</w:t>
      </w:r>
      <w:r>
        <w:rPr>
          <w:rStyle w:val="FootnoteAnchor"/>
          <w:rtl w:val="true"/>
        </w:rPr>
        <w:footnoteReference w:id="245"/>
      </w:r>
    </w:p>
    <w:p>
      <w:pPr>
        <w:pStyle w:val="Heading5"/>
        <w:numPr>
          <w:ilvl w:val="4"/>
          <w:numId w:val="1"/>
        </w:numPr>
        <w:rPr/>
      </w:pPr>
      <w:bookmarkStart w:id="474" w:name="__RefHeading___Toc129522_2870459653"/>
      <w:bookmarkStart w:id="475" w:name="_Toc183"/>
      <w:bookmarkEnd w:id="474"/>
      <w:r>
        <w:rPr/>
        <w:t>3-6</w:t>
      </w:r>
      <w:r>
        <w:rPr>
          <w:rtl w:val="true"/>
        </w:rPr>
        <w:t xml:space="preserve"> - </w:t>
      </w:r>
      <w:r>
        <w:rPr>
          <w:rtl w:val="true"/>
        </w:rPr>
        <w:t>ارتباط بين ولى و مردم، غير قابل انفكاك</w:t>
      </w:r>
      <w:bookmarkEnd w:id="47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دستگاهى كه حكومتش به شكل ولايت است، ارتباط بين ولى و مردم، غير قابل انفكاك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يعنى سرپرستى، پيوند، ارتباط، اتّصال، به هم پيچيده شدن دو چيز، به هم جوشيدگى و به هم پيوستگى كسانى كه با يكديگر ولايت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شكل و مفهوم ولايت در جامعه و نظام اسلامى،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جامعه ى اسلامى، كلمه ى ولايت</w:t>
      </w:r>
    </w:p>
    <w:p>
      <w:pPr>
        <w:pStyle w:val="BookText"/>
        <w:rPr/>
      </w:pPr>
      <w:r>
        <w:rPr>
          <w:rFonts w:ascii="IRNazanin" w:hAnsi="IRNazanin" w:eastAsia="IRNazanin"/>
          <w:color w:val="111111"/>
          <w:sz w:val="28"/>
          <w:sz w:val="28"/>
          <w:szCs w:val="28"/>
          <w:rtl w:val="true"/>
          <w:lang w:bidi="fa-IR"/>
        </w:rPr>
        <w:t>به حكومت اطلاق ميشود و رابطه ى بين ولى و مردم، يك رابطه ى ولايتى است و ارتباط و اتّصال آنها، غير قابل انفكاك ميباشد و تمام اجزاى اين جامعه، با يكديگر متّصلند و از هم جدا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مثل دستگاه هاى سلطنت، دستگاه هاى قدرت و كودتاچى هايى كه بر يك جامعه مسلّط ميشوند،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ى اسلامى، دستگاه مديريّت و حاكميّت جامعه، همه وهمه، متّكى به مردم، جزو مردم، همراه با مردم، متّصل به مردم به تمام معناى اتّصال هستند و جدا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دستگاه هاى حكومت، به راهى ميروند و مصالح مردم، به راه ديگرى، به خاطرِ همين احساس جدايى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دستگاه حاكم، يك چيز است؛ مصالح مردم، يك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دستگاه حاكم، پيوند با آمريكا و قدرتهاى مسلّط و استعمارگران و غارتگران منابع نفتى و اين چيزها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دوران رژيم منحوس پهلوى، در كشور ما بود و امروز در خيلى از كشورهاى ديگر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مردم، يك چيز ديگر است؛ مصالح مردم در اين است كه آن دستگاه حاكم و آن نوكران و پيوستگان بيگانه را از سر راه كمال خودشان بردارند؛ مصالح اين دو، بكلّى در دو جهت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نظام اسلامى، اين طور نيست؛ در نظام اسلامى، حاكم، ولى و دوست و سرپرست و برادر و مرتبط و براى مردم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مسئولان وظيفه داريم كه ولايت الهى و اسلامى را در جامعه ى خودمان، در شكل پرجاذبه ى آن، براى انسانهاى مشتاق و محروم، هرچه بيشتر تحقّق ببخشيم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اين است كه از راه مردم جدا نشويم و فراموش نكنيم كه همين مردم، پابرهنگان، طبقات ضعيف، اين كسانى كه در معيارهاى مادّى جوامع، چيزى به حساب نمى آيند، صاحبان اصلى كشورند و پيروزى هاى اين انقلاب و اين كشور و عزّت ايران، به خاطرِ فداكارى هاى آنان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نكنيم كه اين مردم بودند</w:t>
      </w:r>
      <w:bookmarkStart w:id="476" w:name="pg11141_104027"/>
    </w:p>
    <w:p>
      <w:pPr>
        <w:pStyle w:val="BookText"/>
        <w:rPr/>
      </w:pPr>
      <w:bookmarkEnd w:id="476"/>
      <w:r>
        <w:rPr>
          <w:rFonts w:ascii="Amiri" w:hAnsi="Amiri" w:eastAsia="Amiri" w:cs="Amiri"/>
          <w:color w:val="111111"/>
          <w:sz w:val="28"/>
          <w:sz w:val="28"/>
          <w:szCs w:val="28"/>
          <w:rtl w:val="true"/>
          <w:lang w:bidi="ar-SA"/>
        </w:rPr>
        <w:t>كه اسلام را براى اين كشور الهى و اسلامى خواستند و اراده كردند و آن را تحقّق بخشيدند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 جدا نشويد</w:t>
      </w:r>
      <w:r>
        <w:rPr>
          <w:rFonts w:eastAsia="Amiri" w:cs="Amiri" w:ascii="Amiri" w:hAnsi="Amiri"/>
          <w:color w:val="111111"/>
          <w:sz w:val="28"/>
          <w:szCs w:val="28"/>
          <w:rtl w:val="true"/>
          <w:lang w:bidi="ar-SA"/>
        </w:rPr>
        <w:t>.</w:t>
      </w:r>
      <w:r>
        <w:rPr>
          <w:rStyle w:val="FootnoteAnchor"/>
          <w:rtl w:val="true"/>
        </w:rPr>
        <w:footnoteReference w:id="246"/>
      </w:r>
    </w:p>
    <w:p>
      <w:pPr>
        <w:pStyle w:val="Heading5"/>
        <w:numPr>
          <w:ilvl w:val="4"/>
          <w:numId w:val="1"/>
        </w:numPr>
        <w:rPr/>
      </w:pPr>
      <w:bookmarkStart w:id="477" w:name="__RefHeading___Toc129524_2870459653"/>
      <w:bookmarkStart w:id="478" w:name="_Toc184"/>
      <w:bookmarkEnd w:id="477"/>
      <w:r>
        <w:rPr/>
        <w:t>3-7</w:t>
      </w:r>
      <w:r>
        <w:rPr>
          <w:rtl w:val="true"/>
        </w:rPr>
        <w:t xml:space="preserve"> - </w:t>
      </w:r>
      <w:r>
        <w:rPr>
          <w:rtl w:val="true"/>
        </w:rPr>
        <w:t>ولايت، يعنى نبودن خودپرستى، سلطنت و اقتدار خودخواهانه</w:t>
      </w:r>
      <w:bookmarkEnd w:id="478"/>
    </w:p>
    <w:p>
      <w:pPr>
        <w:pStyle w:val="BookText"/>
        <w:rPr/>
      </w:pPr>
      <w:r>
        <w:rPr>
          <w:rFonts w:ascii="IRNazanin" w:hAnsi="IRNazanin" w:eastAsia="IRNazanin"/>
          <w:color w:val="111111"/>
          <w:sz w:val="28"/>
          <w:sz w:val="28"/>
          <w:szCs w:val="28"/>
          <w:rtl w:val="true"/>
          <w:lang w:bidi="fa-IR"/>
        </w:rPr>
        <w:t>ولايت، يعنى حكومت الهى كه هيچ اثرى از خودپرستى، سلطنت و اقتدار خودخواهانه در آن وجود ندارد؛ اگر وجود پيدا كرد، ولايت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حكومت و ضمانتهاى الهى با غير الهى، اين است كه در ضمانتهاى الهى، ضمانت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متصدّى مقامى است، شرايط آن را نداشت، به خودى خود اين پيوند از او خلع ميشود؛ اين امرِ خيلى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ولايت الهى، بر هضم شدن در امر و نهى پروردگار است؛ يعنى حكومتى كه در آن، اقتدارِ حاكميّت هست، ولى خودخواهىِ سلطنت نيست، جزم و عزم قاطع هست، امّا استبداد به رأى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نقطه ى مقابل سلاطين مادّى و حكومتهاى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حكومتهاى بشرى، آنچه كه از به خود بستن و نشان دادن مظاهر اقتدار و سلطنت و سلطه و زورگويى و براى خود خواستن و غير خود را نفى كردن هست، نقطه ى مقابلش در حكومت الهى است؛ مظهر آن هم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479" w:name="__RefHeading___Toc129526_2870459653"/>
      <w:bookmarkStart w:id="480" w:name="_Toc185"/>
      <w:bookmarkEnd w:id="479"/>
      <w:r>
        <w:rPr/>
        <w:t>3-8</w:t>
      </w:r>
      <w:r>
        <w:rPr>
          <w:rtl w:val="true"/>
        </w:rPr>
        <w:t xml:space="preserve"> - </w:t>
      </w:r>
      <w:r>
        <w:rPr>
          <w:rtl w:val="true"/>
        </w:rPr>
        <w:t>ولايت، يعنى اقتدار بدون استبداد</w:t>
      </w:r>
      <w:bookmarkEnd w:id="48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يعنى حكومتى كه در آن در عين وجود اقتدار، در عين وجود عزّت يك حاكم و جزم و عزم و تصميم قاطع يك حاكم، هيچ نشانه اى از استبداد و خودخواهى و خودرأيى و زياده طلبى و براى خودطلبى و مانند اينها نيست؛ اين، آن نشانه ى اصلى براى اين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 چنين حكومتى، عدالت بايد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كه ما در امر</w:t>
      </w:r>
      <w:bookmarkStart w:id="481" w:name="pg11141_104028"/>
    </w:p>
    <w:p>
      <w:pPr>
        <w:pStyle w:val="BookText"/>
        <w:rPr/>
      </w:pPr>
      <w:bookmarkEnd w:id="481"/>
      <w:r>
        <w:rPr>
          <w:rFonts w:ascii="IRNazanin" w:hAnsi="IRNazanin" w:eastAsia="IRNazanin"/>
          <w:color w:val="111111"/>
          <w:sz w:val="28"/>
          <w:sz w:val="28"/>
          <w:szCs w:val="28"/>
          <w:rtl w:val="true"/>
          <w:lang w:bidi="fa-IR"/>
        </w:rPr>
        <w:t>عدالت كوتاه بياييم، ضعف ما در اين خصوصيّات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 هرجا كه در امر عدالت، در امر محو شدن و هضم شدن در اراده ى الهى و احكام الهى، كوتاه بياييم، ناشى از ضعفهاى شخصى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 اسلامى باشد، زندگى زير سايه ى اميرالمؤمنين، براى همه حاصل خواهد شد براى مؤمن، براى فاسق و براى كافر؛ حتّى كفّار هم در آن، راحت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در آن، فقط آدمهاى پرهيزكار، راحت باشند؛ غير پرهيزكار هم از امنيّت آن محيط، از مساوات، از عدالت و از آرامش معنوى در آن محيط،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اسلامى اين طور است كه وقتى مخالفين در حكومت اميرالمؤمنين، خلخال از پاى زن يهودى بيرون مى آورند، امامِ آن جمعيّت و حاكمِ حكيم ميگويد كه اگر مسلمانى از اين امر بميرد، از غصّه ى اينكه در حكومت او خلخال از پاى يك زن يهودى درآورده اند،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الهى نشد، جامعه، جامعه ى تبعيض 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هم انواعى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زمامداران حكومت و قدرت، مردمانى باشند كه يا از كسى نترسند، يا اخلاقيّاتى نداشته باشند و در درون آنها ناظرى از خدا نباشد، همين وضعى است كه امروز شما در دنيا ملاحظه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مسلمانان كوزوو و به دنبال مسلمانان بوسنى و هرزگوين، با هدف نابود كردن نسل مسلمان از منطقه ى اروپا؛ اين كار انجام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اروپا صاحب مملكتى باشند، نميشود؛ امّا اگر به عنوان يك انسان درجه ى دو زندگى كنند، مانعى ندارد</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482" w:name="__RefHeading___Toc129528_2870459653"/>
      <w:bookmarkStart w:id="483" w:name="_Toc186"/>
      <w:bookmarkEnd w:id="482"/>
      <w:r>
        <w:rPr/>
        <w:t>3-9</w:t>
      </w:r>
      <w:r>
        <w:rPr>
          <w:rtl w:val="true"/>
        </w:rPr>
        <w:t xml:space="preserve"> - </w:t>
      </w:r>
      <w:r>
        <w:rPr>
          <w:rtl w:val="true"/>
        </w:rPr>
        <w:t>ولايت يعنى ارتباط و اتّصال</w:t>
      </w:r>
      <w:bookmarkEnd w:id="48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حركت بزرگ و تاريخ ساز، يعنى نصب اميرالمؤمنين متّكى به ملاكهايى است و اين كار، مفهومى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ولايت يك امر سياسى است، امّا همه ى مضمون ولايت در سياست خلاصه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w:t>
      </w:r>
      <w:bookmarkStart w:id="484" w:name="pg11141_104029"/>
    </w:p>
    <w:p>
      <w:pPr>
        <w:pStyle w:val="BookText"/>
        <w:rPr/>
      </w:pPr>
      <w:bookmarkEnd w:id="484"/>
      <w:r>
        <w:rPr>
          <w:rFonts w:ascii="IRNazanin" w:hAnsi="IRNazanin" w:eastAsia="IRNazanin"/>
          <w:color w:val="111111"/>
          <w:sz w:val="28"/>
          <w:sz w:val="28"/>
          <w:szCs w:val="28"/>
          <w:rtl w:val="true"/>
          <w:lang w:bidi="fa-IR"/>
        </w:rPr>
        <w:t>پرتوى از ولايت ذات مقدّس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ناشى از حضور ولايت الهى در وجود اميرالمؤمنين است، همچنان كه در وجود پيامبر مكرّم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فرعى از آن اصل و ميوه اى از آن ريشه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درحقيقت به معناى پيوند، ارتباط و اتّصال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منصوب به اين مقام است، برخلاف حكّام و فرمانروايان عالم، فقط يك فرمانروا يا يك سلطان و يك حاكم نيست بلكه يك ولى است، به مردم نزديك است، به آنها پيوسته است و مورد اتّكاى دل و جان مردم است</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485" w:name="__RefHeading___Toc129530_2870459653"/>
      <w:bookmarkStart w:id="486" w:name="_Toc187"/>
      <w:bookmarkEnd w:id="485"/>
      <w:r>
        <w:rPr/>
        <w:t>3-10</w:t>
      </w:r>
      <w:r>
        <w:rPr>
          <w:rtl w:val="true"/>
        </w:rPr>
        <w:t xml:space="preserve"> - </w:t>
      </w:r>
      <w:r>
        <w:rPr>
          <w:rtl w:val="true"/>
        </w:rPr>
        <w:t>امكان تحقّق كامل ولايت اسلامى در يك جامعه ى اسلامى</w:t>
      </w:r>
      <w:bookmarkEnd w:id="48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اسلامى به شكل كامل، در يك جامعه ى اسلامى عملى است؛ چون ولايت بر اساس ارزشهاى اسلامى يعنى عدالت اسلامى، علم اسلامى و دين اسلامى است؛ امّا به شكل غير كامل، در همه ى ملّتها و در ميان همه ى جوامع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ميخواهند كسى را به عنوان رهبر و حاكم بر جامعه انتخاب كنند، سراغ آن كسى كه سرمايه داران معرّفى ميكنند، نروند؛ سراغ پارساترين و پاك ترين و بى اعتناترين انسانها به دنيا بروند؛ آن كسى كه قدرت را سرمايه ى شخصى خود به حساب نمى آورد و از آن براى سود شخصى خويش استفاده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ملّتها، قطع نظر از مذاهب و اديانى كه بر آنها حاكم است، بخواهند راه سعادت را پيدا كنند، بايد به ولايت اسلامى برگردند</w:t>
      </w:r>
      <w:r>
        <w:rPr>
          <w:rFonts w:eastAsia="IRNazanin" w:cs="IRNazanin"/>
          <w:color w:val="111111"/>
          <w:sz w:val="28"/>
          <w:szCs w:val="28"/>
          <w:rtl w:val="true"/>
          <w:lang w:bidi="fa-IR"/>
        </w:rPr>
        <w:t>.</w:t>
      </w:r>
      <w:r>
        <w:rPr>
          <w:rStyle w:val="FootnoteAnchor"/>
          <w:rtl w:val="true"/>
        </w:rPr>
        <w:footnoteReference w:id="250"/>
      </w:r>
      <w:bookmarkStart w:id="487" w:name="pg11141_104030"/>
    </w:p>
    <w:p>
      <w:pPr>
        <w:pStyle w:val="Heading3"/>
        <w:numPr>
          <w:ilvl w:val="2"/>
          <w:numId w:val="1"/>
        </w:numPr>
        <w:rPr/>
      </w:pPr>
      <w:bookmarkStart w:id="488" w:name="__RefHeading___Toc129532_2870459653"/>
      <w:bookmarkStart w:id="489" w:name="_Toc188"/>
      <w:bookmarkEnd w:id="487"/>
      <w:bookmarkEnd w:id="488"/>
      <w:r>
        <w:rPr>
          <w:rtl w:val="true"/>
        </w:rPr>
        <w:t>فصل چهارم ولايت فقيه در مردم سالارى دينى</w:t>
      </w:r>
      <w:bookmarkEnd w:id="489"/>
    </w:p>
    <w:p>
      <w:pPr>
        <w:pStyle w:val="Heading4"/>
        <w:numPr>
          <w:ilvl w:val="3"/>
          <w:numId w:val="1"/>
        </w:numPr>
        <w:rPr/>
      </w:pPr>
      <w:bookmarkStart w:id="490" w:name="__RefHeading___Toc129534_2870459653"/>
      <w:bookmarkStart w:id="491" w:name="_Toc189"/>
      <w:bookmarkEnd w:id="490"/>
      <w:r>
        <w:rPr/>
        <w:t>1</w:t>
      </w:r>
      <w:r>
        <w:rPr>
          <w:rtl w:val="true"/>
        </w:rPr>
        <w:t xml:space="preserve"> - </w:t>
      </w:r>
      <w:r>
        <w:rPr>
          <w:rtl w:val="true"/>
        </w:rPr>
        <w:t>اهمّيّت رهبر</w:t>
      </w:r>
      <w:bookmarkEnd w:id="491"/>
    </w:p>
    <w:p>
      <w:pPr>
        <w:pStyle w:val="Heading5"/>
        <w:numPr>
          <w:ilvl w:val="4"/>
          <w:numId w:val="1"/>
        </w:numPr>
        <w:rPr/>
      </w:pPr>
      <w:bookmarkStart w:id="492" w:name="__RefHeading___Toc129536_2870459653"/>
      <w:bookmarkStart w:id="493" w:name="_Toc190"/>
      <w:bookmarkEnd w:id="492"/>
      <w:r>
        <w:rPr/>
        <w:t>1-1</w:t>
      </w:r>
      <w:r>
        <w:rPr>
          <w:rtl w:val="true"/>
        </w:rPr>
        <w:t xml:space="preserve"> - </w:t>
      </w:r>
      <w:r>
        <w:rPr>
          <w:rtl w:val="true"/>
        </w:rPr>
        <w:t>جايگاه رهبران در طول تاريخ</w:t>
      </w:r>
      <w:bookmarkEnd w:id="49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عالم در طول تاريخ از پيغمبران و جانشينانشان كه بگذريم، به طور غالب انسانهاى فاسق و فاسد و هوسران و خودخواه و مغرورى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به دنيا كه نگاه كنيد وضعيّت همان گونه است و درد بزرگ جوامع بشرى هم همين است؛ فرق نميكند، چه در جوامع مستكبر و چه در جوامع مستضعف؛ حتّى در جوامع مستضعف هم رهبران اگر فاسد نبودند، اگر متكبّر نبودند، اگر به فكر مردم خودشان بودند، آن جامعه ها مستضعف نميماندند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ى قاره ى آفريقا مطالعات زيادى ميكنم، قاره ى آفريقا يكى از ثروتمندترين قاره هاى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نبيند باور نميكند كه آفريقا آن چنان سرزمينهاى سرسبزى، آن چنان مناطق آبادى، آن چنان جنگلهاى انبوهى، آن چنان رودخانه هاى سرشار و فيّاضى و درياچه هاى معجزگونه اى را در خود دارد؛ امّا همين آفريقا با اين زمينه ى طبيعى براى كشاورزى و با داشتن مهم ترين و قيمتى ترين منابع عالم، امروز گرسنه ترين مناطق دنيا است؛ چرا؟ به نظر ما رهبران و سران به وظايف خودشان عمل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خودخواهى ها و راحت طلبى ها و جاه طلبى ها، اگر ضعفهاى بشرى در</w:t>
      </w:r>
      <w:bookmarkStart w:id="494" w:name="pg11141_104031"/>
    </w:p>
    <w:p>
      <w:pPr>
        <w:pStyle w:val="BookText"/>
        <w:rPr/>
      </w:pPr>
      <w:bookmarkEnd w:id="494"/>
      <w:r>
        <w:rPr>
          <w:rFonts w:ascii="IRNazanin" w:hAnsi="IRNazanin" w:eastAsia="IRNazanin"/>
          <w:color w:val="111111"/>
          <w:sz w:val="28"/>
          <w:sz w:val="28"/>
          <w:szCs w:val="28"/>
          <w:rtl w:val="true"/>
          <w:lang w:bidi="fa-IR"/>
        </w:rPr>
        <w:t>ميان نباشد، ملّتهاى آفريقا ميتوانند آن سرزمين را اقلّاً براى زندگى خودشان آباد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اسلامى هم قضيّه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مهم ترين منابع نفت عالم در كشورهاى اسلامى است؛ حسّاس ترين گذرگاه هاى آبى عالم يا در وسط كشورهاى اسلامى است يا در كنار آنها است؛ مهم ترين مسيرهاى استراتژيك بين مناطق دور دنيا متعلّق به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نقشه ى جغرافيا نگاه كنيد، دنياى اسلام در قلب جهان بشريّت قرار گرفته است؛ با اين وضعيّت، امروز كشورهاى اسلامى، يا از فقر رنج ميبرند، از بيسوادى رنج ميبرند، از تبعيض رنج ميبرند، يا آمريكا و يا قدرتهاى ديگر بر آنها حكمرانى ميكنند؛ چرا؟ چون رهبران كشورهاى اسلامى به وظايفشان عمل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همين بلاى بزرگ را ملّتها و كشورها و اجتماعات داشته اند</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495" w:name="__RefHeading___Toc129538_2870459653"/>
      <w:bookmarkStart w:id="496" w:name="_Toc191"/>
      <w:bookmarkEnd w:id="495"/>
      <w:r>
        <w:rPr/>
        <w:t>1-2</w:t>
      </w:r>
      <w:r>
        <w:rPr>
          <w:rtl w:val="true"/>
        </w:rPr>
        <w:t xml:space="preserve"> - </w:t>
      </w:r>
      <w:r>
        <w:rPr>
          <w:rtl w:val="true"/>
        </w:rPr>
        <w:t>اهمّيّت رهبران الهى</w:t>
      </w:r>
      <w:bookmarkEnd w:id="49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وقتى از انبياء حرف ميزند، آنان را به عنوان رهبران برجسته ياد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جَعَلْنٰاهُمْ أَئِمَّةً يَهْدُونَ بِأَمْرِنٰا </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يعنى ما پيغمبران را رهبرانى قرار داديم كه مردم را در سايه ى فرمان ما هدايت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نقشه را از خدا ميگيرد، راه را از خدا مى آموزد، روشها را از خدا مى آموزد؛ اين رهبرى، رهبرى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أَوْحَيْنٰا إِلَيْهِمْ فِعْلَ اَلْخَيْرٰاتِ </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وقتى رهبرى، رهبرى خدايى شد، كار خوب را هم از خدا ياد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رهبرى را كه از سوى اوست، دست ميگيرد و هدايت ميكند، از مشكلات او را عبور ميدهد</w:t>
      </w:r>
      <w:r>
        <w:rPr>
          <w:rFonts w:eastAsia="IRNazanin" w:cs="IRNazanin"/>
          <w:color w:val="111111"/>
          <w:sz w:val="28"/>
          <w:szCs w:val="28"/>
          <w:rtl w:val="true"/>
          <w:lang w:bidi="fa-IR"/>
        </w:rPr>
        <w:t>.</w:t>
      </w:r>
      <w:r>
        <w:rPr>
          <w:rStyle w:val="FootnoteAnchor"/>
          <w:rtl w:val="true"/>
        </w:rPr>
        <w:footnoteReference w:id="254"/>
      </w:r>
      <w:bookmarkStart w:id="497" w:name="pg11141_104032"/>
    </w:p>
    <w:p>
      <w:pPr>
        <w:pStyle w:val="Heading5"/>
        <w:numPr>
          <w:ilvl w:val="4"/>
          <w:numId w:val="1"/>
        </w:numPr>
        <w:rPr/>
      </w:pPr>
      <w:bookmarkStart w:id="498" w:name="__RefHeading___Toc129540_2870459653"/>
      <w:bookmarkStart w:id="499" w:name="_Toc192"/>
      <w:bookmarkEnd w:id="497"/>
      <w:bookmarkEnd w:id="498"/>
      <w:r>
        <w:rPr/>
        <w:t>1-3</w:t>
      </w:r>
      <w:r>
        <w:rPr>
          <w:rtl w:val="true"/>
        </w:rPr>
        <w:t xml:space="preserve"> - </w:t>
      </w:r>
      <w:r>
        <w:rPr>
          <w:rtl w:val="true"/>
        </w:rPr>
        <w:t>احياى رهبرى الهى در انقلاب اسلامى</w:t>
      </w:r>
      <w:bookmarkEnd w:id="49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قرنها گذشت از صدر اسلام؛ رهبرى ها، رهبرى هاى اسلامى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بودند، امّا رهبران به اسلام اعتقاد و ايمان نداشتند، لذا اسلام و مسلمين دچار انحطاط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بزرگ ما مهم ترين كارى كه كرده است، مسئله ى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در انقلاب ما از رهبرىِ دنيايى به رهبرىِ الهى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ى اسلامى، در جمهورى اسلامى ما رهبر آن كسى است كه مردم به دين او، به تقواى او، به علم او، به ورع و زهد او، به عبوديّت او، به صلاح او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بيخود معتقد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نگاه كنيد رهبران كيانند؟ آن رهبرى كه به زندگى زاهدانه قناعت كند در دنيا كجا است؟ آن رهبرى كه نيمه ى شب با خدا راز و نياز كند، از خدا كمك بخواهد، آن رهبر كجا است؟ آن رهبرى كه در مشكلات عظيم سياسى و اقتصادى و نظامى از خدا استمداد كند، به خدا توكّل كند، رضاى خدا را در نظر بگيرد، اخلاص داشته باشد، كجا است؟ در زير اين آسمان تنها نقطه اى از عالم كه رهبرى با اين خصوصيّات امتياز دارد، جمهورى اسلامى و كشور عزيز و ميهن بزرگ و محبوب اسلام، يعنى كشور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بركت انقلاب، رهبرى ما به يك رهبرى الهى تبديل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رهبران و زمامداران در اين كشور چه كسانى بودند؟ رهبر عظيم و عزيز ما آن انسانى است كه كوه مشكلات و طوفانهاى حوادث با توكّل به خدا براى او چيز بسيار كوچك و قابل تحمّلى است، و اين دستگاه رهبرى و اين توكّل عجيب و اين اتّكا به خدا و اين ايمان و باور حقيقى به پروردگار و به لطف الهى در تمام نظام اجتماعى ما به بركت رهبرى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امروز در مقابل قدرتهاى استكبارى كه با انقلاب ما دست و پنجه نرم ميكنند، نه فقط احساس بيم نميكنيم، نه تنها احساس ضعف نميكنيم، نه تنها از آنها نميترسيم، بلكه خدا خواسته است كه در مقابله ى با قدرتهاى استكبارى، قدرتهاى استكبارى از انقلاب</w:t>
      </w:r>
      <w:bookmarkStart w:id="500" w:name="pg11141_104033"/>
    </w:p>
    <w:p>
      <w:pPr>
        <w:pStyle w:val="BookText"/>
        <w:rPr/>
      </w:pPr>
      <w:bookmarkEnd w:id="500"/>
      <w:r>
        <w:rPr>
          <w:rFonts w:ascii="IRNazanin" w:hAnsi="IRNazanin" w:eastAsia="IRNazanin"/>
          <w:color w:val="111111"/>
          <w:sz w:val="28"/>
          <w:sz w:val="28"/>
          <w:szCs w:val="28"/>
          <w:rtl w:val="true"/>
          <w:lang w:bidi="fa-IR"/>
        </w:rPr>
        <w:t>اسلامى و از جمهورى اسلامى و از ملّت ايران بترسند؛ اين به بركت اتّكا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 تنها كشورى كه قانونش از اسلام گرفته ميشود كشور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كشورى كه دنباله رُوِ انبياى الهى است كشور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نقطه اى كه زر و زور ارزش به حساب نمى آيد كشور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جايى كه مردم با رهبرى احساس همسنگرى كامل ميكنند كشور ما است، و اين به بركت انقلاب اسلامى ما است كه مسئله ى رهبرى را اين طور با تكيه ى به قرآن و احكام الهى حل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بر ما منّت گذاشت و رهبرى، انسان بزرگى، شخصيّت برجسته و ممتازى كه در طول تاريخ نظير او را كم شناخته ايم و ديده ايم به ما ارزانى داشت</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501" w:name="__RefHeading___Toc129542_2870459653"/>
      <w:bookmarkStart w:id="502" w:name="_Toc193"/>
      <w:bookmarkEnd w:id="501"/>
      <w:r>
        <w:rPr/>
        <w:t>2</w:t>
      </w:r>
      <w:r>
        <w:rPr>
          <w:rtl w:val="true"/>
        </w:rPr>
        <w:t xml:space="preserve"> - </w:t>
      </w:r>
      <w:r>
        <w:rPr>
          <w:rtl w:val="true"/>
        </w:rPr>
        <w:t>اهمّيّت مسئله ى ولايت فقيه</w:t>
      </w:r>
      <w:bookmarkEnd w:id="502"/>
    </w:p>
    <w:p>
      <w:pPr>
        <w:pStyle w:val="Heading5"/>
        <w:numPr>
          <w:ilvl w:val="4"/>
          <w:numId w:val="1"/>
        </w:numPr>
        <w:rPr/>
      </w:pPr>
      <w:bookmarkStart w:id="503" w:name="__RefHeading___Toc129544_2870459653"/>
      <w:bookmarkStart w:id="504" w:name="_Toc194"/>
      <w:bookmarkEnd w:id="503"/>
      <w:r>
        <w:rPr>
          <w:rtl w:val="true"/>
        </w:rPr>
        <w:t>اشاره</w:t>
      </w:r>
      <w:bookmarkEnd w:id="504"/>
    </w:p>
    <w:p>
      <w:pPr>
        <w:pStyle w:val="BookText"/>
        <w:rPr/>
      </w:pPr>
      <w:r>
        <w:rPr>
          <w:rFonts w:ascii="Amiri" w:hAnsi="Amiri" w:eastAsia="Amiri" w:cs="Amiri"/>
          <w:color w:val="111111"/>
          <w:sz w:val="28"/>
          <w:sz w:val="28"/>
          <w:szCs w:val="28"/>
          <w:rtl w:val="true"/>
          <w:lang w:bidi="ar-SA"/>
        </w:rPr>
        <w:t>واقعاً مسئله ى ولايت فقيه، مسئله ى مهمّى است؛ مسئله ى شوخى نيست؛ يعنى اساس نظام و ستون فقرات نظام است</w:t>
      </w:r>
      <w:r>
        <w:rPr>
          <w:rFonts w:eastAsia="Amiri" w:cs="Amiri" w:ascii="Amiri" w:hAnsi="Amiri"/>
          <w:color w:val="111111"/>
          <w:sz w:val="28"/>
          <w:szCs w:val="28"/>
          <w:rtl w:val="true"/>
          <w:lang w:bidi="ar-SA"/>
        </w:rPr>
        <w:t>.</w:t>
      </w:r>
      <w:r>
        <w:rPr>
          <w:rStyle w:val="FootnoteAnchor"/>
          <w:rtl w:val="true"/>
        </w:rPr>
        <w:footnoteReference w:id="256"/>
      </w:r>
    </w:p>
    <w:p>
      <w:pPr>
        <w:pStyle w:val="Heading5"/>
        <w:numPr>
          <w:ilvl w:val="4"/>
          <w:numId w:val="1"/>
        </w:numPr>
        <w:rPr/>
      </w:pPr>
      <w:bookmarkStart w:id="505" w:name="__RefHeading___Toc129546_2870459653"/>
      <w:bookmarkStart w:id="506" w:name="_Toc195"/>
      <w:bookmarkEnd w:id="505"/>
      <w:r>
        <w:rPr>
          <w:rtl w:val="true"/>
        </w:rPr>
        <w:t>محوريّت ولايت فقيه در قانون اساسى</w:t>
      </w:r>
      <w:bookmarkEnd w:id="50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ها ادّعاى حكومت اسلامى كردند، امّا آن كسانى رهبرىِ اين حكومتها را به دست گرفتند كه خودشان از اسلام سررشته اى نداشتند، اطّلاعى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بر جامعه ى اسلامى كسى حكومت بكند كه خود او اسلام را نشناسد يا تقيّدِ او به اسلام و به عملِ به اسلام يا دلسوزى او براى اسلام مورد ترديد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حكومت اسلامى براى اوّلين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آنجايى كه ما مى 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ى حكومت را گذاشت بر 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رأس حكومت كسى قرار دارد كه از ديگران اسلام را بهتر مى شناسد، با كتاب و سنّت بيشتر آشنا است و از لحاظ تقوا و پايبندى</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عملى هم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تقواى او و پايبندى او و دلسوزى او مُبرهَن و واضح است؛ اين اوّلين هدف كه چيز فوق العاده بديع و تازه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بعدى قانون اساسى، وحدت كشور و امنيّت عمومى و رابطه ى ارگانيك و پيوسته ى تمام دستگاه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قانون اساسى ما كه نگاه ميكنيد مى بينيد تمام دستگاه هاى كشور مثل كلافى به هم بسته و پيچيده اند و همه به مركز ولايت فقيه به نحوى از انحاء متّصلند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قانونگذارى كشور بالاخره قانون را بايد به نظر شوراى نگهبان برساند كه فقهاى اين شورا كه نصف تعداد آن را تشكيل ميدهند، منصوب وليّفقيه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ى مجريّه به رئيس جمهور ختم ميشود كه رئيس جمهور با امضا و تصويب امام امّت اين مسئوليّت را پس از رأى مردم به عهده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ى قضائيه به شوراى عالى قضائى ختم ميشود كه دو عنصر اصلى شوراى عالى قضائى مورد قبول و تأييد و نصب وليّفقيه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دستگاهها به همديگر متّصل و مرتبط و پيچيده و همه منتهى ميشوند به رأس مخروط يعنى وليّفقيه، كه يكى از هدفهاى قانون اساسى اين بوده كه اين دستگاه ها را به هم مرتبط و متّصل بكند و بين آنها ارتباط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اهداف قانون اساسى اين بوده كه قدرت را در يك نقطه متمركز نكند؛ چون تمركز قدرت در يك نقطه، يك تجربه ى بسيار تلخى براى كشور ما و براى همه ى كشورها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يك نفر وقتى قوى شد، وقتى احساس كرد كه مستقل است، بى نياز از ديگران است، نظارتى بالاى سرش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لَيَطْغىٰ أَنْ رَآهُ اِسْتَغْنىٰ </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طغيان، بدون ترديد گريبان چنين انسانى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اساسى جمهورى اسلامى، قدرت به شكل عجيبى تقسيم شده بين مراكز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 درست دقّت كنيم راه هماهنگى و وحدتِ عمل بين اين مراكز مختلف هم در خود قانون اساسى وجود دارد كه اگر به شكل صحيحى مَشى بشود، اين هماهنگى هم كاملاً ميسور است</w:t>
      </w:r>
      <w:r>
        <w:rPr>
          <w:rFonts w:eastAsia="IRNazanin" w:cs="IRNazanin"/>
          <w:color w:val="111111"/>
          <w:sz w:val="28"/>
          <w:szCs w:val="28"/>
          <w:rtl w:val="true"/>
          <w:lang w:bidi="fa-IR"/>
        </w:rPr>
        <w:t>.</w:t>
      </w:r>
      <w:r>
        <w:rPr>
          <w:rStyle w:val="FootnoteAnchor"/>
          <w:rtl w:val="true"/>
        </w:rPr>
        <w:footnoteReference w:id="258"/>
      </w:r>
      <w:bookmarkStart w:id="507" w:name="pg11141_104035"/>
    </w:p>
    <w:p>
      <w:pPr>
        <w:pStyle w:val="Heading4"/>
        <w:numPr>
          <w:ilvl w:val="3"/>
          <w:numId w:val="1"/>
        </w:numPr>
        <w:rPr/>
      </w:pPr>
      <w:bookmarkStart w:id="508" w:name="__RefHeading___Toc129548_2870459653"/>
      <w:bookmarkStart w:id="509" w:name="_Toc196"/>
      <w:bookmarkEnd w:id="507"/>
      <w:bookmarkEnd w:id="508"/>
      <w:r>
        <w:rPr/>
        <w:t>3</w:t>
      </w:r>
      <w:r>
        <w:rPr>
          <w:rtl w:val="true"/>
        </w:rPr>
        <w:t xml:space="preserve"> - </w:t>
      </w:r>
      <w:r>
        <w:rPr>
          <w:rtl w:val="true"/>
        </w:rPr>
        <w:t>نظرات فقها در خصوص ولايت فقيه</w:t>
      </w:r>
      <w:bookmarkEnd w:id="509"/>
    </w:p>
    <w:p>
      <w:pPr>
        <w:pStyle w:val="Heading5"/>
        <w:numPr>
          <w:ilvl w:val="4"/>
          <w:numId w:val="1"/>
        </w:numPr>
        <w:rPr/>
      </w:pPr>
      <w:bookmarkStart w:id="510" w:name="__RefHeading___Toc129550_2870459653"/>
      <w:bookmarkStart w:id="511" w:name="_Toc197"/>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ترين فقيهى است كه درباره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قاطعِ صريحِ روشنى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مرحوم صاحب جواهر در اعتقاد به ولايت فقيه، كمتر از ايشان نيست؛ قطعاً صاحب جواهر هم با همين سعه معتقد است؛ بلكه ميشود گفت همه ى فقهاى شيعه از اوّل الى زماننا هذا، نسبت به مسئله ى ولايت همين عقيده را داشته اند؛ منتها براى آنها موضوعيّت نداشته تا بيايند درباره ى سعه ى ولايت بحث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مجموع فرمايشهاى فقها، از زمان محقّق حلّى و حتّى قبل از ايشان، به طور قطع چيزى غير از اين پيدا نميكند؛ ليكن ايشان بصراحت اين قضيّه را اين طور قوى و خوب بحث كرده اند</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512" w:name="__RefHeading___Toc129552_2870459653"/>
      <w:bookmarkStart w:id="513" w:name="_Toc198"/>
      <w:bookmarkEnd w:id="512"/>
      <w:r>
        <w:rPr>
          <w:rtl w:val="true"/>
        </w:rPr>
        <w:t>اعتقاد همه ى فقهاى اسلام به اصل ولايت فقيه</w:t>
      </w:r>
      <w:bookmarkEnd w:id="51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ميدانند و صاحب نظران جهانى هم واقفند كه ولايت فقيه از ابتكارات بسيار برجسته و نمايان و ممتاز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حكومت وليّفقيه به معناى درست اين كلمه، فكرى است كه امروز پاسخگوى نيازهاى حقيقى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از بى تقوايى ها و بى توجّهى به معنويّات رنج ميبرد و زندگى او دستخوش غرقه شدن در مادّيات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حكومتى تشكيل شود كه طبيعى است بيشترين تأثير را حكومت در وضع زندگى و در سرنوشت مردم دارد و در رأس آن، كسى قرار گيرد كه فرضاً عالم به دين است، عالم به معنويّات است، خويشتن دار در مقابل گناه و مطيع خدا است؛ هيچ چيز براى بشريّت از اين حكومت مفيدتر، نجات بخش تر و فورى تر و ضرورى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ولايت فقيه موضوعى نيست كه ما درباره ى اصل آن دچار مشكل باشيم و بخواهيم خودمان را جمع و جور كنيم تا مشروعيّت آن را اثبات نماييم؛ چون جزو واضحات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bookmarkStart w:id="514" w:name="pg11141_104036"/>
    </w:p>
    <w:p>
      <w:pPr>
        <w:pStyle w:val="BookText"/>
        <w:rPr/>
      </w:pPr>
      <w:bookmarkEnd w:id="514"/>
      <w:r>
        <w:rPr>
          <w:rFonts w:ascii="IRNazanin" w:hAnsi="IRNazanin" w:eastAsia="IRNazanin"/>
          <w:color w:val="111111"/>
          <w:sz w:val="28"/>
          <w:sz w:val="28"/>
          <w:szCs w:val="28"/>
          <w:rtl w:val="true"/>
          <w:lang w:bidi="fa-IR"/>
        </w:rPr>
        <w:t>ولايت فقيه را هيچ يك از فقهاى اسلام، از اوّل ظهور اسلام تاكنون منكر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وسعت دايره ى اين ولايت، بحث است و مسلّماً روشن است كسانى كه به موضوع حكومت فكر نميكنند، كسانى كه با مسائل سياسى در جوامع بشرى آشنايى ندارند، كسانى كه نميدانند عمل به دين، متوقّف بر حاكميّت دين است و بدون حاكميّت دين، عمل به دين به صورت كامل نه امكان دارد و نه اصلاً قابل تصوّر است، دايره ى ولايت فقيه را در اين وسعت نميدانند و از آنها توقّع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يك موضوع سياسى و به معناى بصيرت در امر سياسى است؛ اين، نظر فقهى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از اين بصيرت برخوردارند مانند فقهاى قبل از دوره ى ما و زمان ما كه آنها را مى شناسيد و اسم و نظراتشان معروف و واضح است و همچنين امام بزرگوار و ديگر فقهاى بزرگ زمان خود ما، بر اين امر اتّفاق نظر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ى اصل موضوع با مشكلى مواجه نيستيم، ولى درباره ى جزئيّات و فروع مسائلى كه متوجّه اين مجموعه ميشود، حتماً بايد بحث شود و اولى به اين بحث هم، خبرگان اين راه و رشته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خبرگان در اين زمينه، درست و منطبق با اصول بحث نكنند، ناخبرگان مى آيند و شطحيّات بى منطق را در اين زمينه رايج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بهترين كار همين است كه در خصوص فروع و جزئيّات بحث شود</w:t>
      </w:r>
      <w:r>
        <w:rPr>
          <w:rFonts w:eastAsia="IRNazanin" w:cs="IRNazanin"/>
          <w:color w:val="111111"/>
          <w:sz w:val="28"/>
          <w:szCs w:val="28"/>
          <w:rtl w:val="true"/>
          <w:lang w:bidi="fa-IR"/>
        </w:rPr>
        <w:t>.</w:t>
      </w:r>
      <w:r>
        <w:rPr>
          <w:rStyle w:val="FootnoteAnchor"/>
          <w:rtl w:val="true"/>
        </w:rPr>
        <w:footnoteReference w:id="260"/>
      </w:r>
    </w:p>
    <w:p>
      <w:pPr>
        <w:pStyle w:val="Heading5"/>
        <w:numPr>
          <w:ilvl w:val="4"/>
          <w:numId w:val="1"/>
        </w:numPr>
        <w:rPr/>
      </w:pPr>
      <w:bookmarkStart w:id="515" w:name="__RefHeading___Toc129554_2870459653"/>
      <w:bookmarkStart w:id="516" w:name="_Toc199"/>
      <w:bookmarkEnd w:id="515"/>
      <w:r>
        <w:rPr>
          <w:rtl w:val="true"/>
        </w:rPr>
        <w:t>ضرورت تفكيك مسئله ى اصل ولايت فقيه از شخص ولى</w:t>
      </w:r>
      <w:bookmarkEnd w:id="51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بحث ولايت فقيه، همواره بايد اين تفكيك مورد نظر باشد كه آن چيزى كه مربوط به دين و تشريع است، اصل شاكله ى نظام است، اصل ولايت فقيه است؛ امّا در مورد شخص، چه زيد و چه عمرو و تشخيص اينكه كيست و چه خصوصيّتى دارد؟ آيا اصلاً فقاهت و عدالت دارد و از شرايط</w:t>
      </w:r>
      <w:bookmarkStart w:id="517" w:name="pg11141_104037"/>
    </w:p>
    <w:p>
      <w:pPr>
        <w:pStyle w:val="BookText"/>
        <w:rPr/>
      </w:pPr>
      <w:bookmarkEnd w:id="517"/>
      <w:r>
        <w:rPr>
          <w:rFonts w:ascii="Amiri" w:hAnsi="Amiri" w:eastAsia="Amiri" w:cs="Amiri"/>
          <w:color w:val="111111"/>
          <w:sz w:val="28"/>
          <w:sz w:val="28"/>
          <w:szCs w:val="28"/>
          <w:rtl w:val="true"/>
          <w:lang w:bidi="ar-SA"/>
        </w:rPr>
        <w:t>برخوردار است؟ و يا در دَوَران امر بين زيد و عمرو كه آيا اين مقدّم است يا آن، طبيعتاً اين طور نيست كه شرع، مستقيماً وارد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مقدّس، معيارهايى به دست مردم ميدهد و آنها در اين زمينه ها، طبق معيارها عمل ميكنند؛ در اين مورد هم مسئله اى نيست كه درخورِ بحثِ اختلافى بين صاحب نظران باشد</w:t>
      </w:r>
      <w:r>
        <w:rPr>
          <w:rFonts w:eastAsia="Amiri" w:cs="Amiri" w:ascii="Amiri" w:hAnsi="Amiri"/>
          <w:color w:val="111111"/>
          <w:sz w:val="28"/>
          <w:szCs w:val="28"/>
          <w:rtl w:val="true"/>
          <w:lang w:bidi="ar-SA"/>
        </w:rPr>
        <w:t>.</w:t>
      </w:r>
      <w:r>
        <w:rPr>
          <w:rStyle w:val="FootnoteAnchor"/>
          <w:rtl w:val="true"/>
        </w:rPr>
        <w:footnoteReference w:id="261"/>
      </w:r>
    </w:p>
    <w:p>
      <w:pPr>
        <w:pStyle w:val="Heading4"/>
        <w:numPr>
          <w:ilvl w:val="3"/>
          <w:numId w:val="1"/>
        </w:numPr>
        <w:rPr/>
      </w:pPr>
      <w:bookmarkStart w:id="518" w:name="__RefHeading___Toc129556_2870459653"/>
      <w:bookmarkStart w:id="519" w:name="_Toc200"/>
      <w:bookmarkEnd w:id="518"/>
      <w:r>
        <w:rPr/>
        <w:t>4</w:t>
      </w:r>
      <w:r>
        <w:rPr>
          <w:rtl w:val="true"/>
        </w:rPr>
        <w:t xml:space="preserve"> - </w:t>
      </w:r>
      <w:r>
        <w:rPr>
          <w:rtl w:val="true"/>
        </w:rPr>
        <w:t>مفهوم ولايت</w:t>
      </w:r>
      <w:bookmarkEnd w:id="51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يعنى پيوند، يعنى همين شكل زنجيره اى پيدا كردن انسانها با يكديگر؛ اين معناى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ائمّه ى اطهار هم كه شنيديد و گفته ميشود، يعنى همان پيوند ميان ما و ميان اماممان؛ از لحاظ فكرى، از لحاظ روحى و از لحاظ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سه حالت پيوند ميان ما و ائمّه و پيغمبر و خدا پيدا بشود، اين همان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الله هم گفته شده كه شنيديد؛ ولايت الهى؛ گاهى گفته ميشود ولايت ائمّه ى اطهار؛ اينها همه اش يكى است؛ يعنى ولايت خدا و ولايت ائمّه دو 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ائمّه با ولايت پيغمبر دو چيز نيست، همه اش يك چيز است و اين ولايت يعنى همان پيوند؛ يعنى ارتباط و اتّصال دو چيز به طورى كه به آسانى آن دو چيز را نتوان از هم جدا كرد، كه من به عنوان يك آدمى كه در زمينه ى مسائل اسلامى فكر ميكند، وقتى كه اين ارتباط را ميخواهم درست در فرهنگ اسلامى بفهمم، كه اين جور استنباط ميكنم كه اين ارتباط و اين اتّصال، اتّصال فكرى روحى و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شاخه ارتباط، اگر بين ما و ائمّه، بين ما و خدا، بين ما و پيامبر ارتباط برقرار شد، ولايت برقرار است</w:t>
      </w:r>
      <w:r>
        <w:rPr>
          <w:rFonts w:eastAsia="IRNazanin" w:cs="IRNazanin"/>
          <w:color w:val="111111"/>
          <w:sz w:val="28"/>
          <w:szCs w:val="28"/>
          <w:rtl w:val="true"/>
          <w:lang w:bidi="fa-IR"/>
        </w:rPr>
        <w:t>.</w:t>
      </w:r>
      <w:r>
        <w:rPr>
          <w:rStyle w:val="FootnoteAnchor"/>
          <w:rtl w:val="true"/>
        </w:rPr>
        <w:footnoteReference w:id="262"/>
      </w:r>
      <w:bookmarkStart w:id="520" w:name="pg11141_104038"/>
    </w:p>
    <w:p>
      <w:pPr>
        <w:pStyle w:val="Heading4"/>
        <w:numPr>
          <w:ilvl w:val="3"/>
          <w:numId w:val="1"/>
        </w:numPr>
        <w:rPr/>
      </w:pPr>
      <w:bookmarkStart w:id="521" w:name="__RefHeading___Toc129558_2870459653"/>
      <w:bookmarkStart w:id="522" w:name="_Toc201"/>
      <w:bookmarkEnd w:id="520"/>
      <w:bookmarkEnd w:id="521"/>
      <w:r>
        <w:rPr/>
        <w:t>5</w:t>
      </w:r>
      <w:r>
        <w:rPr>
          <w:rtl w:val="true"/>
        </w:rPr>
        <w:t xml:space="preserve"> - </w:t>
      </w:r>
      <w:r>
        <w:rPr>
          <w:rtl w:val="true"/>
        </w:rPr>
        <w:t>جايگاه ولى قبل و پس از استقرار حكومت اسلامى</w:t>
      </w:r>
      <w:bookmarkEnd w:id="522"/>
    </w:p>
    <w:p>
      <w:pPr>
        <w:pStyle w:val="BookText"/>
        <w:rPr/>
      </w:pPr>
      <w:r>
        <w:rPr>
          <w:rFonts w:ascii="IRNazanin" w:hAnsi="IRNazanin" w:eastAsia="IRNazanin"/>
          <w:color w:val="111111"/>
          <w:sz w:val="28"/>
          <w:sz w:val="28"/>
          <w:szCs w:val="28"/>
          <w:rtl w:val="true"/>
          <w:lang w:bidi="fa-IR"/>
        </w:rPr>
        <w:t>ولايت را با اين مفهوم وقتى كه مطرح ميكنيم، در دوران اختناق، يعنى دوران مبارزه براى تشكيل حكومت، ايجاد يك تشكيلات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يك تشكيلات كه محور آن تشكيلات، آن ولى باشد، چه پيغمبر، چه امام، چه فقيه، نميتوان ولايت را برقرار كرد، نميتوان مبارزه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تشكيلات كه ميگوييم، منظورمان شكل تشكيلاتهاى معمولى عرفى عالم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حزبى باشد، سازمانى باشد با همان خصوصيّات؛ نه، رابطه هاى منظّم و همان كه اوّل تعريف كردم؛ پيوند؛ پيوند مستحكم، مثل پيوندى كه بين عناصرى در ايران و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بين همه ى مردم و امام پيوند نبود؛ بين يك عدّه اى در ايران و امام پيوند بود، در طول ساليان اختناق كه حالا شما بعضى هايتان اينجا بوديد، از نزديك بوديد، شايد خودتان جزء آن زنجيره ى پيوند بوديد، بعضى هم از دور ديديد به هرحال مسائل را؛ اين مال دوران اختناق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كه حكومت اسلامى تشكيل شد، همين ارتباط و تشكيلى كه آن روز وجود داشت، در جمع مسلمانان پذيرفته ى اين راه و اين دين، حل ميشود؛ يعنى به اين تعبير ميخواهيم بگوييم آن دايره ى اين زنجيره، به ميزان خيلى زيادى ناگهان توسعه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يك روز خودش بود و يك هفتاد هشتاد نفر آدم در مكّه؛ آن ولايت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آمدند مدينه، اين هفتاد هشتاد نفر تبديل شدند به چند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مدينه مثلاً شايد حدود ده پانزده هزار نفر جمعيّت داشته، با اطرافش، تدريجاً هم روستاها و مانند اينها زياد شده بودند؛ اينها خارج از ولايت كه نبودند، اينها پيوند داشتند؛ به چه پيوند داشتند؟ به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كدام است؟ آن كسى كه در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مركز، ولى است، ديگران هم مثل محيط دايره از هر نقطه اى كه ميخواستند حركت بكنند، به اين ولى ميرسيدند؛ يعنى، ولى مركز و محور حقيقى بود و همه از همه جا به او ارتباط پيدا كردند، منتها بعضى در يك دايره ى واقعى،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فرعى؛ دايره ى واقعى كوچك ترى؛ بعضى در يك دايره ى بزرگ ترى و همه در دايره ى جامعه 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ولايت، همان ولايت قبل از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ولايتى كه بر سر محور او پيغمبر است و پيغمبر هم حكومت دارد، عيناً همان ولايتى است كه در دوران اختناق و دوران مبارزه بود كه باز هم در محورش پيغمبر بود؛ منتها افرادش كمتر بودند، حالا افرادش بيشتر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يَدْخُلُونَ فِي دِينِ اَللّٰهِ أَفْوٰاجاً </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آسايش پيدا شده، فوج فوج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هم برادرند، نه اينكه بى خودى بيايند، نه؛ خوبند، برادرند، همه هم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سابق، قبل از اينكه پيغمبر بيايد مكّه، اينها ديگر نبودند، در مدينه بعداً اينها ملحق شدند يا از خود مكّه بودند، بعداً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شناختند؛ به هرحال جزو اين دايره ى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شما در دوران مدينه يعنى دوران پيروزى انقلاب، به نام حكومت و در مركز اين حكومت، شخص ولى، ملاحظه ميكنيد اين عيناً همان چيزى است كه در دوران اختناق، يعنى در دوران مكّه، به نام يك پيوند، يك جمع، يك گروه، وجود دارد؛ فرقى نكرده است، منتها بزرگ تر شده، متشكّل تر شده، پيچيده تر شده طبيعتاً و شده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مسئوليّتهاى بيشترى هم روى دوشش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دوران مكّه و مدينه مان، دوران مكّه مان مال قبل از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دوران اختناق ما؛ دوران مدينه مان هم حالا است؛ عيناً همين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ولىّ ما امام ما است و دايره ى نزديك به امام از لحاظ ولايت، دولت و تشكيلات دولتى و حكومتى است، حالا اعمّ از رئيس جمهور و تشكيلات دولت و دستگاه اداره كننده ى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يعنى اين پيوند، شكل صحيحش آن شكلى است كه از هر نقطه ى از اين جامعه، از اين دايره ى وسيع، آغاز ميشود تا به اين محور و به اين مركز، از اين طريق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ميشنوم كه بعضى ها در اين كشور اظهار ميكنند كه ما فلان تشكيلات را</w:t>
      </w:r>
      <w:bookmarkStart w:id="523" w:name="pg11141_104040"/>
    </w:p>
    <w:p>
      <w:pPr>
        <w:pStyle w:val="BookText"/>
        <w:rPr/>
      </w:pPr>
      <w:bookmarkEnd w:id="523"/>
      <w:r>
        <w:rPr>
          <w:rFonts w:ascii="IRNazanin" w:hAnsi="IRNazanin" w:eastAsia="IRNazanin"/>
          <w:color w:val="111111"/>
          <w:sz w:val="28"/>
          <w:sz w:val="28"/>
          <w:szCs w:val="28"/>
          <w:rtl w:val="true"/>
          <w:lang w:bidi="fa-IR"/>
        </w:rPr>
        <w:t>قبول نداريم، تابع ولايت فقيه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اصلاً تصوّر غلطى است، چون ولايت فقيه جز اين طريق، طريقى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مركز و محور كه ولايت فقيه است، جز اين طريق دايره ى كوچك كه طريق دولت است، اصلاً هيچ راهى ندارد؛ اصلاً قاعدتاً بايد عبور كرد تا به آن مركز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ما يك درس است؛ اين براى ما يك تصوّر درست از همه ى جامعه ها و انجمنها و تشكيلاتهايى است كه به وجود مى آيد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524" w:name="__RefHeading___Toc129560_2870459653"/>
      <w:bookmarkStart w:id="525" w:name="_Toc202"/>
      <w:bookmarkEnd w:id="524"/>
      <w:r>
        <w:rPr/>
        <w:t>6</w:t>
      </w:r>
      <w:r>
        <w:rPr>
          <w:rtl w:val="true"/>
        </w:rPr>
        <w:t xml:space="preserve"> - </w:t>
      </w:r>
      <w:r>
        <w:rPr>
          <w:rtl w:val="true"/>
        </w:rPr>
        <w:t>معنى ولايت فقيه</w:t>
      </w:r>
      <w:bookmarkEnd w:id="525"/>
    </w:p>
    <w:p>
      <w:pPr>
        <w:pStyle w:val="Heading5"/>
        <w:numPr>
          <w:ilvl w:val="4"/>
          <w:numId w:val="1"/>
        </w:numPr>
        <w:rPr/>
      </w:pPr>
      <w:bookmarkStart w:id="526" w:name="__RefHeading___Toc129562_2870459653"/>
      <w:bookmarkStart w:id="527" w:name="_Toc203"/>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ولايت فقيه، يعنى مسئله ى حاكميّت يك فرد؛ و اين فرد هم سطوح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بپسندد و يكى نپسندد؛ مسئله ى ولايت فقيه، در اين خلاصه نميشود؛ بلكه يك فرهنگ و يك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يعنى حكومت؛ و فقيه، يعنى دين شناس؛ يعنى حكومت انسان دين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معنايش چيست؟ معنايش اين است كه جامعه، جامعه ى دينى است و اگر حكومت دينى و جامعه ى دينى نيست، پس چرا يك دين شناس سرِ كار بيايد؟ ببينيد؛ در همين قَدم اوّل، معناى مسئله ى ولايت فقيه، جامعه ى دينى است؛ يعنى درست آن چيزى كه امروز دنياى استكبار، با آن مقابله و معارضه ميكند و اساس معارضات اين است؛ پس اوّلش مسئله ى ولايت فقيه است</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528" w:name="__RefHeading___Toc129564_2870459653"/>
      <w:bookmarkStart w:id="529" w:name="_Toc204"/>
      <w:bookmarkEnd w:id="528"/>
      <w:r>
        <w:rPr>
          <w:rtl w:val="true"/>
        </w:rPr>
        <w:t>ولايت فقيه يعنى حكومت ايدئولوگها، حكومت انديشمندان اعتقادى</w:t>
      </w:r>
      <w:bookmarkEnd w:id="52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فقيه را اگر بخواهيم آن تصوّر درست از آن مفهوم را با يك بيان فارسى قابل فهم براى همه ارائه بدهيم، معنايش حكومت ايدئولوگها است، حكومت انديشمندان اعتقادى است در جامعه؛ اين معناى ولايت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فقيه است؛ در مقابل حكومت نظاميان، حكومت زورمداران، حكومت سرمايه داران، حكومت كارگران مثلاً حالا و انواع و اقسام حكومتهايى كه، تزهايى كه مطرح ميشود، اين ولايت فقيه يعنى حكومت صاحب نظران در اعتقاد اين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يعنى شناخت، اصلاً كلمه ى فقه يعنى فهميدن، درك، شناخت؛ اين معناى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فقه در اينجا و در هرجا كه به اصطلاح، مطرح ميشود، يعنى شناخت اسلام؛ چون دين اين جامعه و آن زمينه ى اعتقادى اى كه جزو بافت طبيعى اين جامعه است،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يعنى شناسنده ى اسلام، آن كسى كه اسلام را كاملاً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هم يعنى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ولايت كه گفتم، با آن ولايت كه قبلاً گفتم كه پيوند است، يك ارتباط طولى خيلى جالبى دارد كه اگر همان مفهوم ولايت را كه اوّل برايتان ذكر كردم تعقيب ميكرديم، به اين حكومت هم ميرسيديم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مقام بحث ولايت، در اينجا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منظور از ولايت،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ولايت فقيه، يعنى حكومت دين شناسان، اسلام شناسان، صاحب نظران در انديشه 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حكومت هم كه ميگوييم، نه به معناى رئيس دولت يا رئيس جمهور؛ بلكه معنايش اين است كه آن كسى كه در امور جامعه صاحب نظر نهايى است، او بايستى فقيه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البتّه رئيس جمهور را هم او تنفيذ ميكند، بقيّه ى چيزها هم از آن طريق درست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نظام است؛ ولايت فقيه، يك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ولايت فقيه، اعتقاد به يك خطّ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اين نيست كه ما به يك مسئله كه معتقد شديم، يا مثلاً اينكه بله امام خمينى ميتواند در رأس اين جامعه قرار بگيرد، اين شد اعتقاد به ولايت فقيه؛ نه، اين اعتقاد به ولايت فقيه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كسانى ممكن است به امام خمينى معتقد باشند كه حتّى به اسلام اعتقادى ندارند؛ اين شخصيّت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به عليّبن ابيطالب خيلى ها اعتقاد دارند كه به اسلام اصلاً اعتقاد ندارند؛ آن را قبولش دارند؛ اين معناى</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فقيه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ولايت فقيه يعنى اعتقاد به يك برداشت، يك نوع برداشت، يك نوع استنباط و تلقّى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تلقّى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جور تلقّى منطبق با ولايت فقيه، يك جور تلقّى غير منطبق با 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كشور از حدود شايد سى سال پيش، حالا آنكه كه من يادم مى آيد بيست وپنج شش سال پيش مثلاً، يك جريان اسلامى داشتيم كه اسلامى هم بوده، معاند و متضاد با اسلام هم نبوده؛ امّا برداشت او از اسلام عبارت بوده از يك سرى اندوخته هاى ذهنى خودش كه بر آنها شواهدى در قرآن و حديث هم طبق اعتقاد استنباط خودش پيدا ميكرده، اين جزو اسلام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برداشت ذهنى گاهى ميشده، عبارت بوده از ماركسيسم مثل اين گروه مجاهدين كه حالا بهشان ميگويند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منافقند چون اين جور برداشت، برداشت منافقانه است كه تفكّرات اينها، پايه هاى اصلى ذهنى شان ماركسسيسم است؛ منتها هركسى ميتواند به قرآن مراجعه كند و آنچه كه در دل خودش هست و دل خودش ميخواهد، يك چيزى به عنوان شاهد و اشاره و مثلاً مانند اينها، در قرآن پيدا كند به حرف خودش؛ حالا يك وقت ماركسيسم است، يك وقت تفكّرات ليبرالى غربى است، سرمايه دارى غربى است، انواع و اقسام انديشه هاى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اقتصادى و غيره، لكن هر دو در اين شريكند كه اسلام نيستند، بلكه پروريده هاى ذهن خود آن صاحب نظرند كه بر اسلام تحميل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برداشت، يك برداشت هم اين است كه نه، ما ذهنمان را خالى كنيم، قرآن و حديث را بگذاريم جلويمان و هر چيزى را هم كه واقعاً ديديم به عقلمان جور نمى آيد در اسلام، تعبّداً قبول كنيم كه غالباً هم وقتى تعبّداً آدم قبول ميكند، بعد شواهد را بر صدق او و صحّت و اتقان او در آينده ميبيند؛ كمااينكه الان، اين روزگار، روزگارى است كه شاهد و دليل زياد دارد؛ اعتقاد به ولايت فقيه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توجّه بكنيد اگر در جماعت شما آن كسانى وارد بشوند كه اعتقاد به خطّ ولايت فقيه و خطّ</w:t>
      </w:r>
      <w:bookmarkStart w:id="530" w:name="pg11141_104043"/>
    </w:p>
    <w:p>
      <w:pPr>
        <w:pStyle w:val="BookText"/>
        <w:rPr/>
      </w:pPr>
      <w:bookmarkEnd w:id="530"/>
      <w:r>
        <w:rPr>
          <w:rFonts w:ascii="IRNazanin" w:hAnsi="IRNazanin" w:eastAsia="IRNazanin"/>
          <w:color w:val="111111"/>
          <w:sz w:val="28"/>
          <w:sz w:val="28"/>
          <w:szCs w:val="28"/>
          <w:rtl w:val="true"/>
          <w:lang w:bidi="fa-IR"/>
        </w:rPr>
        <w:t>اسلام فقاهت نداشته باشند و بخواهند تفكّرات گوناگون را به نام اسلام به خورد ذهن اين وآن بدهند، اين آنكه شما ميخواهيد نيست و روى اين مسئله تكيه كنيد، دقّت كنيد، اين چيز بسيار حسّاس و مهمّى است و تعيين كننده است</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531" w:name="__RefHeading___Toc129566_2870459653"/>
      <w:bookmarkStart w:id="532" w:name="_Toc205"/>
      <w:bookmarkEnd w:id="531"/>
      <w:r>
        <w:rPr/>
        <w:t>7</w:t>
      </w:r>
      <w:r>
        <w:rPr>
          <w:rtl w:val="true"/>
        </w:rPr>
        <w:t xml:space="preserve"> - </w:t>
      </w:r>
      <w:r>
        <w:rPr>
          <w:rtl w:val="true"/>
        </w:rPr>
        <w:t>خصوصيّات و شرايط وليّفقيه</w:t>
      </w:r>
      <w:bookmarkEnd w:id="532"/>
    </w:p>
    <w:p>
      <w:pPr>
        <w:pStyle w:val="Heading5"/>
        <w:numPr>
          <w:ilvl w:val="4"/>
          <w:numId w:val="1"/>
        </w:numPr>
        <w:rPr/>
      </w:pPr>
      <w:bookmarkStart w:id="533" w:name="__RefHeading___Toc129568_2870459653"/>
      <w:bookmarkStart w:id="534" w:name="_Toc206"/>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طبق نظريه ى ولايت فقيه، براى حاكميّت و ولايت، فقاهت كافى نيست؛ شرايط ديگرى دارد كه هر كدام را شما حساب كنيد، يك جريان عظيم فكرى دنبالش هست؛ مثلاً بايد عادل باشد، يعنى اگر از عدالت افتاد، اصلاً ولايت به خودى خود منتفى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معناى عظيمى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اين معنا يعنى عدل در يك جامعه؛ اين،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شكل ديگرى از جامعه، اين معنا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جمهورى، عدل نخوابيده؛ بالاخره مردم ممكن است اشتباه كنند و يك مرد غير عادل 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شعارهايش نميگويد كه من عادلم؛ بنا نيست كه بگويد من عادل هستم و مرتكب خلاف نميشوم؛ نه، ميگويد من هم خلاف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نفس تعيين عدالت در باب مسئله ى ولايت فقيه كه جزو شرايط حتمى است و داخل قانون اساسى ما هم هست، خودش يك جريان فكرى است كه يك معناى فكرى و يك مفهوم ارزنده و آموزنده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مى آيد سراغ بقيّه ى شرايطى كه در قانون اساسى براى اين مسئله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شرايط را ببينيد؛ دنبال هر كدام يك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اى نيست كه بشود با آن شوخى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مبالغه هم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 ولايت فقيه باشيد تا كشور شما آسيبى نبيند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اين نيست كه فقط آسيب خارجى نبيند؛ آسيب فرهنگى، دينى، اجتماعى، و سياسى هم نبيند، اختلافات در آن به وجود نيايد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جامعه اى كه مردم آن جامعه اعتقاد به خدا دارند، حكومت آن جامعه بايد حكومت مكتب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مكتب اسلام و شريعت اسلامى و احكام و مقرّرات اسلامى بايد بر زندگى مردم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اجراكننده ى اين احكام در جامعه، آن كسى از همه مناسب تر و شايسته تر است كه داراى دو صفت بارز و اصلى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اين احكام را، شريعت اسلام را، فقه اسلام را از همه بهتر بداند، تسلّط و احاطه ى كامل به احكام الهى و قوانين الهى داشته باشد؛ خصوصيّت دوّم اينكه اين انسان آگاه به معارف الهى و فقه الهى داراى قدرتى باشد كه بتواند خود را از گناه، از خطاى عمدى، از انحراف عمدى مصون بدارد، يعنى همان چيزى كه در عرف فرهنگ اسلامى به آن عدالت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آن ملكه اى است كه، آن حالت نفسانى و روحى 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انسانى باشد، او را از گناه، از خطا و انحراف،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اشتباه براى همه متصوّر است؛ امّا عمداً گناه كردن از انسانى كه دارى ملكه ى عدالت است هرگز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خصوصيّت مربوط ميشود به آن كسى كه در جامعه ى اسلامى ميخواهد احكام الهى و اسلامى را اجرا كند كه در قانون اساسىِ ما، اين حكم واضح به عنوان ولايت فقيه مجسّم و بازگو شده است و نظام ولايت فقيه بر قانون اساسى جمهورى اسلامى ما و بر شكل كلّى جامعه ى ما، حاكم است؛ يعنى در همه ى گوشه وكنارهاى بخشهاى عمده ى اين جامعه، ولايت فقيه حاضر و مؤثّر است كه مختصرى در اين باره شرح خواهم داد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كه به صورت اصولى بايد مورد توجّه باشد، اين است كه ولايت فقيه يعنى حكومتِ آن آگاه به دين؛ حكومت و تسلّط آن كسى كه دين را مى شناسد و داراى عدالت نيز هست، طبق آن شرايطى كه در قانون اساسى، براى فقيهِ رهبر انقلاب و فقيه اداره كننده ى شئون جامعه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و مدبّر و داراى اين شرايط بودن در مرتبه ى بعد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صورت اصلى، به عنوان شرايط اصلى براى مجرى امور جامعه، اداره كننده ى امور جامعه، بر مبناى تفكّر اسلام لازم است، همين دو صفت است، يعنى فقاهت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باشد، دين را بشناسد و عادل باشد، اشتباه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فقيه عادل اگر بخواهد جامعه را درست اداره كند، بايد قدرت تدبير و اداره ى امور 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جامعه را از لغزش در پرتگاه ها نجات بدهد، بايد عالَم شناس و جريان شناس و مردم شناس هم باشد، داراى حكمت سياسى هم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آن دو صفت است، اين صفات هم در كنار آن دو صفت جزء لوازم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بنده ميرسد اين است كه ما براى اينكه ولايت فقيه را، يعنى حكومت فقيه در جامعه ى اسلامى را ثابت بكنيم، احتياج به دليل نقلى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ادلّه ى نقليه، يعنى قرآن و حديث، هم بر حكومت فقها و علماى الهى صادق و شاهد و دليل است، امّا اگر هيچ دليل نقلى هم ما براى حكومت دين شناسان در جامعه ى اسلامى نداشتيم، عقل و اعتبار عقلى دلالت ميكند و كفايت ميكند بر اينكه ما بدانيم براى اجراى احكام الهى در جامعه، كسانى ميتوانند كفايت و لياقت لازم را داشته باشند كه داراى اين صفات باشند؛ يعنى دين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صحبت ما آن كسانى باشند كه اساساً حكومت دين را قبول ندارند، اجراى احكام الهى را در ميان انسانها بجد نميگيرند و قبول نميكنند، البتّه محتاج استدلال ديگرى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كسى كه ميپذيرد كه بايد احكام الهى و قوانين اسلامى در جامعه پياده بشود و اين را لازمه ى اعتقاد به خدا و به اسلام ميداند، در برابر كسى كه چنين زمينه ى اعتقادى را دارد، ما محتاج استدلال براى ولايت فقيه نيستيم كه ثابت كنيم كه در روايت يا در قرآن چنين گفته شده است؛ زيرا جامعه اى كه با قوانين اسلامى بايد اداره بشود، اداره كننده ى جامعه بايد اين قوانين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نظارت وليّفقيه بر همه ى مراكز اساسى و حسّاس جامعه ى اسلامى يك ضرورت است كه قانون اساسى</w:t>
      </w:r>
      <w:bookmarkStart w:id="535" w:name="pg11141_104046"/>
    </w:p>
    <w:p>
      <w:pPr>
        <w:pStyle w:val="BookText"/>
        <w:rPr/>
      </w:pPr>
      <w:bookmarkEnd w:id="535"/>
      <w:r>
        <w:rPr>
          <w:rFonts w:ascii="IRNazanin" w:hAnsi="IRNazanin" w:eastAsia="IRNazanin"/>
          <w:color w:val="111111"/>
          <w:sz w:val="28"/>
          <w:sz w:val="28"/>
          <w:szCs w:val="28"/>
          <w:rtl w:val="true"/>
          <w:lang w:bidi="fa-IR"/>
        </w:rPr>
        <w:t>ما به اين ضرورت پاسخ گفته است و همان طور كه حالا شرح خواهم داد، وليّفقيه در جامعه ى پيش بينى شده ى در قانون اساسى جمهورى اسلامى، بر همه ى مراكز حسّاس اين جامعه اشراف و نظارت دارد و در آن حضور دارد و اين چيزى است كه محتاج استدلال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است از كسانى كه استدلال ميكنند تا ولايت فقيه را رد كنند و نفى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اى به ارزشهاى الهى و به ارزشهاى دينى اعتنايى نداشته باشد، البتّه ميپذيرد كه در رأس آن جامعه يك انسانى كه از هيچ اخلاق انسانى هم برخوردار نيست حاكم باشد، ميپذيرد كه يك هنرپيشه مثلاً در رأس يك جامعه قرار بگيرد؛ يا يك سرمايه دار بزرگ، اداره ى امور جامعه را به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جامعه اى كه پايبند ارزشهاى الهى است، آن جامعه اى كه توحيد را قبول كرده است، نبوّت را قبول كرده است، شريعت الهى را قبول كرده است، هيچ چاره اى ندارد جز اينكه در رأس جامعه كسى را بپذيرد كه شريعت اسلامى و الهى را ميداند، از اخلاق فاضله ى الهى برخوردار است، گناه نميكند، اشتباه عمدى مرتكب نميشود، ظلم نميكند، براى خود چيزى نميخواهد، براى انسانها دل ميسوزاند، ارزشهاى الهى را بر مسائل و جهات شخصى و گروهى ترجيح ميدهد؛ لذا در جامعه ى اسلامى ما و در نظام جمهورى اسلامى، اين مطلب تأمين شده است</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536" w:name="__RefHeading___Toc129570_2870459653"/>
      <w:bookmarkStart w:id="537" w:name="_Toc207"/>
      <w:bookmarkEnd w:id="536"/>
      <w:r>
        <w:rPr/>
        <w:t>7-1</w:t>
      </w:r>
      <w:r>
        <w:rPr>
          <w:rtl w:val="true"/>
        </w:rPr>
        <w:t xml:space="preserve"> - </w:t>
      </w:r>
      <w:r>
        <w:rPr>
          <w:rtl w:val="true"/>
        </w:rPr>
        <w:t>شرايط رهبرى در قانون اساسى</w:t>
      </w:r>
      <w:bookmarkEnd w:id="53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اساسى جمهورى اسلامى درباره ى مسئله ى رهبرى، آن قدر محكم و متين برخورد كرده است كه انقلاب، بوسيله ى مسئله ى رهبرى و شرايط رهبرى، براى هميشه 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كشورى كه هميشه در رأس آن يك عالِم، فقيه، زاهد، متّقى، وَرِع و باتقوا باشد، آن كشور امكان انحراف و آن جامعه امكان شكست را براى خود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رهبر سه شرط اساسى را لازم ميداند؛ شما ببينيد؛ روشنفكران، انديشمندان، انسانهاى آگاه دقّت كنند ببينند آيا در ميان تِزهاى جهانى، در ميان مكاتبى كه در دنيا، امروز رايج است، مترقّى تر و سالم تر و قوى تر از اين ميتوانند پيدا كنند؟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سه شرط براى رهبر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 دوّم تقوا و سوّم كفايت؛ بايد عالم باشد، بايد باتقوا باشد، بايد داراى كفايت و تدبير و قدرت اداره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ملاكها براى زمامدارى چيزهاى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است، زور است، قدرت نظامى است، جنجال و غوغاگرى است؛ در بسيارى از كشورها رهبران و سران، بوسيله ى سياستهايى انتخاب ميشوند كه ميخواهند بوسيله ى اين مهره هاى خودشان منافعشان را در آن كشور تعقيب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نفرى از بين ميرود، ميميرد؛ يك مهره اى را در جاى او ميگذارند؛ يا يك مهره اى را برميدارند، مهره ى ديگرى را ميگذارند؛ امروز دنيا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جاهاى دنيا هم با تزوير، با فريب، با تبليغات دروغ و پوچ، يك نفرى را در يك انتخاباتى برنده ميكنند، زمام كشور را دست او ميسپارند؛ امروز دنيا اين جورها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دنيا است كه يك ملّت از روى ايمان و اخلاص، از روى بصيرت و درايت، در طول راه و مبارزه يك رهبر را با علم و تقوا و كفايت شناخته باشد و او را انتخاب كرده باشد؟ اين كار فقط در كشور ما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رهبرى كه همان ولايت فقيه است، جزو مترقّى ترين مسائل اجتماعى و سياسى امروز است؛ و تِز جمهورى اسلامى يكى از پيشروترين تِزها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خيال ميكنند ولايت فقيه يك چيزى است كه مال داخل مدارس است، مدارس طلبگى بحث ولايت فقيه را درست كرده اند؛ اين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فقيه مترقّى ترين و مدرن ترين تزهاى حكومتى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فقيه يعنى حاكميّت آن انسانى كه تفكّر و ايمان و ايدئولوژى حاكم بر جامعه ى خودش را از همه بهتر وارد است و بهتر مى شناسند؛ يك چنين كسى بايد در يك</w:t>
      </w:r>
      <w:bookmarkStart w:id="538" w:name="pg11141_104048"/>
    </w:p>
    <w:p>
      <w:pPr>
        <w:pStyle w:val="BookText"/>
        <w:rPr/>
      </w:pPr>
      <w:bookmarkEnd w:id="538"/>
      <w:r>
        <w:rPr>
          <w:rFonts w:ascii="IRNazanin" w:hAnsi="IRNazanin" w:eastAsia="IRNazanin"/>
          <w:color w:val="111111"/>
          <w:sz w:val="28"/>
          <w:sz w:val="28"/>
          <w:szCs w:val="28"/>
          <w:rtl w:val="true"/>
          <w:lang w:bidi="fa-IR"/>
        </w:rPr>
        <w:t>جامعه حكومت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انسانى ميتواند اين جامعه را به صلاح و نجات و به تكامل مادّى و معنوى برساند</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539" w:name="__RefHeading___Toc129572_2870459653"/>
      <w:bookmarkStart w:id="540" w:name="_Toc208"/>
      <w:bookmarkEnd w:id="539"/>
      <w:r>
        <w:rPr/>
        <w:t>7-2</w:t>
      </w:r>
      <w:r>
        <w:rPr>
          <w:rtl w:val="true"/>
        </w:rPr>
        <w:t xml:space="preserve"> - </w:t>
      </w:r>
      <w:r>
        <w:rPr>
          <w:rtl w:val="true"/>
        </w:rPr>
        <w:t>دلايل حذف موضوع مرجعيّت از شرايط رهبرى</w:t>
      </w:r>
      <w:bookmarkEnd w:id="540"/>
    </w:p>
    <w:p>
      <w:pPr>
        <w:pStyle w:val="BookText"/>
        <w:rPr/>
      </w:pPr>
      <w:r>
        <w:rPr>
          <w:rFonts w:ascii="IRNazanin" w:hAnsi="IRNazanin" w:eastAsia="IRNazanin"/>
          <w:color w:val="111111"/>
          <w:sz w:val="28"/>
          <w:sz w:val="28"/>
          <w:szCs w:val="28"/>
          <w:rtl w:val="true"/>
          <w:lang w:bidi="fa-IR"/>
        </w:rPr>
        <w:t>اين نظر امام بود و اعتقاد ايشان اين بود كه شرط رهبرى، مرجعيّت نيست، شرط رهبرىِ بر مبناى ولايت فقيه فقاهت است، اجتهاد، نه مرجعيّت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آن كسى است كه هم فقيه است هم مردم ديگر از او تقليد ميكنند در امور دينشان، درحالى كه شرط فقاهت حتماً تقليد كردن ديگران نيست، يك فقيه ميتواند مرجع باشد، ميتواند مرجع نباشد؛ پس آنچه كه در وليّفقيه لازم است فقاهت است، البتّه عدالت و تدبير و مانند اينها هم به جاىِ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شرط است نه مرجع بودن، لذا بود كه اين قيد را ايشان معتقد بودند كه بايستى حدف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ميفرمايند كه اگر ما مرجعيّت را شرط قرار بدهيم، يك وقت مى بينيد در بين مراجع آن كسى كه صفات رهبرى را و شرايط آن را داشته باشد پيدا نميشود، آن وقت نظام به بن بست خواهد رسيد، امّا اگر ما مرجعيّت را از شرايط حذف كرديم، ضربه اى هم نميخورد؛ چون فقاهت به هرحال وجود دارد، اين بن بست احتمالى هم به وجود نمى آيد</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541" w:name="__RefHeading___Toc129574_2870459653"/>
      <w:bookmarkStart w:id="542" w:name="_Toc209"/>
      <w:bookmarkEnd w:id="541"/>
      <w:r>
        <w:rPr/>
        <w:t>7-3</w:t>
      </w:r>
      <w:r>
        <w:rPr>
          <w:rtl w:val="true"/>
        </w:rPr>
        <w:t xml:space="preserve"> - </w:t>
      </w:r>
      <w:r>
        <w:rPr>
          <w:rtl w:val="true"/>
        </w:rPr>
        <w:t xml:space="preserve">مبناى حكومت ولايى </w:t>
      </w:r>
      <w:r>
        <w:rPr>
          <w:rtl w:val="true"/>
        </w:rPr>
        <w:t>(</w:t>
      </w:r>
      <w:r>
        <w:rPr>
          <w:rtl w:val="true"/>
        </w:rPr>
        <w:t>از ولايت اللّه تا ولايت فقيه</w:t>
      </w:r>
      <w:r>
        <w:rPr>
          <w:rtl w:val="true"/>
        </w:rPr>
        <w:t>)</w:t>
      </w:r>
      <w:bookmarkEnd w:id="542"/>
    </w:p>
    <w:p>
      <w:pPr>
        <w:pStyle w:val="Heading6"/>
        <w:numPr>
          <w:ilvl w:val="5"/>
          <w:numId w:val="1"/>
        </w:numPr>
        <w:rPr/>
      </w:pPr>
      <w:bookmarkStart w:id="543" w:name="__RefHeading___Toc129576_2870459653"/>
      <w:bookmarkStart w:id="544" w:name="_Toc210"/>
      <w:bookmarkEnd w:id="543"/>
      <w:r>
        <w:rPr>
          <w:rtl w:val="true"/>
        </w:rPr>
        <w:t>حكومت متعلّق به خدا</w:t>
      </w:r>
      <w:bookmarkEnd w:id="54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حكومت در اصل، متعلّق به خدا است و هيچ شريكى را خداى متعال در حكومت خود قبول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متعدّدى، شايد ده ها آيه در قرآن، اين مطلب را براى ما توضيح ميدهد، كه اين عباراتى را كه من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انتخاب كردم، چند جمله را ميخوانم؛ ببينيد به ذهن شما هم آشنا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يَكُنْ لَهُ شَرِيكٌ فِي اَلْمُلْكِ </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در حكومت، هيچ كس، شريك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خودشان را داراى حكومت مستقلِّ از خدا ميدانستند و ميدانند، يا حكومت بر دلهاى مردم را متعلّق به خدا و حكومت بر صحنه ى زندگى را متعلّق به خودشان ميدانستند، انداد الله هستند، شركاء الله هستند، كه خدا آنها را رد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يُشْرِكُ فِي حُكْمِهِ أَحَداً </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هيچ كس را خداى متعال در حكومت با خود شريك نميكند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لَكُمْ مِنْ دُونِ اَللّٰهِ مِنْ وَلِيٍّ </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انسانها هيچ ولىّ‌اى غير از خدا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 غَيْرَ اَللّٰهِ أَتَّخِذُ وَلِيًّا فٰاطِرِ اَلسَّمٰاوٰاتِ وَ اَلْأَرْضِ </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آيا من غير از خدا، كسى را به عنوان ولى انتخاب بكنم، درحالى كه آفريننده ى آسمان و زمين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زير بار حكومت كسى قرار است برود، بايد زير بار حكومت آن كسى برود كه قدرت در سراسر آفرينش در قبضه ى اوست؛ كه اين آيه، استدلالى هم در كنار مسئله دارد؛ اين حكومت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حكومت خدا آن وقتى تحقّق پيدا ميكند؛ كه يك انسانى از طرف خداى متعال عملاً و در واقعيّتِ جامعه، زمام قدرت مردم را به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براى اينكه حكميّت را، و درحقيقت، حاكميّت اميرالمؤمنين را رد بكنند،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بله اميرالمؤمنين تصديق ميكند ميگويد من هم قبول دارم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شما نميخواهيد اين را بگوييد، شما ميخواهيد بگوييد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امرة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اميرالمؤمنين و حاكم و زمامدار مردم،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هركسى خودش</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خدا نسبت خواهد داد؛ در جامعه، حكومتِ خدا، بايد در حكومت و امارت و ولايت يك انسانى مجسّم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متعال اين حكومت را تنفيذ ميكند به انسانهايى؛ اين انسانها چه كسانى هستند؟ پيغمبران، در درجه ى اوّل، حاكم الهى پيغمبرانند؛ كه باز اين هم در قرآن در آيات متعدّدى، مورد توجّه قرار گرفته، يك جا از قول مؤمنين، خطاب به خداى متعال ميفرمايد كه مؤمنين به خدا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 لَنٰا مِنْ لَدُنْكَ وَلِيًّا </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براى ما از سوى خود يك ولى و حاكم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آيه ى ديگر ميفرمايد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وَ رَسُولُهُ </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ولىّ شما خدا و رسولند، نه اينكه رسول شريك خدا است؛ چون خدا شريك را قبول نميكند؛ رسول نايب خدا است، جانشين خدا است، مظهر حاكميّت و ولايت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يك آيه 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آتٰاكُمُ اَلرَّسُولُ فَخُذُوهُ وَ مٰا نَهٰاكُمْ عَنْهُ فَانْتَهُوا </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اين آيه يك نكته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آنچه را كه پيامبر به شما گفت، از او بپذيريد، از آنچه شما را از آن نهى كرد،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سخن نشان ميدهد كه اين سخن، خطاب به مؤمنينى است كه اصل وحى خدا و دين خدا را قبول كردند، وحى خدا را از پيغمبر گرفته اند آيات قرآن را و احكام الهى و شرعى را پذيرفتند؛ خدا به اينها ميگويد كه هرچه پيغمبر گفت قبول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كه منظور از هرچه پيغمبر گفت، احكام شرعى نيست؛ چون اين مردم احكام شرعى را از پيغمبر گرفتند، به آن ايمان آوردند، به آن عمل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چيز اضافه را به مردم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اگر اين پيغمبر به شما حكمى داد، دستورى داد، اجراى كارى را خواست، دخالت در جان و نفس و مال شما كرد، شما بايد آن را قبول كنيد؛ يعنى همان حكم حكومتى، يعنى آن دخالت اجرايى در امور مردم؛ پس ولايت الهى به پيغمبر منتقل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از پيغمبر هم به اتّفاق همه ى مسلمين، ولايت و حكومت به غير پيغمبر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منتقل شده، بين فرق مسلمين محلّ اختلاف است؛ شيعه در اين بين معتقد است كه ولايت پيغمبر منتقل شده است به ائمّه ى معصومين كه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اهل سنّت اين را اعتقاد ندارند و معتقدند كه ولايت از سوى پيغمبر به خلفاى چهارگانه و بعد از آن هم به كسانى كه داراى ولايتِ امر و حكومت بوده اند منتقل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امروز در دنياى اسلام اين مطلب ميان مسلمانها پذيرفته شده است كه اگر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أُولِي اَلْأَمْرِ مِنْكُمْ </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بود؛ يعنى از خود مردم، از ميان مردم داراى قدرت حاكميّت شد، اطاعت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مسلمانها اطاعت از پيغمبر را به عنوان حاكميّت، منتقل كرده اند به افراد ديگرى در جامعه ى بشرى، به شكلهاى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برادران اهل سنّت، ممكن است عقايد افراطى در اين مورد داشته باشند و تصوّر كنند كه اين حاكم هر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بود، فاجر بود، وابسته بود، بى دين بود هم اطاعت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مسلّماً عدّه ى زيادى از مسلمانها، مسلمانان اهل سنّت، برادران سنّى ما معتقد هستند بر اينكه حكومت اسلامى كه متعلّق به پيغمبر بود، اين به انسانهايى با يك شرايط عادى و معمولى و بدون فسق و الحاد و فجور منتقل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ميان يك عقيده اى داريم كه اگر آن را بر دنياى اسلام عرضه كنيم، دنياى اسلام آن را به احتمال زياد خواهد پذيرفت و خواهد 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 كارى به دوران صدر اسلام نداريم، بحث و دعواى بين شيعه و سنّى در مسئله ى خلافت در صدر اسلام را نميخواهيم مطرح كنيم و مايل نيستيم كه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غيبت، يعنى در همان دورانى كه ما هم معتقديم كه امام معصومى در جامعه وجود ندارد، اين حكومت متعلّق به چه كسى باشد بهتر است؟ عقيده ى ما و اعتقاد به ولايت فقيه اين را ميگويد كه همان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حكومتى كه متعلّق به خدا بود و منتقل به پيغمبران و به پيغمبر اسلام شد، آن در اين دوران منتقل ميشود به يك انسانى كه طهارت و تقوا را، در حدّ عدالت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پاكيزه و باتقوايى باشد، گناه نكند، ظلم نكند، گرايش به دشمنان خدا پيدا نكند، مطيع امر خدا باشد، با هواى نفس خود مخالفت كند، بر نفس خود كنترل داشته باشد؛ اين يك شرط؛ علاوه ى بر اين، به احكام اسلامى و به قرآن كاملاً مسلّط باشد؛ يعنى قدرت فقاهت داشته باشد، بتواند اسلام را بفهمد، دين را بشناسد، احكام الهى را از مستندات آن كشف كند، با قرآن مأنوس باشد، با سنّت انس داشته باشد و توانايى استنباط داشته باشد؛ علاوه ى بر اين، يعنى غير از فقاهت و عدالت، درايت و كفايت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باشد كه داراى درايت لازم باشد، هوشمند باشد، زمان را بشناسد، دشمنان اسلام را بشناسد، دنيا را بشناسد و با توجّه به اينكه شرط اساسى، يعنى فقاهت، عدالت و كفايت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اين كفايت، كفايت ذهنى و كفايت عملى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درايت هم بايد داشته باشد و هوشمند باشد و قدرت اداره و تدبير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شرط است كه يك انسان را شايسته ميكند و لايق ميكند كه ولايتى را كه متعلّق به خدا است و متعلّق به پيغمبر است، در اختيار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زمانى از اين گونه افراد تعداد متعدّدى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آن وليّفقيهى كه يك چنين سمت بزرگى را بر عهده خواهد داشت، به عهده ى مردم است، كه اين در قانون اساسى ما هم هست، در عمل اميرالمؤمنين در صدر اسلام هم هست كه مردم آمدند، اصرار كردند و اميرالمؤمنين را به خلافت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مردم مبارزه كردند، مجاهدت كردند، خون دادند، فداكارى كردند، بزرگ ترين حماسه هاى تاريخ معاصر را آفريدند تا طاغوت را بر كنار كردند و يك چنين انسانى را، يك فقيه پارساى عادل باتقواى زاهدِ مخالف با هواى نفسِ هوشمندِ مسلّطِ به مسائل جهانى و آگاه از جريانات جهانى را، و دلسوز</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امّت مسلمان را بر قدرت مسلّط كردند و قدرت را به او تنفيذ كردند؛ اين خلاصه ى ايده و نظر ما در باب ولايت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كه ملاحظه ميكنيد، مسئله ى ولايت در جامعه ى اسلامى، يك چيز بسيار روشن و كاملاً متّكى به مبانى اسلامى و متّخذ از آيات قرآنى است، و عقل يك انسان سالم و بى غرض هم اين را تصديق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خدا منتقل به پيغمبر، ولايت پيغمبر منتقل به ائمّه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دَوَران امر بين معصوم و غير معصوم، معصوم مقدّم بر غير معصوم است و پس از انتقال از معصومين يا از غير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كه مسلمانها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كه قرار است همان ولايت منتقل بشود به يك انسانى؛ چه كسى مقدّم است؟ چه كسى شايسته تر است؟ چه كسى اطمينان و اعتماد برانگيزتر است؟ آيا آن كسى كه اصلاً اسلام را نمى شناسد، دين را نمى شناسد، با قرآن آشنا نيست، احياناً اعتقادى به قرآن يا به خداى قرآن و آورنده ى قرآن ندارد، بيايد و زمام امور مسلمين را بر عهده بگيرد؟ يا انسانى كه واقف به قرآن است، عالم به قرآن است، مسلّط به دين است، آگاه از احكام است و ميتواند احكام اسلامى را بدون اينكه از ديگرى تقليد كند و سؤال كند، خودش از منابع اسلامى به دست بياورد و استنباط كند؟ طبيعى است كه اين دوّمى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بين انسان فاسقِ فاجرِ لاابالىِ تابع هواى نفسِ وابسته ى به قدرتهاى غافل از سعادت و صلاح و فلاح انسان، يا يك انسان عادلِ پرهيزكار پارساىِ مسلّط بر هواى نفس، تسليم امر خدا و مطيع فرمان الهى و دلسوز براى احكام اسلامى؛ كدام مقدّمند؟ طبيعى است كه اين دوّمى مقدّم است براى زمامدارى بر امور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ديگر يعنى داراى كفايت و كارايى لازم براى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شرط قهرى و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كفايت اداره ندارد را نميشود زمامدار امور هيچ كارى كرد، حتّى كار كوچك؛ مگر اينكه كفايت آن كار را داشته باشد، چه برسد به اداره ى امور مسلمين؛ اين هم يك شرط</w:t>
      </w:r>
      <w:bookmarkStart w:id="545" w:name="pg11141_104054"/>
    </w:p>
    <w:p>
      <w:pPr>
        <w:pStyle w:val="BookText"/>
        <w:rPr/>
      </w:pPr>
      <w:bookmarkEnd w:id="545"/>
      <w:r>
        <w:rPr>
          <w:rFonts w:ascii="IRNazanin" w:hAnsi="IRNazanin" w:eastAsia="IRNazanin"/>
          <w:color w:val="111111"/>
          <w:sz w:val="28"/>
          <w:sz w:val="28"/>
          <w:szCs w:val="28"/>
          <w:rtl w:val="true"/>
          <w:lang w:bidi="fa-IR"/>
        </w:rPr>
        <w:t>قهرى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بينيد اعتقاد به ولايت فقيه آن جورى كه ما امروز داريم تبيين ميكنيم و در نظام جمهورى اسلامى قاعده ى همه ى امور است، يك اعتقادى است منطبق با متن قرآن، منطبق با لُبِّ اسلام و حاقِّ اصول اسلامى و منطبق با عقل سليم</w:t>
      </w:r>
      <w:r>
        <w:rPr>
          <w:rFonts w:eastAsia="IRNazanin" w:cs="IRNazanin"/>
          <w:color w:val="111111"/>
          <w:sz w:val="28"/>
          <w:szCs w:val="28"/>
          <w:rtl w:val="true"/>
          <w:lang w:bidi="fa-IR"/>
        </w:rPr>
        <w:t>.</w:t>
      </w:r>
      <w:r>
        <w:rPr>
          <w:rStyle w:val="FootnoteAnchor"/>
          <w:rtl w:val="true"/>
        </w:rPr>
        <w:footnoteReference w:id="280"/>
      </w:r>
    </w:p>
    <w:p>
      <w:pPr>
        <w:pStyle w:val="Heading6"/>
        <w:numPr>
          <w:ilvl w:val="5"/>
          <w:numId w:val="1"/>
        </w:numPr>
        <w:rPr/>
      </w:pPr>
      <w:bookmarkStart w:id="546" w:name="__RefHeading___Toc129578_2870459653"/>
      <w:bookmarkStart w:id="547" w:name="_Toc211"/>
      <w:bookmarkEnd w:id="546"/>
      <w:r>
        <w:rPr>
          <w:rtl w:val="true"/>
        </w:rPr>
        <w:t>چكيده ى بحث سلسله مراتب حكومت الهى و ولايت الهى</w:t>
      </w:r>
      <w:bookmarkEnd w:id="54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حكومت و ولايت بنا به نظر اسلام، مخصوص خداى متعال است و خداى متعال حاكميّت الهى را در بندگان برگزيده و پيامبران خود مجسّم فرموده و انبياء الهى هم به حاكميّت الهى ادامه دادند تا دوران ختم نبوّت، بعد از وجود مقدّس پيغمبر، ائمّه ى معصومين و اولياى خدا، ولىّ الهى بودند و همان ولايت الهى در ولايت ائمّه مجسّم شد و در دوران غيبت كبرى هم به حسب حكم قطعى و صريح عقل و هم برحسب ادلّه ى اسلامى و شرعى، اين ولايت و اين حاكميّت، مخصوص به انسان دين شناس، عادل، بصير به اوضاع واحوال زمان، يعنى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كرديم كه اين سلسله مراتب حكومت الهى و ولايت الهى است و اينكه امروز، شايسته ترين افراد براى حكومت، فقيه جامع الشّرايط است على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فرق اسلامى هيچ گونه اختلافى نيست و همه قبول دارند كه در هر شرايطى، وقتى كه ولىّ منصوب از قِبَلِ خدا نيست، وجود ندارد، يعنى منصوب به شخص، آن كسى از همه شايسته تر است كه به معيارهاى اسلامى نزديك تر باشد، يعنى فقيه، جامع الشّرايط، عادل، عالم و مخالف با هواى نفس و بصير به اوضاع زمان و داراى قدرت تدبير، يعنى همان چيزى كه ما در قانون اساسى جمهورى اسلامى و در نظام اين جمهورى، به عنوان ولايت فقيه شناختيم</w:t>
      </w:r>
      <w:r>
        <w:rPr>
          <w:rFonts w:eastAsia="IRNazanin" w:cs="IRNazanin"/>
          <w:color w:val="111111"/>
          <w:sz w:val="28"/>
          <w:szCs w:val="28"/>
          <w:rtl w:val="true"/>
          <w:lang w:bidi="fa-IR"/>
        </w:rPr>
        <w:t>.</w:t>
      </w:r>
      <w:r>
        <w:rPr>
          <w:rStyle w:val="FootnoteAnchor"/>
          <w:rtl w:val="true"/>
        </w:rPr>
        <w:footnoteReference w:id="281"/>
      </w:r>
      <w:bookmarkStart w:id="548" w:name="pg11141_104055"/>
    </w:p>
    <w:p>
      <w:pPr>
        <w:pStyle w:val="Heading5"/>
        <w:numPr>
          <w:ilvl w:val="4"/>
          <w:numId w:val="1"/>
        </w:numPr>
        <w:rPr/>
      </w:pPr>
      <w:bookmarkStart w:id="549" w:name="__RefHeading___Toc129580_2870459653"/>
      <w:bookmarkStart w:id="550" w:name="_Toc212"/>
      <w:bookmarkEnd w:id="548"/>
      <w:bookmarkEnd w:id="549"/>
      <w:r>
        <w:rPr/>
        <w:t>7-4</w:t>
      </w:r>
      <w:r>
        <w:rPr>
          <w:rtl w:val="true"/>
        </w:rPr>
        <w:t xml:space="preserve"> - </w:t>
      </w:r>
      <w:r>
        <w:rPr>
          <w:rtl w:val="true"/>
        </w:rPr>
        <w:t>حدود ولايت و حكومت فقيه</w:t>
      </w:r>
      <w:bookmarkEnd w:id="550"/>
    </w:p>
    <w:p>
      <w:pPr>
        <w:pStyle w:val="Heading6"/>
        <w:numPr>
          <w:ilvl w:val="5"/>
          <w:numId w:val="1"/>
        </w:numPr>
        <w:rPr/>
      </w:pPr>
      <w:bookmarkStart w:id="551" w:name="__RefHeading___Toc129582_2870459653"/>
      <w:bookmarkStart w:id="552" w:name="_Toc213"/>
      <w:bookmarkEnd w:id="551"/>
      <w:r>
        <w:rPr/>
        <w:t>7-4-1</w:t>
      </w:r>
      <w:r>
        <w:rPr>
          <w:rtl w:val="true"/>
        </w:rPr>
        <w:t xml:space="preserve"> - </w:t>
      </w:r>
      <w:r>
        <w:rPr>
          <w:rtl w:val="true"/>
        </w:rPr>
        <w:t>احكام وليّفقيه مثل احكام الله</w:t>
      </w:r>
      <w:bookmarkEnd w:id="55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اصولى بعدى پيش مى آيد كه كار وليّفقيه چيست در جامعه؟ كار وليّفقيه عبارتست از اداره ى جامعه البتّه بر مبناى اسلام و شكّى در اين نيست؛ امّا آنجاهايى كه مصالح اسلامى را، مصالح اجتماعى را وليّفقيه تشخيص ميدهد و بر طبق مصلحت، يك دستورى صادر ميكند، آن دستور حكم الله است، آن دستور خودش يك دستور شرعى است، وليّفقيه چه با اتّكا به دليل عقلى قطعى و چه با اتّكا به ادلّه ى شرعى، يك مصلحتى را براى جامعه تشخيص ميدهد، آن مصلحت را اعمال ميكند، آن ميشود حكم الله و براى همه ى مردم اين حكم واجب الاطاعه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جمله اى كه در بيانات بزرگان تكرار شد كه حكومت از احكام اوّليّه است هم همين است؛ اصل حكومت از احكام اوّليّه است و احكام حاكم اسلامى هم حكم اوّلى است، يعنى حكم ثانوى به معناى اينكه تابع ضرورتها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مواردى هم ميتواند حكم به حكم ثانوى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ثانوى هم حكم شرعى است، فرقى نميكند، امّا آنچه را كه وليّفقيه در جامعه ى اسلامى به عنوان قانونى وضع ميكند يا اجرا ميكند، احكام اوّلى است مثل احكام الله است؛ لذا شما در جمهورى اسلامى اين را از اوّل شنيديد كه مقرّرات جمهورى اسلامى، مقرّرات اسلامى و واجب الاطاعه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امروز در جامعه ى اسلامى به همين شكلى كه دستگاه قانون گذارى مملكت دارد اجرا ميكند و قانون ميگذارد، و دستگاه اجراكننده ى مملكت آن را اجرا ميكند، همه اش احكام حكومتى وليّفقيه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مالياتى كه امروز طبق قانون وضع ميشود، مقرّرات صادرات و وارداتى كه طبق قانون وضع ميشود، تمام قوانينى كه در مجلس شوراى اسلامى ميگذرد، همه ى آنچه كه در حوزه ى اختيارات دولت است و دولت آن را وضع ميكند و اجرا ميكند، همه ى آنچه كه در حوزه ى دستگاه قضائى هست و دستگاه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قضائى آنها را وضع ميكند يا اجرا ميكند، همه ى اينها مظاهر حاكميّت ولايت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درحقيقت به خاطرِ مشروعيّت ولايت فقيه است كه اين همه مشروعيّت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ى اسلامى تمام دستگاه ها، چه دستگاه هاى قانونگذار، چه دستگاه هاى اجراكننده، اعم از قوّه ى اجرائيّه و قوّه ى قضائيه، مشروعيّتشان به خاطرِ ارتباط و اتّصال به وليّفقيه است؛ وَالّا بخودى خود حتّى مجلس قانونگذارى هم حقّ قانونگذارى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شوراى اسلامى كه قانون وضع ميكند؛ معناى قانون وضع كردن چيست؟ معناى قانون وضع كردن اين است كه محدوديّتهايى را در زندگى مردم، بر طبق يك مصالحى ايجاد ميكنند؛ يك چنين كارى، بنابر مبانى فقهى اسلامى و بنابر اصل ولايت فقيه براى هيچ كس جايز نيست و از هيچ كس مشروع نيست، مگر وليّفقيه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درحقيقت، اعتبار قانونگذارى هم به اتّكا به ولايت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قوّه ى مجريّه هم به اتّكا و امضا و تنفيذ وليّفقيه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وليّفقيه اجازه ندهد و تنفيذ نكند و امضا نكند، تمام اين دستگاه هايى كه در مملكت مشغول كار هستند، چه قانونگذارى، چه اجرائيّات، كارهايشان بدون دليل و بدون حق است و واجب الاطاعه و الزامى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ارتباط و اتّصال به وليّفقيه است كه اينها مشروعيّت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ولايت فقيه مثل روحى است در كالبد نظام؛ من بالاتر از اين بگويم، اعتبار قانون اساسى در جمهورى اسلامى كه ملاك و معيار و چارچوب قوانين است، به خاطرِ قبول و تأييد وليّفقيه است وَالّا خبرگان، پنجاه نفر، شصت نفر، صد نفر از هر قشرى چه حقّى دارند دور هم بنشينند و براى مردم مملكت و مردم جامعه قانون وضع كنند، قانون اساسى وضع كنند؟ اكثريّت مردم چه حقّى دارند كه امضا كنند قانون اساسى را و براى همه ى مردم اين قانون را لازم الاجرا بكنند؟ آن كسى كه حق دارد كه قانون اساسى را براى جامعه قرار بدهد وليّفقيه است، او همان امام اسلامى است، و دستگاهى است كه حاكميّت الهى را از طريق</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وراثت پيغمبر و وراثت ائمّه ى معصومين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خبرگان دستور داد كه بنشينند، قانون اساسى بنويسند، و چون او امضا كرد قانون اساسى را، قانون اساسى شد قانون، حتّى مشروعيّت اصل نظام جمهورى اسلامى، به عنوان يك حكم وليّفقيه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وليّفقيه است كه نظام جمهورى اسلامى را به عنوان نظام براى جامعه ى اسلامى به وجود مى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اين نظام حرام ميشود و جزء گناهان كبيره ميشود و مبارزه ى با مخالفين اين نظام واجب ميشود؛ چرا؟ براى خاطر اينكه اين نظام، نظامى است كه وليّفقيه، يعنى آن مقامِ مسئولِ موظّفِ معذور از طرف پروردگار براى مردم به وجود آورده؛ اين شأن ولايت فقيه است، البتّه دراين باره كه وليّفقيه به چه اعتبارى و از كجا يك چنين اختيار وسيعى را دارد هم خوشبختانه در همين چند روزه بحثهاى خوبى شد، كه درحقيقت ولايت و حاكميّت وليّفقيه، ولايت و حاكميّت فقه اسلامى است، ولايت و حاكميّت دين خدا است، ولايت و حاكميّت ملاكها و ارزشها است؛ نه ولايت و حاكميّت يك شخص، يعنى خود وليّفقيه هم به عنوان يك شخص موظّف است كه از آنچه كه حكم وليّفقيه است اطاعت كند و تبعيّت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وليّفقيه بر همه واجب الاطاعه است حتّى بر خود وليّفقيه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گستره ى بسيار وسيع و عظيمى را، دامنه ى ولايت فقيه دارا است كه منتهى هم ميشود به ولايت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ريشه ى ولايت فقيه، ولايت الهى است، ريشه ى آن ولايت پيغمبر هست، و همان چيزى است كه از پيغمبر و اوصياى معصومينش، و از اوصياى معصومين به علماى امّت، فقهاى امّت، آن كسانى كه داراى اين شرايط هستند منتقل شده لذا است كه داراى چنين سعه ى اختياراتى است؛ اين معناى ولايت فقيه در جامعه 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وليّفقيه بخشى از اين اختيارات را به كسى يا دستگاهى داد، آن شخص يا آن دستگاه داراى آن اختيارى كه وليّفقيه به او داده خواهد شد، همچنان كه طبق قانون اساسى، اختياراتى را</w:t>
      </w:r>
      <w:bookmarkStart w:id="553" w:name="pg11141_104058"/>
    </w:p>
    <w:p>
      <w:pPr>
        <w:pStyle w:val="BookText"/>
        <w:rPr/>
      </w:pPr>
      <w:bookmarkEnd w:id="553"/>
      <w:r>
        <w:rPr>
          <w:rFonts w:ascii="IRNazanin" w:hAnsi="IRNazanin" w:eastAsia="IRNazanin"/>
          <w:color w:val="111111"/>
          <w:sz w:val="28"/>
          <w:sz w:val="28"/>
          <w:szCs w:val="28"/>
          <w:rtl w:val="true"/>
          <w:lang w:bidi="fa-IR"/>
        </w:rPr>
        <w:t>كه دستگاه ها دارند انجام ميدهند و فراتر از آن؛ اگر وليّفقيه، اختيار خاصّى را به يك دستگاهى، به دولت، به يك وزارتخانه، به يك شخص، به يك بنياد، به يك دستگاه تفييذ كند و بدهد، آن اختيار متعلّق به آن شخص يا آن دستگاه خواهد بود؛ امّا درحقيقت، اختيار واقعى و ولايت واقعى و حقّ واقعى يا به تعبيرى وظيفه ى واقعى متعلّق به شخص وليّفقيه است، اين پايه و قاعده ى اين بحث است</w:t>
      </w:r>
      <w:r>
        <w:rPr>
          <w:rFonts w:eastAsia="IRNazanin" w:cs="IRNazanin"/>
          <w:color w:val="111111"/>
          <w:sz w:val="28"/>
          <w:szCs w:val="28"/>
          <w:rtl w:val="true"/>
          <w:lang w:bidi="fa-IR"/>
        </w:rPr>
        <w:t>.</w:t>
      </w:r>
      <w:r>
        <w:rPr>
          <w:rStyle w:val="FootnoteAnchor"/>
          <w:rtl w:val="true"/>
        </w:rPr>
        <w:footnoteReference w:id="282"/>
      </w:r>
    </w:p>
    <w:p>
      <w:pPr>
        <w:pStyle w:val="Heading6"/>
        <w:numPr>
          <w:ilvl w:val="5"/>
          <w:numId w:val="1"/>
        </w:numPr>
        <w:rPr/>
      </w:pPr>
      <w:bookmarkStart w:id="554" w:name="__RefHeading___Toc129584_2870459653"/>
      <w:bookmarkStart w:id="555" w:name="_Toc214"/>
      <w:bookmarkEnd w:id="554"/>
      <w:r>
        <w:rPr/>
        <w:t>7-4-2</w:t>
      </w:r>
      <w:r>
        <w:rPr>
          <w:rtl w:val="true"/>
        </w:rPr>
        <w:t xml:space="preserve"> - </w:t>
      </w:r>
      <w:r>
        <w:rPr>
          <w:rtl w:val="true"/>
        </w:rPr>
        <w:t>مسئله ى احكام مصلحتى و ولايى</w:t>
      </w:r>
      <w:bookmarkEnd w:id="55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اين ولايت و حكومت كه فقيه دارد، تا كجا است؟ آيا در برخى از مسائل زندگى، يا در همه 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طوراجمال اگر بخواهيم پاسخ بدهيم، حدود ولايت و حاكميّت فقيه، همان حدود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هرجاى زندگى بشر، كه فقه اسلامى، يعنى احكام الهى گسترده است، ولايت و حاكميّت فقيه هم تا همان جا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ميدانيم كه فقه اسلامى هيچ امرى از امور زندگى بشر را از حكم الهى بيرون نميداند و همه ى مسائل سياسى، اقتصادى، فردى، اجتماعى، مشمول حكم الهى است، پس حاكميّت وليّفقيه هم شامل همه ى امور فردى و امور اجتماعى و امور سياسى و امور اقتصادى و امور نظامى و امور بين المللى و همه ى چيزهايى است كه در قلمرو حكم اسلامى و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اى كه بسيار بايد به آن اهمّيّت داد و به آن توجّه كرد، اين چيزى است كه حالا عرض خواهم كرد و آن اين است كه فقه اسلامى داراى احكامى است كه از لحاظ اهمّيّت يكسان نيستند؛ اين گستره ى وسيعى كه فقه اسلامى دارد، كه شايد هزاران موضوع و صدها عنوان مهم در آن هست، بعضى بر بعضى ديگر ترجيح دارند، يعنى اگر در جايى دو حكم شرعى لازم باشد كه با هم قابل جمع هم نباشد و نتوان به هر دو حكم شرعى عمل كرد، يكى از آن دو حكم را قهراً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بر ديگرى ترجيح داد؛ كدام را ترجيح ميدهيم؟ آن حكمى كه اهمّيّت بيشترى دارد، حياتى تر است، فورى تر است، جهات گوناگونى در آن است كه بر ديگرى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بخواهيم محاسبه كنيم؛ در ميان احكام اسلامى، يك حكمى وجود دارد كه عبارت است از حرمت تسليم جامعه ى اسلامى در مقابل دشمنان خارجى، و عدم جواز تسلّط بيگانگان بر جامعه ى اسلامى؛ اين يك حكم فقهى است و خارج از فقه هم نيست؛ حالا اگر در جايى كه تسلّط بيگانگان بر جامعه ى اسلامى وجود دارد، مسلمانها بخواهند به اين حكم اسلامى عمل كنند، چه كار بايد بكنند؟ چگونه بايستى اقدام بكنند؟ بايد مجاهدت كنند، بايد جان و مال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بسيارى از مضيقه ها را براى خودشان قبول كنند در خلال اين وظايفى كه بايد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برخى از واجبات ديگر اسلامى تحت الشّعاع قرار خواهد گرفت و ممكن نخواهد بود كه آن واجبات را ما عمل بكنيم؛ مثلاً حفظ جان يك واجب شرعى است، حفظ مال ديگران و مالكيّت ديگران يك واجب شرعى است؛ امّا آنجايى كه مسئله ى تسلّط بيگانگان مطرح است و اين واجب در ميان است، آن واجبات ديگر تحت الشّعاع قرار خواهد گرفت و لازم است كه ما اين تكليف شرعى را بر ديگر تكاليف ترجيح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آنجايى كه حفظ نظام اسلامى اقتضا ميكند كه ما از برخى از تكاليف فرعى صرفنظر كنيم؛ خب حفظ نظام اسلامى يكى از احكام فقه است، خارج از فقه اسلامى كه نيست، فقه فقط طهارت و نجاست و احكام فردى و جزئى كه نيست؛ حفظ اسلام، حفظ نظام اسلامى هم يكى از واجبات فقهى است، يكى از تكاليف شرعى است؛ در مواردى، اگر ما بخواهيم نظام اسلامى را حفظ بكنيم شايد لازم بشود يكى، دوتا، ده تا از واجباتى را كه اهمّيّت كمترى دارد فداى اين واجب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حفظ رفاه عمومى در جامعه يا امنيّت عمومى در جامعه، يك واجب شرعى است و يكى از احكام فقهى است؛ اين هم جزو فقه است؛ شايد در جايى براى</w:t>
      </w:r>
    </w:p>
    <w:p>
      <w:pPr>
        <w:pStyle w:val="BookText"/>
        <w:rPr/>
      </w:pPr>
      <w:r>
        <w:rPr>
          <w:rFonts w:ascii="IRNazanin" w:hAnsi="IRNazanin" w:eastAsia="IRNazanin"/>
          <w:color w:val="111111"/>
          <w:sz w:val="28"/>
          <w:sz w:val="28"/>
          <w:szCs w:val="28"/>
          <w:rtl w:val="true"/>
          <w:lang w:bidi="fa-IR"/>
        </w:rPr>
        <w:t>اينكه ما رفاه عمومى را در جامعه تأمين كنيم احتياج به اين باشد كه برخى از واجبات ديگر را زير پاى اين واجب بگذاريم، فداى اين واجب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ما امنيّت جامعه را بخواهيم تأمين كنيم، شايد لازم باشد گاهى يك، دو، بيشتر از واجبات و احكام شرعى را قربانى اين واجب بكنيم؛ چرا؟ چون اين واجب مهم تر است؛ بنابراين مى بينيد كه در ميان احكام فقهى همه يكسان نيستند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يك مثالى در تاريخ نزديك به خود ما، كه همه تان هم شناختيد و ميدانيد، همين مسئله ى حرمت تنباكويى را كه ميرزاى بزرگ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فتواى آن را صادر كرد و حكم داد را مورد نظر بگيريد؛ اگر از يك عالمى سؤال ميكردند در آن روز كه رفتن و خريدن تنباكو و كشيدن اين تنباكو چطور است؛ احكام رساله اى و فقهى تصريح دارد به اينكه كشيدن تنباكو حرام نيست؛ فتواى همه ى فقهاى اصولى ما هم همين بوده؛ لكن ناگهان يك فتوايى صادر ميشود از يك عالم كه اين حكمِ به معناى اصطلاحى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موضوع را تعيين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فتوا است، منتها يك حكم حكومتى است، يك حكم ولايتى است، كه در آن روز چون اسلام قوّت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حاكم اسلامى فقيه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فقيه ميتوانست اعمال نفوذ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فقيه ميداند كه يك كمپانى انگليسى آمده و همه ى موجودى و همه ى مزارع تنباكو و توتون و همه ى امكانات مربوط به اين را با دولت آن روز ايران معامله كرده، و اين مقدّمه ى يك سلطه ى اقتصادى و سياسى بر جامعه ى اسلامى است و اين حرام است و سلطه ى كمپانى انگليسى بر جامعه ى اسلامى جايز نيست، براى اينكه اين فعل حرام انجام نگيرد، براى اينكه جامعه ى اسلامى از سلطه ى اقتصادى بيگانه رها بشود يا به دام او نيفتد، ايشان يك حلالى را كه به حسب ظاهر شرع حلال است، حرام ميكنند؛ ميگويند كشيدن تنباكو حرام است و هيچ كس از علماى آن روز، كه آگاه بودند و بصير بودند هم اين فتوا را به معناى از بين بردن فقه</w:t>
      </w:r>
    </w:p>
    <w:p>
      <w:pPr>
        <w:pStyle w:val="BookText"/>
        <w:rPr/>
      </w:pPr>
      <w:r>
        <w:rPr>
          <w:rFonts w:ascii="IRNazanin" w:hAnsi="IRNazanin" w:eastAsia="IRNazanin"/>
          <w:color w:val="111111"/>
          <w:sz w:val="28"/>
          <w:sz w:val="28"/>
          <w:szCs w:val="28"/>
          <w:rtl w:val="true"/>
          <w:lang w:bidi="fa-IR"/>
        </w:rPr>
        <w:t>اسلامى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شايد افراد كج سليقه يا بى خبر و غافل همان روزها هم نقّى اين گوشه و آن گوشه ميزدند؛ لكن افرادى كه ميرزا را مى شناختند، افرادى كه با مسائل فقهى و با نظام فقهى اسلام آشنا بودند، بخوبى ميفهميدند كه اين يك حكم فقهى است، اين يك واجب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امر دائر است بين دو حكم شرعى كه يكى آن قدر اهمّيّت دارد، امّا ديگرى آن اهمّيّت را ندارد، آن كسى كه بصير است، فقيه است، زمان را مى شناسد، مسائل را ميداند، از سياست مطّلع است، از دشمنى ها مطّلع است، ميتواند يكى از اين دو حكم را بر ديگرى ترجيح بدهد؛ كدام را ترجيح خواهد داد؟ آنكه اهمّيّت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باب ترجيح هم بابى مهم در اصول فقه ما است كه در حوزه هاى علميّه تدريس ميشود و روى آن بحث ميشود و اين، در همه جا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هرجايى كه دو حكم با يكديگر مزاحمت بكنند، فقيه هر كدام از آنها كه مهم تر باشد را بر آن ديگرى ترجيح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شناختن حكم مهم تر كار همه كس نيست، يك كسى بايد باشد كه اوّلاً با گستره ى فقه آشنا باشد، فقه اسلامى را بشناسد، مصالح را هم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 فقه را دانست و فقيه بود هم نميتواند تشخيص بدهد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بسا فقهايى كه از مسائل زمان مطّلع نباشند، آگاه نباشند، ترجيح يك حكم بر يك حكم ديگر را اصلاً توجّه نكنند و درك نكنند؛ آنها نميتوانند اين كار را بكنند؛ امّا در جامعه ى اسلامى، آن كسى كه ولىّ امّت هست و رهبر جامعه است و فقيه است و بصير است و عادل است، تابع هواى نفس خودش نيست، تابع چيزهاى شخصى نيست؛ و مصالح مسلمين را نگاه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واجب شرعى است، يا يك واجب و يك حرام است، يا يك واجب و يك شى مباح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شرعى مباحش هم بايد مباح باشد نميشود مباح را هم تغيير داد به غير مباح،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معارضه باشد، آن مباح را حرام ميكند به خاطرِ يك مصلحت ديگر، آن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را حرام ميكند به خاطرِ يك مصلحت ديگر، آن حرام را واجب ميكند به خاطرِ يك مصلحت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درحقيقت، ترجيح دادن يك حكم شرعى است بر يك حكم ديگر به خاطرِ مهم تر بودن آن؛ اين آن احكام ولايتى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ميكنيد كه احكام ولايتى، و حكمى كه از روى مصلحت، وليّفقيه صادر ميكند، درحقيقت به معناى احياى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آدمهاى كوتاه نظر ممكن است فكر كنند كه اگر حكم مصلحتى صادر شد و يك حكم شرعى ظاهرى از بين رفت يا موقّتاً يا براى بلندمدّت، پس فقه چه شد؟ فقه پايمال شد؛ نه، فقه پايمال نشد فقه احيا شد، چون همان حكمى هم كه ترجيح داده ميشود و لازم الاجرا ميشود، آن هم حكم فقهى است؛ يعنى آنجايى كه وليّفقيه دستور ميدهد كه مسلمانها لازم است كه مثلاً اموال خودشان را يا فلان مقدار از مال خودشان را براى يك مقصود مهمّى بدهند،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اموالهم</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اين يك حكم شرعى است، شكى نيست مردم بر مال خودشان مسلّطند و كسى حق ندارد مال آنها را از آنها بگيرد، امّا آن مصلحتى كه ايجاب كرده است كه مال همين مردمى كه بر مالشان مسلّط هستند از آنها گرفته بشود و صرف يك امرى بشود؛ آن مصلحت چيست؟ مثلاً دفاع از اسلام، دفاع از نظام اسلامى، يا حفظ رفاه قشرهاى محروم، يا حفظ امنيّت جامعه؛ اين مصلحت كه خود اين هم يك مصلحت شرعى است و يك حكم فقهى است، اهمّيّتش، در اين موارد 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فرض بفرماييد حاكم اسلامى دستور ميدهد كه فلان كشت را در زمينهاى خودتان بايد نكنيد؛ يك وقتى است كه مثلاً جامعه ى اسلامى به گندم نياز دارد؛ فرض كنيد يك شرايطى پيش بيايد كه جامعه ى اسلامى احتياج مبرمى به غلّات، به گندم و جو مثلاً داشته باشد؛ اينجا حاكم اسلامى دستور خواهد داد كه هركسى كه مزرعه اى دارد يا مزرعه اى با اين شرايط يا در اينجاهاى خاص</w:t>
      </w:r>
    </w:p>
    <w:p>
      <w:pPr>
        <w:pStyle w:val="BookText"/>
        <w:rPr/>
      </w:pPr>
      <w:r>
        <w:rPr>
          <w:rFonts w:ascii="IRNazanin" w:hAnsi="IRNazanin" w:eastAsia="IRNazanin"/>
          <w:color w:val="111111"/>
          <w:sz w:val="28"/>
          <w:sz w:val="28"/>
          <w:szCs w:val="28"/>
          <w:rtl w:val="true"/>
          <w:lang w:bidi="fa-IR"/>
        </w:rPr>
        <w:t>دارد، ممنوع است از اينكه چيز ديگرى كشت كند و موظّف است كه فقط گندم يا جو كشت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اينجا هست كه كسى بيايد بگويد كه آقا من مالك اين زمين بودم و اختيار ملك خودم را داشتم، من ميخواهم به جاىِ گندم مثلاً هندوانه كشت كنم؛ بله تسلّط بر ملك خود و زمين خود و اختيار كشت، يك حكم شرعى است؛ امّا حفظ نظام جامعه، حفظ رفاه جامعه، كه اگر گندم به آن نرسد، اين نظام، اين رفاه از بين خواهد رفت هم يك حكم شرعى است، و اين مهم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حاكم اسلامى دستور ميدهد كه مثلاً در فلان جاها، در فلان مناطق با فلان شرايط، هيچ كس حق ندارد كه غير از اين مواد، چيز ديگرى را كشت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كسى حق ندارد كشت خشخاش بكند، كسى بگويد كه خشخاش يك چيزى است، يك كشتى است من ميخواهم در زمين خودم خشخاش كشت كنم؛ نه امنيّت عمومى جامعه و سلامت عمومى جامعه به هم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پولش را بدهد و موادّ مخدّر را مثلاً خريد و فروش كند يا موادّ مخدّر را توليد بكند يا موادّ مخدّر را نگه بدارد، سلامت جامعه تهديد خواهد شد و حفظ سلامت جامعه يك واجب شرعى است، يك حكم فقهى است و وليّفقيه اهمّيّت اين حكم فقهى را بيشتر ميداند از اهمّيّت مالكيّت شما بر پولت يا بر زمينت كه ميخواهى مثلاً خشخاش كشت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اينجا اين را بر آن ترجيح ميدهد و اعلام ميكند كه جايز نيست و حرام است فلان كشت، فلان معامله، فلان كار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طور كه مشاهده ميشود، احكام حكومتى از مجموعه ى فقه عظيم اسلامى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است كه ما خيال كنيم كسى با مطالعه ى رساله ى عمليّه و توضيح المسائل خواهد توانست احكام گوناگون فقهى را و آن كه مهم تر است، آن كه اهمّيّتش كمتر است ترجيح بدهد؛ اين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فقيه است احكام اسلامى را ميداند، مهم بودن و مهم تر بودن را در ميان احكام فقهى تشخيص ميدهد، او قادر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ارزيابى كند و بداند كه كداميك از اينها از ديگرى مهم تر است و اين اختيار، مخصوص وليّفقيه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بعضى ممكن است اين جور بيايد كه، اگر ما آمديم حكم مصلحتى و حكم ولايتى را باب كرديم، هركسى در هر گوشه ى مملكت، وقتى كه بناى اجراى احكام شرعى بشود بگويد كه من مصلحت نميدانم، مصلحت اين است كه اين حكم اجرا نشود، پس تكليف اين احكام الهى چه خواهد شد؟ مسئله اصلاً اين نيست، مسئله ى اينكه كسى تشخيص بدهد كه اين حكم مصلحت دارد يا ندارد نيست، تشخيص مصلحت به عهده ى وليّفقيه است، يا كسى كه او منصوب كند، يا كسى كه او تعيين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نيست كه هركسى بتواند در مواجهه ى با هر يك از احكام شرعى، بگويد كه من مصلحت نميدانم كه اين حكم انجام بگيرد؛ بنابراين اين حكم فعلاً تعطيل و آن كارى كه مصلحت است انجام بگيرد؛ به عنوان حكم الهى اين چنين چيزى نيست و چنين اختيارى را هيچ كس ندارد، مگر وليّفقيه و آن كسى كه وليّفقيه معيّن بكند؛ لذا شما ملاحظه ميكنيد در آن مواردى كه چنين حكمى لازم است كه به عهده ى امام امّت است، امام يك مجموعه اى را تعيين كردند براى تشخيص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مجمع تشخيص مصلحت و صدور احكام مصلحتى و ولايتى، يك مجموعه ى جامع الاطرافى را امام معيّن كردند از مسئولين كشور، تعدادى را گذاشتند كه با مسائل كشور آشنا هستند، مصالح را ميدانند، آگاه به احكام شرعى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سياستهاى زمان هستند و در بين اين جمع سيزده نفره شش نفر فقهاى شوراى نگهبان را نصب كردند، كه اينها به حسب قانون اساسى، فقيه، مجتهد و عادل هستند؛ يعنى احكام را هم ميدانند، مسائل را هم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هستند، به اضافه ى مسئولين ديگر مملكتى كه، هم با احكام شرع آشنا هستند، هم با مصالح روز آشنايند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 مجموعه ى كامل سيزده نفره را تشكيل دادند كه اين مجموعه ى كامل بنشيند، در هرجايى كه مصلحت نظام را تشخيص داد، حكم ولايتى</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آنجا صادر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نظام يعنى چه؟ يعنى آنجايى كه دفاع از كشور متوقّف به اوست، حفظ نظام متوقّف به اوست، رفاه عمومى متوقّف به اوست، رفاه يك قشر از جامعه، مثل كارگران يا كشاورزان يا قشرهاى ديگر جامعه متوقّف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ما اجازه بدهيم كه يك قشرى از جامعه، در شرايط دشوارى زندگى بكنند به خاطرِ ظواهر فقهى كه در رساله ى عمليّه وجود دارد، و غافل بشويم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مصلحت و صلاح قشرهاى جامعه هم جزو فقه شرعى است و اسلامى است، بخشى از فقه وسيع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بياييم احكام فقهى كوچك تر و درجه ى دوّم و كمتر اهمّيّت تر را مورد توجّه قرار بدهيم؛ امّا يك حكم فقهى با اين عظمت را مثل مثلاً حفظ نظام اسلامى، يا حفظ امنيّت عمومى، يا حفظ نظم اجتماعى، يا حفظ رفاه يك قشرى از اقشار جامعه را مورد توجّه قرار ندهيم؛ اينكه عدل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چنين مواردى اين مجمع تشخيص مصلحت، مصلحت را تشخيص ميدهند و آن را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همان طور كه در حكمشان هم تصريح فرمودند، كمال احتياط را در اين مورد كردند؛ يعنى به خاطرِ اهتمام شديد به اينكه هيچ مصلحتى فوت نشود، اين مجموعه را در نظر گرفتند؛ وَالّا شايد اگر چنانچه ميخواستند اين قدر احتياط نكنند و دقّت نظر به خرج ندهند، به اين اندازه و با اين كيفيّت و حجم و مانند اينها هم لازم نبود، لكن ايشان خواستند كه هيچ مصلحتى از مصالح اسلامى نديده گرفته نشود و فوت نشود و جامعه ى اسلامى بر پايه ى مصالح عاليه ى اسلامى كه در همان فقه وسيع اسلامى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به فضل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برادران و خواهران عزيزمان عرض ميكنم كه اين مجمع با جدّيّت تمام دنبال ميشود و دو جلسه تشكيل جلسه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كار اين مجمع كار فوق العاده حسّاس و مهمّى است و نظام داخلى و كيفيّت كار در اين مجمع، نقش مهمّى دارد در اينكه اين مجمع بتواند به حقايق دست پيدا بكند و حكم درست و كامل و منطبق با مصلحت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صادر بكند، اين دو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جلسات طولانى و مفصّل و پربحثى هم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شده به اينكه نظام اين كار و كيفيّت اينكه اين حكم بيايد و رويش بحث بشود و چگونه بحث بشود و چگونه ابلاغ بشود، مورد بحث قرار گرفته و بحمدالله جلسات بسيار خوبى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جلسه با تفاهم، با علاقه، با شوق، با همكارى كامل اين كار را ادامه ميدهند و ما اميدوار هستيم كه ان شاءالله بتواند اين مجمع مصلحتى بن بست ها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كه بعضى تصوّر كرده اند كه تشكيل اين مجمع به معناى اين است كه اختيارات يك ارگانى كم بشود يا آن ارگان ديگر تضعيف بشود يا آن ارگان تقويت بشود؛ اين نيست، اين يك كار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احكام مصلحتى قبلاً هم صادر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همين احكامى كه الان در استفتائات امام عزيزمان هست، يك جايى، احكام ولايتى و مصلحتى را مشاهده ميكنيم كه حكم مصلحتى صادر ميشده، هم از طريق دولت، هم از طريق خود شخص امام؛ منتها اين كار يك نظام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بسيارى از قوانينى را كه در مجلس شوراى اسلامى تصويب ميشد، وقتى ميرفت به شوراى نگهبان، شوراى نگهبان نگاه ميكردند با ظواهر فقه مخالف بود آن را برميگرداندند و يك بن بست به وجود مى آمد، البتّه در مواردى مجلس ميتوانست آن را اصلاح كند و هم، نظر مصلحت انديشانه ى مجلس، هم نظر شرعى شوراى نگهبان تأمين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آنجايى كه تأمين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اكثر موارد هم همين جور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تأمين ميشد و قانون تنفيذ ميشد و اجرا ميشد، امّا در مواردى هم كه بعضى از آن موارد اگرچه از لحاظ عددى كمتر است، امّا از لحاظ اهمّيّت خيلى بالا است، يعنى تأثير زيادى در وضع عمومى جامعه دارد، اينها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بن بستى بود، اين بن بست را امام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مجموعه اى تشكيل شده كه امام اختيارات خودشان در باب ولايت فقيه را دادند به اين مجمع و اين مجمع از قبَل امام اين اختيار را دارد كه تشخيص مصلحت نظام را در هر يك از موارد بدهد و آنچه كه مصلحت</w:t>
      </w:r>
      <w:bookmarkStart w:id="556" w:name="pg11141_104067"/>
    </w:p>
    <w:p>
      <w:pPr>
        <w:pStyle w:val="BookText"/>
        <w:rPr/>
      </w:pPr>
      <w:bookmarkEnd w:id="556"/>
      <w:r>
        <w:rPr>
          <w:rFonts w:ascii="IRNazanin" w:hAnsi="IRNazanin" w:eastAsia="IRNazanin"/>
          <w:color w:val="111111"/>
          <w:sz w:val="28"/>
          <w:sz w:val="28"/>
          <w:szCs w:val="28"/>
          <w:rtl w:val="true"/>
          <w:lang w:bidi="fa-IR"/>
        </w:rPr>
        <w:t>بود، حكم اسلامى و حكم شرعى است؛ چرا؟ چون حفظ نظام متوقّف به آن است يا حفظ رفاه عمومى متوقّف به آن است، يا حفظ امنيّت متوقّف به آن است، يا حفظ نظم متوقّف به آن است، كه همان طور كه عرض كردم حفظ نظم اسلامى هم جزو احكام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جمهورى اسلامى هم جزو احكام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رفاه عمومى جامعه هم جزو احكام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كه مصلحت بر آن منطبق شد از نظر اين افرادى كه داراى بصيرت سياسى و بصيرت فقهى هستند، همان حكم فقهى و حكم شرعى است؛ خارج از حكم شرعى نيست كه ان شاءالله اميدواريم در سايه ى بازشدن اين بن بست ها بسيارى از مشكلاتى كه از اين ناحيه ممكن است حاصل شده باشد، برطرف بشود و يك مرحله ى جديدى است در حركت جمهورى اسلامى</w:t>
      </w:r>
      <w:r>
        <w:rPr>
          <w:rFonts w:eastAsia="IRNazanin" w:cs="IRNazanin"/>
          <w:color w:val="111111"/>
          <w:sz w:val="28"/>
          <w:szCs w:val="28"/>
          <w:rtl w:val="true"/>
          <w:lang w:bidi="fa-IR"/>
        </w:rPr>
        <w:t>.</w:t>
      </w:r>
      <w:r>
        <w:rPr>
          <w:rStyle w:val="FootnoteAnchor"/>
          <w:rtl w:val="true"/>
        </w:rPr>
        <w:footnoteReference w:id="284"/>
      </w:r>
    </w:p>
    <w:p>
      <w:pPr>
        <w:pStyle w:val="Heading6"/>
        <w:numPr>
          <w:ilvl w:val="5"/>
          <w:numId w:val="1"/>
        </w:numPr>
        <w:rPr/>
      </w:pPr>
      <w:bookmarkStart w:id="557" w:name="__RefHeading___Toc129586_2870459653"/>
      <w:bookmarkStart w:id="558" w:name="_Toc215"/>
      <w:bookmarkEnd w:id="557"/>
      <w:r>
        <w:rPr/>
        <w:t>7-4-3</w:t>
      </w:r>
      <w:r>
        <w:rPr>
          <w:rtl w:val="true"/>
        </w:rPr>
        <w:t xml:space="preserve"> - </w:t>
      </w:r>
      <w:r>
        <w:rPr>
          <w:rtl w:val="true"/>
        </w:rPr>
        <w:t>ميزان دخالت وليّفقيه در امور ساير قوا</w:t>
      </w:r>
      <w:bookmarkEnd w:id="558"/>
    </w:p>
    <w:p>
      <w:pPr>
        <w:pStyle w:val="Heading6"/>
        <w:numPr>
          <w:ilvl w:val="5"/>
          <w:numId w:val="1"/>
        </w:numPr>
        <w:rPr/>
      </w:pPr>
      <w:bookmarkStart w:id="559" w:name="__RefHeading___Toc129588_2870459653"/>
      <w:bookmarkStart w:id="560" w:name="_Toc216"/>
      <w:bookmarkEnd w:id="559"/>
      <w:r>
        <w:rPr/>
        <w:t>7-4-3-1</w:t>
      </w:r>
      <w:r>
        <w:rPr>
          <w:rtl w:val="true"/>
        </w:rPr>
        <w:t xml:space="preserve"> - </w:t>
      </w:r>
      <w:r>
        <w:rPr>
          <w:rtl w:val="true"/>
        </w:rPr>
        <w:t>حضور كامل در نظارت بر قواى سه گانه</w:t>
      </w:r>
      <w:bookmarkEnd w:id="56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نيروهاى اجرايى كشور، رئيس جمهور قرار دارد كه به وسيله ى امام، رأى مردم نسبت به او تنفيذ ميشود، يعنى درحقيقت از سوى امام منصوب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ميان كسانى كه شايسته ى رياست جمهورى هستند يك نفر را انتخاب ميكنند و امام رأى مردم را تنفيذ ميكند، يعنى اگر امام تنفيذ نكند اين شخص رئيس جمهور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فقيه عادل و ولىّ‌امر مسلمين، درباره ى بالاترين مقام اجرايى كشور، سررشته دار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قوّه ى مقنّنه، امام شش نفر فقهاى شوراى نگهبان را نصب ميكند و اين به معناى حضور امام در قانونگذارى كشور است؛ كه اگر امام در قانونگذارى كشور حضور نداشته باشد، قانونگذارى زير نظر وليّفقيه انجام نگرفته است؛ همچنان كه امام بالاترين مقامات قوّه ى قضائيه را نصب</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ميكند، يعنى در قوّه ى قضائيه هم حضور امام همه كاره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ديوان عالى كشور و دادستان كل كشور، دو مقامى هستند كه همه ى مسائل قضائى كشور به آنها ارتباط پيدا ميكند و اين دو نفر درحقيقت نُوّاب امام، نائبان امام و منصوبان امامند؛ يعنى حضور امام را تأمين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جامعه ى اسلامى وليّفقيه كه حاكم من قِبَل الله، بر اساس معيارهاى اسلامى است در قوّه ى مجريّه و قوّه ى مقنّنه و قوّه ى قضائيه حضور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اختيارات وليّفقيه به اين اندازه منحصر نيست و اختيارات او از اينها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در مسائل نظامى، در شروع جنگ، در شروع صلح، در بسيج نيروها و در همه ى آنچه كه مسائل گره هاى اصلى جامعه ى اسلامى را تشكيل ميدهد، وليّفقيه داراى قدرت و حضور كامل است برحسبِ قانون اساسى و اين همان چيزى است كه بر طبق اعتبار عقلى در جامعه اى كه حكومت اسلامى در آن جامعه بايد باشد، متوقّع و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خلاصه در جامعه اى كه مردم اعتقاد به خدا دارند و اعتقاد به دين و شريعت اسلامى دارند، حاكم و ولىّ امر بايد كسى باشد كه تجسّم مكتب باشد، يعنى حكومت او حكومت مكتب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حكومت او هم با نوع حكومتهاى معمولى در عالم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او حكومت جبر و زور نيست؛ حكومت اخلاق است، حكومت دين است، حكومت حكمت است، حكومت معرفت است، حكومت برادرى است، يعنى امام و ولىِّ امر در جامعه ى اسلامى با انسانهاى ديگر برادر است، با آنها با عاطفه ى برادرى و با رابطه ى برادرى زندگى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 كه حكومت ولىِّ امر و حكومت مكتب در جامعه ى اسلامى است بايد در همه ى مراكز اساسى و مهمّ اين جامعه تجسّم پيدا بكند كه برحسبِ قانون اساسى جمهورى اسلامى ايران همان طورى كه گفته شد در قوّه ى قضائيه، در قوّه ى مقنّنه و در قوّه ى مجريّه تجسّم پيدا ميكند؛ اين پايه و اساسى است براى همه ى مباحث اجتماعى كه ان شاءالله بتدريج اين مباحث</w:t>
      </w:r>
      <w:bookmarkStart w:id="561" w:name="pg11141_104069"/>
    </w:p>
    <w:p>
      <w:pPr>
        <w:pStyle w:val="BookText"/>
        <w:rPr/>
      </w:pPr>
      <w:bookmarkEnd w:id="561"/>
      <w:r>
        <w:rPr>
          <w:rFonts w:ascii="IRNazanin" w:hAnsi="IRNazanin" w:eastAsia="IRNazanin"/>
          <w:color w:val="111111"/>
          <w:sz w:val="28"/>
          <w:sz w:val="28"/>
          <w:szCs w:val="28"/>
          <w:rtl w:val="true"/>
          <w:lang w:bidi="fa-IR"/>
        </w:rPr>
        <w:t>بايد به عرض شما برادران و خواهران برسد، و در همه ى اين مباحث آنچه مورد توجّه است اين است كه همه ى مسائل اجتماعى در جامعه ى اسلامى از پايه ى توحيد، از پايه ى اعتقاد به خدا و اعتقاد به روز جزا و نظارت خدا و نماينده ى دين خدا بايد نشئت بگيرد</w:t>
      </w:r>
      <w:r>
        <w:rPr>
          <w:rFonts w:eastAsia="IRNazanin" w:cs="IRNazanin"/>
          <w:color w:val="111111"/>
          <w:sz w:val="28"/>
          <w:szCs w:val="28"/>
          <w:rtl w:val="true"/>
          <w:lang w:bidi="fa-IR"/>
        </w:rPr>
        <w:t>.</w:t>
      </w:r>
      <w:r>
        <w:rPr>
          <w:rStyle w:val="FootnoteAnchor"/>
          <w:rtl w:val="true"/>
        </w:rPr>
        <w:footnoteReference w:id="285"/>
      </w:r>
    </w:p>
    <w:p>
      <w:pPr>
        <w:pStyle w:val="Heading6"/>
        <w:numPr>
          <w:ilvl w:val="5"/>
          <w:numId w:val="1"/>
        </w:numPr>
        <w:rPr/>
      </w:pPr>
      <w:bookmarkStart w:id="562" w:name="__RefHeading___Toc129590_2870459653"/>
      <w:bookmarkStart w:id="563" w:name="_Toc217"/>
      <w:bookmarkEnd w:id="562"/>
      <w:r>
        <w:rPr/>
        <w:t>7-4-3-2</w:t>
      </w:r>
      <w:r>
        <w:rPr>
          <w:rtl w:val="true"/>
        </w:rPr>
        <w:t xml:space="preserve"> - </w:t>
      </w:r>
      <w:r>
        <w:rPr>
          <w:rtl w:val="true"/>
        </w:rPr>
        <w:t>دخالت در تنظيم سياستهاى كلّى</w:t>
      </w:r>
      <w:bookmarkEnd w:id="56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وظيفه ى رهبرى در قانون اساسى، تنظيم سياستهاى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فرايند تنظيم سياستهاى كلّى يكى از منطقى ترين و زيباترين فرايندها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دلشان ميخواهد كه دائم بر طبل دروغگويى و بهتان زنى بكوبند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حرفى نميزنيم و آنها هم هرچه ميخواهند ميگويند؛ اشكالى هم ندارد؛ امّا شما جوانان شايد بدانيد و اگر نميدانيد بدانيد كه فرايند تنظيم سياستهاى كلّى، فرايند بسيار قوى و مستحكمى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سياستها، اوّل در كميسيونهاى دولت تنظيم ميشود و بعد به دولت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آنها را بررسى و تصويب ميكند و به رهبرى پيشنهاد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هم آن را به مجمع تشخيص مصلحت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سياستها در كميسيونهاى مجمع تشخيص مصلحت با حضور كارشناسان متعدّد از بخشهاى مختلف اقتصادى، فرهنگى، دانشگاهى، علمى كه از خود مجمع و بيرون آن هستند، بررسى و تكميل ميشود؛ بعد مجدّداً به رهبرى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هم آن سياستها را با آن مبانى و اصول ارزشى نظام جمهورى اسلامى تطبيق ميدهد، تصويب ميكند و آن سياستها به دولت برميگردد و به مجلس ابلاغ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رهبرى در تنظيم سياستها اين است كه مراقب باشد تا برنامه ريزى هايى كه در چهارچوب اين سياستها ميخواهد انجام بگيرد، نظام را به بيراهه و گمراهه نكشاند؛ منافع طبقات محروم و حقوق مردم پامال نشود؛ خواسته ها و منافع قدرتهاى افزون طلب</w:t>
      </w:r>
    </w:p>
    <w:p>
      <w:pPr>
        <w:pStyle w:val="BookText"/>
        <w:rPr/>
      </w:pPr>
      <w:r>
        <w:rPr>
          <w:rFonts w:ascii="IRNazanin" w:hAnsi="IRNazanin" w:eastAsia="IRNazanin"/>
          <w:color w:val="111111"/>
          <w:sz w:val="28"/>
          <w:sz w:val="28"/>
          <w:szCs w:val="28"/>
          <w:rtl w:val="true"/>
          <w:lang w:bidi="fa-IR"/>
        </w:rPr>
        <w:t>و سلطه طلب و مداخله گر تامين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وظايف رهبرى است و اگر در اين زمينه ها قصورى يا تقصيرى پيش آيد، متوجّهِ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اين سياستها ابلاغ شد، مجلس موظّف است برطبق اين سياستها قانون بگذراند، و دولت هم موظّف است سياستهاى اجرايى خودش را تنظيم و بر طبق آنها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ى اين سازوكار مفصّل دستگاه هاى اجرايى و قضائى و تقنينى، در اين چارچوب به كار مى افتند و كار ميكنند كه هر كدام مسئولانى دارند و مسئوليّتهايى، كه بايد كار را انجام دهند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رهبرى در مسئوليّتهاى اين دستگاه ها دخالت نميكند، مگر خيلى بندرت و در مواردى كه احساس كند تخلّف آشكارى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مسئوليّتهاى مجلس با خودِ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خيلى از اين قوانينى كه در مجلس تنظيم ميشود، اعتقادى ندارم و آنها را قبول ندارم، ولى وقتى قانون شد، بنده هم به صورت يك قانون عمل ميكنم و مخالفت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متعدّدى پيش مى آيد از اقدامهايى كه در دولت انجام ميگيرد و مورد قبول من نيست؛ امّا مسئولانى دارد كه تنظيم و تصميم گيرى كرده اند؛ وظيفه 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تصميم گيرى شامل خودِ رهبرى هم باشد، ما طبق آن تصميم گيرى عمل ميكنيم و نميگوييم نه؛ امّا جاهايى هست كه رهبرى احساس ميكند اگر در اينجا به مسئولى كه وظيفه اى داشته و به آن توجّه نكرده، تذكّر و توجّه ندهد، زاويه ى بسيار خطرناكى در مسير عمومى ملّت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وارد ميدان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دوره ى مجلس شوراى اسلامى يك بار چنين چيزى تقريباً در دو يا دو سال و نيم قبل پيش آمد و آن در قضيّه ى قانون مطبوعات بود، كه بنده احساس كردم تكليف شرعى دارم كه به مجلس تذكّر دهم و تذكّر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هم با كمال موافقت و مرافقت در اين زمينه با رهبرى همكارى كرد و خطّى را كه در كميسيون پيش بينى شده بود دنبال نكرد كه از آنها متشكّر هستيم</w:t>
      </w:r>
      <w:r>
        <w:rPr>
          <w:rFonts w:eastAsia="IRNazanin" w:cs="IRNazanin"/>
          <w:color w:val="111111"/>
          <w:sz w:val="28"/>
          <w:szCs w:val="28"/>
          <w:rtl w:val="true"/>
          <w:lang w:bidi="fa-IR"/>
        </w:rPr>
        <w:t>.</w:t>
      </w:r>
      <w:r>
        <w:rPr>
          <w:rStyle w:val="FootnoteAnchor"/>
          <w:rtl w:val="true"/>
        </w:rPr>
        <w:footnoteReference w:id="286"/>
      </w:r>
      <w:bookmarkStart w:id="564" w:name="pg11141_104071"/>
    </w:p>
    <w:p>
      <w:pPr>
        <w:pStyle w:val="Heading6"/>
        <w:numPr>
          <w:ilvl w:val="5"/>
          <w:numId w:val="1"/>
        </w:numPr>
        <w:rPr/>
      </w:pPr>
      <w:bookmarkStart w:id="565" w:name="__RefHeading___Toc129592_2870459653"/>
      <w:bookmarkStart w:id="566" w:name="_Toc218"/>
      <w:bookmarkEnd w:id="564"/>
      <w:bookmarkEnd w:id="565"/>
      <w:r>
        <w:rPr/>
        <w:t>7-4-3-3</w:t>
      </w:r>
      <w:r>
        <w:rPr>
          <w:rtl w:val="true"/>
        </w:rPr>
        <w:t xml:space="preserve"> - </w:t>
      </w:r>
      <w:r>
        <w:rPr>
          <w:rtl w:val="true"/>
        </w:rPr>
        <w:t>ضرورت توجّه به تفاوت مديريّت كلان ارزشى با مديريّتِ اجرايى</w:t>
      </w:r>
      <w:bookmarkEnd w:id="566"/>
    </w:p>
    <w:p>
      <w:pPr>
        <w:pStyle w:val="BookText"/>
        <w:rPr/>
      </w:pPr>
      <w:r>
        <w:rPr>
          <w:rFonts w:ascii="IRNazanin" w:hAnsi="IRNazanin" w:eastAsia="IRNazanin"/>
          <w:color w:val="111111"/>
          <w:sz w:val="28"/>
          <w:sz w:val="28"/>
          <w:szCs w:val="28"/>
          <w:rtl w:val="true"/>
          <w:lang w:bidi="fa-IR"/>
        </w:rPr>
        <w:t>رهبرى يك مديريّت است؛ البتّه مديريّتِ اجرايى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و اشتباه هم در طول زمان، از اوّل انقلاب تا امروز، در بعضى از تبليغات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تلقّى كنند كه رهبرى يك مديريّت اجرايى است؛ نه، مديريّت اجرايى،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اجرايى در بخش قوّه ى مجريّه ضوابط مشخّصى دارد، معلوم است، مسئولين معيّنى دارد؛ در قوّه ى قضائيه هم كه آن هم مديريّت اجرايى است همين طور، هر كدام مسئوليّتهايى دارند؛ قوّه ى مقنّنه هم كه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ناظر بر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به اين معنا كه از حركت كلّى نظام مراقبت كند</w:t>
      </w:r>
      <w:r>
        <w:rPr>
          <w:rFonts w:eastAsia="IRNazanin" w:cs="IRNazanin"/>
          <w:color w:val="111111"/>
          <w:sz w:val="28"/>
          <w:szCs w:val="28"/>
          <w:rtl w:val="true"/>
          <w:lang w:bidi="fa-IR"/>
        </w:rPr>
        <w:t>.</w:t>
      </w:r>
      <w:r>
        <w:rPr>
          <w:rStyle w:val="FootnoteAnchor"/>
          <w:rtl w:val="true"/>
        </w:rPr>
        <w:footnoteReference w:id="28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رهبرى، يك مديريّت كلان 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اشاره كردم، گاهى اوقات فشارها، مضيقه ها و ضرورتها، مديريّتهاى گوناگون را به بعضى از انعطافهاى غير لازم يا غير جائز وادار ميكند؛ رهبرى بايستى مراقب باشد، نگذارد چنين اتّفاقى بيفتد؛ اين مسئوليّتِ بسيار سنگينى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مسئوليّت، مسئوليّت اجرايى نيست؛ دخالت در كارها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دوست ميدارند مدام بگويند كه فلان تصميمها بدون نظر رهبرى گرفته نميشود؛ نه،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در بخشهاى مختلف، مسئوليّتهاى مشخّصى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اقتصادى، در بخش سياسى، در بخش ديپلماسى، نمايندگان مجلس در بخشهاى خودشان، مسئولان قوّه ى قضائيه در بخش خودشان، مسئوليّتهاى مشخّصى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اينها رهبرى نه ميتواند دخالت كند، نه حق دارد دخالت كند، نه قادر است دخالت كند؛ اصلاً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تصميمهاى اقتصادى ممكن است گرفته شود كه رهبرى قبول هم نداشته باشد، امّا دخالت نميكند؛ مسئولينى دارد، مسئولينش بايد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آنجايى كه اتّخاذ يك سياستى منتهى خواهد شد به كج شدن راه انقلاب، رهبرى مسئوليّت</w:t>
      </w:r>
      <w:bookmarkStart w:id="567" w:name="pg11141_104072"/>
    </w:p>
    <w:p>
      <w:pPr>
        <w:pStyle w:val="BookText"/>
        <w:rPr/>
      </w:pPr>
      <w:bookmarkEnd w:id="567"/>
      <w:r>
        <w:rPr>
          <w:rFonts w:ascii="IRNazanin" w:hAnsi="IRNazanin" w:eastAsia="IRNazanin"/>
          <w:color w:val="111111"/>
          <w:sz w:val="28"/>
          <w:sz w:val="28"/>
          <w:szCs w:val="28"/>
          <w:rtl w:val="true"/>
          <w:lang w:bidi="fa-IR"/>
        </w:rPr>
        <w:t>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تصميم و عملِ رهبرى بايد عقلانيّت در خدمت اصول قرار بگيرد، واقع بينى در خدمت آرمانگرايى ها قرار بگيرد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مسئوليّت رهبرى در نظام جمهورى اسلامى اين است كه مراقب باشد نگذارد جهت گيرى نظام اسلامى تغيير كند و از سمت هدفها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اندركاران اجرايى كشور در بخشهاى مختلف، هر كدام وظايفى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نگذاريم نظام جمهورى اسلامى از اين جهت گيرى زاويه پيدا كند و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مردم و اراده ى مردم هم مورد اتّكا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ى اوّل هدايت و دستگيرى الهى و بعد عواطف پُرشور مردم به ما نويد ميدهد كه ميتوانيم در اين راه پيش برويم</w:t>
      </w:r>
      <w:r>
        <w:rPr>
          <w:rFonts w:eastAsia="IRNazanin" w:cs="IRNazanin"/>
          <w:color w:val="111111"/>
          <w:sz w:val="28"/>
          <w:szCs w:val="28"/>
          <w:rtl w:val="true"/>
          <w:lang w:bidi="fa-IR"/>
        </w:rPr>
        <w:t>.</w:t>
      </w:r>
      <w:r>
        <w:rPr>
          <w:rStyle w:val="FootnoteAnchor"/>
          <w:rtl w:val="true"/>
        </w:rPr>
        <w:footnoteReference w:id="289"/>
      </w:r>
    </w:p>
    <w:p>
      <w:pPr>
        <w:pStyle w:val="Heading6"/>
        <w:numPr>
          <w:ilvl w:val="5"/>
          <w:numId w:val="1"/>
        </w:numPr>
        <w:rPr/>
      </w:pPr>
      <w:bookmarkStart w:id="568" w:name="__RefHeading___Toc129594_2870459653"/>
      <w:bookmarkStart w:id="569" w:name="_Toc219"/>
      <w:bookmarkEnd w:id="568"/>
      <w:r>
        <w:rPr/>
        <w:t>7-4-3-4</w:t>
      </w:r>
      <w:r>
        <w:rPr>
          <w:rtl w:val="true"/>
        </w:rPr>
        <w:t xml:space="preserve"> - </w:t>
      </w:r>
      <w:r>
        <w:rPr>
          <w:rtl w:val="true"/>
        </w:rPr>
        <w:t>منظور از ولايت مطلقه</w:t>
      </w:r>
      <w:bookmarkEnd w:id="569"/>
    </w:p>
    <w:p>
      <w:pPr>
        <w:pStyle w:val="Heading6"/>
        <w:numPr>
          <w:ilvl w:val="5"/>
          <w:numId w:val="1"/>
        </w:numPr>
        <w:rPr/>
      </w:pPr>
      <w:bookmarkStart w:id="570" w:name="__RefHeading___Toc129596_2870459653"/>
      <w:bookmarkStart w:id="571" w:name="_Toc220"/>
      <w:bookmarkEnd w:id="570"/>
      <w:r>
        <w:rPr>
          <w:rtl w:val="true"/>
        </w:rPr>
        <w:t>اشاره</w:t>
      </w:r>
      <w:bookmarkEnd w:id="57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ها خيال ميكنند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ى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قانون اساسى آمده، معنايش اين است كه رهبرى مطلق العنان است و هر كار كه دلش بخواهد، ميتواند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ولايت مطلقه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بايستى موبه مو قوانين را اجرا كند و به آنها احترام بگذارد؛ منتها در مواردى، اگر مسئولان و دست اندركاران امور بخواهند قانونى را كه معتبر است موبه مو عمل كنند، دچار مشكل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بشرى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راه چاره اى را باز كرده و گفته آنجايى كه مسئولان امور در اجراى فلان قانون مالياتى يا سياست خارجى، بازرگانى، صنعتى و دانشگاهى دچار مضيقه ميشوند و هيچ كار نميتوانند بكنند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هم اين طور نيست كه امروز شما چيزى را ببريد و فردا تصويب كنند و به شما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مرجع است؛ زمان امام هم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آن وقت رئيس جمهور بودم و جايى كه مضيقه هايى داشتيم، به امام نامه مينوشتيم</w:t>
      </w:r>
    </w:p>
    <w:p>
      <w:pPr>
        <w:pStyle w:val="BookText"/>
        <w:rPr/>
      </w:pPr>
      <w:r>
        <w:rPr>
          <w:rFonts w:ascii="IRNazanin" w:hAnsi="IRNazanin" w:eastAsia="IRNazanin"/>
          <w:color w:val="111111"/>
          <w:sz w:val="28"/>
          <w:sz w:val="28"/>
          <w:szCs w:val="28"/>
          <w:rtl w:val="true"/>
          <w:lang w:bidi="fa-IR"/>
        </w:rPr>
        <w:t>و ايشان اجازه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دولت قبلى و دولت فعلى گاهى راجع به مسائل گوناگون نامه مينويسند كه در اينجا مضيقه وجود دارد، شما اجازه بدهيد كه اين بخش از قانون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بررسى و دقّت ميكند و اگر احساس كرد كه بناگزير بايد اين كار را بكند، آن را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جاهايى هم كه به صورت معضل مهمّ كشورى است، به مجمع تشخيص مصلحت ارجاع ميشود؛ اين معناى ولايت مطلقه است، وَالّا رهبر، رئيس جمهور، وزرا و نمايندگان، همه در مقابل قانون تسليمند و بايد تسليم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آن قدر مهم است كه قالب عملكرد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را كه ما انتخاب ميكنيم و به مجلس ميفرستيم، كسى است كه سرنوشت كشور را در چهارسال معيّن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كه ما اين نظام پارلمانى را قبول كرديم، بعضى از سيستمهاى منطقه اى كه اسلامى هم بودند، اعتراض كردند كه اين چه چيزى است شما قبول كرده ايد؟ من حالا نميخواهم اسم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همين دولتهاى مدّعى ميگفت چرا شما نظام پارلمانى را قبول كرديد؟ ما با استدلال به ايشان ثابت كرديم كه همين نظام پارلمانى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نكته ى اوّل اين است كه مردم سالارى دينى كه يكى از مهم ترين مظاهر آن همين انتخابات مجلس شوراى اسلامى است، به پايه ى فكرى و اعتقادىِ اسلامى تكيه دارد</w:t>
      </w:r>
      <w:r>
        <w:rPr>
          <w:rFonts w:eastAsia="IRNazanin" w:cs="IRNazanin"/>
          <w:color w:val="111111"/>
          <w:sz w:val="28"/>
          <w:szCs w:val="28"/>
          <w:rtl w:val="true"/>
          <w:lang w:bidi="fa-IR"/>
        </w:rPr>
        <w:t>.</w:t>
      </w:r>
      <w:r>
        <w:rPr>
          <w:rStyle w:val="FootnoteAnchor"/>
          <w:rtl w:val="true"/>
        </w:rPr>
        <w:footnoteReference w:id="29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جمله اى را امام بيان كردند كه ولايت مطلقه ى فقيه؛ يك عدّه اى با مغالطه خواستند اين قضيّه را به نحوى مشوب</w:t>
      </w:r>
      <w:r>
        <w:rPr>
          <w:rStyle w:val="FootnoteAnchor"/>
          <w:rtl w:val="true"/>
        </w:rPr>
        <w:footnoteReference w:id="291"/>
      </w:r>
      <w:r>
        <w:rPr>
          <w:rFonts w:ascii="IRNazanin" w:hAnsi="IRNazanin" w:eastAsia="IRNazanin"/>
          <w:color w:val="111111"/>
          <w:sz w:val="28"/>
          <w:sz w:val="28"/>
          <w:szCs w:val="28"/>
          <w:rtl w:val="true"/>
          <w:lang w:bidi="fa-IR"/>
        </w:rPr>
        <w:t>كنند و يك معناى غلط و تفسير غلطى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معناى ولايت مطلقه اين است كه رهبرى در نظام جمهورى اسلامى، مطلق از همه ى قوانين است؛ مثل يك اسبِ مهار كنده شده اى، هرجا بخواهد، هر كار بخواهد، ميتواند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نبود،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خودش از همه بيشتر به رعايت قوانين، به رعايت اصول، به رعايت مبانى، به رعايت جزئيّات احكام شرعى مقيّد بود؛</w:t>
      </w:r>
      <w:bookmarkStart w:id="572" w:name="pg11141_104074"/>
    </w:p>
    <w:p>
      <w:pPr>
        <w:pStyle w:val="BookText"/>
        <w:rPr/>
      </w:pPr>
      <w:bookmarkEnd w:id="572"/>
      <w:r>
        <w:rPr>
          <w:rFonts w:ascii="IRNazanin" w:hAnsi="IRNazanin" w:eastAsia="IRNazanin"/>
          <w:color w:val="111111"/>
          <w:sz w:val="28"/>
          <w:sz w:val="28"/>
          <w:szCs w:val="28"/>
          <w:rtl w:val="true"/>
          <w:lang w:bidi="fa-IR"/>
        </w:rPr>
        <w:t>و اين وظيفه ى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جمهورى اسلامى، رهبرى فقط تابع اين نيست كه كسى او را به خاطرِ اينكه شرايط را از دست داده، عزل كند؛ اگر اين شرايط در او وجود نداشته باشد، خودش بخودى خود عزل شده است؛ اين خيلى چيز مهمّى است</w:t>
      </w:r>
      <w:r>
        <w:rPr>
          <w:rFonts w:eastAsia="IRNazanin" w:cs="IRNazanin"/>
          <w:color w:val="111111"/>
          <w:sz w:val="28"/>
          <w:szCs w:val="28"/>
          <w:rtl w:val="true"/>
          <w:lang w:bidi="fa-IR"/>
        </w:rPr>
        <w:t>.</w:t>
      </w:r>
      <w:r>
        <w:rPr>
          <w:rStyle w:val="FootnoteAnchor"/>
          <w:rtl w:val="true"/>
        </w:rPr>
        <w:footnoteReference w:id="292"/>
      </w:r>
    </w:p>
    <w:p>
      <w:pPr>
        <w:pStyle w:val="Heading6"/>
        <w:numPr>
          <w:ilvl w:val="5"/>
          <w:numId w:val="1"/>
        </w:numPr>
        <w:rPr/>
      </w:pPr>
      <w:bookmarkStart w:id="573" w:name="__RefHeading___Toc129598_2870459653"/>
      <w:bookmarkStart w:id="574" w:name="_Toc221"/>
      <w:bookmarkEnd w:id="573"/>
      <w:r>
        <w:rPr/>
        <w:t>7-4-3-4-1</w:t>
      </w:r>
      <w:r>
        <w:rPr>
          <w:rtl w:val="true"/>
        </w:rPr>
        <w:t xml:space="preserve"> - </w:t>
      </w:r>
      <w:r>
        <w:rPr>
          <w:rtl w:val="true"/>
        </w:rPr>
        <w:t>مثالى از ضرورت دخالت رهبرى</w:t>
      </w:r>
      <w:r>
        <w:rPr>
          <w:rtl w:val="true"/>
        </w:rPr>
        <w:t xml:space="preserve">: </w:t>
      </w:r>
      <w:r>
        <w:rPr>
          <w:rtl w:val="true"/>
        </w:rPr>
        <w:t>قضيّه ى هسته اى</w:t>
      </w:r>
      <w:bookmarkEnd w:id="574"/>
    </w:p>
    <w:p>
      <w:pPr>
        <w:pStyle w:val="BookText"/>
        <w:rPr/>
      </w:pPr>
      <w:r>
        <w:rPr>
          <w:rFonts w:ascii="IRNazanin" w:hAnsi="IRNazanin" w:eastAsia="IRNazanin"/>
          <w:color w:val="111111"/>
          <w:sz w:val="28"/>
          <w:sz w:val="28"/>
          <w:szCs w:val="28"/>
          <w:rtl w:val="true"/>
          <w:lang w:bidi="fa-IR"/>
        </w:rPr>
        <w:t>در قضيّه ى هسته اى، در آن دوره ى اوّل كه تلاطمهايى بود، بعضاً اقدامهايى انجام ميگرفت كه شايد مطلوب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در سخنرانى عمومى گفتم اگر چنانچه اين كارها انجام نگيرد، خودم وارد ميشوم و همين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رهبرى است؛ اين يك چيزى است كه از اسلام گرفته شده است؛ يك نكته ى مثبتى است در نظام اسلامى</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دستگاه هاى گوناگون قوّه ى قضائيه، قوّه ى مجريّه، قوّه ى مقنّنه مثل همه ى دنيا، كارهاى موظّف قانونى خودشان را دارند انجام ميدهند، با اختيارات كاملى كه در قانون اساسى معيّن شده؛ امّا حركت كلان و كلّى نظام اسلامى به سمت آن آرمانها بايد منحرف نشود؛ اگر منحرف شد، بايد گريبان رهبرى را گرفت، او را بايستى مسئول دانست؛ او مسئول است كه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مسئله، مثالهاى زيادى دارد؛ چون وقت كم است، به يكى از آنها اشاره ى مختصرى ميكنم</w:t>
      </w:r>
      <w:r>
        <w:rPr>
          <w:rFonts w:eastAsia="IRNazanin" w:cs="IRNazanin"/>
          <w:color w:val="111111"/>
          <w:sz w:val="28"/>
          <w:szCs w:val="28"/>
          <w:rtl w:val="true"/>
          <w:lang w:bidi="fa-IR"/>
        </w:rPr>
        <w:t>.</w:t>
      </w:r>
      <w:r>
        <w:rPr>
          <w:rStyle w:val="FootnoteAnchor"/>
          <w:rtl w:val="true"/>
        </w:rPr>
        <w:footnoteReference w:id="294"/>
      </w:r>
    </w:p>
    <w:p>
      <w:pPr>
        <w:pStyle w:val="Heading6"/>
        <w:numPr>
          <w:ilvl w:val="5"/>
          <w:numId w:val="1"/>
        </w:numPr>
        <w:rPr/>
      </w:pPr>
      <w:bookmarkStart w:id="575" w:name="__RefHeading___Toc129600_2870459653"/>
      <w:bookmarkStart w:id="576" w:name="_Toc222"/>
      <w:bookmarkEnd w:id="575"/>
      <w:r>
        <w:rPr/>
        <w:t>7-4-3-4-2</w:t>
      </w:r>
      <w:r>
        <w:rPr>
          <w:rtl w:val="true"/>
        </w:rPr>
        <w:t xml:space="preserve"> - </w:t>
      </w:r>
      <w:r>
        <w:rPr>
          <w:rtl w:val="true"/>
        </w:rPr>
        <w:t>مثالى ديگر از ضرورت دخالت رهبرى</w:t>
      </w:r>
      <w:r>
        <w:rPr>
          <w:rtl w:val="true"/>
        </w:rPr>
        <w:t xml:space="preserve">: </w:t>
      </w:r>
      <w:r>
        <w:rPr>
          <w:rtl w:val="true"/>
        </w:rPr>
        <w:t>مسئله ى روابط با آمريكا</w:t>
      </w:r>
      <w:bookmarkEnd w:id="57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روابط با آمريكا، كه در اين چند سال چه كارها كردند، چه تلاشها كردند، در دوره هاى مختلفِ دولتهاى گوناگون، تحت تأثير عوامل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به حركت عمومى نظام ضرر ميزد، فايده اى هم براى</w:t>
      </w:r>
      <w:bookmarkStart w:id="577" w:name="pg11141_104075"/>
    </w:p>
    <w:p>
      <w:pPr>
        <w:pStyle w:val="BookText"/>
        <w:rPr/>
      </w:pPr>
      <w:bookmarkEnd w:id="577"/>
      <w:r>
        <w:rPr>
          <w:rFonts w:ascii="IRNazanin" w:hAnsi="IRNazanin" w:eastAsia="IRNazanin"/>
          <w:color w:val="111111"/>
          <w:sz w:val="28"/>
          <w:sz w:val="28"/>
          <w:szCs w:val="28"/>
          <w:rtl w:val="true"/>
          <w:lang w:bidi="fa-IR"/>
        </w:rPr>
        <w:t xml:space="preserve">وضع معيشت و زندگى مردم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ممانعت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گوناگونى از اين قبيل هست</w:t>
      </w:r>
      <w:r>
        <w:rPr>
          <w:rFonts w:eastAsia="IRNazanin" w:cs="IRNazanin"/>
          <w:color w:val="111111"/>
          <w:sz w:val="28"/>
          <w:szCs w:val="28"/>
          <w:rtl w:val="true"/>
          <w:lang w:bidi="fa-IR"/>
        </w:rPr>
        <w:t>.</w:t>
      </w:r>
      <w:r>
        <w:rPr>
          <w:rStyle w:val="FootnoteAnchor"/>
          <w:rtl w:val="true"/>
        </w:rPr>
        <w:footnoteReference w:id="295"/>
      </w:r>
    </w:p>
    <w:p>
      <w:pPr>
        <w:pStyle w:val="Heading6"/>
        <w:numPr>
          <w:ilvl w:val="5"/>
          <w:numId w:val="1"/>
        </w:numPr>
        <w:rPr/>
      </w:pPr>
      <w:bookmarkStart w:id="578" w:name="__RefHeading___Toc129602_2870459653"/>
      <w:bookmarkStart w:id="579" w:name="_Toc223"/>
      <w:bookmarkEnd w:id="578"/>
      <w:r>
        <w:rPr/>
        <w:t>7-4-3-5</w:t>
      </w:r>
      <w:r>
        <w:rPr>
          <w:rtl w:val="true"/>
        </w:rPr>
        <w:t xml:space="preserve"> - </w:t>
      </w:r>
      <w:r>
        <w:rPr>
          <w:rtl w:val="true"/>
        </w:rPr>
        <w:t>گستره ى ولايت فقيه، كلّ امّت اسلامى</w:t>
      </w:r>
      <w:bookmarkEnd w:id="57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بخواهد يك حكومتى مردمى باشد و اسلامى باشد، بايد خطّ ولايت فقيه در او تحكيم بشود، وَالّا مردمى هم نخواهد بود، اسلامى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مردمى حمايت مردم را ميخواهد، مردم در بافت جوامع اسلامى از چه كسى حمايت ميكنند؟ از رجال سياسى؟ از سياست بازان ورشكسته؟ از مدّعيان دروغگو؟ يا از علما و پيشوايان مذهبى كه بر قلب مردم حكومت ميكنند؟ وضعيّت ايران ميتواند سرنوشت وضعيّت عراق و همه ى كشورهاى اسلامى را تعيين كند؛ فرقى هم بين شيعه و سنّى نيست؛ جوامع اهل تسنّن هم مثل جوامع اهل تشيّع به علماى خودشان اعتقاد دارند، آنها رهبران دينى آنها هستند، بخصوص آن علمايى كه وابستگى هاى سياسى و استعمارى نداشته باشند يا كم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مال يك مرز جغرافيايى است يك رئيس جمهور است، يك نخست وزير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عرف بين المللى يا فرض كنيد كه قراردادهاى سنّتى و غيره وادار ميكند كه بايستى دخالت نكند، رئيس جمهور است، نخست وزير است، دولت است، 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يعنى مرجع تقليد، امام يعنى آن كسى كه از اسلام سخن ميگويد، او مرز جغرافيايى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تبعيّت از او را ايجاب ميكند اسلام است؛ اسلام كه مال يك مرز جغرافيايى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اسلام ايران غير از اسلام عراق و غير از اسلام افغانستان و غير از اسلام پاكستان و غير از اسلام سوريه و غير از اسلام جاهاى ديگر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أَطِيعُوا اَللّٰهَ وَ أَطِيعُوا اَلرَّسُولَ وَ أُولِي اَلْأَمْرِ مِنْكُمْ </w:t>
      </w:r>
      <w:r>
        <w:rPr>
          <w:rFonts w:eastAsia="IRNazanin" w:cs="IRNazanin"/>
          <w:color w:val="111111"/>
          <w:sz w:val="28"/>
          <w:szCs w:val="28"/>
          <w:rtl w:val="true"/>
          <w:lang w:bidi="fa-IR"/>
        </w:rPr>
        <w:t>»</w:t>
      </w:r>
      <w:r>
        <w:rPr>
          <w:rStyle w:val="FootnoteAnchor"/>
          <w:rtl w:val="true"/>
        </w:rPr>
        <w:footnoteReference w:id="296"/>
      </w:r>
      <w:r>
        <w:rPr>
          <w:rFonts w:ascii="Amiri" w:hAnsi="Amiri" w:eastAsia="Amiri" w:cs="Amiri"/>
          <w:color w:val="111111"/>
          <w:sz w:val="28"/>
          <w:sz w:val="28"/>
          <w:szCs w:val="28"/>
          <w:rtl w:val="true"/>
          <w:lang w:bidi="ar-SA"/>
        </w:rPr>
        <w:t>با فهمى كه ما از اين آيه داريم، با فهمى كه</w:t>
      </w:r>
      <w:bookmarkStart w:id="580" w:name="pg11141_104076"/>
    </w:p>
    <w:p>
      <w:pPr>
        <w:pStyle w:val="BookText"/>
        <w:rPr/>
      </w:pPr>
      <w:bookmarkEnd w:id="580"/>
      <w:r>
        <w:rPr>
          <w:rFonts w:ascii="IRNazanin" w:hAnsi="IRNazanin" w:eastAsia="IRNazanin"/>
          <w:color w:val="111111"/>
          <w:sz w:val="28"/>
          <w:sz w:val="28"/>
          <w:szCs w:val="28"/>
          <w:rtl w:val="true"/>
          <w:lang w:bidi="fa-IR"/>
        </w:rPr>
        <w:t>اجتهاد و فقاهت ما از اين آيه دارد، مال همه ى مسلمانها است، پس ولايت امام امّت هم مال همه ى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كه فقط ملّت ايران نيستند، ملّت ايران سى چهل ميليون آدم هستند كه در اين محدوده ى جغرافيايى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ندارد در يك جامعه ى اسلامى بزرگ دو امام، دو واجب الاطاعة؛ بنابراين همان نسبتى كه امام با ملّت ايران دارد همان نسبت را عيناً امام با ملّت عراق دارد؛ اين خط را فراموش نكنيد،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مفترق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خطّ امام، راه صحيح و راه غير صحيح</w:t>
      </w:r>
      <w:r>
        <w:rPr>
          <w:rFonts w:eastAsia="IRNazanin" w:cs="IRNazanin"/>
          <w:color w:val="111111"/>
          <w:sz w:val="28"/>
          <w:szCs w:val="28"/>
          <w:rtl w:val="true"/>
          <w:lang w:bidi="fa-IR"/>
        </w:rPr>
        <w:t>.</w:t>
      </w:r>
      <w:r>
        <w:rPr>
          <w:rStyle w:val="FootnoteAnchor"/>
          <w:rtl w:val="true"/>
        </w:rPr>
        <w:footnoteReference w:id="297"/>
      </w:r>
    </w:p>
    <w:p>
      <w:pPr>
        <w:pStyle w:val="Heading6"/>
        <w:numPr>
          <w:ilvl w:val="5"/>
          <w:numId w:val="1"/>
        </w:numPr>
        <w:rPr/>
      </w:pPr>
      <w:bookmarkStart w:id="581" w:name="__RefHeading___Toc129604_2870459653"/>
      <w:bookmarkStart w:id="582" w:name="_Toc224"/>
      <w:bookmarkEnd w:id="581"/>
      <w:r>
        <w:rPr/>
        <w:t>7-4-4</w:t>
      </w:r>
      <w:r>
        <w:rPr>
          <w:rtl w:val="true"/>
        </w:rPr>
        <w:t xml:space="preserve"> - </w:t>
      </w:r>
      <w:r>
        <w:rPr>
          <w:rtl w:val="true"/>
        </w:rPr>
        <w:t>مسئله ى نظارت بر دستگاه هاى مرتبط با رهبرى</w:t>
      </w:r>
      <w:bookmarkEnd w:id="582"/>
    </w:p>
    <w:p>
      <w:pPr>
        <w:pStyle w:val="BookText"/>
        <w:rPr/>
      </w:pPr>
      <w:r>
        <w:rPr>
          <w:rFonts w:ascii="IRNazanin" w:hAnsi="IRNazanin" w:eastAsia="IRNazanin"/>
          <w:color w:val="111111"/>
          <w:sz w:val="28"/>
          <w:sz w:val="28"/>
          <w:szCs w:val="28"/>
          <w:rtl w:val="true"/>
          <w:lang w:bidi="fa-IR"/>
        </w:rPr>
        <w:t>يكى از برادران راجع به اينكه برخى از دستگاه هايى كه مرتبط با رهبرى هستند، از فعّاليّت شفّاف و از بازرسى امتناع ميكنند، تذكّر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چنين گمانى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اين جور باشد، بله، نبايد از بيان شفّاف در مسائلى كه تبيين شدنى است و بايد تبيين شود، اجتناب كنند؛ از بازرسى هم نبايد امتناع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هم نميكنم كه حالا مثلاً دستگاه هايى مثل بنياد مستضعفان يا از قبيل اينها، از بازرسى مستثنا باشند؛ يعنى من تا حالا چنين تصوّرى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اگر اين جور باشد، اين اشكال وارد است؛ و لازم است كه دستگاه هاى نظارتى بتوانند بر اينها هم نظارت كنند</w:t>
      </w:r>
      <w:r>
        <w:rPr>
          <w:rFonts w:eastAsia="IRNazanin" w:cs="IRNazanin"/>
          <w:color w:val="111111"/>
          <w:sz w:val="28"/>
          <w:szCs w:val="28"/>
          <w:rtl w:val="true"/>
          <w:lang w:bidi="fa-IR"/>
        </w:rPr>
        <w:t>.</w:t>
      </w:r>
      <w:r>
        <w:rPr>
          <w:rStyle w:val="FootnoteAnchor"/>
          <w:rtl w:val="true"/>
        </w:rPr>
        <w:footnoteReference w:id="298"/>
      </w:r>
    </w:p>
    <w:p>
      <w:pPr>
        <w:pStyle w:val="Heading6"/>
        <w:numPr>
          <w:ilvl w:val="5"/>
          <w:numId w:val="1"/>
        </w:numPr>
        <w:rPr/>
      </w:pPr>
      <w:bookmarkStart w:id="583" w:name="__RefHeading___Toc129606_2870459653"/>
      <w:bookmarkStart w:id="584" w:name="_Toc225"/>
      <w:bookmarkEnd w:id="583"/>
      <w:r>
        <w:rPr/>
        <w:t>7-4-5</w:t>
      </w:r>
      <w:r>
        <w:rPr>
          <w:rtl w:val="true"/>
        </w:rPr>
        <w:t xml:space="preserve"> - </w:t>
      </w:r>
      <w:r>
        <w:rPr>
          <w:rtl w:val="true"/>
        </w:rPr>
        <w:t>مسئله ى نظراتِ كارشناسى مخالف با نظر رهبرى</w:t>
      </w:r>
      <w:bookmarkEnd w:id="58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كه تا بعضى ها نظرات كارشناسى اى ميدهند كه با نظر رهبرى مخالف است؛ ميگويند آقا اين ضدّ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بكنم؛ هيچ نظر كارشناسى اى كه مخالف با نظر اين حقير باشد، مخالفت با</w:t>
      </w:r>
      <w:bookmarkStart w:id="585" w:name="pg11141_104077"/>
    </w:p>
    <w:p>
      <w:pPr>
        <w:pStyle w:val="BookText"/>
        <w:rPr/>
      </w:pPr>
      <w:bookmarkEnd w:id="585"/>
      <w:r>
        <w:rPr>
          <w:rFonts w:ascii="IRNazanin" w:hAnsi="IRNazanin" w:eastAsia="IRNazanin"/>
          <w:color w:val="111111"/>
          <w:sz w:val="28"/>
          <w:sz w:val="28"/>
          <w:szCs w:val="28"/>
          <w:rtl w:val="true"/>
          <w:lang w:bidi="fa-IR"/>
        </w:rPr>
        <w:t>ولايت نيست؛ ديگر از اين واضح تر؟ نظر كارشناسى، نظر كارشناسى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كارشناسى، كار علمى، كار دقيق به هر نتيجه اى كه برسد، آن نتيجه براى كسى كه آن كار علمى را قبول دارد، معتبر است؛ به هيچ وجه مخالفت با ولايت فقيه و نظام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اوقات ميشود كه اين حقير خودش در يك زمينه اى كارشناس است؛ بالاخره ما هم در يك بخشهايى يك مختصر كارشناسى اى داريم؛ اين نظر كارشناسى ممكن است در مقابل يك نظر كارشناسى ديگر قرار بگيرد؛ خيلى خوب، دو تا نظر است؛ كسانى كه ميخواهند انتخاب كنند،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هاى فرهنگى، در زمينه هاى آموزشى، در بخشهاى مخصوصى، بالاخره ما يك مختصرى سررشته داريم، يك قدرى كار كرديم؛ اين ميشود نظر 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هيچگاه اعلام نظر كارشناسى و نظر علمى، معارضه و مبارزه و مخالفت و اعلام جدايى از رهبرى و ولايت و اين حرفها به حساب نمى آيد و نبايد بيايد</w:t>
      </w:r>
      <w:r>
        <w:rPr>
          <w:rFonts w:eastAsia="IRNazanin" w:cs="IRNazanin"/>
          <w:color w:val="111111"/>
          <w:sz w:val="28"/>
          <w:szCs w:val="28"/>
          <w:rtl w:val="true"/>
          <w:lang w:bidi="fa-IR"/>
        </w:rPr>
        <w:t>.</w:t>
      </w:r>
      <w:r>
        <w:rPr>
          <w:rStyle w:val="FootnoteAnchor"/>
          <w:rtl w:val="true"/>
        </w:rPr>
        <w:footnoteReference w:id="299"/>
      </w:r>
    </w:p>
    <w:p>
      <w:pPr>
        <w:pStyle w:val="Heading6"/>
        <w:numPr>
          <w:ilvl w:val="5"/>
          <w:numId w:val="1"/>
        </w:numPr>
        <w:rPr/>
      </w:pPr>
      <w:bookmarkStart w:id="586" w:name="__RefHeading___Toc129608_2870459653"/>
      <w:bookmarkStart w:id="587" w:name="_Toc226"/>
      <w:bookmarkEnd w:id="586"/>
      <w:r>
        <w:rPr/>
        <w:t>7-4-6</w:t>
      </w:r>
      <w:r>
        <w:rPr>
          <w:rtl w:val="true"/>
        </w:rPr>
        <w:t xml:space="preserve"> - </w:t>
      </w:r>
      <w:r>
        <w:rPr>
          <w:rtl w:val="true"/>
        </w:rPr>
        <w:t>عدم ضرورت مطابقت كامل نظرات ديگران با ديدگاه رهبرى</w:t>
      </w:r>
      <w:bookmarkEnd w:id="58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جور نيست كه همه ى مواضعى كه آحاد مردم از جمله دانشجويان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جزو قشرهاى پيشرو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ميكنند، بايستى الگوگرفته و برگردان نظراتى باشد كه رهبرى ابراز ميكند؛ نه، شما به عنوان يك انسان مسلمان، مؤمن، صاحب فكر، بايد نگاه كنيد، تكليفتان را احساس كنيد، تحليل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اشخاص، نسبت به جريانها، نسبت به سياستها، نسبت به دولتها، موضع داشته باشيد، نظر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نيست كه شما بايد منتظر بمانيد، ببينيد كه رهبرى درباره ى فلان شخص، يا فلان حركت، يا فلان عمل، يا فلان سياست چه موضعى اتّخاذ ميكند كه بر اساس آن، شما هم موضع گيرى كنيد؛ نه، اينكه كارها را قفل</w:t>
      </w:r>
      <w:bookmarkStart w:id="588" w:name="pg11141_104078"/>
    </w:p>
    <w:p>
      <w:pPr>
        <w:pStyle w:val="BookText"/>
        <w:rPr/>
      </w:pPr>
      <w:bookmarkEnd w:id="588"/>
      <w:r>
        <w:rPr>
          <w:rFonts w:ascii="IRNazanin" w:hAnsi="IRNazanin" w:eastAsia="IRNazanin"/>
          <w:color w:val="111111"/>
          <w:sz w:val="28"/>
          <w:sz w:val="28"/>
          <w:szCs w:val="28"/>
          <w:rtl w:val="true"/>
          <w:lang w:bidi="fa-IR"/>
        </w:rPr>
        <w:t>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وظايفى دارد، آن وظايف را اگر خداى متعال به او كمك كند و توفيق بدهد، عمل خواهد كرد؛ شما هم وظايفى داريد؛ به صحنه نگاه كنيد، تصميم گيرى كنيد؛ منتها معيار عبارت باشد از تقوا؛ معيار،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يعنى اسير هواى نَفس نشدن در جانبدارى و طرف دارى يا در مخالفت و معارضه، در انتقاد يا در تمجيد؛ اين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رعايت شد، هم انتقاد خوب است، هم جانبدارى و تمجيد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از دولت، از فلان جريان سياسى؛ از فلان حادثه ى سياسى؛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در يك زمينه اى نظرى هم از سوى اين حقير ابراز شد، آن كسانى كه حسنِظن دارند و اين نظر را قبول دارند، ممكن است اين هم يكى از عواملى باشد كه در تشخيص آنها دخالت خواهد داشت؛ لكن اين به معناى اين نيست كه وظيفه ى افراد در مورد موضع گيرى ها و در مورد اظهارنظرها ساقط بشود؛ نه، هركسى نگاه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وظيفه اش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معيار اين است كه با رعايت تقوا باشد؛ يعنى بدون گرايش به هواى نَفس؛ اگر انتقاد ميكنيم، اگر طرف دارى و جانبدارى ميكنيم، اگر يك حركت را، يك سياست را تأييد ميكنيم يا اگر رد ميكنيم، واقعاً از روى احساس وظيفه و تكليف و بدون دخالت دادن اغراض نفسانى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هم يك نكته ى ديگر</w:t>
      </w:r>
      <w:r>
        <w:rPr>
          <w:rFonts w:eastAsia="IRNazanin" w:cs="IRNazanin"/>
          <w:color w:val="111111"/>
          <w:sz w:val="28"/>
          <w:szCs w:val="28"/>
          <w:rtl w:val="true"/>
          <w:lang w:bidi="fa-IR"/>
        </w:rPr>
        <w:t>.</w:t>
      </w:r>
      <w:r>
        <w:rPr>
          <w:rStyle w:val="FootnoteAnchor"/>
          <w:rtl w:val="true"/>
        </w:rPr>
        <w:footnoteReference w:id="300"/>
      </w:r>
    </w:p>
    <w:p>
      <w:pPr>
        <w:pStyle w:val="Heading6"/>
        <w:numPr>
          <w:ilvl w:val="5"/>
          <w:numId w:val="1"/>
        </w:numPr>
        <w:rPr/>
      </w:pPr>
      <w:bookmarkStart w:id="589" w:name="__RefHeading___Toc129610_2870459653"/>
      <w:bookmarkStart w:id="590" w:name="_Toc227"/>
      <w:bookmarkEnd w:id="589"/>
      <w:r>
        <w:rPr/>
        <w:t>7-4-7</w:t>
      </w:r>
      <w:r>
        <w:rPr>
          <w:rtl w:val="true"/>
        </w:rPr>
        <w:t xml:space="preserve"> - </w:t>
      </w:r>
      <w:r>
        <w:rPr>
          <w:rtl w:val="true"/>
        </w:rPr>
        <w:t>رهبرى و شيوه ى بيان مواضع</w:t>
      </w:r>
      <w:bookmarkEnd w:id="59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به عنوان نماينده ى رهبرى از زبان رهبرى حرف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خودم هنوز كه الحمدلله زبانم از كار نيفتاده؛ حرف خود من كه مقدّم به حرف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ميگويم، حرف من است؛ كسانى هم كه حرف ميزنند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رهبرى و منصوبين رهبرى و مانند اينها كه تعداد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زيادى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رهبرى نميگويند؛ اين را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مسئله اى كه بالخصوص اسم آوردند، آن كسى را كه اسم آوردند، آن كس حرف خودش را زده بود؛ از زبان رهبرى چيزى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حرف خودم را زدم؛ هم قبل از آن، هم بعد از آن؛ شما حرف من را از خود من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ممكن است يك نفرى جزو منصوبين رهبرى هم باشد، درباره ى فلان مسئله يك عقيده اى خلاف رهبرى هم داشته باشد، هيچ اشكال ندارد؛ اين جور چيزى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همين آقايان محترمى كه منصوبين رهبرى اند، در فلان مسئله ى خاصّ سياسى يا اجتماعى يا اعتقادى ممكن است عقيده شان غير از عقيده ى رهبرى باشد؛ ما اين را اشكال ندانستيم؛ عمده براى ما جهت گيرى هاى كلّى است، جهت گيرى هاى انقلابى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هر مسئله كه ما نمى نشينيم هماهنگ كنيم كه ببينيم در فلان مسئله نظر ما يكى هست يا نيست؛ خب، او نظر خودش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نميشود كه من هرجا هركسى از نمايندگان ما يك چيزى گفت، ما فوراً بگوييم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را غلط گفتيد، اين را درست گفتيد، روابط عمومى اعلان كند؛ اين هم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قول حقير، كسى چيزى بگويد و به گوش من برسد و خلاف باشد، ما به خود او بلافاصله تذكّر ميدهيم؛ مكرّر اتّفاق افتاده؛ تذكّر داديم، گفتيم كه شما خودتان اين را اصلاحش كنيد، آن طرف هم اصلاح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نميدانم كه اگر يك كسى يك چيزى گفت، ما هم اينجا برداريم يك اعلاميّه بدهيم كه فلان كس غلط كرد اين حرف را زد؛ اينكه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برخلاف نظر ما، البتّه از قول من؛ اگر از قول خودش گفته باشد، نه از قول من چيزى گفته باشد، اطّلاع ميدهيم و ميگوييم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شما از قول ما، شنيديم گفتيد و بايد خودتان اصلاح كنيد؛ اين هم اين مطلب</w:t>
      </w:r>
      <w:r>
        <w:rPr>
          <w:rFonts w:eastAsia="IRNazanin" w:cs="IRNazanin"/>
          <w:color w:val="111111"/>
          <w:sz w:val="28"/>
          <w:szCs w:val="28"/>
          <w:rtl w:val="true"/>
          <w:lang w:bidi="fa-IR"/>
        </w:rPr>
        <w:t>.</w:t>
      </w:r>
      <w:r>
        <w:rPr>
          <w:rStyle w:val="FootnoteAnchor"/>
          <w:rtl w:val="true"/>
        </w:rPr>
        <w:footnoteReference w:id="301"/>
      </w:r>
      <w:bookmarkStart w:id="591" w:name="pg11141_104080"/>
    </w:p>
    <w:p>
      <w:pPr>
        <w:pStyle w:val="Heading2"/>
        <w:numPr>
          <w:ilvl w:val="1"/>
          <w:numId w:val="1"/>
        </w:numPr>
        <w:rPr/>
      </w:pPr>
      <w:bookmarkStart w:id="592" w:name="__RefHeading___Toc129612_2870459653"/>
      <w:bookmarkStart w:id="593" w:name="_Toc228"/>
      <w:bookmarkEnd w:id="591"/>
      <w:bookmarkEnd w:id="592"/>
      <w:r>
        <w:rPr>
          <w:rtl w:val="true"/>
        </w:rPr>
        <w:t>بخش سوّم فرهنگ تحزّب و رقابت سياسى در مردم سالارى دينى</w:t>
      </w:r>
      <w:bookmarkEnd w:id="59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4" w:name="__RefHeading___Toc129614_2870459653"/>
      <w:bookmarkStart w:id="595" w:name="_Toc229"/>
      <w:bookmarkEnd w:id="594"/>
      <w:r>
        <w:rPr>
          <w:rtl w:val="true"/>
        </w:rPr>
        <w:t>اشاره</w:t>
      </w:r>
      <w:bookmarkStart w:id="596" w:name="pg11141_104082"/>
      <w:bookmarkEnd w:id="595"/>
    </w:p>
    <w:p>
      <w:pPr>
        <w:pStyle w:val="Heading3"/>
        <w:numPr>
          <w:ilvl w:val="2"/>
          <w:numId w:val="1"/>
        </w:numPr>
        <w:rPr/>
      </w:pPr>
      <w:bookmarkStart w:id="597" w:name="__RefHeading___Toc129616_2870459653"/>
      <w:bookmarkStart w:id="598" w:name="_Toc230"/>
      <w:bookmarkEnd w:id="596"/>
      <w:bookmarkEnd w:id="597"/>
      <w:r>
        <w:rPr>
          <w:rtl w:val="true"/>
        </w:rPr>
        <w:t>فصل اوّل مسئله ى تحزّب</w:t>
      </w:r>
      <w:bookmarkEnd w:id="598"/>
    </w:p>
    <w:p>
      <w:pPr>
        <w:pStyle w:val="Heading4"/>
        <w:numPr>
          <w:ilvl w:val="3"/>
          <w:numId w:val="1"/>
        </w:numPr>
        <w:rPr/>
      </w:pPr>
      <w:bookmarkStart w:id="599" w:name="__RefHeading___Toc129618_2870459653"/>
      <w:bookmarkStart w:id="600" w:name="_Toc231"/>
      <w:bookmarkEnd w:id="599"/>
      <w:r>
        <w:rPr/>
        <w:t>1</w:t>
      </w:r>
      <w:r>
        <w:rPr>
          <w:rtl w:val="true"/>
        </w:rPr>
        <w:t xml:space="preserve"> - </w:t>
      </w:r>
      <w:r>
        <w:rPr>
          <w:rtl w:val="true"/>
        </w:rPr>
        <w:t>موافقت مشروط با تحزّب</w:t>
      </w:r>
      <w:bookmarkEnd w:id="600"/>
    </w:p>
    <w:p>
      <w:pPr>
        <w:pStyle w:val="BookText"/>
        <w:rPr/>
      </w:pPr>
      <w:r>
        <w:rPr>
          <w:rFonts w:ascii="IRNazanin" w:hAnsi="IRNazanin" w:eastAsia="IRNazanin"/>
          <w:color w:val="111111"/>
          <w:sz w:val="28"/>
          <w:sz w:val="28"/>
          <w:szCs w:val="28"/>
          <w:rtl w:val="true"/>
          <w:lang w:bidi="fa-IR"/>
        </w:rPr>
        <w:t>به طور اجمال بگويم ما با تحزّب مطلقاً مخالف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خيال كنند ما با حزب و تحزّب مخالفيم؛ نه،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پيروزى انقلاب، پايه هاى يك حزب بزرگ و فعّال را خود ما ريختيم؛ اوّل انقلاب هم اين حزب را تشكيل داديم، امام هم تأييد كردند، چند سال هم با جدّيّت مشغول بوديم؛ البتّه بعد به جهاتى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به ما اشكال ميكردند كه تحزّب با وحدت عمومى جامعه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وقت يك سخنرانى مفصّلى كردم، كه بعد هم پياده شد و چاپ شد و پخش شد؛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تحزّب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تحزّب ميتواند در جامعه انجام بگيرد، درعينِحال وحدت هم صدمه اى نبيند؛ اينها با هم منافاتى ندارد؛ منتها آن حزبى كه مورد نظر ما است، عبارت است از يك تشكيلاتى كه نقش راهنمايى و هدايت آحاد مردم را به سمت آرمانهايى ايفا ميكند</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601" w:name="__RefHeading___Toc129620_2870459653"/>
      <w:bookmarkStart w:id="602" w:name="_Toc232"/>
      <w:bookmarkEnd w:id="601"/>
      <w:r>
        <w:rPr/>
        <w:t>2</w:t>
      </w:r>
      <w:r>
        <w:rPr>
          <w:rtl w:val="true"/>
        </w:rPr>
        <w:t xml:space="preserve"> - </w:t>
      </w:r>
      <w:r>
        <w:rPr>
          <w:rtl w:val="true"/>
        </w:rPr>
        <w:t>دو نوع حزب مقبول و مردود</w:t>
      </w:r>
      <w:bookmarkEnd w:id="602"/>
    </w:p>
    <w:p>
      <w:pPr>
        <w:pStyle w:val="Heading5"/>
        <w:numPr>
          <w:ilvl w:val="4"/>
          <w:numId w:val="1"/>
        </w:numPr>
        <w:rPr/>
      </w:pPr>
      <w:bookmarkStart w:id="603" w:name="__RefHeading___Toc129622_2870459653"/>
      <w:bookmarkStart w:id="604" w:name="_Toc233"/>
      <w:bookmarkEnd w:id="603"/>
      <w:r>
        <w:rPr>
          <w:rtl w:val="true"/>
        </w:rPr>
        <w:t>اشاره</w:t>
      </w:r>
      <w:bookmarkEnd w:id="60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دوجور حزب داريم</w:t>
      </w:r>
      <w:r>
        <w:rPr>
          <w:rFonts w:eastAsia="Amiri" w:cs="Amiri" w:ascii="Amiri" w:hAnsi="Amiri"/>
          <w:color w:val="111111"/>
          <w:sz w:val="28"/>
          <w:szCs w:val="28"/>
          <w:rtl w:val="true"/>
          <w:lang w:bidi="ar-SA"/>
        </w:rPr>
        <w:t>:</w:t>
      </w:r>
      <w:bookmarkStart w:id="605" w:name="pg11141_104083"/>
    </w:p>
    <w:p>
      <w:pPr>
        <w:pStyle w:val="Heading5"/>
        <w:numPr>
          <w:ilvl w:val="4"/>
          <w:numId w:val="1"/>
        </w:numPr>
        <w:rPr/>
      </w:pPr>
      <w:bookmarkStart w:id="606" w:name="__RefHeading___Toc129624_2870459653"/>
      <w:bookmarkStart w:id="607" w:name="_Toc234"/>
      <w:bookmarkEnd w:id="605"/>
      <w:bookmarkEnd w:id="606"/>
      <w:r>
        <w:rPr/>
        <w:t>2-1</w:t>
      </w:r>
      <w:r>
        <w:rPr>
          <w:rtl w:val="true"/>
        </w:rPr>
        <w:t xml:space="preserve"> - </w:t>
      </w:r>
      <w:r>
        <w:rPr>
          <w:rtl w:val="true"/>
        </w:rPr>
        <w:t>نوع اوّل</w:t>
      </w:r>
      <w:r>
        <w:rPr>
          <w:rtl w:val="true"/>
        </w:rPr>
        <w:t xml:space="preserve">: </w:t>
      </w:r>
      <w:r>
        <w:rPr>
          <w:rtl w:val="true"/>
        </w:rPr>
        <w:t>كانال كشى براى هدايتهاى فكرى</w:t>
      </w:r>
      <w:bookmarkEnd w:id="607"/>
    </w:p>
    <w:p>
      <w:pPr>
        <w:pStyle w:val="Heading6"/>
        <w:numPr>
          <w:ilvl w:val="5"/>
          <w:numId w:val="1"/>
        </w:numPr>
        <w:rPr/>
      </w:pPr>
      <w:bookmarkStart w:id="608" w:name="__RefHeading___Toc129626_2870459653"/>
      <w:bookmarkStart w:id="609" w:name="_Toc235"/>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يك حزب عبارت است از كانال كشى براى هدايتهاى فكرى، چه فكرى به معناى سياسى، چه فكرى به معناى دينى و عقيدتى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كسانى اين كار را بكنند،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عبارت از اين نيست كه قدرت را در دست بگيرند؛ ميخواهند جامعه را به يك سطحى از معرفت، به يك سطحى از دانايى سياسى و عقيدتى برسانند؛ اين چيز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كه يك چنين توانايى اى داشته باشند، به طور طبيعى در مسابقات قدرت، در انتخابات قدرت هم صاحب رأى خواهند شد، برنده خواهند شد؛ ليكن اين هدفشان نيست؛ اين يك جور حزب است؛ اين مورد تأييد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باز است؛ هركس ميخواهد بكند، بكند</w:t>
      </w:r>
      <w:r>
        <w:rPr>
          <w:rFonts w:eastAsia="IRNazanin" w:cs="IRNazanin"/>
          <w:color w:val="111111"/>
          <w:sz w:val="28"/>
          <w:szCs w:val="28"/>
          <w:rtl w:val="true"/>
          <w:lang w:bidi="fa-IR"/>
        </w:rPr>
        <w:t>.</w:t>
      </w:r>
      <w:r>
        <w:rPr>
          <w:rStyle w:val="FootnoteAnchor"/>
          <w:rtl w:val="true"/>
        </w:rPr>
        <w:footnoteReference w:id="303"/>
      </w:r>
    </w:p>
    <w:p>
      <w:pPr>
        <w:pStyle w:val="Heading6"/>
        <w:numPr>
          <w:ilvl w:val="5"/>
          <w:numId w:val="1"/>
        </w:numPr>
        <w:rPr/>
      </w:pPr>
      <w:bookmarkStart w:id="610" w:name="__RefHeading___Toc129628_2870459653"/>
      <w:bookmarkStart w:id="611" w:name="_Toc236"/>
      <w:bookmarkEnd w:id="610"/>
      <w:r>
        <w:rPr>
          <w:rtl w:val="true"/>
        </w:rPr>
        <w:t>«</w:t>
      </w:r>
      <w:r>
        <w:rPr>
          <w:rtl w:val="true"/>
        </w:rPr>
        <w:t>حزب جمهورى اسلامى</w:t>
      </w:r>
      <w:r>
        <w:rPr>
          <w:rtl w:val="true"/>
        </w:rPr>
        <w:t xml:space="preserve">» </w:t>
      </w:r>
      <w:r>
        <w:rPr>
          <w:rtl w:val="true"/>
        </w:rPr>
        <w:t>نمونه اى يكتا از احزاب خوب</w:t>
      </w:r>
      <w:bookmarkEnd w:id="61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حزب اين است كه مجموعه اى از صاحبان فكر سياسى يا اعتقادى و يا ايمانى مى نشينند و تشكّلى درست ميكنند و ميان خودشان و آحاد مردم كانال كشى ميكنند و مردمى را با خودشان همراه ميكنند، تا فكر خود را به آنها برسانند؛ كانونهاى حزبى تشكيل ميشود، هسته هاى حزبى تشكيل ميشود، سلّولهاى حزبى تشكيل ميشود و اينها در اين مركز مى نشينند و افكارى را كه خودشان به آن اعتقاد دارند و پاى آن ايستاده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فكر سياسى، چه فكر غير سياسى، چه فكر دينى، چه فكر غير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كانالها ميريزند و اين افكار به تك تك افراد ميرسد و آن مردمى كه اينها را قبول ميكنند، با اينها پيوند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سبك تحزّب، منطقى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تشكيل شده بود و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طبيعى اگر حزبى با اين خصوصيّات، در مركز خودش توانست آدمهاى بافكرتر و زبده تر و خوشفكرترى داشته باشد،</w:t>
      </w:r>
      <w:bookmarkStart w:id="612" w:name="pg11141_104084"/>
    </w:p>
    <w:p>
      <w:pPr>
        <w:pStyle w:val="BookText"/>
        <w:rPr/>
      </w:pPr>
      <w:bookmarkEnd w:id="612"/>
      <w:r>
        <w:rPr>
          <w:rFonts w:ascii="IRNazanin" w:hAnsi="IRNazanin" w:eastAsia="IRNazanin"/>
          <w:color w:val="111111"/>
          <w:sz w:val="28"/>
          <w:sz w:val="28"/>
          <w:szCs w:val="28"/>
          <w:rtl w:val="true"/>
          <w:lang w:bidi="fa-IR"/>
        </w:rPr>
        <w:t>ميتواند تعداد بيشترى را با خودش همفكر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خواهد شد كه وقتى انتخاباتى پيش آمد، تا از طرف مركزيّت اين حزب چيزى گفته شد، آن مردم از روى اعتقاد خودشان بر طبق آن عمل ميكنند؛ يا حتّى بدون اينكه آن مركزيّت چيزى بگويد؛ چون معيارهايشان يكى است و با يكديگر همفكرند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شكل درستِ تحزّب است و البتّه چنين چيزى الان در كشور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شكل خيلى ناقصش يكى، دو نمونه در گوشه وكنار پيدا شود؛ امّا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تعطيلش كرديم، ديگر چنين چيزى را به اين شكل من سراغ ندارم</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613" w:name="__RefHeading___Toc129630_2870459653"/>
      <w:bookmarkStart w:id="614" w:name="_Toc237"/>
      <w:bookmarkEnd w:id="613"/>
      <w:r>
        <w:rPr/>
        <w:t>2-2</w:t>
      </w:r>
      <w:r>
        <w:rPr>
          <w:rtl w:val="true"/>
        </w:rPr>
        <w:t xml:space="preserve"> - </w:t>
      </w:r>
      <w:r>
        <w:rPr>
          <w:rtl w:val="true"/>
        </w:rPr>
        <w:t>نوع دوّم</w:t>
      </w:r>
      <w:r>
        <w:rPr>
          <w:rtl w:val="true"/>
        </w:rPr>
        <w:t xml:space="preserve">: </w:t>
      </w:r>
      <w:r>
        <w:rPr>
          <w:rtl w:val="true"/>
        </w:rPr>
        <w:t xml:space="preserve">باشگاه هايى براى كسب قدرت </w:t>
      </w:r>
      <w:r>
        <w:rPr>
          <w:rtl w:val="true"/>
        </w:rPr>
        <w:t>(</w:t>
      </w:r>
      <w:r>
        <w:rPr>
          <w:rtl w:val="true"/>
        </w:rPr>
        <w:t>احزاب كنونى غربى</w:t>
      </w:r>
      <w:r>
        <w:rPr>
          <w:rtl w:val="true"/>
        </w:rPr>
        <w:t>)</w:t>
      </w:r>
      <w:bookmarkEnd w:id="614"/>
    </w:p>
    <w:p>
      <w:pPr>
        <w:pStyle w:val="Heading6"/>
        <w:numPr>
          <w:ilvl w:val="5"/>
          <w:numId w:val="1"/>
        </w:numPr>
        <w:rPr/>
      </w:pPr>
      <w:bookmarkStart w:id="615" w:name="__RefHeading___Toc129632_2870459653"/>
      <w:bookmarkStart w:id="616" w:name="_Toc238"/>
      <w:bookmarkEnd w:id="615"/>
      <w:r>
        <w:rPr>
          <w:rtl w:val="true"/>
        </w:rPr>
        <w:t>اشاره</w:t>
      </w:r>
      <w:bookmarkEnd w:id="61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جور حزب، تقليد از احزاب كنونى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گذشته را كارى ندارم، احزاب كنونى غربى به معناى باشگاه هايى براى كسب قدرت است؛ اصلاً حزب يعنى مجموعه اى براى كسب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گروهى با هم همراه ميشوند، از سرمايه و پول و امكانات مالىِ خودشان بهره مند ميشوند، يا از ديگران كسب ميكنند، يا بندوبستهاى سياسى ميكنند، براى اينكه به قدرت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هم رقيب اينها است؛ كارهاى مشابه اينها را انجام ميدهد تا آنها را از قدرت پايين بكشد، خودش بشود جايگزين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احزاب در دنيا غالباً اينگونه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حزبى كه در آمريكا به نوبت در رأس كار قرار ميگيرند، از همين قبيلند؛ اينها در واقع باشگاه هاى كسب قدرتند؛ اين هيچ 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در داخل كشور ما با اين شيوه دنبال تحزّب ميروند، ما جلويشان را نميگيريم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ادّعا كند كه نظام، جلوى تشكيل احزاب را گرفته است، يك دروغ واضحى گفته؛ چنين چيزى نيست؛ امّا من اين جور حزبى را تأييد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جور حزب سازى، اين جور حزب بازى عبارت است از كشمكش قدرت؛ اين هيچ 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617" w:name="pg11141_104085"/>
    </w:p>
    <w:p>
      <w:pPr>
        <w:pStyle w:val="BookText"/>
        <w:rPr/>
      </w:pPr>
      <w:bookmarkEnd w:id="617"/>
      <w:r>
        <w:rPr>
          <w:rFonts w:ascii="IRNazanin" w:hAnsi="IRNazanin" w:eastAsia="IRNazanin"/>
          <w:color w:val="111111"/>
          <w:sz w:val="28"/>
          <w:sz w:val="28"/>
          <w:szCs w:val="28"/>
          <w:rtl w:val="true"/>
          <w:lang w:bidi="fa-IR"/>
        </w:rPr>
        <w:t xml:space="preserve">حزب به معناى اوّل، يعنى يك كانال كشى در درون جامعه، براى گسترش فكر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فكر عقيدتى و اسلامى، چه فكر سياسى و تربيت كادرهاى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است؛ اين چيز نامطلوبى نيست</w:t>
      </w:r>
      <w:r>
        <w:rPr>
          <w:rFonts w:eastAsia="IRNazanin" w:cs="IRNazanin"/>
          <w:color w:val="111111"/>
          <w:sz w:val="28"/>
          <w:szCs w:val="28"/>
          <w:rtl w:val="true"/>
          <w:lang w:bidi="fa-IR"/>
        </w:rPr>
        <w:t>.</w:t>
      </w:r>
      <w:r>
        <w:rPr>
          <w:rStyle w:val="FootnoteAnchor"/>
          <w:rtl w:val="true"/>
        </w:rPr>
        <w:footnoteReference w:id="305"/>
      </w:r>
    </w:p>
    <w:p>
      <w:pPr>
        <w:pStyle w:val="Heading6"/>
        <w:numPr>
          <w:ilvl w:val="5"/>
          <w:numId w:val="1"/>
        </w:numPr>
        <w:rPr/>
      </w:pPr>
      <w:bookmarkStart w:id="618" w:name="__RefHeading___Toc129634_2870459653"/>
      <w:bookmarkStart w:id="619" w:name="_Toc239"/>
      <w:bookmarkEnd w:id="618"/>
      <w:r>
        <w:rPr>
          <w:rtl w:val="true"/>
        </w:rPr>
        <w:t>اجتماع داعيه داران سياسى در حزب براى كسب قدرت</w:t>
      </w:r>
      <w:bookmarkEnd w:id="61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تحزّب را اين نميدانم كه عدّه اى از داعيه داران سياسى، به دنبال كسب قدرت، دور هم جمع شوند؛ ده نفر، پانزده نفر، بيست نفر؛ و با شعار و ايجاد هيجان و جذّابيّتهاى دروغين، مردم يا گروه هايى از مردم را به اين طرف و آن طرف بكشانند و مرتّب دعوا و اختلاف راه بيندازند و براى اينكه بيكار نمانند، يك مسئله ى كوچك را بزرگ كنند؛ يك چيز كم اهمّيّت را پُراهمّيّت جلوه دهند و روزها و هفته ها درباره اش بحث و تحليل كنند؛ بر اساس آن، دوست و دشمن معيّن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فلان طرفى است، پس دشمن است؛ فلان كس، فلان طرفى است، پس دوست است؛ بنده اينها را تحزّب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روشهاى غلط سياسى است كه در دنيا هم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خوش بوده است كه در ايران اين چيزها رايج نباشد؛ امّا متأسّفانه بعضى كسان به اين چيزها دلبستگى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امّا اگر كسى مسئوليّتى را قبول كرد، چنانچه بنا شد چنين دلبستگى اى پيدا كند، به آن مديريّت ضربه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وقت به بعضى از مسئولان دولتى پيغام دادم و گفتم ساعاتى را كه شما در جلسه ى حزبىِ خود صرف ميكنيد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نميگويم پول و امكانات ميگيريد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دولت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نداريد آن را صرف مسائل حزبى و جناحى و گروهى و امثال اينها بكنيد</w:t>
      </w:r>
      <w:r>
        <w:rPr>
          <w:rFonts w:eastAsia="IRNazanin" w:cs="IRNazanin"/>
          <w:color w:val="111111"/>
          <w:sz w:val="28"/>
          <w:szCs w:val="28"/>
          <w:rtl w:val="true"/>
          <w:lang w:bidi="fa-IR"/>
        </w:rPr>
        <w:t>.</w:t>
      </w:r>
      <w:r>
        <w:rPr>
          <w:rStyle w:val="FootnoteAnchor"/>
          <w:rtl w:val="true"/>
        </w:rPr>
        <w:footnoteReference w:id="306"/>
      </w:r>
      <w:bookmarkStart w:id="620" w:name="pg11141_104086"/>
    </w:p>
    <w:p>
      <w:pPr>
        <w:pStyle w:val="Heading6"/>
        <w:numPr>
          <w:ilvl w:val="5"/>
          <w:numId w:val="1"/>
        </w:numPr>
        <w:rPr/>
      </w:pPr>
      <w:bookmarkStart w:id="621" w:name="__RefHeading___Toc129636_2870459653"/>
      <w:bookmarkStart w:id="622" w:name="_Toc240"/>
      <w:bookmarkEnd w:id="620"/>
      <w:bookmarkEnd w:id="621"/>
      <w:r>
        <w:rPr>
          <w:rtl w:val="true"/>
        </w:rPr>
        <w:t>حاكميّت احزاب قدرت طلب در غرب</w:t>
      </w:r>
      <w:bookmarkEnd w:id="62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طور حزب هم هست كه همان حزبهاى رايج امروز اروپا و آمريكا است؛ مثل حزب جمهورى خواه، حزب دموكرات، حزب كارگر انگليس، حزب محافظه كار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اين احزاب بر اين پايه اى كه ما گفتيم،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اى از خواص، با يك منفعت مشتركى كه بين خودشان تعريف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خيلى از مسائل با يكديگر همفكر هم نيستند؛ گاهى خيلى هم با هم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نشينند با همديگر قرارداد ميگذارند و يك حزب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در ميان مردم معروف است؛ امّا عضو مصلحتى دارد، نه عضو فكرى؛ تفاوت اساسى اش اينجا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مصلحتى يعنى چه؟ يعنى اينكه فلان سرمايه دار، فلان كاسب، فلان استاد، فلان فيلسوف، احياناً فلان روحانى، از اين حزب حمايت ميكند؛ مثلاً فلان روحانى ميگويد من به مريدهاى خودم دستور ميدهم كه به كانديداى شما رأى بدهند، امّا در مقابلش شما بايد فرضاً به مسجد يا كليساى من اين امتياز را بدهيد؛ آنها هم قبول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مردمى كه رأى ميدهند، نه آن كانديدا را مى شناسند، نه فكر حاكم بر او را مى شناسند، نه مؤسّسان حزب را درست مى شناسند، نه ميدانند آن كانديدا چه كار ميخواهد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اينكه امام جماعت مسجد گفته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كنگره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رأى بدهيد، اينها هم رأى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ميگويم، اتّفاقاً درست همين قضيّه در هند اتّفاق افتاد و برخى از مسلمانان به كانديداى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كنگره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ميليون مسلمان به كانديداى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كنگره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ميدهند؛ درحالى كه نه با آنها هم عقيده اند، نه همفكرند، نه ايمانشان يكى است، نه اصلاً ميدانند آنها در مملكت چه كار ميخواهند بكنند؛ امّا چون آن آقا گفته كه مصلحت مسلمانان اين است، اين كار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فلان سرمايه دار ميگويد من اين قدر پول به شما ميدهم و به حزبتان كمك ميكنم؛ امّا مرا در فلان جا سفير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سفير</w:t>
      </w:r>
      <w:bookmarkStart w:id="623" w:name="pg11141_104087"/>
    </w:p>
    <w:p>
      <w:pPr>
        <w:pStyle w:val="BookText"/>
        <w:rPr/>
      </w:pPr>
      <w:bookmarkEnd w:id="623"/>
      <w:r>
        <w:rPr>
          <w:rFonts w:ascii="IRNazanin" w:hAnsi="IRNazanin" w:eastAsia="IRNazanin"/>
          <w:color w:val="111111"/>
          <w:sz w:val="28"/>
          <w:sz w:val="28"/>
          <w:szCs w:val="28"/>
          <w:rtl w:val="true"/>
          <w:lang w:bidi="fa-IR"/>
        </w:rPr>
        <w:t>معيّن كردن، بازرس فلان جا معيّن كردن، فلان شغل سياسى را دادن، جزو شرايط حتمى حزب بازى به شكل غربى است؛ چون كسى از روى ايمان كار نميكند؛ از روى قرارداد كار ميكند</w:t>
      </w:r>
      <w:r>
        <w:rPr>
          <w:rFonts w:eastAsia="IRNazanin" w:cs="IRNazanin"/>
          <w:color w:val="111111"/>
          <w:sz w:val="28"/>
          <w:szCs w:val="28"/>
          <w:rtl w:val="true"/>
          <w:lang w:bidi="fa-IR"/>
        </w:rPr>
        <w:t>!</w:t>
      </w:r>
      <w:r>
        <w:rPr>
          <w:rStyle w:val="FootnoteAnchor"/>
          <w:rtl w:val="true"/>
        </w:rPr>
        <w:footnoteReference w:id="307"/>
      </w:r>
    </w:p>
    <w:p>
      <w:pPr>
        <w:pStyle w:val="Heading6"/>
        <w:numPr>
          <w:ilvl w:val="5"/>
          <w:numId w:val="1"/>
        </w:numPr>
        <w:rPr/>
      </w:pPr>
      <w:bookmarkStart w:id="624" w:name="__RefHeading___Toc129638_2870459653"/>
      <w:bookmarkStart w:id="625" w:name="_Toc241"/>
      <w:bookmarkEnd w:id="624"/>
      <w:r>
        <w:rPr>
          <w:rtl w:val="true"/>
        </w:rPr>
        <w:t>احزاب در جامعه ى غرب، فعّال مايشاء</w:t>
      </w:r>
      <w:bookmarkEnd w:id="62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نميدانم شما چقدر با وضع دموكراسى هاى غربى و انتخابات آنجا آشنا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اين زمينه اطّلاع پيدا كنيد و معلوماتتان بيشتر شود، به ناكامى دموكراسى غربى و تحزّب كه پايه ى آن دموكراسىِ آن چنانى است بيشتر پى خواهيد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هست كه بعيد است شما آن را مطالعه كرده باشيد، لابد كمتر وقت ميكنيد بخوانيد؛ اين كتاب از يك رمان نويس معروف آمريكايى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هوارد 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ظاهراً هنوز هم زنده است و شايد ده، دوازده جلد كتاب دارد؛ بنده هم بعضى از كتابهايش را دارم و خيلى از آنها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رمان نويس بسيار خوبى است؛ قدرى هم چپ ميزند؛ البتّه چپ به اصطلاح آمريكايى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در اصطلاح آمريكايى ها، چپ كسى است كه يك ذرّه اسم عدالت و تأمين اجتماعى و امثال اين واژه ها را بر زبان بياورد و يا در كتابى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حال شخصى است كه پدر و مادرش از يكى از كشورهاى ظاهراً اروپاى شرقى، با آن زحمات از اقيانوس اطلس عبور كردند و همراه با مهاجران اروپايى، خودشان را به آمريكا رساندند و دنبال شغل و كار و نان بخورونمير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آمريكا اين طور است كه كسى كه در آنجا متولّد شود، آمريكايى است؛ يعنى شهروند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شخص هم كه اشاره كردم، شناسنامه ى آمريكايى گرفتند؛ با اينكه پدر و مادرش آمريكايى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مراحل رشد و تربيت و پيشرفت و دوره ى كلاس قضائى ديدن و قاضى شدن و بالاخره وارد مبارزات انتخاباتى</w:t>
      </w:r>
      <w:bookmarkStart w:id="626" w:name="pg11141_104088"/>
    </w:p>
    <w:p>
      <w:pPr>
        <w:pStyle w:val="BookText"/>
        <w:rPr/>
      </w:pPr>
      <w:bookmarkEnd w:id="626"/>
      <w:r>
        <w:rPr>
          <w:rFonts w:ascii="IRNazanin" w:hAnsi="IRNazanin" w:eastAsia="IRNazanin"/>
          <w:color w:val="111111"/>
          <w:sz w:val="28"/>
          <w:sz w:val="28"/>
          <w:szCs w:val="28"/>
          <w:rtl w:val="true"/>
          <w:lang w:bidi="fa-IR"/>
        </w:rPr>
        <w:t>شدن اين فرد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ى كتاب هم مترجم مينويسد كه اين رمان است، امّا واقعيّت دارد؛ شرح حال فلان كس معروف در فلان ايالت آمريكا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وقتى اين كتاب را ميخواند، واقعاً ميفهمد كه انتخابات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انسانى كه ميخواهد در يك جامعه ى داراى منطق زندگى كند، اين معيارها مطلقاً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انتخابات شوراى شهر و شهردارى ها شروع ميشود، تا به انتخابات ايالتى و انتخابات كنگره و انتخابات رياست جمهورى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آن انتخابات هيچ كاره ى محضند، مردمند؛ مردمى كه مى آيند رأى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مردمى كه پاى صندوق حاضر ميشوند و رأى ميدهند، هيچ كاره ى محضند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كلوبهايى كه در آنها اشخاص و كانديداها انتخاب ميشوند، كلوبهايى هستند بكلّى جداى از مردم و هيچ ربطى به آنها ندارد؛ مثلاً كلوبِ حزب دموكرات شاخه ى ايالت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چگونه انتخاب ميشود كه از مرحله ى پايين تا مرحله ى ايالتى بالا مى آيد، و بعد در يك مرحله ى ديگر به كنگره راه مى يابد، تا مثلاً يك وقتى رئيس جمهور شود، جزو چيزهاى عجيب و غريبى است كه انسان ميبيند و با معيارهاى انسانى و صحيح هيچ تطبيق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هم در آنجا همه كاره اند؛ البتّه پُررويى، پشت هم اندازى، پولدارى، داشتن پشتوانه هاى صهيونيستى، خوش قيافه و خوش تيپ و خوش صحبت بودن و احياناً يك همسر فعّال و جذّاب داشتن، همه ى اينها در اين انتخابها و گزينشها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در آنجا به اين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آقايانى كه من ميبينم الان براى تحزّب در كشور تلاش ميكنند، بيشتر ذهنشان دنبال اين طور حزبى است؛ من اين گونه حزب را قبول ندارم</w:t>
      </w:r>
      <w:r>
        <w:rPr>
          <w:rFonts w:eastAsia="IRNazanin" w:cs="IRNazanin"/>
          <w:color w:val="111111"/>
          <w:sz w:val="28"/>
          <w:szCs w:val="28"/>
          <w:rtl w:val="true"/>
          <w:lang w:bidi="fa-IR"/>
        </w:rPr>
        <w:t>.</w:t>
      </w:r>
      <w:r>
        <w:rPr>
          <w:rStyle w:val="FootnoteAnchor"/>
          <w:rtl w:val="true"/>
        </w:rPr>
        <w:footnoteReference w:id="308"/>
      </w:r>
    </w:p>
    <w:p>
      <w:pPr>
        <w:pStyle w:val="Heading6"/>
        <w:numPr>
          <w:ilvl w:val="5"/>
          <w:numId w:val="1"/>
        </w:numPr>
        <w:rPr/>
      </w:pPr>
      <w:bookmarkStart w:id="627" w:name="__RefHeading___Toc129640_2870459653"/>
      <w:bookmarkStart w:id="628" w:name="_Toc242"/>
      <w:bookmarkEnd w:id="627"/>
      <w:r>
        <w:rPr>
          <w:rtl w:val="true"/>
        </w:rPr>
        <w:t>ولايت حزبى و گروهى رايج در غرب، ضدّ مردم سالارى</w:t>
      </w:r>
      <w:bookmarkEnd w:id="62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حزبى و گروهى رايج در غرب و تسليم بودن بى چون وچرا در برابر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مواضع حزبى و جناحى، هيچ نشانى از مردم سالارى واقعى ندارد و در عمل، تحقّق منافع ملّى و مصالح عمومى جامعه و كشور را ناممكن ميسازد</w:t>
      </w:r>
      <w:r>
        <w:rPr>
          <w:rFonts w:eastAsia="IRNazanin" w:cs="IRNazanin"/>
          <w:color w:val="111111"/>
          <w:sz w:val="28"/>
          <w:szCs w:val="28"/>
          <w:rtl w:val="true"/>
          <w:lang w:bidi="fa-IR"/>
        </w:rPr>
        <w:t>.</w:t>
      </w:r>
      <w:r>
        <w:rPr>
          <w:rStyle w:val="FootnoteAnchor"/>
          <w:rtl w:val="true"/>
        </w:rPr>
        <w:footnoteReference w:id="309"/>
      </w:r>
      <w:bookmarkStart w:id="629" w:name="pg11141_104090"/>
    </w:p>
    <w:p>
      <w:pPr>
        <w:pStyle w:val="Heading3"/>
        <w:numPr>
          <w:ilvl w:val="2"/>
          <w:numId w:val="1"/>
        </w:numPr>
        <w:rPr/>
      </w:pPr>
      <w:bookmarkStart w:id="630" w:name="__RefHeading___Toc129642_2870459653"/>
      <w:bookmarkStart w:id="631" w:name="_Toc243"/>
      <w:bookmarkEnd w:id="629"/>
      <w:bookmarkEnd w:id="630"/>
      <w:r>
        <w:rPr>
          <w:rtl w:val="true"/>
        </w:rPr>
        <w:t xml:space="preserve">فصل دوّم اصول گرايى </w:t>
      </w:r>
      <w:r>
        <w:rPr>
          <w:rtl w:val="true"/>
        </w:rPr>
        <w:t>(</w:t>
      </w:r>
      <w:r>
        <w:rPr>
          <w:rtl w:val="true"/>
        </w:rPr>
        <w:t>ابعاد و شاخصها</w:t>
      </w:r>
      <w:r>
        <w:rPr>
          <w:rtl w:val="true"/>
        </w:rPr>
        <w:t>)</w:t>
      </w:r>
      <w:bookmarkEnd w:id="631"/>
    </w:p>
    <w:p>
      <w:pPr>
        <w:pStyle w:val="Heading4"/>
        <w:numPr>
          <w:ilvl w:val="3"/>
          <w:numId w:val="1"/>
        </w:numPr>
        <w:rPr/>
      </w:pPr>
      <w:bookmarkStart w:id="632" w:name="__RefHeading___Toc129644_2870459653"/>
      <w:bookmarkStart w:id="633" w:name="_Toc244"/>
      <w:bookmarkEnd w:id="632"/>
      <w:r>
        <w:rPr/>
        <w:t>1</w:t>
      </w:r>
      <w:r>
        <w:rPr>
          <w:rtl w:val="true"/>
        </w:rPr>
        <w:t xml:space="preserve"> - </w:t>
      </w:r>
      <w:r>
        <w:rPr>
          <w:rtl w:val="true"/>
        </w:rPr>
        <w:t>ماهيّت اصول گرايى</w:t>
      </w:r>
      <w:bookmarkEnd w:id="63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يك عدّه، اصول گرايى را با تحجّر اشتباه گرفته و خيال كرده اند كه اصول گرايى يعنى تحجّر؛ درحالى كه اصول گرايى به معناى تحجّر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گرايى يعنى اصول مستدلِّ منطقى را قبول داشتن و به آنها پايبند ماندن و رفتارهاى خود را با آن اصول تطبيق كردن؛ مثل شاخصهايى كه انسان را در يك جادّه هدايت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قٰالُوا رَبُّنَا اَللّٰهُ ثُمَّ اِسْتَقٰامُوا </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اين استقامت كردن، اصول 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تحجّر اين است كه از هرآنچه كه به صورت يك باور در ذهن انسان وارد شده، بدون اينكه پايه هاى استدلالى و استناد مستحكمى داشته باشد، بى دليل و متعصّبانه دفاع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جَعَلَ اَلَّذِينَ كَفَرُوا فِي قُلُوبِهِمُ اَلْحَمِيَّةَ حَمِيَّةَ اَلْجٰاهِلِيَّةِ </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حميّت جاهليّه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 كسانى را ميگيرد و آنها جاهلانه از يك چيز دفاع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گرايى با اين دفاع جاهلانه و حميّت متعصّبانه و متحجّرانه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 ميشود تحجّر، ذهن بعضى به تحجّر جناحهاى دينى ميرود؛</w:t>
      </w:r>
      <w:bookmarkStart w:id="634" w:name="pg11141_104091"/>
    </w:p>
    <w:p>
      <w:pPr>
        <w:pStyle w:val="BookText"/>
        <w:rPr/>
      </w:pPr>
      <w:bookmarkEnd w:id="634"/>
      <w:r>
        <w:rPr>
          <w:rFonts w:ascii="IRNazanin" w:hAnsi="IRNazanin" w:eastAsia="IRNazanin"/>
          <w:color w:val="111111"/>
          <w:sz w:val="28"/>
          <w:sz w:val="28"/>
          <w:szCs w:val="28"/>
          <w:rtl w:val="true"/>
          <w:lang w:bidi="fa-IR"/>
        </w:rPr>
        <w:t>درحالى كه جناحهاى به اصطلاح روشنفكر و متجدّد ما، در تحجّر، دست كمى از متحجّرين دينى ندارند، بلكه در مواردى به مراتب از آنها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يادم نميرود، دوران قبل از انقلاب در اين مجالسى كه با دانشجويان و بعضى از فعّالان سياسى چپ تشكيل ميشد، اگر كسى حرفى ميزد كه با مبانى ماركسيسم اندك مخالفت و مساسى داشت، استدلال لازم نبود، ميگفتند اين حرف باطل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در قرآن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وَجَدْنٰا آبٰاءَنٰا عَلىٰ أُمَّةٍ </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را شنيده اند، بر آن پاى ميفشردند و براساس آن هر حرف منطقى را باطل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تحجّر در آنجا بيشتر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اصول گرايى به حرف نيست؛ اصول گرايى در مقابل نحله هاى سياسى رايج كشور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است كه ما كشور يا فعّالان سياسى را به اصول گرا و اصلاح طلب تقسيم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گرا و فلان؛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گرايى متعلّق به همه ى كسانى است كه به مبانى انقلاب معتقد و پايبندند و آنها را دوست ميدارند؛ حالا اسمشان هرچه باشد</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635" w:name="__RefHeading___Toc129646_2870459653"/>
      <w:bookmarkStart w:id="636" w:name="_Toc245"/>
      <w:bookmarkEnd w:id="635"/>
      <w:r>
        <w:rPr/>
        <w:t>2</w:t>
      </w:r>
      <w:r>
        <w:rPr>
          <w:rtl w:val="true"/>
        </w:rPr>
        <w:t xml:space="preserve"> - </w:t>
      </w:r>
      <w:r>
        <w:rPr>
          <w:rtl w:val="true"/>
        </w:rPr>
        <w:t>اصول نظام سياسى اسلام</w:t>
      </w:r>
      <w:bookmarkEnd w:id="636"/>
    </w:p>
    <w:p>
      <w:pPr>
        <w:pStyle w:val="Heading5"/>
        <w:numPr>
          <w:ilvl w:val="4"/>
          <w:numId w:val="1"/>
        </w:numPr>
        <w:rPr/>
      </w:pPr>
      <w:bookmarkStart w:id="637" w:name="__RefHeading___Toc129648_2870459653"/>
      <w:bookmarkStart w:id="638" w:name="_Toc246"/>
      <w:bookmarkEnd w:id="637"/>
      <w:r>
        <w:rPr/>
        <w:t>2-1</w:t>
      </w:r>
      <w:r>
        <w:rPr>
          <w:rtl w:val="true"/>
        </w:rPr>
        <w:t xml:space="preserve"> - </w:t>
      </w:r>
      <w:r>
        <w:rPr>
          <w:rtl w:val="true"/>
        </w:rPr>
        <w:t>اصل اوّل، ايمان و هويّت اسلامى و انقلابى و پايبندى به آن</w:t>
      </w:r>
      <w:bookmarkEnd w:id="63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درجه ى اوّل، ايمان و هويّت اسلامى و انقلابى و پايبندى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وظايفى را بر عهده ى دولت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گفت كه دولت به ايمان مردم كارى ندارد؛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اين فكر را ترويج كردند؛ امّا اين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وظيفه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وزارت بهداشت با داروفروشهاى مصنوعى ناصرخسرو مبارزه ميكند؛ امّا وزارت ارشاد با مخدّرفروشهاى فرهنگى مبارزه نكند؟ با سم پراكنان فرهنگى مبارزه نكند؟ اين، وظيفه ى دولت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صدا و سيما يك جور، وزارت ارشاد يك جور و دستگاه هاى گوناگون يك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مهم اين است كه ما پايه هاى يك ايمان روشن بينانه و استوار را در ذهن نسلهاى جوان و رو به رشد خودمان تقويت كنيم؛ ايمانِ دور ازخرافه گرى و سست انديشى، ايمانِ روشن بينانه، ايمانِ به دين، ايمانِ به نظام، ايمانِ به مردم، ايمانِ به آينده، ايمانِ به خود، ايمانِ به استقلال كشور و ايمانِ به وحدت ملّى و ايمانى كه در هيچ بخشى برافروزنده ى آتشهاى تعصّب فرقه اى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من تكرار و تأكيد ميكنم و به همه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است كه ما به نام ايمان اسلامى يا ايمان مذهبى حرفى بزنيم و كارى بكنيم كه تعصّبهاى فرقه اى را دائم مشتعل كنيم و همه را به جان هم بيندازيم؛ قضيّه اصلاً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ايمان خودتان پايبند باشيد؛ با هركسى هم كه از لحاظ ايمان مذهبى يا دينى با شما مخالف است، بحث بكنيد، مجادله بكنيد، استدلال بكنيد، منطق بكنيد و او را به فكر خودتان معتقد بكنيد؛ امّا تعصّب افروزى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جٰادِلْهُمْ بِالَّتِي هِيَ أَحْسَنُ </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يك عدّه اى نميفهمند، من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يكى از وظايف مهمّ ديگرى كه بر عهده ى دولت و نظام جمهورى اسلامى است، اين است كه هويّت اسلامى را در دنياى اسلام برجسته و شفّاف كنيم، تا اين يك معيارى باشد در جلوى چشم ملّتهاى مسلمان؛ تديّن دور از خرافه و كاوش در منابع دينى و نوآورى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خيال ميكنند كه نوآورى در دين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ى منابع اسلامى و دينى ما بى پايان است؛ ما به قدرِ وسع خودمان، فقط چند سطل آب از اين چشمه ى جوشان برداشته ايم؛ تلاش كنيم و فكرهاى نو و حرفهاى نو در زمينه هاى مختلف توليد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يك اقيانوس بى پايان است؛ خيلى حقايق هست؛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بيشترِ حقايق عالم را كه ما از قرآن ميتوانيم بفهميم، هنوز</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نفهميده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كردن، استخراج كردن، نوآورى كردن و سخن نو را در مقابل افكار عمومى متفكّران و انديشمندان مسلمان قرار دادن، يكى از كارهاى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پيدا است كه اين كار مثل همه ى كارهاى ديگر، بايد با اسلوب و فنّ خود انجام بگيرد؛ اين يك متد دارد و خارج از آن متد نميشود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اصلاً در يك فنّى وارد نيست، نميشود به او گفت در اين فن، نوآورى بكن؛ اين كار كسانى است كه واردند؛ مطّلعند؛ با كتاب و سنّت و با قرآن آشنايند؛ فنّان اين فنّند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اصلاً موسيقى بلد نيست، نميشود گفت يك آهنگ تازه بساز؛ چگونه بسازد؟ پرچم برادرى اسلامى را با همه ى ملّتهاى اسلامى بلند كنيم و فضيلتهاى اخلاقى را در جامعه رشد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گذشت، كمك، صبر، حلم؛ اينها خلقيّات اسلامى است؛ اينها را در جامعه رشد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ايمان و هويّت اسلامى و انقلابى است كه اصل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ها خيال ميكنند وقتى ما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چشمهايمان را ببنديم، همه كس را نفى كنيم، در مقابل هر حرف و فكرى با اخم فراوان وارد بشويم؛ مثل بعضى از اين منحرفهايى كه در افغانستان ديديد و امروز در مجموعه ى شبكه ى تروريستى عراق، خودشان را نشان ميدهند و همه ى دنياى اسلام را خارج از اسلام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اخمها درهم و چشمها بسته است و شمشيرهاى عريان را دور سرشان ميچرخانند و ملّتها را به خاك و خون ميكشند؛ آن روش، روش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اسلامى پرچم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كسى مثل امام را با آن افكار نو، روشن و با آن نوآورىِ در همه ى بخشها، حتّى در فقه داريم؛ علّت اينكه شما مى بينيد كه اسلامى كه ايران اسلامى عرضه ميكند، مثل قند در كام ملّتها شيرين مى آيد و همه جا پخش ميشود،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ذوق، فهم و حكمت ايرانى وقتى در كار حلّاجى و فهم دين مى افتد، اين ثمرات خوب را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اسلامى و دينى و پايبندى به آن، يعنى اين</w:t>
      </w:r>
      <w:r>
        <w:rPr>
          <w:rFonts w:eastAsia="IRNazanin" w:cs="IRNazanin"/>
          <w:color w:val="111111"/>
          <w:sz w:val="28"/>
          <w:szCs w:val="28"/>
          <w:rtl w:val="true"/>
          <w:lang w:bidi="fa-IR"/>
        </w:rPr>
        <w:t>.</w:t>
      </w:r>
      <w:r>
        <w:rPr>
          <w:rStyle w:val="FootnoteAnchor"/>
          <w:rtl w:val="true"/>
        </w:rPr>
        <w:footnoteReference w:id="316"/>
      </w:r>
      <w:bookmarkStart w:id="639" w:name="pg11141_104094"/>
    </w:p>
    <w:p>
      <w:pPr>
        <w:pStyle w:val="Heading5"/>
        <w:numPr>
          <w:ilvl w:val="4"/>
          <w:numId w:val="1"/>
        </w:numPr>
        <w:rPr/>
      </w:pPr>
      <w:bookmarkStart w:id="640" w:name="__RefHeading___Toc129650_2870459653"/>
      <w:bookmarkStart w:id="641" w:name="_Toc247"/>
      <w:bookmarkEnd w:id="639"/>
      <w:bookmarkEnd w:id="640"/>
      <w:r>
        <w:rPr/>
        <w:t>2-2</w:t>
      </w:r>
      <w:r>
        <w:rPr>
          <w:rtl w:val="true"/>
        </w:rPr>
        <w:t xml:space="preserve"> - </w:t>
      </w:r>
      <w:r>
        <w:rPr>
          <w:rtl w:val="true"/>
        </w:rPr>
        <w:t>اصل دوّم، عدالت</w:t>
      </w:r>
      <w:bookmarkEnd w:id="641"/>
    </w:p>
    <w:p>
      <w:pPr>
        <w:pStyle w:val="BookText"/>
        <w:rPr/>
      </w:pPr>
      <w:r>
        <w:rPr>
          <w:rFonts w:ascii="IRNazanin" w:hAnsi="IRNazanin" w:eastAsia="IRNazanin"/>
          <w:color w:val="111111"/>
          <w:sz w:val="28"/>
          <w:sz w:val="28"/>
          <w:szCs w:val="28"/>
          <w:rtl w:val="true"/>
          <w:lang w:bidi="fa-IR"/>
        </w:rPr>
        <w:t>اصل دوّم،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ى وجودى ما،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برنامه ى رشد اقتصادى درست كنيم و بگذاريم بعد از حاصل شدن دو، سه برنامه ى رشد اقتصادى، به فكر عدالت بيفتيم، منطقى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اقتصادى بايد همپاى عدالت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كنند و راهش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چيست؟ البتّه ممكن است در معنا كردن عدالت، افرادى، كسانى يا گروه هايى اختلاف نظر داشته باشند؛ امّا يك قدرِ مسلّمهايى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كردن فاصله ها، دادن فرصتهاى برابر، تشويق درستكار و مهار متجاوزان به ثروت ملّى، عدالت را در بدنه ى حاكميّتى رايج كردن، عزل و نصبها، قضاوتها، اظهارنظرها، مناطق دوردست كشور و مناطق فقير را مثل مركز كشور زير نظر آوردن، منابع مالى كشور را به همه رساندن، همه را صاحب و مالك اين منابع دانستن، از قدرِ مسلّمها و مورد اتّفاقهاى عدالت است كه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عدالت يك اصل است و نيازمند قاطعيّت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 من بميرم، تو بميرى درست نميشود؛ عدالت، با تعارف درست نميشود؛ اوّلاً قاطعيّت ميخواهد، ثانياً ارتباط با مردم ميخواهد، ثالثاً ساده زيستى و مردمى بودن لازم دارد و بالاتر از همه، خودسازى و تهذيب ميخواهد؛ اين هم جزو پيش شرطها و پيش نيازهاى اجراى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خودمان را درست كنيم و يك دستى به سر و صورت خودمان بكشيم، تا بتوانيم عدالت را اجرا كنيم؛ وظيفه ى من و شما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بايد با ويژه خواران و فساد مبارزه كنيم</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642" w:name="__RefHeading___Toc129652_2870459653"/>
      <w:bookmarkStart w:id="643" w:name="_Toc248"/>
      <w:bookmarkEnd w:id="642"/>
      <w:r>
        <w:rPr/>
        <w:t>2-3</w:t>
      </w:r>
      <w:r>
        <w:rPr>
          <w:rtl w:val="true"/>
        </w:rPr>
        <w:t xml:space="preserve"> - </w:t>
      </w:r>
      <w:r>
        <w:rPr>
          <w:rtl w:val="true"/>
        </w:rPr>
        <w:t>اصل سوّم، حفظ استقلال سياسى</w:t>
      </w:r>
      <w:bookmarkEnd w:id="64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سوّم، حفظ استقلال سياسى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خيلى مهم است؛ اين، جزوِ مبانى اصولى نظام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استقلال، استقلال سياسى، اقتصادى</w:t>
      </w:r>
      <w:bookmarkStart w:id="644" w:name="pg11141_104095"/>
    </w:p>
    <w:p>
      <w:pPr>
        <w:pStyle w:val="BookText"/>
        <w:rPr/>
      </w:pPr>
      <w:bookmarkEnd w:id="644"/>
      <w:r>
        <w:rPr>
          <w:rFonts w:ascii="IRNazanin" w:hAnsi="IRNazanin" w:eastAsia="IRNazanin"/>
          <w:color w:val="111111"/>
          <w:sz w:val="28"/>
          <w:sz w:val="28"/>
          <w:szCs w:val="28"/>
          <w:rtl w:val="true"/>
          <w:lang w:bidi="fa-IR"/>
        </w:rPr>
        <w:t>و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بندهاى اختاپوس فرهنگىِ تحميل شده ى به وسيله ى غرب را از دست و پاى خودمان باز كنيم؛ اين هم يكى از اصول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حركتى، آن جريانى، آن شعارى و آن برنامه ريزى اى كه در آن استقلال كشور و ملّت ديده نشود، اصول گرايانه نيست</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645" w:name="__RefHeading___Toc129654_2870459653"/>
      <w:bookmarkStart w:id="646" w:name="_Toc249"/>
      <w:bookmarkEnd w:id="645"/>
      <w:r>
        <w:rPr/>
        <w:t>2-4</w:t>
      </w:r>
      <w:r>
        <w:rPr>
          <w:rtl w:val="true"/>
        </w:rPr>
        <w:t xml:space="preserve"> - </w:t>
      </w:r>
      <w:r>
        <w:rPr>
          <w:rtl w:val="true"/>
        </w:rPr>
        <w:t>اصل چهارم، تقويت خودباورى و اعتمادبه نفس ملّى</w:t>
      </w:r>
      <w:bookmarkEnd w:id="64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چهارم، تقويت خودباورى و اعتمادبه نفس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اعتمادبه نفس، در همه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اكنون در زمينه ى مثلاً علوم تجربى، نمونه هايش را ديده ايم كه يكى اش فنّاورى هسته اى است، يكى اش توليد سلّولهاى بنيادى است، يكى اش كارهاى خوبى است كه در بخشهاى گوناگون انجام داده اند و من حالا نميخواهم پيش از موعد، آنها را تصريح و بيان كنم، كه به نفع پيشرفت دانش بشرى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فقط يك بخشى از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اعتمادبه نفس ملّى و خودباورى، فقط به اين چيزها منحصر نميشود كه ما ميتوانيم سد درست كنيم؛ ميتوانيم نيروگاه درست كنيم و ميتوانيم بدون كمك خارجى، كارهاى بزرگ و پروژه هاى عظيم را راه اندازى كنيم، بلكه بايد در سياست، فلسفه، ابتكارهاى مردمى و ارزشهاى اخلاقى هم خودباورى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يك حركت ابلهانه ى ديوانه وارى مثل گاوبازى در خيابانهايشان راه مى اندازند، تلفات جانى ميدهند، خودشان را مسخره ميكنند؛ امّا افتخار هم ميكنند كه اين سنّت ملّى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غلط است؛ امّا خودباورى خوب است؛ خجالت نميكشند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بفرماييد اگر ما يك سنّت اسلامى داريم كه منطقى هم برايش داريم و آن را هم پذيرفته ايم، نبايستى در انجام دادن آن خجالت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نميخواهم مثال بزنم؛ امّا مواردى هست كه مثال زدنش صلاح نيست؛ ممكن است ريز شدن و جزئى شدن در بعضى</w:t>
      </w:r>
      <w:bookmarkStart w:id="647" w:name="pg11141_104096"/>
    </w:p>
    <w:p>
      <w:pPr>
        <w:pStyle w:val="BookText"/>
        <w:rPr/>
      </w:pPr>
      <w:bookmarkEnd w:id="647"/>
      <w:r>
        <w:rPr>
          <w:rFonts w:ascii="IRNazanin" w:hAnsi="IRNazanin" w:eastAsia="IRNazanin"/>
          <w:color w:val="111111"/>
          <w:sz w:val="28"/>
          <w:sz w:val="28"/>
          <w:szCs w:val="28"/>
          <w:rtl w:val="true"/>
          <w:lang w:bidi="fa-IR"/>
        </w:rPr>
        <w:t>از مسائل باشد؛ ولى مثالهاى فراوانى را ميتوانيد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ارزشهاى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ى فرهنگى دائم با خودباختگى مزمن و تحميلى كه چند ده سال بر اين كشور تحميل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پرچمداران فرهنگ و سياست در اين كشور، در يك مقطع زمانى و با صداى واحد، با وقاحت تمام گفتند كه ايرانى صفر محض است و اگر بخواهد معنا پيدا كند، بايد برود كنار فرهنگ فرنگى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پيشروان قافله ى روشنفكرى كشور ما و معروف ترين سياستمداران دوران قاجار و پهلوى، اين حرف را صريحاً گفتند، بعضى ها هم كه نگفتند، اين طور عمل كردند و اين شد يك بيمارى مزمن در جامعه ى ما؛ بايستى با اين مبارزه كرد</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648" w:name="__RefHeading___Toc129656_2870459653"/>
      <w:bookmarkStart w:id="649" w:name="_Toc250"/>
      <w:bookmarkEnd w:id="648"/>
      <w:r>
        <w:rPr/>
        <w:t>2-5</w:t>
      </w:r>
      <w:r>
        <w:rPr>
          <w:rtl w:val="true"/>
        </w:rPr>
        <w:t xml:space="preserve"> - </w:t>
      </w:r>
      <w:r>
        <w:rPr>
          <w:rtl w:val="true"/>
        </w:rPr>
        <w:t>اصل پنجم، جهاد علمى</w:t>
      </w:r>
      <w:bookmarkEnd w:id="64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پنجم، جهاد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تكيه ميكنم كه اين جزوِ مبانى اصول گرايى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من تكرار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نهضت توليد علم در كشور راه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خوشحالم وقتى با دانشجوها و جوانها مواجه ميشوم كه غالباً آنها حرف ميزنند و مطالبى را ميگويند، ميبينم آنها همين مسئله ى توليد علم و اتّصال علم و صنعت و پشتيبانى دولت از پيشرفت و ابتكارات علمى را به عنوان توقّع از ما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خيلى خوشحالم و اينها حرفهاى ما است و حالا در بين مجموعه ى دانشگاهى عرف شده؛ ليكن اين كافى نيست؛ بايد به سمت كارهاى بزرگ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هست شما ميتوانيد هواپيمايى را كه ديگران اختراع كرده اند و ساخته اند، خودتان بدون كمك ديگران در داخل كشور بسازيد؛ اين خيلى خوب است، اين بهتر از خريدن هواپيماى ساخته شده است؛ امّا يك وقت هست شما خودتان يك چيزى در سطح هواپيما در كشورتان توليد ميكنيد؛ اين است آنچه كه ما لازم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بر ثروت علمى بشر</w:t>
      </w:r>
      <w:bookmarkStart w:id="650" w:name="pg11141_104097"/>
    </w:p>
    <w:p>
      <w:pPr>
        <w:pStyle w:val="BookText"/>
        <w:rPr/>
      </w:pPr>
      <w:bookmarkEnd w:id="650"/>
      <w:r>
        <w:rPr>
          <w:rFonts w:ascii="IRNazanin" w:hAnsi="IRNazanin" w:eastAsia="IRNazanin"/>
          <w:color w:val="111111"/>
          <w:sz w:val="28"/>
          <w:sz w:val="28"/>
          <w:szCs w:val="28"/>
          <w:rtl w:val="true"/>
          <w:lang w:bidi="fa-IR"/>
        </w:rPr>
        <w:t>بيفزاييم؛ نگويند نميشود؛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بشريّت، فنّاورى ريزترينها، نانوتكنولوژى را نميشناخت، بعد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صد ميدان ديگر ممكن است وجود داشته باشد كه بشر نميشناسد؛ امّا ميتوان آنها را شناخت و ميتوان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مقدّمات دارد؛ امّا آن مقدّمات را هم ميشود با همّت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روز در مجموعه ى جوانها و اهل دانشگاه گفتم من توقّعم زياد نيست؛ من اين را از شما جامعه ى علمى كشور توقّع ميكنم كه شما پنجاه سال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نيم قرن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ى بالاى علمى دنيا قرار داشته باشيد؛ اين توقّع زيادى است از يك ملّت بااستعداد؟ امّا اگر بخواهيم اين اتّفاق بيفتد، از الان بايد سخت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تنبلى نكردن است، غفلت نكردن است، خسّت نورزيدن است، از ورود در اين راه وحشت نكردن است و ميدان دادن و پرورش نخبگان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بخشها ما با دنيا فاصله مان زياد نيست؛ در آن بخشها مثل همين بخشهايى كه اسم آوردم، خوشبختانه فاصله مان با پيشرفتهاى دنيا و آن نوكهاى حركت زياد نيست، ميتوانيم تلاشمان را مضاعف كنيم؛ اين هم يك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جزوِ وظايف دولت است؛ بايستى ميدان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جوانها تشنه ى كار و فهميدن هستند، به شرط اينكه امكانات در اختيار اينها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ما استاد خوب هم كم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بود ما اوائل انقلاب، در اين كشور قحط استاد داشتيم؛ امّا امروز نه، بحمدالله اساتيد فراوان است و امروز اكثريّت آنان پرورش يافته ى دامان خود اين ملّت و روييده ى در همين آب وهوا هستند</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651" w:name="__RefHeading___Toc129658_2870459653"/>
      <w:bookmarkStart w:id="652" w:name="_Toc251"/>
      <w:bookmarkEnd w:id="651"/>
      <w:r>
        <w:rPr/>
        <w:t>2-6</w:t>
      </w:r>
      <w:r>
        <w:rPr>
          <w:rtl w:val="true"/>
        </w:rPr>
        <w:t xml:space="preserve"> - </w:t>
      </w:r>
      <w:r>
        <w:rPr>
          <w:rtl w:val="true"/>
        </w:rPr>
        <w:t>اصل ششم، تثبيت و تأمين آزادى و آزادانديشى</w:t>
      </w:r>
      <w:bookmarkEnd w:id="65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ششم، تثبيت و تأمين آزادى و آزادانديشى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را نبايد بد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يكى از بزرگ ترين نعمتهاى الهى است كه يكى از شعبش</w:t>
      </w:r>
      <w:bookmarkStart w:id="653" w:name="pg11141_104098"/>
    </w:p>
    <w:p>
      <w:pPr>
        <w:pStyle w:val="BookText"/>
        <w:rPr/>
      </w:pPr>
      <w:bookmarkEnd w:id="653"/>
      <w:r>
        <w:rPr>
          <w:rFonts w:ascii="IRNazanin" w:hAnsi="IRNazanin" w:eastAsia="IRNazanin"/>
          <w:color w:val="111111"/>
          <w:sz w:val="28"/>
          <w:sz w:val="28"/>
          <w:szCs w:val="28"/>
          <w:rtl w:val="true"/>
          <w:lang w:bidi="fa-IR"/>
        </w:rPr>
        <w:t>آزادانديشى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آزادانديشى، اين رشد اجتماعى، علمى، فكرى و فلسفى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هاى علميّه، دانشگاه و محيطهاى فرهنگى و مطبوعاتى، هو كردن كسى كه حرف تازه اى مى آورد، يكى از بزرگ ترين خطاها است؛ بگذاريد آزادانه فكر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فهم غلط از آزادى را تأييد نميكنم؛ من باز گذاشتن دست دشمن را در داخل، براى اينكه مرتّباً گاز سمّى توليد كند و در فضاى فرهنگى يا سياسى كشور بدمد، تأييد نميكنم؛ من براندازى خاموش را آن چنانى كه خود آمريكايى ها گفتند و عواملشان چند سال قبل در اينجا سادگى و بى عقلى كردند و به زبان آوردند، برنميتابم و رد ميكنم؛ امّا توسعه ى آزادى و رها بودن ميدان براى پرورش فكر و انديشه و علم و فهم، ربطى به اينها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ظرافتى لازم است كه آدم اين دو منطقه را از همديگر باز بشناسد و مرز اينها را معيّن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و آزادانديشى، يكى از مبانى اصلى اصول گرايى است</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654" w:name="__RefHeading___Toc129660_2870459653"/>
      <w:bookmarkStart w:id="655" w:name="_Toc252"/>
      <w:bookmarkEnd w:id="654"/>
      <w:r>
        <w:rPr/>
        <w:t>2-7</w:t>
      </w:r>
      <w:r>
        <w:rPr>
          <w:rtl w:val="true"/>
        </w:rPr>
        <w:t xml:space="preserve"> - </w:t>
      </w:r>
      <w:r>
        <w:rPr>
          <w:rtl w:val="true"/>
        </w:rPr>
        <w:t>اصل هفتم، اصلاح و تصحيح روشها؛ اصلاحات</w:t>
      </w:r>
      <w:bookmarkEnd w:id="65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هفتم، اصلاح و تصحيح روشها است؛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جزوِ مبانى اصول 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نظرم پارسال بود كه در سفر كرمان، با جوانها و مجموعه ى دانشجوها و دانشگاهى ها كه روبه رو شدم، گفتم كه اصلاحاتِ اصول گرايانه و اصول گرايىِ مصلحانه درهم تنيده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اصلاحاتى كه بخواهد با معيار آمريكايى در كشور انجام بگيرد، مثل همان اصلاحات رضاخانى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رضاخان در مهم ترين بخشها و سالهاى سلطنتش، شعارش اصلاحات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فجايع و جناياتى كه شما در دوره ى رضاخان سراغ داريد، تحت نام و زير پرچم اصلاحات انجام گرفته است؛ اسناد بازمانده ى از دوره ى رضاخان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بركنار ميكردند؛ چون ميگفتند اينها ضدّ اصلاحاتند؛ افرادى را سر كار</w:t>
      </w:r>
      <w:bookmarkStart w:id="656" w:name="pg11141_104099"/>
    </w:p>
    <w:p>
      <w:pPr>
        <w:pStyle w:val="BookText"/>
        <w:rPr/>
      </w:pPr>
      <w:bookmarkEnd w:id="656"/>
      <w:r>
        <w:rPr>
          <w:rFonts w:ascii="IRNazanin" w:hAnsi="IRNazanin" w:eastAsia="IRNazanin"/>
          <w:color w:val="111111"/>
          <w:sz w:val="28"/>
          <w:sz w:val="28"/>
          <w:szCs w:val="28"/>
          <w:rtl w:val="true"/>
          <w:lang w:bidi="fa-IR"/>
        </w:rPr>
        <w:t>مى آوردند؛ چون ميگفتند اينها مؤمن به اصلاحاتند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اصلاحاتى كه با معيار رضاخانى، با معيار آمريكايى و با معيار فرهنگ غربى انجام بگيرد، اصلاحات نيست، افسادات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سه، چهار سال قبل، چند سخنرانى در نماز جمعه و غير نماز جمعه در اين باره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بايد ضابطه مند و مبتنى بر ارزشها و معيارها و خطكشهاى اسلامى و ايرانى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اصلاحات، قانون اساسى است؛ بر اين اساس، بايد ما اصلاحات كنيم؛ ما به اصلاحات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تصحيح روشهاى ما است، تصحيح هدفهاى مرحله اى ما است، تصحيح تصميم گيرى هاى ما است، تعصّب نورزيدن روى تصميم گيرى هاى ناحق است؛ اين، غير از ساختارشكنى و مبارزه ى با قانون اساسى، مبارزه ى با اسلام و مبارزه ى با استقلال يك كشور است</w:t>
      </w:r>
      <w:r>
        <w:rPr>
          <w:rFonts w:eastAsia="IRNazanin" w:cs="IRNazanin"/>
          <w:color w:val="111111"/>
          <w:sz w:val="28"/>
          <w:szCs w:val="28"/>
          <w:rtl w:val="true"/>
          <w:lang w:bidi="fa-IR"/>
        </w:rPr>
        <w:t>.</w:t>
      </w:r>
      <w:r>
        <w:rPr>
          <w:rStyle w:val="FootnoteAnchor"/>
          <w:rtl w:val="true"/>
        </w:rPr>
        <w:footnoteReference w:id="322"/>
      </w:r>
    </w:p>
    <w:p>
      <w:pPr>
        <w:pStyle w:val="Heading5"/>
        <w:numPr>
          <w:ilvl w:val="4"/>
          <w:numId w:val="1"/>
        </w:numPr>
        <w:rPr/>
      </w:pPr>
      <w:bookmarkStart w:id="657" w:name="__RefHeading___Toc129662_2870459653"/>
      <w:bookmarkStart w:id="658" w:name="_Toc253"/>
      <w:bookmarkEnd w:id="657"/>
      <w:r>
        <w:rPr/>
        <w:t>2-8</w:t>
      </w:r>
      <w:r>
        <w:rPr>
          <w:rtl w:val="true"/>
        </w:rPr>
        <w:t xml:space="preserve"> - </w:t>
      </w:r>
      <w:r>
        <w:rPr>
          <w:rtl w:val="true"/>
        </w:rPr>
        <w:t>اصل هشتم، شكوفايى اقتصادى</w:t>
      </w:r>
      <w:bookmarkEnd w:id="65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اصل هم كه البتّه در اين فهرست كوتاهى كه من عرض ميكنم، آخرين نيست، شكوفايى اقتصادى است، رسيدگى به زندگى مردم است و رسيدگى به اقتصاد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احتياج داريم كه از سرمايه گذارى حمايت بشود؛ كارآفرينى بشود؛ توليد داخلى ترويج بشود؛ با قاچاق و فساد مجدّانه مبارزه بشود؛ اشتغال به عنوان يك مبناى اصلى و يك هدف مهم دنبال بشود؛ ثبات و شفّافيّت و انسجام سياستها و مقرّرات اقتصادى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اقتصادى اى كه امروز يك چيز بگوييم، فردا عوضش بكنيم،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اقتصادى و قوانين ما، هم بايد ثبات داشته باشند كه مردم بتوانند روى آن برنامه ريزى كنند، هم بايد منسجم باشد و با هم بخواند و شفّاف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بازاريابى جهانى، يكى از مهم ترين وظايف، براى رونق اقتصادى كشور است كه جزوِ كارهايى است كه ما نكرده ايم و جزوِ</w:t>
      </w:r>
      <w:bookmarkStart w:id="659" w:name="pg11141_104100"/>
    </w:p>
    <w:p>
      <w:pPr>
        <w:pStyle w:val="BookText"/>
        <w:rPr/>
      </w:pPr>
      <w:bookmarkEnd w:id="659"/>
      <w:r>
        <w:rPr>
          <w:rFonts w:ascii="Amiri" w:hAnsi="Amiri" w:eastAsia="Amiri" w:cs="Amiri"/>
          <w:color w:val="111111"/>
          <w:sz w:val="28"/>
          <w:sz w:val="28"/>
          <w:szCs w:val="28"/>
          <w:rtl w:val="true"/>
          <w:lang w:bidi="ar-SA"/>
        </w:rPr>
        <w:t>كم كارى هاى 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رسانى كامل از فعّاليّتها و برنامه ها؛ ما بايستى اينها را در نظر داشته باشيم</w:t>
      </w:r>
      <w:r>
        <w:rPr>
          <w:rFonts w:eastAsia="Amiri" w:cs="Amiri" w:ascii="Amiri" w:hAnsi="Amiri"/>
          <w:color w:val="111111"/>
          <w:sz w:val="28"/>
          <w:szCs w:val="28"/>
          <w:rtl w:val="true"/>
          <w:lang w:bidi="ar-SA"/>
        </w:rPr>
        <w:t>.</w:t>
      </w:r>
      <w:r>
        <w:rPr>
          <w:rStyle w:val="FootnoteAnchor"/>
          <w:rtl w:val="true"/>
        </w:rPr>
        <w:footnoteReference w:id="323"/>
      </w:r>
    </w:p>
    <w:p>
      <w:pPr>
        <w:pStyle w:val="Heading4"/>
        <w:numPr>
          <w:ilvl w:val="3"/>
          <w:numId w:val="1"/>
        </w:numPr>
        <w:rPr/>
      </w:pPr>
      <w:bookmarkStart w:id="660" w:name="__RefHeading___Toc129664_2870459653"/>
      <w:bookmarkStart w:id="661" w:name="_Toc254"/>
      <w:bookmarkEnd w:id="660"/>
      <w:r>
        <w:rPr/>
        <w:t>3</w:t>
      </w:r>
      <w:r>
        <w:rPr>
          <w:rtl w:val="true"/>
        </w:rPr>
        <w:t xml:space="preserve"> - </w:t>
      </w:r>
      <w:r>
        <w:rPr>
          <w:rtl w:val="true"/>
        </w:rPr>
        <w:t>شاخصه هاى دولت اصول گرا</w:t>
      </w:r>
      <w:bookmarkEnd w:id="661"/>
    </w:p>
    <w:p>
      <w:pPr>
        <w:pStyle w:val="Heading5"/>
        <w:numPr>
          <w:ilvl w:val="4"/>
          <w:numId w:val="1"/>
        </w:numPr>
        <w:rPr/>
      </w:pPr>
      <w:bookmarkStart w:id="662" w:name="__RefHeading___Toc129666_2870459653"/>
      <w:bookmarkStart w:id="663" w:name="_Toc255"/>
      <w:bookmarkEnd w:id="662"/>
      <w:r>
        <w:rPr>
          <w:rtl w:val="true"/>
        </w:rPr>
        <w:t>اشاره</w:t>
      </w:r>
      <w:bookmarkEnd w:id="663"/>
    </w:p>
    <w:p>
      <w:pPr>
        <w:pStyle w:val="BookText"/>
        <w:rPr/>
      </w:pPr>
      <w:r>
        <w:rPr>
          <w:rFonts w:ascii="IRNazanin" w:hAnsi="IRNazanin" w:eastAsia="IRNazanin"/>
          <w:color w:val="111111"/>
          <w:sz w:val="28"/>
          <w:sz w:val="28"/>
          <w:szCs w:val="28"/>
          <w:rtl w:val="true"/>
          <w:lang w:bidi="fa-IR"/>
        </w:rPr>
        <w:t>شاخصه هاى اصول گرايى، شاخصه هاى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شاخصه ها بايد مورد توجّه قرار بگيرد، كه من به بعضى از اينها اشاره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اظهارات شما هم هست، آن را ميگوييد و تكرار ميكنيد و در برنامه هايتان ميگنجانيد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مجموعه ى اين شاخصه ها به معناى حقيقى كلمه، دولت را به عنوان يك دولت اصول گرا معرّفى خواهد كرد</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664" w:name="__RefHeading___Toc129668_2870459653"/>
      <w:bookmarkStart w:id="665" w:name="_Toc256"/>
      <w:bookmarkEnd w:id="664"/>
      <w:r>
        <w:rPr/>
        <w:t>3-1</w:t>
      </w:r>
      <w:r>
        <w:rPr>
          <w:rtl w:val="true"/>
        </w:rPr>
        <w:t xml:space="preserve"> - </w:t>
      </w:r>
      <w:r>
        <w:rPr>
          <w:rtl w:val="true"/>
        </w:rPr>
        <w:t>عدالت خواهى و عدالت گسترى</w:t>
      </w:r>
      <w:bookmarkEnd w:id="66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شاخصه 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خواهى و عدالت گسترى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آسان است، امّا در عمل بسيار كار دشوارى است و مقدّمات بسيارى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خيلى كار كرد تا اينكه عدالت تحقّق پيدا كند؛ عدالت جغرافيايى، عدالت طبقاتى، عدالت در زمينه هاى مسائل اقتصادى، عدالت در زمينه هاى مسائل فرهنگى، عدالت در جايگزين شدن و جاى گرفتن در مسئوليّتها و مناصب و عدالت در قضاوتهاى ما؛ نه فقط قضاوتى كه قاضى در دادگاه ميكند، بلكه داورى هايى كه ما نسبت به اشخاص و قضايا ميكنيم؛ اينها همه عدالت است و عدالت در آنها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خواهى و عدالت گسترى به معناى همه ى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كشور ما بيش از هر چيز ديگر، تشنه ى عدالت اقتصادى است؛ علّت هم اين است كه واقعاً يك شكافى به صورت ميراث معيوبى از گذشته بود و اين شكاف بايد پُر ميشد؛ كه نشده است؛ البتّه به شكل معقولى بايد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666" w:name="pg11141_104101"/>
    </w:p>
    <w:p>
      <w:pPr>
        <w:pStyle w:val="BookText"/>
        <w:rPr/>
      </w:pPr>
      <w:bookmarkEnd w:id="666"/>
      <w:r>
        <w:rPr>
          <w:rFonts w:ascii="IRNazanin" w:hAnsi="IRNazanin" w:eastAsia="IRNazanin"/>
          <w:color w:val="111111"/>
          <w:sz w:val="28"/>
          <w:sz w:val="28"/>
          <w:szCs w:val="28"/>
          <w:rtl w:val="true"/>
          <w:lang w:bidi="fa-IR"/>
        </w:rPr>
        <w:t>پُر كردنِ اين شكاف را به همان شكلى ميگوييم كه اسلام توصيه ميكند؛ حرفهاى غير منطقى و ناممكن و نامعقول را نميخواهيم به ميان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اسلام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فرصتها در مقابل همه باشد و امكانات عمومى مورد استفاده ى همه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شاخصه، مسئله ى عدالت خواهى و عدالت گسترى است كه پهنه ى وسيعى دارد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667" w:name="__RefHeading___Toc129670_2870459653"/>
      <w:bookmarkStart w:id="668" w:name="_Toc257"/>
      <w:bookmarkEnd w:id="667"/>
      <w:r>
        <w:rPr/>
        <w:t>3-2</w:t>
      </w:r>
      <w:r>
        <w:rPr>
          <w:rtl w:val="true"/>
        </w:rPr>
        <w:t xml:space="preserve"> - </w:t>
      </w:r>
      <w:r>
        <w:rPr>
          <w:rtl w:val="true"/>
        </w:rPr>
        <w:t>فسادستيزى</w:t>
      </w:r>
      <w:bookmarkEnd w:id="6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فسادستيزى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ى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سلامت اعتقادى و اخلاقىِ مسئولان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مسئولان عالى رتبه، در سطوح دولت و معاونين و از اين قبيل، بسيار مهم است و شاخصه ى ديگرى است كه از لحاظ اعتقادى و اخلاقى اشخاص سالمى باشند</w:t>
      </w:r>
      <w:r>
        <w:rPr>
          <w:rFonts w:eastAsia="IRNazanin" w:cs="IRNazanin"/>
          <w:color w:val="111111"/>
          <w:sz w:val="28"/>
          <w:szCs w:val="28"/>
          <w:rtl w:val="true"/>
          <w:lang w:bidi="fa-IR"/>
        </w:rPr>
        <w:t>.</w:t>
      </w:r>
      <w:r>
        <w:rPr>
          <w:rStyle w:val="FootnoteAnchor"/>
          <w:rtl w:val="true"/>
        </w:rPr>
        <w:footnoteReference w:id="326"/>
      </w:r>
    </w:p>
    <w:p>
      <w:pPr>
        <w:pStyle w:val="Heading5"/>
        <w:numPr>
          <w:ilvl w:val="4"/>
          <w:numId w:val="1"/>
        </w:numPr>
        <w:rPr/>
      </w:pPr>
      <w:bookmarkStart w:id="669" w:name="__RefHeading___Toc129672_2870459653"/>
      <w:bookmarkStart w:id="670" w:name="_Toc258"/>
      <w:bookmarkEnd w:id="669"/>
      <w:r>
        <w:rPr/>
        <w:t>3-3</w:t>
      </w:r>
      <w:r>
        <w:rPr>
          <w:rtl w:val="true"/>
        </w:rPr>
        <w:t xml:space="preserve"> - </w:t>
      </w:r>
      <w:r>
        <w:rPr>
          <w:rtl w:val="true"/>
        </w:rPr>
        <w:t>اعتزاز به اسلام</w:t>
      </w:r>
      <w:bookmarkEnd w:id="67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اعتزاز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شاخصه هاى اصول 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دورانِ اين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بعضى از مسئولان نظام اسلامى را ديده بوديم كه خجالت ميكشيدند يك حكم اسلامى يا يك جهت گيرى اسلامى را صريحاً بر زبان بياورند؛ نه، ما طلبكاريم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گفته ام، در قضيّه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پاسخگوى غرب نيستيم، غرب بايد پاسخگوى ما باشد؛ ما هستيم كه سؤال مطرح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حقوق بشر، ماييم كه طلبكار مدّعيان منافق و دو روى حقوق بشر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اسلام اعتزاز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اسلام به ما آموخته، اگر ما درست ياد گرفته باشيم و دچار كج فكرى و انحراف و غلطفهمى نشده باشيم، چيزى است كه بايد به آن افتخار كنيم</w:t>
      </w:r>
      <w:r>
        <w:rPr>
          <w:rFonts w:eastAsia="IRNazanin" w:cs="IRNazanin"/>
          <w:color w:val="111111"/>
          <w:sz w:val="28"/>
          <w:szCs w:val="28"/>
          <w:rtl w:val="true"/>
          <w:lang w:bidi="fa-IR"/>
        </w:rPr>
        <w:t>.</w:t>
      </w:r>
      <w:r>
        <w:rPr>
          <w:rStyle w:val="FootnoteAnchor"/>
          <w:rtl w:val="true"/>
        </w:rPr>
        <w:footnoteReference w:id="327"/>
      </w:r>
      <w:bookmarkStart w:id="671" w:name="pg11141_104102"/>
    </w:p>
    <w:p>
      <w:pPr>
        <w:pStyle w:val="Heading5"/>
        <w:numPr>
          <w:ilvl w:val="4"/>
          <w:numId w:val="1"/>
        </w:numPr>
        <w:rPr/>
      </w:pPr>
      <w:bookmarkStart w:id="672" w:name="__RefHeading___Toc129674_2870459653"/>
      <w:bookmarkStart w:id="673" w:name="_Toc259"/>
      <w:bookmarkEnd w:id="671"/>
      <w:bookmarkEnd w:id="672"/>
      <w:r>
        <w:rPr/>
        <w:t>3-4</w:t>
      </w:r>
      <w:r>
        <w:rPr>
          <w:rtl w:val="true"/>
        </w:rPr>
        <w:t xml:space="preserve"> - </w:t>
      </w:r>
      <w:r>
        <w:rPr>
          <w:rtl w:val="true"/>
        </w:rPr>
        <w:t>ساده زيستى و مردم گرايى</w:t>
      </w:r>
      <w:bookmarkEnd w:id="673"/>
    </w:p>
    <w:p>
      <w:pPr>
        <w:pStyle w:val="Heading6"/>
        <w:numPr>
          <w:ilvl w:val="5"/>
          <w:numId w:val="1"/>
        </w:numPr>
        <w:rPr/>
      </w:pPr>
      <w:bookmarkStart w:id="674" w:name="__RefHeading___Toc129676_2870459653"/>
      <w:bookmarkStart w:id="675" w:name="_Toc260"/>
      <w:bookmarkEnd w:id="674"/>
      <w:r>
        <w:rPr>
          <w:rtl w:val="true"/>
        </w:rPr>
        <w:t>اشاره</w:t>
      </w:r>
      <w:bookmarkEnd w:id="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زيستى و مردم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ى ديگرى است</w:t>
      </w:r>
      <w:r>
        <w:rPr>
          <w:rFonts w:eastAsia="IRNazanin" w:cs="IRNazanin"/>
          <w:color w:val="111111"/>
          <w:sz w:val="28"/>
          <w:szCs w:val="28"/>
          <w:rtl w:val="true"/>
          <w:lang w:bidi="fa-IR"/>
        </w:rPr>
        <w:t>.</w:t>
      </w:r>
      <w:r>
        <w:rPr>
          <w:rStyle w:val="FootnoteAnchor"/>
          <w:rtl w:val="true"/>
        </w:rPr>
        <w:footnoteReference w:id="328"/>
      </w:r>
    </w:p>
    <w:p>
      <w:pPr>
        <w:pStyle w:val="Heading6"/>
        <w:numPr>
          <w:ilvl w:val="5"/>
          <w:numId w:val="1"/>
        </w:numPr>
        <w:rPr/>
      </w:pPr>
      <w:bookmarkStart w:id="676" w:name="__RefHeading___Toc129678_2870459653"/>
      <w:bookmarkStart w:id="677" w:name="_Toc261"/>
      <w:bookmarkEnd w:id="676"/>
      <w:r>
        <w:rPr>
          <w:rtl w:val="true"/>
        </w:rPr>
        <w:t xml:space="preserve">منظور از </w:t>
      </w:r>
      <w:r>
        <w:rPr>
          <w:rtl w:val="true"/>
        </w:rPr>
        <w:t>«</w:t>
      </w:r>
      <w:r>
        <w:rPr>
          <w:rtl w:val="true"/>
        </w:rPr>
        <w:t>ساده زيستى</w:t>
      </w:r>
      <w:r>
        <w:rPr>
          <w:rtl w:val="true"/>
        </w:rPr>
        <w:t>»</w:t>
      </w:r>
      <w:bookmarkEnd w:id="677"/>
    </w:p>
    <w:p>
      <w:pPr>
        <w:pStyle w:val="BookText"/>
        <w:rPr/>
      </w:pPr>
      <w:r>
        <w:rPr>
          <w:rFonts w:ascii="IRNazanin" w:hAnsi="IRNazanin" w:eastAsia="IRNazanin"/>
          <w:color w:val="111111"/>
          <w:sz w:val="28"/>
          <w:sz w:val="28"/>
          <w:szCs w:val="28"/>
          <w:rtl w:val="true"/>
          <w:lang w:bidi="fa-IR"/>
        </w:rPr>
        <w:t xml:space="preserve">يكى از شعارهاى ما قبل از پيروزى انقلاب نه شعارهاى انقلاب، شعارهاى دوستانه ى خودمان در مجموعه ى رفاقتى و مجموعه هايى كه با هم بوديم، با هم فكر ميكرديم و كار و مبارزه ميكرديم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زيستى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زندگى ساده و كمتر بهره بردن از جلوه هاى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انقلاب پيروز شد، سعى كرديم بازهم همين روش، همين شعار و همين مبنا را دنبال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خودش مظهر همين معنا بود؛ آدمى بود كه تعيّنات دنيوى، حقيقتاً برايش ارزش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اين را در آن مرد معنوى و بزرگوار ميديد كه تعيّنات، تعلّقات و تكلّفات دنيوى، اصلاً براى خودش ارزش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دارم ميگويم، منظورم بهره مندى شخصى است؛ معنايش اين نيست كه كشور، كار آبادانى و عمران نكند و دنيا را آباد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هميشه، تخليه ها و شبهه افكنى هاى مخالفين اسلام بوده،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اسلام با دنيا مخالف است؛ يعنى دنيا را آباد نكنيم؛ نه، آن دنيايى كه گفته ميشود، دنياى شخصى است؛ يعنى خود شما دنبال تكيّف زندگى دنيايى نباشيد و زندگى را ساده بگذرانيد؛ 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شخصاً زاهدانه ترين زندگى ها را داشت؛ امّا درعينِحال، مرتّب هم كار ميكرد، مزرعه را آباد و چاه آب، جارى ميكرد، جهاد ميكرد و كشور را اداره ميكرد، حكومت به آن عظمت را رياست ميكرد، سياستگذارى و سياستمدارى ميكرد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و مراد ما، دل سپردن به دنيا است كه البتّه مقدار زيادى از مشكلات ما ناشى از اين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دولتى و حكومتى، يا</w:t>
      </w:r>
      <w:bookmarkStart w:id="678" w:name="pg11141_104103"/>
    </w:p>
    <w:p>
      <w:pPr>
        <w:pStyle w:val="BookText"/>
        <w:rPr/>
      </w:pPr>
      <w:bookmarkEnd w:id="678"/>
      <w:r>
        <w:rPr>
          <w:rFonts w:ascii="IRNazanin" w:hAnsi="IRNazanin" w:eastAsia="IRNazanin"/>
          <w:color w:val="111111"/>
          <w:sz w:val="28"/>
          <w:sz w:val="28"/>
          <w:szCs w:val="28"/>
          <w:rtl w:val="true"/>
          <w:lang w:bidi="fa-IR"/>
        </w:rPr>
        <w:t>من روحانى، بايد مواظب باشم؛ بخصوص ما دو صنف خصوصيّتى داريم، يك وقت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آن كسانى كه هر دو هستند؛ هم مسئول حكومتى، هم روحانى؛ اينها مشكلشان بيشتر و تكليفشان سنگين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مردم، بجا و بحق از آنها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هم آنها را بيشتر مورد سؤال قرار خواهد داد؛ چون اثر عملشان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بيشتر مواظب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بايد مواظب باشند؛ شما هم كه دانشجوييد، يا استاديد بايد مواظب باشيد؛ شما هم كه رئيسيد، بايد مواظب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مواظب باشند كه به دام تكلّفات و تعيّنات زندگى نيفتند و در اشرافيگرى و مانند اينها غرق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دنيا را به قدرى كه خداى متعال قرار داده و مباح است، براى همه كس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وَ اَلْبَنُونَ زِينَةُ اَلْحَيٰاةِ اَلدُّنْيٰا </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هيچ ايرادى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 ايراد دارد، نه فرزندان ايراد دارد، نه مقام و مانند اينها؛ ليكن غرق شدن در اينها، عمده كردن و هدف قرار دادن اينها و خود را در تكيّفات و تعيّنات زندگى منحصر كردن است كه آسيب ميزند</w:t>
      </w:r>
      <w:r>
        <w:rPr>
          <w:rFonts w:eastAsia="IRNazanin" w:cs="IRNazanin"/>
          <w:color w:val="111111"/>
          <w:sz w:val="28"/>
          <w:szCs w:val="28"/>
          <w:rtl w:val="true"/>
          <w:lang w:bidi="fa-IR"/>
        </w:rPr>
        <w:t>.</w:t>
      </w:r>
      <w:r>
        <w:rPr>
          <w:rStyle w:val="FootnoteAnchor"/>
          <w:rtl w:val="true"/>
        </w:rPr>
        <w:footnoteReference w:id="330"/>
      </w:r>
    </w:p>
    <w:p>
      <w:pPr>
        <w:pStyle w:val="Heading6"/>
        <w:numPr>
          <w:ilvl w:val="5"/>
          <w:numId w:val="1"/>
        </w:numPr>
        <w:rPr/>
      </w:pPr>
      <w:bookmarkStart w:id="679" w:name="__RefHeading___Toc129680_2870459653"/>
      <w:bookmarkStart w:id="680" w:name="_Toc262"/>
      <w:bookmarkEnd w:id="679"/>
      <w:r>
        <w:rPr>
          <w:rtl w:val="true"/>
        </w:rPr>
        <w:t>حرمت مانور اشرافيگرى</w:t>
      </w:r>
      <w:bookmarkEnd w:id="68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 هست كه ما در زندگى شخصى خود، مثلاً حركت اشراف گونه اى داريم بين خودمان و خدا؛ كه اگر حرام باشد، حرام است؛ اگر مكروه باشد، مكروه است؛ اگر مباح باشد،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وقت هست كه ما جلوى چشم مردم يك مانور اشرافيگرى ميدهيم؛ اين ديگر مباح و مكروه ندارد؛ همه اش حرام است؛ به خاطرِ اينكه تعليم دهنده ى اشرافيگرى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زيردستهاى خودمان، ثانياً، آحاد مردم به اين كار تشويق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مردم را به اين كار تشويق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داخل جامعه كسانى پولدار باشند و ريخت وپاش كنند البتّه اين كار بدى است،</w:t>
      </w:r>
      <w:bookmarkStart w:id="681" w:name="pg11141_104104"/>
    </w:p>
    <w:p>
      <w:pPr>
        <w:pStyle w:val="BookText"/>
        <w:rPr/>
      </w:pPr>
      <w:bookmarkEnd w:id="681"/>
      <w:r>
        <w:rPr>
          <w:rFonts w:ascii="IRNazanin" w:hAnsi="IRNazanin" w:eastAsia="IRNazanin"/>
          <w:color w:val="111111"/>
          <w:sz w:val="28"/>
          <w:sz w:val="28"/>
          <w:szCs w:val="28"/>
          <w:rtl w:val="true"/>
          <w:lang w:bidi="fa-IR"/>
        </w:rPr>
        <w:t>ولى به خودشان مربوط است امّا ريخت وپاش ما اوّلاً از جيبمان نيست، از بيت المال است، ثانياً ريخت وپاش ما مشوّق ريخت وپاش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ملوك در اينجا به معنى پادشاهان نيست كه بگوييم ما پادشاه نداريم؛ نه، ملوك شماها هستيد؛ النّاس على دين 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تاريخها خواندم زمانى كه وليدبن عبدالملك خليفه شده بود، چون خيلى اهل جمع كردن ثروت و جواهرات و اشياى قيمتى بود، مردم كوچه و بازار وقتى به همديگر ميرسيدند، مكالماتشان از اين قبيل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لباس را آوردند، شما خريديد؟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نگين را فلان كس آورده، شما خريديد؟ يعنى مردم همه اش راجع به خريد و فروش وسايل و اشياى زينتى و امثال اينها حرف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وليد، سليمان بن عبدالملك خليفه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ساختمان سازى بود و به كاخ سازى و ساختمان سازى خيلى عشق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مورّخ ميگويد مردم حتّى وقتى براى نماز به مسجد مى آمدند، يكى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 ساختمانىِ منزلتان را تمام كرديد؟ ديگرى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فلان خانه يا زمين را خريديد؟ ديگرى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دو اتاق را اضافه كرديد؟ حرفهايشان همه از اين قبيل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دو نفر، عمربن عبدالعزيز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ميگويد مردمِ كوچه و بازار وقتى به هم ميرسيدند، يكى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شما ديروز دعاى ماه رجب را خوانديد؟ ديگرى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ركعت نماز را خوانديد؟ بنابراين رفتار ماها يك تأثير قهرى در رفتار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زيستى بسيار چيز خوبى است</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682" w:name="__RefHeading___Toc129682_2870459653"/>
      <w:bookmarkStart w:id="683" w:name="_Toc263"/>
      <w:bookmarkEnd w:id="682"/>
      <w:r>
        <w:rPr/>
        <w:t>3-5</w:t>
      </w:r>
      <w:r>
        <w:rPr>
          <w:rtl w:val="true"/>
        </w:rPr>
        <w:t xml:space="preserve"> - </w:t>
      </w:r>
      <w:r>
        <w:rPr>
          <w:rtl w:val="true"/>
        </w:rPr>
        <w:t>تواضع و نغلتيدن در گرداب غرور</w:t>
      </w:r>
      <w:bookmarkEnd w:id="68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نغلتيدن در گرداب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يكى از شاخصه هايى است كه</w:t>
      </w:r>
      <w:bookmarkStart w:id="684" w:name="pg11141_104105"/>
    </w:p>
    <w:p>
      <w:pPr>
        <w:pStyle w:val="BookText"/>
        <w:rPr/>
      </w:pPr>
      <w:bookmarkEnd w:id="684"/>
      <w:r>
        <w:rPr>
          <w:rFonts w:ascii="IRNazanin" w:hAnsi="IRNazanin" w:eastAsia="IRNazanin"/>
          <w:color w:val="111111"/>
          <w:sz w:val="28"/>
          <w:sz w:val="28"/>
          <w:szCs w:val="28"/>
          <w:rtl w:val="true"/>
          <w:lang w:bidi="fa-IR"/>
        </w:rPr>
        <w:t>لازمه ى اصول گرايى است؛ ما در معرض اين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در موضع بالايى قرار داريد و مورد احتراميد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پيش شماها مى آيند و تعريف و تمجيد ميكنند؛ بعضى از روى اعتقاد، بعضى بدون اعتقاد براى اينكه شما خوشتان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بايد مواظب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حرفهايى را كه در تمجيد و ستايش ما ميزنند، باور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به درون خودمان نگاه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عَلىٰ نَفْسِهِ بَصِيرَةٌ </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نقصها، مشكلات و كمبودهايمان را نگاه كنيم و فريب نخوريم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فريب خوردن، انسان را در دام و گرداب غرور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خودش را بد برآورد كرد، ديگر نجات پيدا نميكند</w:t>
      </w:r>
      <w:r>
        <w:rPr>
          <w:rFonts w:eastAsia="IRNazanin" w:cs="IRNazanin"/>
          <w:color w:val="111111"/>
          <w:sz w:val="28"/>
          <w:szCs w:val="28"/>
          <w:rtl w:val="true"/>
          <w:lang w:bidi="fa-IR"/>
        </w:rPr>
        <w:t>.</w:t>
      </w:r>
      <w:r>
        <w:rPr>
          <w:rStyle w:val="FootnoteAnchor"/>
          <w:rtl w:val="true"/>
        </w:rPr>
        <w:footnoteReference w:id="333"/>
      </w:r>
    </w:p>
    <w:p>
      <w:pPr>
        <w:pStyle w:val="Heading5"/>
        <w:numPr>
          <w:ilvl w:val="4"/>
          <w:numId w:val="1"/>
        </w:numPr>
        <w:rPr/>
      </w:pPr>
      <w:bookmarkStart w:id="685" w:name="__RefHeading___Toc129684_2870459653"/>
      <w:bookmarkStart w:id="686" w:name="_Toc264"/>
      <w:bookmarkEnd w:id="685"/>
      <w:r>
        <w:rPr/>
        <w:t>3-6</w:t>
      </w:r>
      <w:r>
        <w:rPr>
          <w:rtl w:val="true"/>
        </w:rPr>
        <w:t xml:space="preserve"> - </w:t>
      </w:r>
      <w:r>
        <w:rPr>
          <w:rtl w:val="true"/>
        </w:rPr>
        <w:t>اجتناب از اسراف و ريخت وپاش</w:t>
      </w:r>
      <w:bookmarkEnd w:id="686"/>
    </w:p>
    <w:p>
      <w:pPr>
        <w:pStyle w:val="Heading6"/>
        <w:numPr>
          <w:ilvl w:val="5"/>
          <w:numId w:val="1"/>
        </w:numPr>
        <w:rPr/>
      </w:pPr>
      <w:bookmarkStart w:id="687" w:name="__RefHeading___Toc129686_2870459653"/>
      <w:bookmarkStart w:id="688" w:name="_Toc265"/>
      <w:bookmarkEnd w:id="687"/>
      <w:r>
        <w:rPr>
          <w:rtl w:val="true"/>
        </w:rPr>
        <w:t>اشاره</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اسراف و ريخت وپاش</w:t>
      </w:r>
      <w:r>
        <w:rPr>
          <w:rFonts w:eastAsia="IRNazanin" w:cs="IRNazanin"/>
          <w:color w:val="111111"/>
          <w:sz w:val="28"/>
          <w:szCs w:val="28"/>
          <w:rtl w:val="true"/>
          <w:lang w:bidi="fa-IR"/>
        </w:rPr>
        <w:t>».</w:t>
      </w:r>
      <w:r>
        <w:rPr>
          <w:rStyle w:val="FootnoteAnchor"/>
          <w:rtl w:val="true"/>
        </w:rPr>
        <w:footnoteReference w:id="334"/>
      </w:r>
    </w:p>
    <w:p>
      <w:pPr>
        <w:pStyle w:val="Heading6"/>
        <w:numPr>
          <w:ilvl w:val="5"/>
          <w:numId w:val="1"/>
        </w:numPr>
        <w:rPr/>
      </w:pPr>
      <w:bookmarkStart w:id="689" w:name="__RefHeading___Toc129688_2870459653"/>
      <w:bookmarkStart w:id="690" w:name="_Toc266"/>
      <w:bookmarkEnd w:id="689"/>
      <w:r>
        <w:rPr>
          <w:rtl w:val="true"/>
        </w:rPr>
        <w:t>اسراف؛ مَنِشى طاغوتى</w:t>
      </w:r>
      <w:bookmarkEnd w:id="690"/>
    </w:p>
    <w:p>
      <w:pPr>
        <w:pStyle w:val="BookText"/>
        <w:rPr/>
      </w:pPr>
      <w:r>
        <w:rPr>
          <w:rFonts w:ascii="IRNazanin" w:hAnsi="IRNazanin" w:eastAsia="IRNazanin"/>
          <w:color w:val="111111"/>
          <w:sz w:val="28"/>
          <w:sz w:val="28"/>
          <w:szCs w:val="28"/>
          <w:rtl w:val="true"/>
          <w:lang w:bidi="fa-IR"/>
        </w:rPr>
        <w:t>درحالى كه فقر و تنگدستى و گرسنگى و سطح پايين زندگى، گلوى اكثريّت ملّت ايران را ميفشرد؛ اسراف و ولخرجى و تجمّل و زندگى هاى افسانه وار و كاخهاى شاه و خانواده و رجال دربارى و فرماندهان نظامى اش از يك طرف و غارت منابع ملّى به وسيله ى كمپانى هاى بيگانه و دلّالان داخليشان از طرف ديگر، روزبه روز عرصه را بر مردم تنگ تر ميكرد</w:t>
      </w:r>
      <w:r>
        <w:rPr>
          <w:rFonts w:eastAsia="IRNazanin" w:cs="IRNazanin"/>
          <w:color w:val="111111"/>
          <w:sz w:val="28"/>
          <w:szCs w:val="28"/>
          <w:rtl w:val="true"/>
          <w:lang w:bidi="fa-IR"/>
        </w:rPr>
        <w:t>.</w:t>
      </w:r>
      <w:r>
        <w:rPr>
          <w:rStyle w:val="FootnoteAnchor"/>
          <w:rtl w:val="true"/>
        </w:rPr>
        <w:footnoteReference w:id="33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هستيد و در هر مسئوليّتى قرار داريد، بايد 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رفتار شما، يك گفتار شما، يك حركت شما ميتواند تأثير ماندگار بگذارد؛ ميتواند تأثيرهاى وسيعى در زندگى مردم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است كه بنده درباره ى زندگى تشريفاتى مكرّر تذكّر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w:t>
      </w:r>
      <w:bookmarkStart w:id="691" w:name="pg11141_104106"/>
    </w:p>
    <w:p>
      <w:pPr>
        <w:pStyle w:val="BookText"/>
        <w:rPr/>
      </w:pPr>
      <w:bookmarkEnd w:id="691"/>
      <w:r>
        <w:rPr>
          <w:rFonts w:ascii="IRNazanin" w:hAnsi="IRNazanin" w:eastAsia="IRNazanin"/>
          <w:color w:val="111111"/>
          <w:sz w:val="28"/>
          <w:sz w:val="28"/>
          <w:szCs w:val="28"/>
          <w:rtl w:val="true"/>
          <w:lang w:bidi="fa-IR"/>
        </w:rPr>
        <w:t>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جنبه از لحاظ اصل پايبندى به تجمّلات و تشريفات است كه اين بد و دون شأن انسان والا است؛ يعنى يك وقت انسان به يك چيز غير لازم پايبند ميشود كه دون شأن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مسرفانه است؛ تضييع سرمايه ها، تضييع اموال و تضييع موجودى ها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بعد قضيّه است كه اصل اسراف بد است؛ اصل تجمّل، همراه با اسراف و همراه با زياده روى است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جنبه ى دوّمى دارد كه اهمّيّتش كمتر از جنبه ى اوّل نيست و آن انعكاس تجمّل شما در زندگى مردم است؛ بعضى ها از اين غفلت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جلوى چشم مردم، وضع اتاق و دفتر و محيط كار و محيط زندگى را آن چنانى ميكنيد، اين يك درس عملى است و هركسى اين را ميبيند، بر او اثر ميگذارد؛ حدّاقل، اين را بايد رعايت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فضاى تجمّلاتى و تجمّل گرايى و عادت كردن به تجمّل قرار ندهيم؛ چون امروز اگر اين روحيّه ى تجمّل گرايى در جامعه ى ما رواج پيدا كند كه متأسّفانه تا ميزان زيادى هم رواج پيدا كرده است، بسيارى از مشكلات اقتصادى و اجتماعى و اخلاقى كشور اصلاً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تأثير حرف و اقدام و عملكرد من و شما در روحيّه 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اهمّيّت تقواى ما را اين قدر زياد ميكند</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692" w:name="__RefHeading___Toc129690_2870459653"/>
      <w:bookmarkStart w:id="693" w:name="_Toc267"/>
      <w:bookmarkEnd w:id="692"/>
      <w:r>
        <w:rPr/>
        <w:t>3-7</w:t>
      </w:r>
      <w:r>
        <w:rPr>
          <w:rtl w:val="true"/>
        </w:rPr>
        <w:t xml:space="preserve"> - </w:t>
      </w:r>
      <w:r>
        <w:rPr>
          <w:rtl w:val="true"/>
        </w:rPr>
        <w:t>خردگرايى، تدبير و حكمت در تصميم گيرى و عمل</w:t>
      </w:r>
      <w:bookmarkEnd w:id="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خردگرايى و تدبير و حكمت، در تصميم گيرى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 مسائلى است كه حتماً به آن احتياج داريد؛ همه مان در تصميم گيرى ها و عملمان به آن احتياج داريم</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694" w:name="__RefHeading___Toc129692_2870459653"/>
      <w:bookmarkStart w:id="695" w:name="_Toc268"/>
      <w:bookmarkEnd w:id="694"/>
      <w:r>
        <w:rPr/>
        <w:t>3-8</w:t>
      </w:r>
      <w:r>
        <w:rPr>
          <w:rtl w:val="true"/>
        </w:rPr>
        <w:t xml:space="preserve"> - </w:t>
      </w:r>
      <w:r>
        <w:rPr>
          <w:rtl w:val="true"/>
        </w:rPr>
        <w:t>مسئوليّت پذيرى و پاسخگويى</w:t>
      </w:r>
      <w:bookmarkEnd w:id="69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 پذيرى و پاسخگويى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بخشى كه ما هستيم، مسئوليّت</w:t>
      </w:r>
      <w:bookmarkStart w:id="696" w:name="pg11141_104107"/>
    </w:p>
    <w:p>
      <w:pPr>
        <w:pStyle w:val="BookText"/>
        <w:rPr/>
      </w:pPr>
      <w:bookmarkEnd w:id="696"/>
      <w:r>
        <w:rPr>
          <w:rFonts w:ascii="IRNazanin" w:hAnsi="IRNazanin" w:eastAsia="IRNazanin"/>
          <w:color w:val="111111"/>
          <w:sz w:val="28"/>
          <w:sz w:val="28"/>
          <w:szCs w:val="28"/>
          <w:rtl w:val="true"/>
          <w:lang w:bidi="fa-IR"/>
        </w:rPr>
        <w:t>آن كارى را كه بر عهده گرفته ايم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زيرمجموعه، زيرمجموعه ى ما است، احساس مسئوليّت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 اى مسئوليّت تعريف شده اى وجود دارد، آن مسئوليّت را بايستى پذيرفت</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697" w:name="__RefHeading___Toc129694_2870459653"/>
      <w:bookmarkStart w:id="698" w:name="_Toc269"/>
      <w:bookmarkEnd w:id="697"/>
      <w:r>
        <w:rPr/>
        <w:t>3-9</w:t>
      </w:r>
      <w:r>
        <w:rPr>
          <w:rtl w:val="true"/>
        </w:rPr>
        <w:t xml:space="preserve"> - </w:t>
      </w:r>
      <w:r>
        <w:rPr>
          <w:rtl w:val="true"/>
        </w:rPr>
        <w:t>اهتمام به علم و پيشرفت علمى</w:t>
      </w:r>
      <w:bookmarkEnd w:id="698"/>
    </w:p>
    <w:p>
      <w:pPr>
        <w:pStyle w:val="BookText"/>
        <w:rPr/>
      </w:pPr>
      <w:r>
        <w:rPr>
          <w:rFonts w:ascii="IRNazanin" w:hAnsi="IRNazanin" w:eastAsia="IRNazanin"/>
          <w:color w:val="111111"/>
          <w:sz w:val="28"/>
          <w:sz w:val="28"/>
          <w:szCs w:val="28"/>
          <w:rtl w:val="true"/>
          <w:lang w:bidi="fa-IR"/>
        </w:rPr>
        <w:t xml:space="preserve">از جمله ى شاخصه هاى مهمّ اصول گرايى،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علم و پيشرفت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چه زمانى در آغاز پيدايش اسلام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و مسلمة</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وقتى كه نماز و زكات و اين چيزها آمد، طلب العلم هم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ولو بالصّين</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تكرار ميكنم كه اين به خاطرِ همين است كه جامعه، بدون علم نخواهد توانست آرمانهاى خودش را بالا بياورد؛ مثل اين است كه انسان حرف حقّى داشته باشد، امّا اصلاً زبان گفتنش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علم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موجب ميشود كه شما بتوانيد آن آرمانها، آن اهداف و آن خطّ روشن و جادّه ى روشنِ صراط مستقيمى را كه در دست و اختيار شما است، مطرح كنيد و كسان بيشترى را از بشريّت، به آن هدايت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نداشته باشيد، اين امكان 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علم كه وسيله ى رشد ملّى، بشرى، انسانى و اوج گرفتن در محيط عامّ بشريّت است، جزوِ چيزهاى لازم است و بايد به اين اهتمام داشته باشيد</w:t>
      </w:r>
      <w:r>
        <w:rPr>
          <w:rFonts w:eastAsia="IRNazanin" w:cs="IRNazanin"/>
          <w:color w:val="111111"/>
          <w:sz w:val="28"/>
          <w:szCs w:val="28"/>
          <w:rtl w:val="true"/>
          <w:lang w:bidi="fa-IR"/>
        </w:rPr>
        <w:t>.</w:t>
      </w:r>
      <w:r>
        <w:rPr>
          <w:rStyle w:val="FootnoteAnchor"/>
          <w:rtl w:val="true"/>
        </w:rPr>
        <w:footnoteReference w:id="341"/>
      </w:r>
    </w:p>
    <w:p>
      <w:pPr>
        <w:pStyle w:val="Heading5"/>
        <w:numPr>
          <w:ilvl w:val="4"/>
          <w:numId w:val="1"/>
        </w:numPr>
        <w:rPr/>
      </w:pPr>
      <w:bookmarkStart w:id="699" w:name="__RefHeading___Toc129696_2870459653"/>
      <w:bookmarkStart w:id="700" w:name="_Toc270"/>
      <w:bookmarkEnd w:id="699"/>
      <w:r>
        <w:rPr/>
        <w:t>3-10</w:t>
      </w:r>
      <w:r>
        <w:rPr>
          <w:rtl w:val="true"/>
        </w:rPr>
        <w:t xml:space="preserve"> - </w:t>
      </w:r>
      <w:r>
        <w:rPr>
          <w:rtl w:val="true"/>
        </w:rPr>
        <w:t>سعه ى صدر و تحمّل مخالف</w:t>
      </w:r>
      <w:bookmarkEnd w:id="70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ى صدر و تحمّل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جمله ى شاخصه هايى است كه جزوِ پايه هاى اصول 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از حرفى كه ميزنند، ناراحت</w:t>
      </w:r>
      <w:bookmarkStart w:id="701" w:name="pg11141_104108"/>
    </w:p>
    <w:p>
      <w:pPr>
        <w:pStyle w:val="BookText"/>
        <w:rPr/>
      </w:pPr>
      <w:bookmarkEnd w:id="701"/>
      <w:r>
        <w:rPr>
          <w:rFonts w:ascii="IRNazanin" w:hAnsi="IRNazanin" w:eastAsia="IRNazanin"/>
          <w:color w:val="111111"/>
          <w:sz w:val="28"/>
          <w:sz w:val="28"/>
          <w:szCs w:val="28"/>
          <w:rtl w:val="true"/>
          <w:lang w:bidi="fa-IR"/>
        </w:rPr>
        <w:t>هم ميشود، حرص هم ميخورد، گاهى به خدا هم شكايت ميكند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ميبينى واقع قضيّه چيست و چقدر با چيزى كه اينها ميگويند، فاصله دارد؛ امّا درعينِحال، انسان بايستى حلم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يعنى ظرفيّت و تحمّل صداى مخالف را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نيست كه دولت از عملكرد خودش دفاع نكند؛ نه، حتماً بايستى دفاع كند</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702" w:name="__RefHeading___Toc129698_2870459653"/>
      <w:bookmarkStart w:id="703" w:name="_Toc271"/>
      <w:bookmarkEnd w:id="702"/>
      <w:r>
        <w:rPr/>
        <w:t>3-11</w:t>
      </w:r>
      <w:r>
        <w:rPr>
          <w:rtl w:val="true"/>
        </w:rPr>
        <w:t xml:space="preserve"> - </w:t>
      </w:r>
      <w:r>
        <w:rPr>
          <w:rtl w:val="true"/>
        </w:rPr>
        <w:t>اجتناب از هواهاى نفس</w:t>
      </w:r>
      <w:bookmarkEnd w:id="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هواهاى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هواى نفس شخصى، چه هواى نفس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عناصر دولت به هيچ گروه و دسته و باند و جريانى وابسته نيستند؛ اين خيلى نكته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حركت، اظهار نظر و حرف، انتساب به يك جريان، به يك باند و به يك گروه را پيش نياورد، كه اگر اين طور شود، هواى نفس تقريباً انفكاك ناپذير است؛ هواى نفس گروهى هم مثل هواى نفس شخصى است؛ آن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گروهى هم انسان را بى حساب و كتاب به اين طرف و آن طرف ميكشاند و از خرد و جادّه ى مستقيم منحرف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جزو لوازم اصول گرايى است</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704" w:name="__RefHeading___Toc129700_2870459653"/>
      <w:bookmarkStart w:id="705" w:name="_Toc272"/>
      <w:bookmarkEnd w:id="704"/>
      <w:r>
        <w:rPr/>
        <w:t>3-12</w:t>
      </w:r>
      <w:r>
        <w:rPr>
          <w:rtl w:val="true"/>
        </w:rPr>
        <w:t xml:space="preserve"> - </w:t>
      </w:r>
      <w:r>
        <w:rPr>
          <w:rtl w:val="true"/>
        </w:rPr>
        <w:t>انس با خدا تضمين كننده ى ساير اصول</w:t>
      </w:r>
      <w:bookmarkEnd w:id="70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استمداد دائمى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آخرى كه از شاخصه هاى اصول گرايى است، تضمين كننده ى همه ى آن چيزهايى است كه قبلاً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خدا يادتان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ميگوييم كه خدمات مسئولان نظام از هر عبادتى بالاتر است؛ اين حرف درستى است و مبالغه هم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بدانيد، اين خدمات، آن وقتى خدمت خواهد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و آن وقتى با خلوص و درخشش و شفّافيّت خود باقى خواهد ماند كه دل شما با خدا مأنوس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از خدا غافل شد، اگر دل رابطه ى خودش را با ذكر و توجّه و خشوع از دست داد، همين خدمتى كه ما ميگوييم بالاترين عبادت است، همين خدمت، مشوب خواهد شد؛ اصلاً به كلّى مشوب ميشود و در آن اغراض و هواها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ميدان جنگ و ميدان نظامى كه اين قدر عظمت دارد، اگر با اهداف خدايى نباشد و بدون ارتباط با خدا باشد، به يك چيز كم ارزش يا بى ارزش و گاهى هم ضدّ ارزش،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بر اين امر تأكيد و اصرار دارم؛ بخصوص حالا كه ماه شعبان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صلوات ماه شعبان صلواتى كه وارد شده و اوّل ظهر خوانده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شجرة النّبوّة و 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ميرسد به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شهر نبيّك سيّد رسلك شعبان الّذى حففته منك بالرّحمة و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ماه پوشيده و محفوف شده ى به رحمت و رضوان الهى است؛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كان رسول الله صلّى الله عليه و آله يدأب فى صيامه و قيامه فى لياليه و أيّامه بخوعاً لك فى إكرامه و إعظامه إلى محلّ حمامه</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يعنى تا دم مرگ، پيغمبر اين حالت را حفظ كرد؛ ماه شعبان كه ميشد، ماه صيام و قيام پيغمبر بود، قيام يعنى برخاستن در نيمه هاى شب و تضرّع، ذكر و خشوع؛ و صيام هم كه روزه ى روز هست؛ اين روش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پيغمبر با آن عظمت مقامش و با آن رسيدن به عالى ترين مرتبه ى عصمت، درعينِحال از اين تلاش و مجاهدتى كه او را دائم به خدا نزديك تر و متذكّرتر كند، تا دم مرگ باز نمى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هم روزبه روز تكامل پيدا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سال اوّل بعثت با پيغمبرِ سال بيست وسوّم بعثت، يك جور نبودند؛ پيغمبر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تقرّب پروردگار جلو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حتّى تا همان سال آخر هم كه مراحل عالى انسانيّت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اصلاً در عقل هيچ انسانى نميگنجد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طى كرده بود، از ذكر و ارتباط و اتّصال و خشوع غافل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كه</w:t>
      </w:r>
      <w:bookmarkStart w:id="706" w:name="pg11141_104110"/>
    </w:p>
    <w:p>
      <w:pPr>
        <w:pStyle w:val="BookText"/>
        <w:rPr/>
      </w:pPr>
      <w:bookmarkEnd w:id="706"/>
      <w:r>
        <w:rPr>
          <w:rFonts w:ascii="IRNazanin" w:hAnsi="IRNazanin" w:eastAsia="IRNazanin"/>
          <w:color w:val="111111"/>
          <w:sz w:val="28"/>
          <w:sz w:val="28"/>
          <w:szCs w:val="28"/>
          <w:rtl w:val="true"/>
          <w:lang w:bidi="fa-IR"/>
        </w:rPr>
        <w:t>خيلى عقبيم، خيلى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بيشتر از آن بزرگوار احتياج داريم؛ منتها همّت ما آن قدر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ارتباط با قرآن را، نماز اوّل وقت را، قرآن خواندنِ هر روز را، توجّه و ذكر و استمداد از خداوند را، متوسّل شدن در آنجاهايى كه كار مشكل ميشود، آنجاهايى كه بار سنگين ميشود و از خدا طلب كمك كردن، اينها را فراموش نكنيد، اينها بسيار مهم است</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707" w:name="__RefHeading___Toc129702_2870459653"/>
      <w:bookmarkStart w:id="708" w:name="_Toc273"/>
      <w:bookmarkEnd w:id="707"/>
      <w:r>
        <w:rPr/>
        <w:t>3-13</w:t>
      </w:r>
      <w:r>
        <w:rPr>
          <w:rtl w:val="true"/>
        </w:rPr>
        <w:t xml:space="preserve"> - </w:t>
      </w:r>
      <w:r>
        <w:rPr>
          <w:rtl w:val="true"/>
        </w:rPr>
        <w:t>چند شاخص ديگر</w:t>
      </w:r>
      <w:bookmarkEnd w:id="70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سالارى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عملكرد زيرمجموعه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بى وقفه براى اين خدمات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گرايى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و قاطعيّت در بيان و اعمال آنچه كه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استمداد دائمى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آخرى كه از شاخصه هاى اصول گرايى است، تضمين كننده ى همه ى آن چيزهايى است كه قبلاً عرض كرديم</w:t>
      </w:r>
      <w:r>
        <w:rPr>
          <w:rFonts w:eastAsia="IRNazanin" w:cs="IRNazanin"/>
          <w:color w:val="111111"/>
          <w:sz w:val="28"/>
          <w:szCs w:val="28"/>
          <w:rtl w:val="true"/>
          <w:lang w:bidi="fa-IR"/>
        </w:rPr>
        <w:t>.</w:t>
      </w:r>
      <w:r>
        <w:rPr>
          <w:rStyle w:val="FootnoteAnchor"/>
          <w:rtl w:val="true"/>
        </w:rPr>
        <w:footnoteReference w:id="346"/>
      </w:r>
      <w:bookmarkStart w:id="709" w:name="pg11141_104112"/>
    </w:p>
    <w:p>
      <w:pPr>
        <w:pStyle w:val="Heading3"/>
        <w:numPr>
          <w:ilvl w:val="2"/>
          <w:numId w:val="1"/>
        </w:numPr>
        <w:rPr/>
      </w:pPr>
      <w:bookmarkStart w:id="710" w:name="__RefHeading___Toc129704_2870459653"/>
      <w:bookmarkStart w:id="711" w:name="_Toc274"/>
      <w:bookmarkEnd w:id="709"/>
      <w:bookmarkEnd w:id="710"/>
      <w:r>
        <w:rPr>
          <w:rtl w:val="true"/>
        </w:rPr>
        <w:t xml:space="preserve">فصل سوّم اصلاح طلبى </w:t>
      </w:r>
      <w:r>
        <w:rPr>
          <w:rtl w:val="true"/>
        </w:rPr>
        <w:t>«</w:t>
      </w:r>
      <w:r>
        <w:rPr>
          <w:rtl w:val="true"/>
        </w:rPr>
        <w:t>ابعاد و شاخصها</w:t>
      </w:r>
      <w:r>
        <w:rPr>
          <w:rtl w:val="true"/>
        </w:rPr>
        <w:t>»</w:t>
      </w:r>
      <w:bookmarkEnd w:id="711"/>
    </w:p>
    <w:p>
      <w:pPr>
        <w:pStyle w:val="Heading4"/>
        <w:numPr>
          <w:ilvl w:val="3"/>
          <w:numId w:val="1"/>
        </w:numPr>
        <w:rPr/>
      </w:pPr>
      <w:bookmarkStart w:id="712" w:name="__RefHeading___Toc129706_2870459653"/>
      <w:bookmarkStart w:id="713" w:name="_Toc275"/>
      <w:bookmarkEnd w:id="712"/>
      <w:r>
        <w:rPr/>
        <w:t>1</w:t>
      </w:r>
      <w:r>
        <w:rPr>
          <w:rtl w:val="true"/>
        </w:rPr>
        <w:t xml:space="preserve"> - </w:t>
      </w:r>
      <w:r>
        <w:rPr>
          <w:rtl w:val="true"/>
        </w:rPr>
        <w:t>ضرورت و مفهوم اصلاحات</w:t>
      </w:r>
      <w:bookmarkEnd w:id="713"/>
    </w:p>
    <w:p>
      <w:pPr>
        <w:pStyle w:val="Heading5"/>
        <w:numPr>
          <w:ilvl w:val="4"/>
          <w:numId w:val="1"/>
        </w:numPr>
        <w:rPr/>
      </w:pPr>
      <w:bookmarkStart w:id="714" w:name="__RefHeading___Toc129708_2870459653"/>
      <w:bookmarkStart w:id="715" w:name="_Toc276"/>
      <w:bookmarkEnd w:id="714"/>
      <w:r>
        <w:rPr/>
        <w:t>1-1</w:t>
      </w:r>
      <w:r>
        <w:rPr>
          <w:rtl w:val="true"/>
        </w:rPr>
        <w:t xml:space="preserve"> - </w:t>
      </w:r>
      <w:r>
        <w:rPr>
          <w:rtl w:val="true"/>
        </w:rPr>
        <w:t>ضرورت اصلاحات</w:t>
      </w:r>
      <w:bookmarkEnd w:id="71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معتقدم كه اصلاحات، يك حقيقت ضرورى و لازم است و بايد در كشور ما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در كشور ما از سر اضطرار نيست كه فلان حاكمى مجبور شود مورد مطالبات سخت قرار گيرد و گوشه وكنارى را اصلاح كند؛ نخير، اصلاحات جزو ذات هويّت انقلابى و دينى نظام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اصلاح به صورت نوبه نو انجام نگيرد، نظام فاسد خواهد شد و به بيراهه خواهد رفت؛ اصلاحات يك فريضه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ميدانهاى اصلاحات كجا است؛ بحث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اصلاحات يك كار لازم است و بايد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اصلاحات نشود، برخى از نتايجى كه ما امروز با آنها دست به گريبانيم،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ثروت ناعادلانه ميشود، نوكيسه هاى بى رحم بر گوشه وكنار نظام اقتصادى جامعه مسلّط ميشوند، فقر گسترش پيدا ميكند، زندگى سخت ميشود، از منابع كشور بدرستى استفاده نميشود، مغزها فرار ميكنند و از مغزهايى كه ميمانند، حدّاكثر استفاده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اصلاحات باشد، اين آفتها و اين آسيبها و ده ها</w:t>
      </w:r>
      <w:bookmarkStart w:id="716" w:name="pg11141_104113"/>
    </w:p>
    <w:p>
      <w:pPr>
        <w:pStyle w:val="BookText"/>
        <w:rPr/>
      </w:pPr>
      <w:bookmarkEnd w:id="716"/>
      <w:r>
        <w:rPr>
          <w:rFonts w:ascii="IRNazanin" w:hAnsi="IRNazanin" w:eastAsia="IRNazanin"/>
          <w:color w:val="111111"/>
          <w:sz w:val="28"/>
          <w:sz w:val="28"/>
          <w:szCs w:val="28"/>
          <w:rtl w:val="true"/>
          <w:lang w:bidi="fa-IR"/>
        </w:rPr>
        <w:t>مورد از قبيل آنها پيش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اوّل اينكه اصلاحات امرى ضرورى و لازم است</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717" w:name="__RefHeading___Toc129710_2870459653"/>
      <w:bookmarkStart w:id="718" w:name="_Toc277"/>
      <w:bookmarkEnd w:id="717"/>
      <w:r>
        <w:rPr/>
        <w:t>1-2</w:t>
      </w:r>
      <w:r>
        <w:rPr>
          <w:rtl w:val="true"/>
        </w:rPr>
        <w:t xml:space="preserve"> - </w:t>
      </w:r>
      <w:r>
        <w:rPr>
          <w:rtl w:val="true"/>
        </w:rPr>
        <w:t>مفهوم اصلاح</w:t>
      </w:r>
      <w:bookmarkEnd w:id="718"/>
    </w:p>
    <w:p>
      <w:pPr>
        <w:pStyle w:val="Heading6"/>
        <w:numPr>
          <w:ilvl w:val="5"/>
          <w:numId w:val="1"/>
        </w:numPr>
        <w:rPr/>
      </w:pPr>
      <w:bookmarkStart w:id="719" w:name="__RefHeading___Toc129712_2870459653"/>
      <w:bookmarkStart w:id="720" w:name="_Toc278"/>
      <w:bookmarkEnd w:id="719"/>
      <w:r>
        <w:rPr>
          <w:rtl w:val="true"/>
        </w:rPr>
        <w:t>ضرورت تعريف مفهوم اصلاح</w:t>
      </w:r>
      <w:bookmarkEnd w:id="72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تعريف مشخّصى از اصلاحات به وجود بيايد تا ترسيم آن چهره و وضعيّتى كه ما در نهايتِ جادّه ى اصلاحات ميخواهيم به آن برسيم، براى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مردم، هم مسئولان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شود و بدانند به كجا ميخواهند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كار آقاى گورباچف اين بود كه عيوب و اشكالات را ميدانست، امّا تصوير روشنى از آنچه كه بايد انجام گيرد، نداشت؛ اگر هم داشت، مردمش آن تصوير را نميدانستند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تعريف مشخّصى از اصلاحات نشود، الگوهاى تحميلى غلبه خواهد كرد؛ همان اتّفاقى كه در شوروى افتاد؛ چون نميدانستند چه كار ميخواهند بكنند؛ لذا به سراغ تقليد ناشيانه ى اصلاحات در الگوها و مدلهاى غربى رفتند و به آنها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هوشمندانه اين ضعف را در آنها تشخيص دادند؛ لذا در نامه اى كه ايشان به گورباچف نوشتند، اين نكته را متذكّر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نوشتند شما اگر بخواهيد گره هاى كور اقتصاد سوسياليسم و كمونيسم را با پناه بردن به كانون سرمايه دارى غرب حل كنيد، نه تنها دردى از جامعه ى خود را دوا نخواهيد كرد، بلكه ديگران بايد بيايند و اشتباهات شما را جبران كنند؛ چرا كه امروز اگر ماركسيسم در روشهاى اقتصادى و اجتماعى به بن بست رسيده است، دنياى غرب هم در اين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شكلى ديگر و نيز در مسائل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حادثه است</w:t>
      </w:r>
      <w:r>
        <w:rPr>
          <w:rFonts w:eastAsia="IRNazanin" w:cs="IRNazanin"/>
          <w:color w:val="111111"/>
          <w:sz w:val="28"/>
          <w:szCs w:val="28"/>
          <w:rtl w:val="true"/>
          <w:lang w:bidi="fa-IR"/>
        </w:rPr>
        <w:t>.</w:t>
      </w:r>
      <w:r>
        <w:rPr>
          <w:rStyle w:val="FootnoteAnchor"/>
          <w:rtl w:val="true"/>
        </w:rPr>
        <w:footnoteReference w:id="348"/>
      </w:r>
      <w:bookmarkStart w:id="721" w:name="pg11141_104114"/>
    </w:p>
    <w:p>
      <w:pPr>
        <w:pStyle w:val="Heading6"/>
        <w:numPr>
          <w:ilvl w:val="5"/>
          <w:numId w:val="1"/>
        </w:numPr>
        <w:rPr/>
      </w:pPr>
      <w:bookmarkStart w:id="722" w:name="__RefHeading___Toc129714_2870459653"/>
      <w:bookmarkStart w:id="723" w:name="_Toc279"/>
      <w:bookmarkEnd w:id="721"/>
      <w:bookmarkEnd w:id="722"/>
      <w:r>
        <w:rPr/>
        <w:t>1-2-1</w:t>
      </w:r>
      <w:r>
        <w:rPr>
          <w:rtl w:val="true"/>
        </w:rPr>
        <w:t xml:space="preserve"> - </w:t>
      </w:r>
      <w:r>
        <w:rPr>
          <w:rtl w:val="true"/>
        </w:rPr>
        <w:t>اصلاح يعنى تصحيح مفاسد و خرابى ها</w:t>
      </w:r>
      <w:bookmarkEnd w:id="723"/>
    </w:p>
    <w:p>
      <w:pPr>
        <w:pStyle w:val="BookText"/>
        <w:rPr/>
      </w:pPr>
      <w:r>
        <w:rPr>
          <w:rFonts w:ascii="IRNazanin" w:hAnsi="IRNazanin" w:eastAsia="IRNazanin"/>
          <w:color w:val="111111"/>
          <w:sz w:val="28"/>
          <w:sz w:val="28"/>
          <w:szCs w:val="28"/>
          <w:rtl w:val="true"/>
          <w:lang w:bidi="fa-IR"/>
        </w:rPr>
        <w:t>اصلاح چيست؟ اصلاح اين است كه هر نقطه ى خرابى، هر نقطه ى نارسايى و هر نقطه ى فاسدى، به يك نقطه ى صحيح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خودش يك اصلاح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اصطلاحات سياسى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ميدهند، امّا من با آن اصطلاح نميخواهم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اصلاحِ با اصطلاح اسلامى را مطرح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انقلاب، بزرگ ترين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اصلاحات، در ذات و هويّت انقلاب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انقلابى و هوشيار و شجاع، به طور دائم نگاه ميكند تا ببيند فسادهايى كه از قبل در ميان او مانده، فسادهايى كه در طول زمان، بر اثر غفلتها و سوءمديريّتها و سوءتدبيرها و تجاوزها به وجود آمده كدام است تا آنها را اصلاح كند؛ اشتباهات و خطاها كدام است، تا آنها را اصلاح كند؛ انقلاب بدون اصلاح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جامعه ى انسانى اى، بدون اصلاح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همه آرزو داشتند كه اصلاحات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هم به قدرِ همّت خود كارى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دولتى آمده و شعار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349"/>
      </w:r>
    </w:p>
    <w:p>
      <w:pPr>
        <w:pStyle w:val="Heading6"/>
        <w:numPr>
          <w:ilvl w:val="5"/>
          <w:numId w:val="1"/>
        </w:numPr>
        <w:rPr/>
      </w:pPr>
      <w:bookmarkStart w:id="724" w:name="__RefHeading___Toc129716_2870459653"/>
      <w:bookmarkStart w:id="725" w:name="_Toc280"/>
      <w:bookmarkEnd w:id="724"/>
      <w:r>
        <w:rPr/>
        <w:t>1-2-2</w:t>
      </w:r>
      <w:r>
        <w:rPr>
          <w:rtl w:val="true"/>
        </w:rPr>
        <w:t xml:space="preserve"> - </w:t>
      </w:r>
      <w:r>
        <w:rPr>
          <w:rtl w:val="true"/>
        </w:rPr>
        <w:t>تفاوت ارتجاع و اصلاح</w:t>
      </w:r>
      <w:bookmarkEnd w:id="725"/>
    </w:p>
    <w:p>
      <w:pPr>
        <w:pStyle w:val="Heading6"/>
        <w:numPr>
          <w:ilvl w:val="5"/>
          <w:numId w:val="1"/>
        </w:numPr>
        <w:rPr/>
      </w:pPr>
      <w:bookmarkStart w:id="726" w:name="__RefHeading___Toc129718_2870459653"/>
      <w:bookmarkStart w:id="727" w:name="_Toc281"/>
      <w:bookmarkEnd w:id="726"/>
      <w:r>
        <w:rPr>
          <w:rtl w:val="true"/>
        </w:rPr>
        <w:t>اصلاح طلبى جزو ذات انقلاب و ارتجاع، ضدّ انقلاب</w:t>
      </w:r>
      <w:bookmarkEnd w:id="72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طلبى جزو ذات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انقلاب، يعنى يك حركت بزرگ و رو به جلو، كه اين حركت هرگز ايستايى ندارد و به طور دائم پيشرونده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پيشروندگى يعنى همان اصلاح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آمريكايى ها بخواهند بيايند و به ما درس اصلاح طلبى بدهند و بگويند شما اين كارها را بكنيد تا اصلاح طلب باشيد، بديهى است كه ما قبول نميكنيم؛ زيرا آن چيزى كه آنها اصلاح طلبى ميدانند، عين ارتجاع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728" w:name="pg11141_104115"/>
    </w:p>
    <w:p>
      <w:pPr>
        <w:pStyle w:val="BookText"/>
        <w:rPr/>
      </w:pPr>
      <w:bookmarkEnd w:id="728"/>
      <w:r>
        <w:rPr>
          <w:rFonts w:ascii="IRNazanin" w:hAnsi="IRNazanin" w:eastAsia="IRNazanin"/>
          <w:color w:val="111111"/>
          <w:sz w:val="28"/>
          <w:sz w:val="28"/>
          <w:szCs w:val="28"/>
          <w:rtl w:val="true"/>
          <w:lang w:bidi="fa-IR"/>
        </w:rPr>
        <w:t>امروز به جاى حكومت مردمى پُرنشاطِ مستقلِّ شجاعِ جمهورى اسلامى در اين كشور، يك حكومت پادشاهى مرتجعانه ى مطيع غرب بود، اينها آن را اصلاح طلب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اصلاح طلبى براى خودشان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نوع اصلاح طلبى خوب است، بروند براى خودشان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طلبى با معناى درست اين كلمه جزء لاينفكّ انقلاب است و يك دانشجوى مسلمان نميتواند اصلاح طلب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طلبى يك پُز سياسى نيست؛ از اين به عنوان يك پُز سياسى و وسيله اى براى جذب دل اين و آن نبايد استفاده كرد؛ از اين براى موجّه كردن چهره نبايد استفاده كرد؛ اصلاح طلبى، يك تكليف و يك مجاهدت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ملّت موظّفند اصلاح طلب باشند؛ البتّه اجازه ندهند كه اصلاح طلبى را ديگران براى آنها تعريف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بايد اصلاح خودشان را بشناسند، جستجو كنند، تشخيص دهند و تعريف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ى مقابلش هم اصلاح طلبى آمريكايى و اصلاح طلبى بيگانه پسند است</w:t>
      </w:r>
      <w:r>
        <w:rPr>
          <w:rFonts w:eastAsia="IRNazanin" w:cs="IRNazanin"/>
          <w:color w:val="111111"/>
          <w:sz w:val="28"/>
          <w:szCs w:val="28"/>
          <w:rtl w:val="true"/>
          <w:lang w:bidi="fa-IR"/>
        </w:rPr>
        <w:t>.</w:t>
      </w:r>
      <w:r>
        <w:rPr>
          <w:rStyle w:val="FootnoteAnchor"/>
          <w:rtl w:val="true"/>
        </w:rPr>
        <w:footnoteReference w:id="350"/>
      </w:r>
    </w:p>
    <w:p>
      <w:pPr>
        <w:pStyle w:val="Heading6"/>
        <w:numPr>
          <w:ilvl w:val="5"/>
          <w:numId w:val="1"/>
        </w:numPr>
        <w:rPr/>
      </w:pPr>
      <w:bookmarkStart w:id="729" w:name="__RefHeading___Toc129720_2870459653"/>
      <w:bookmarkStart w:id="730" w:name="_Toc282"/>
      <w:bookmarkEnd w:id="729"/>
      <w:r>
        <w:rPr>
          <w:rtl w:val="true"/>
        </w:rPr>
        <w:t>ارتجاع؛ مسئله اى مربوط به دوران اسلام</w:t>
      </w:r>
      <w:bookmarkEnd w:id="73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كريم، حقيقت تلخى مطرح شده است كه اگر بخواهيم اسمى برايش بگذاريم، ميتوان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رجعت به عقب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برگشتن، عقبگرد، خسران و از دست دادن دستاوردها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اين مقوله، در قرآن، حديث و تاريخ،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مقوله، متأسّفانه به جوامع و ملّتهايى مربوط است كه در بهترين حالات معنوى و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مردمِ دوران جاهليّت مربوط نيست، بلكه به مردمِ دوران اسلام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اينها هستند كه ممكن است اين ميكروب در مزاجشان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بيمارى است كه مخصوص كشورها و ملّتهايى است كه با حركتى عظيم، يك قدم به جلو برداشته اند و به تعبير</w:t>
      </w:r>
      <w:bookmarkStart w:id="731" w:name="pg11141_104116"/>
    </w:p>
    <w:p>
      <w:pPr>
        <w:pStyle w:val="BookText"/>
        <w:rPr/>
      </w:pPr>
      <w:bookmarkEnd w:id="731"/>
      <w:r>
        <w:rPr>
          <w:rFonts w:ascii="IRNazanin" w:hAnsi="IRNazanin" w:eastAsia="IRNazanin"/>
          <w:color w:val="111111"/>
          <w:sz w:val="28"/>
          <w:sz w:val="28"/>
          <w:szCs w:val="28"/>
          <w:rtl w:val="true"/>
          <w:lang w:bidi="fa-IR"/>
        </w:rPr>
        <w:t>امروز، انقلاب كرده، به جايى رسيده و خود را به خدا نزديك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آن بيمارى، مخصوص كسانى است كه خداى متعال به آنان انعام كرده است</w:t>
      </w:r>
      <w:r>
        <w:rPr>
          <w:rFonts w:eastAsia="IRNazanin" w:cs="IRNazanin"/>
          <w:color w:val="111111"/>
          <w:sz w:val="28"/>
          <w:szCs w:val="28"/>
          <w:rtl w:val="true"/>
          <w:lang w:bidi="fa-IR"/>
        </w:rPr>
        <w:t>.</w:t>
      </w:r>
      <w:r>
        <w:rPr>
          <w:rStyle w:val="FootnoteAnchor"/>
          <w:rtl w:val="true"/>
        </w:rPr>
        <w:footnoteReference w:id="351"/>
      </w:r>
    </w:p>
    <w:p>
      <w:pPr>
        <w:pStyle w:val="Heading6"/>
        <w:numPr>
          <w:ilvl w:val="5"/>
          <w:numId w:val="1"/>
        </w:numPr>
        <w:rPr/>
      </w:pPr>
      <w:bookmarkStart w:id="732" w:name="__RefHeading___Toc129722_2870459653"/>
      <w:bookmarkStart w:id="733" w:name="_Toc283"/>
      <w:bookmarkEnd w:id="732"/>
      <w:r>
        <w:rPr>
          <w:rtl w:val="true"/>
        </w:rPr>
        <w:t>ميزان اهمّيّت ارتجاع در قرآن</w:t>
      </w:r>
      <w:bookmarkEnd w:id="73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نگاه كنيد اين قضيّه چقدر مهم است كه ما هر روز، بارها در سوره ى حمد بايد جمله اى را كه به نحوى اشاره به همين حقيقتِ تلخ دارد، تكرار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اَلَّذِينَ أَنْعَمْتَ عَلَيْهِمْ غَيْرِ اَلْمَغْضُوبِ عَلَيْهِمْ وَ لاَ اَلضّٰالِّينَ </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راه كسانى كه به آنان نعمت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كسانى كه خدا به آنان نعمت داده است،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دچار بلاى غضب الهى و بيمارى ضلالت بعد از هدايت شده است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مرا جزو اين انعام شده ها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كسى كه انعام بر او شده است، امّا ديگر مورد غضبِ بعدى و دچار ضلالتِ بعدى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جزو اينها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اَلَّذِينَ أَنْعَمْتَ عَلَيْهِمْ غَيْرِ اَلْمَغْضُوبِ عَلَيْهِمْ وَ لاَ اَلضّٰالِّينَ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انعام شدگانى كه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فَأُولٰئِكَ مَعَ اَلَّذِينَ أَنْعَمَ اَللّٰهُ عَلَيْهِمْ مِنَ اَلنَّبِيِّينَ وَ اَلصِّدِّيقِينَ وَ اَلشُّهَدٰاءِ </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هستند قرار بده، نه از قبيل آنهايى كه درباره شان فرموده 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نِعْمَتِيَ اَلَّتِي أَنْعَمْتُ عَلَيْكُمْ وَ أَنِّي فَضَّلْتُكُمْ عَلَى اَلْعٰالَمِينَ </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يعنى بنى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اسرائيل هم جزو كسانى بودند كه خداى متعال برايشان انعام كرد و</w:t>
      </w:r>
      <w:bookmarkStart w:id="734" w:name="pg11141_104117"/>
    </w:p>
    <w:p>
      <w:pPr>
        <w:pStyle w:val="BookText"/>
        <w:rPr/>
      </w:pPr>
      <w:bookmarkEnd w:id="734"/>
      <w:r>
        <w:rPr>
          <w:rFonts w:ascii="IRNazanin" w:hAnsi="IRNazanin" w:eastAsia="IRNazanin"/>
          <w:color w:val="111111"/>
          <w:sz w:val="28"/>
          <w:sz w:val="28"/>
          <w:szCs w:val="28"/>
          <w:rtl w:val="true"/>
          <w:lang w:bidi="fa-IR"/>
        </w:rPr>
        <w:t>قرآن مصرّح اين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إِسْرٰائِيلَ اُذْكُرُوا نِعْمَتِيَ اَلَّتِي أَنْعَمْتُ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هم انعام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أَنِّي فَضَّلْتُكُمْ عَلَى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بسيار بزرگى هم دادم؛ كه شما به خاطرِ آن نعمت، بر همه ى بشريّت فضيلت پيدا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بنى اسرائيل، كسانى بودند كه بعدها كارشان به جايى رسيد كه خداى متعال، لعنت دائمى بر آنان فرستاد و در روايات داريم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اَلْمَغْضُوبِ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دچار آن تجربه و امتحانِ تلخِ تاريخى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چيزى، در مورد مسلمين هم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قرآن، مسلمانان را بر حذر داشته است</w:t>
      </w:r>
      <w:r>
        <w:rPr>
          <w:rFonts w:eastAsia="IRNazanin" w:cs="IRNazanin"/>
          <w:color w:val="111111"/>
          <w:sz w:val="28"/>
          <w:szCs w:val="28"/>
          <w:rtl w:val="true"/>
          <w:lang w:bidi="fa-IR"/>
        </w:rPr>
        <w:t>.</w:t>
      </w:r>
      <w:r>
        <w:rPr>
          <w:rStyle w:val="FootnoteAnchor"/>
          <w:rtl w:val="true"/>
        </w:rPr>
        <w:footnoteReference w:id="355"/>
      </w:r>
    </w:p>
    <w:p>
      <w:pPr>
        <w:pStyle w:val="Heading6"/>
        <w:numPr>
          <w:ilvl w:val="5"/>
          <w:numId w:val="1"/>
        </w:numPr>
        <w:rPr/>
      </w:pPr>
      <w:bookmarkStart w:id="735" w:name="__RefHeading___Toc129724_2870459653"/>
      <w:bookmarkStart w:id="736" w:name="_Toc284"/>
      <w:bookmarkEnd w:id="735"/>
      <w:r>
        <w:rPr>
          <w:rtl w:val="true"/>
        </w:rPr>
        <w:t>برگشت از ارزشهاى انقلابى وابسته به ايده هاى انقلاب</w:t>
      </w:r>
      <w:bookmarkEnd w:id="73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كدام فلسفه است، با كدام انقلاب تطبيق شده و در كجا تجربه شده كه نسلهاى سوّم انقلاب، از انقلاب برميگردند؟ نخير، اين بسته به اين است كه ايده ى آن انقلاب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ايده هاى يك انقلاب بتواند نسل دوّم و سوّم و دهم را به خاطرِ اصالت و صحّت خود قانع كند، آن انقلاب عمر ابدى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 هاى انقلاب اسلامى، ايده هايى هستند كه عمر ابد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خواهى هيچ وقت كهنه نميشود؛ آزادى خواهى و استقلال خواهى هيچ وقت كهنه نميشود؛ مبارزه با دخالت بيگانگان هيچ وقت كهنه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ايده هايى است كه هميشه براى نسلها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تئوريسين هايشان نشستند بافتند، ساده لوحان هم در اينجا باور كردند؛ گفتند نسل سوّم انقلاب ايده ها را پس ميزند و چون جاذبه ى انقلاب كم ميشود، ما ميتوانيم برويم انقلاب را از دست انقلابيون خارج كنيم و به دست خودمان بگيريم؛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كسانى؟ يعنى كسانى كه قبل از انقلاب، سالها بر اين كشور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اين فكر، بسيار</w:t>
      </w:r>
      <w:bookmarkStart w:id="737" w:name="pg11141_104118"/>
    </w:p>
    <w:p>
      <w:pPr>
        <w:pStyle w:val="BookText"/>
        <w:rPr/>
      </w:pPr>
      <w:bookmarkEnd w:id="737"/>
      <w:r>
        <w:rPr>
          <w:rFonts w:ascii="IRNazanin" w:hAnsi="IRNazanin" w:eastAsia="IRNazanin"/>
          <w:color w:val="111111"/>
          <w:sz w:val="28"/>
          <w:sz w:val="28"/>
          <w:szCs w:val="28"/>
          <w:rtl w:val="true"/>
          <w:lang w:bidi="fa-IR"/>
        </w:rPr>
        <w:t>ساده لوحانه و ابلهانه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باشند همان شور و هيجان و ايمان و عواطفى كه در نسل جوانِ آن روز وجود داشت و توانست آن كار را بكند، در اين نسل جوان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هر سنگى به سمت انقلاب پرتاب كنند، كمانه ميكند و به سر و روى خودشان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كهنه نميشود و آتش انقلاب آن گاه كه با انبار پنبه ى پوسيده ى آنها درگير شود، باز هم تازه خواهد بود و خواهد سوزاند</w:t>
      </w:r>
      <w:r>
        <w:rPr>
          <w:rFonts w:eastAsia="IRNazanin" w:cs="IRNazanin"/>
          <w:color w:val="111111"/>
          <w:sz w:val="28"/>
          <w:szCs w:val="28"/>
          <w:rtl w:val="true"/>
          <w:lang w:bidi="fa-IR"/>
        </w:rPr>
        <w:t>.</w:t>
      </w:r>
      <w:r>
        <w:rPr>
          <w:rStyle w:val="FootnoteAnchor"/>
          <w:rtl w:val="true"/>
        </w:rPr>
        <w:footnoteReference w:id="356"/>
      </w:r>
    </w:p>
    <w:p>
      <w:pPr>
        <w:pStyle w:val="Heading6"/>
        <w:numPr>
          <w:ilvl w:val="5"/>
          <w:numId w:val="1"/>
        </w:numPr>
        <w:rPr/>
      </w:pPr>
      <w:bookmarkStart w:id="738" w:name="__RefHeading___Toc129726_2870459653"/>
      <w:bookmarkStart w:id="739" w:name="_Toc285"/>
      <w:bookmarkEnd w:id="738"/>
      <w:r>
        <w:rPr>
          <w:rtl w:val="true"/>
        </w:rPr>
        <w:t>حادثه ى عاشورا، نشانه ى ارتجاع امّت اسلامى</w:t>
      </w:r>
      <w:bookmarkEnd w:id="73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 آن است كه انسان نگاه كند و ببيند چطور شد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كودكى كه جلوى چشم مردم، آن همه موردِ تجليلِ پيغمبر بود و پيغمبر درباره ى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شباب اهل الجنه</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سرور جوانان بهشت بعد از گذشت نيم قرن از زمان پيغمبر، با آن وضعِ فجيع كشته شد؟ چطور شد كه اين امّت، حسين بن على را جلوى چشم كسانى از همان نسلى كه ديده بودند كه او بر دوش پيغمبر سوار ميشد و اين حرفها را از زبان پيغمبر درباره ى او شنيده بودند، با آن وضع فجيع كشتند؟ اين،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شوخى بود كه دختران پيغمبر را مثل دخترانِ سرزمينهاى فتح شده ى غير اسلامى، بياورند جلوى چشم مردم كوچه و بازار بگردانند و به كسى مثل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كنند؟ چطور شد كه كار به اينجا رسيد؟ اين، همان عبرت است و از درس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به اعماق و ريزه كارى هاى تاريخ و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مناسبت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ميخواهم عرض كنم كه در همين جريان،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قضيّه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يعنى به همين بيمارى</w:t>
      </w:r>
      <w:bookmarkStart w:id="740" w:name="pg11141_104119"/>
    </w:p>
    <w:p>
      <w:pPr>
        <w:pStyle w:val="BookText"/>
        <w:rPr/>
      </w:pPr>
      <w:bookmarkEnd w:id="740"/>
      <w:r>
        <w:rPr>
          <w:rFonts w:ascii="Amiri" w:hAnsi="Amiri" w:eastAsia="Amiri" w:cs="Amiri"/>
          <w:color w:val="111111"/>
          <w:sz w:val="28"/>
          <w:sz w:val="28"/>
          <w:szCs w:val="28"/>
          <w:rtl w:val="true"/>
          <w:lang w:bidi="ar-SA"/>
        </w:rPr>
        <w:t>اشاره كرد و در كوفه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مثلكم كمثل التي نقضت غزلها من بعد قوة انكاثا</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اللهوف، سيدبن طاووس،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بحار الأنوار، علّامه مجلسى،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مثل كسانى هستيد كه پشمى يا پنبه اى را با زحمت به نخ تبديل ميكنند و بعد مى نشينند با زحمت زياد، اين نخها را باز ميكنند و باز به پنبه يا پشم تبديل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ارتجاع و برگشت و زينب كبرى به اين معنا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امّت پيغمبر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اندازه اين خطر وجود دارد كه در امّت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زمان پيغمبر با آن نفس گرم پيغمبر اين حوادث شوخى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پيغمبر اين انسانى كه به وحى الهى متّصل بود، درباره ى تمام حوادثِ ريز و درشتى كه اتّفاق مى افتاد، آيه ى قرآن نازل ميشد و وحى الهى، صريح و روشن و بى ابهام، نازل ميگرديد؛ حالا بعد از آن سازندگى كه پيغمبر داشت، آن چنان رجعتِ فجيع، دردآور و فراموش نشدنى، در تاريخ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ميكروب، ميكروب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41" w:name="__RefHeading___Toc129728_2870459653"/>
      <w:bookmarkStart w:id="742" w:name="_Toc286"/>
      <w:bookmarkEnd w:id="741"/>
      <w:r>
        <w:rPr>
          <w:rtl w:val="true"/>
        </w:rPr>
        <w:t>دشمن بزرگ انقلاب، ميكروب ارتجاع</w:t>
      </w:r>
      <w:bookmarkEnd w:id="74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اساسى انقلاب را ما با چه كسانى در ميان بگذاريم؟ چه كسى نسبت به اين انقلاب و نظامِ اسلامى، دلسوزتر، علاقه مندتر و خودى تر از شما است؟ مخاطب اين بيان، شما جوانان مؤمنِ مخلصِ پاك نهادِ حقيقتاً دلسوز انقلاب، چه در لباس شما و چه در لباسهاى ديگر لباسهاى نظامى؛ اعمّ از ارتشى و بسيجى و نيروى انتظامى و لباسهاى عادى و روحانى و غير روحانى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اين را عرض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بزرگ انقلاب در درون انقلاب، همين ميكروب ارتجاع است؛</w:t>
      </w:r>
      <w:bookmarkStart w:id="743" w:name="pg11141_104120"/>
    </w:p>
    <w:p>
      <w:pPr>
        <w:pStyle w:val="BookText"/>
        <w:rPr/>
      </w:pPr>
      <w:bookmarkEnd w:id="743"/>
      <w:r>
        <w:rPr>
          <w:rFonts w:ascii="IRNazanin" w:hAnsi="IRNazanin" w:eastAsia="IRNazanin"/>
          <w:color w:val="111111"/>
          <w:sz w:val="28"/>
          <w:sz w:val="28"/>
          <w:szCs w:val="28"/>
          <w:rtl w:val="true"/>
          <w:lang w:bidi="fa-IR"/>
        </w:rPr>
        <w:t>اين ميكروبى كه در جوامع انقلابى رشد ميكند، تكثير ميشود، نفوذ ميكند، بيمارى مى آورد و بيمارى اش هم واگير است</w:t>
      </w:r>
      <w:r>
        <w:rPr>
          <w:rFonts w:eastAsia="IRNazanin" w:cs="IRNazanin"/>
          <w:color w:val="111111"/>
          <w:sz w:val="28"/>
          <w:szCs w:val="28"/>
          <w:rtl w:val="true"/>
          <w:lang w:bidi="fa-IR"/>
        </w:rPr>
        <w:t>.</w:t>
      </w:r>
      <w:r>
        <w:rPr>
          <w:rStyle w:val="FootnoteAnchor"/>
          <w:rtl w:val="true"/>
        </w:rPr>
        <w:footnoteReference w:id="359"/>
      </w:r>
    </w:p>
    <w:p>
      <w:pPr>
        <w:pStyle w:val="Heading6"/>
        <w:numPr>
          <w:ilvl w:val="5"/>
          <w:numId w:val="1"/>
        </w:numPr>
        <w:rPr/>
      </w:pPr>
      <w:bookmarkStart w:id="744" w:name="__RefHeading___Toc129730_2870459653"/>
      <w:bookmarkStart w:id="745" w:name="_Toc287"/>
      <w:bookmarkEnd w:id="744"/>
      <w:r>
        <w:rPr>
          <w:rtl w:val="true"/>
        </w:rPr>
        <w:t>ناقلهاى ميكروب ارتجاع</w:t>
      </w:r>
      <w:bookmarkEnd w:id="74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مهم ترين طرح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منتظر نشسته است تا اين ميكروب در داخل اين كالبد سالم و نيرومند؛ يعنى كالبد نظام اسلامى و جمهورى اسلامى اثر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بايد مراقب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آنها منتظرند كه فساد در داخل اين كشور نفوذ پيدا كند؛ ترديد در اذهان جوانان اين كشور نفوذ پيدا كند؛ سرگرمى هاى بازدارنده و فاسد، بر آرمانهاى بزرگ غلبه پيدا كند؛ دنياطلبى و اشتغال به مال و زينت دنيا رايج شود و لذّت پول و زندگى راحت و تجمّلاتى، خود را زير دندان عناصر انقلابى نشان دهد؛</w:t>
      </w:r>
      <w:r>
        <w:rPr>
          <w:rStyle w:val="FootnoteAnchor"/>
          <w:rtl w:val="true"/>
        </w:rPr>
        <w:footnoteReference w:id="360"/>
      </w:r>
      <w:r>
        <w:rPr>
          <w:rFonts w:ascii="IRNazanin" w:hAnsi="IRNazanin" w:eastAsia="IRNazanin"/>
          <w:color w:val="111111"/>
          <w:sz w:val="28"/>
          <w:sz w:val="28"/>
          <w:szCs w:val="28"/>
          <w:rtl w:val="true"/>
          <w:lang w:bidi="fa-IR"/>
        </w:rPr>
        <w:t>اينها ناقلهاى ميكروب ارتجاعند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مردم يا انقلابيون نبايد زندگى كنند؛ نه، نعمت و بركات خدا، مال همه است و همه بايد از آنها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پرداختن به دنيا و شهوات، پرداختن به مال و مال اندوزى، پرداختن به خود، بيش از پرداختن و انديشيدن به جمع و هدف و خدا و دين خدا، دچار شدن به فساد اخلاقى اعمّ از فسادهاى مالى، جنسى، ادارى و اختلافات داخلى كه اين هم يك نوع فساد بسيار خطرناك است و جاه طلبى هاى غلط و نامشروع، آن چنان كه در دنياى غرب مطرح است، عواملى هستند كه كاخ آرمانى انقلاب و اسلام و هر حقيقتى را ويران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بناهاى جديدى ساخته خواهد شد؛ امّا بناهاى طاغوتى، غير خدايى، بناهاى ضدّ اسلامى و ضدّ ارزشهايى كه به خاطرِ آنها خون شهداى ما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يعنى همان رجعت و برگشت، كه دشمن منتظر آن است</w:t>
      </w:r>
      <w:r>
        <w:rPr>
          <w:rFonts w:eastAsia="IRNazanin" w:cs="IRNazanin"/>
          <w:color w:val="111111"/>
          <w:sz w:val="28"/>
          <w:szCs w:val="28"/>
          <w:rtl w:val="true"/>
          <w:lang w:bidi="fa-IR"/>
        </w:rPr>
        <w:t>.</w:t>
      </w:r>
      <w:r>
        <w:rPr>
          <w:rStyle w:val="FootnoteAnchor"/>
          <w:rtl w:val="true"/>
        </w:rPr>
        <w:footnoteReference w:id="361"/>
      </w:r>
      <w:bookmarkStart w:id="746" w:name="pg11141_104121"/>
    </w:p>
    <w:p>
      <w:pPr>
        <w:pStyle w:val="Heading6"/>
        <w:numPr>
          <w:ilvl w:val="5"/>
          <w:numId w:val="1"/>
        </w:numPr>
        <w:rPr/>
      </w:pPr>
      <w:bookmarkStart w:id="747" w:name="__RefHeading___Toc129732_2870459653"/>
      <w:bookmarkStart w:id="748" w:name="_Toc288"/>
      <w:bookmarkEnd w:id="746"/>
      <w:bookmarkEnd w:id="747"/>
      <w:r>
        <w:rPr>
          <w:rtl w:val="true"/>
        </w:rPr>
        <w:t>تهاجم فرهنگى و ارتجاع</w:t>
      </w:r>
      <w:bookmarkEnd w:id="748"/>
    </w:p>
    <w:p>
      <w:pPr>
        <w:pStyle w:val="BookText"/>
        <w:rPr/>
      </w:pPr>
      <w:r>
        <w:rPr>
          <w:rFonts w:ascii="IRNazanin" w:hAnsi="IRNazanin" w:eastAsia="IRNazanin"/>
          <w:color w:val="111111"/>
          <w:sz w:val="28"/>
          <w:sz w:val="28"/>
          <w:szCs w:val="28"/>
          <w:rtl w:val="true"/>
          <w:lang w:bidi="fa-IR"/>
        </w:rPr>
        <w:t>اگر مى بينيد كه مسئله ى تهاجم فرهنگى يا شبيخون فرهنگى يا قتل عام فرهنگى در اين كشور به شدّت از طرف دشمن دنبال ميشود؛ اگر مى بينيد كه تبليغات دشمن در همه جاى دنيا روى جمهورى اسلامى بيش از جاهاى ديگر متمركز است و اگر مى بينيد كه دائم تلاش ميكنند ذهن ملّت، بخصوص جوانان و مؤمنين را در داخل جمهورى اسلامى تصرّف كنند، به همين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 نهادهاى دشمن، بر اثر تجربه فهميده اند كه انسان، آسيب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انسانى، قابل فاسد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باشد، ميتوان فاسدش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راست ميگويند؛ با يك استثنا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را نميتوان فاسد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را؛ يعنى معناى تقوا را ديگر نميفهمند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انسانها را ميتوان فاسد كرد و ميتوان زيبايى هاى دنيا را از طرق نامشروع در جلوى چشم آنها به رژه در آورد و دلهايشان را بُرد؛ طورى كه همه ى ارزشها را دور بريزند و در مقابل جلوه هاى مادّى قربانى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تقوا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قيامت هم اثر ميكند، در دنيا هم اثر ميكند، در سياست هم اثر ميكند، در حفظ نظام هم اثر ميكند، در جنگ هم اثر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خودِ شما، درك و لمس كرديد و ديديد</w:t>
      </w:r>
      <w:r>
        <w:rPr>
          <w:rFonts w:eastAsia="IRNazanin" w:cs="IRNazanin"/>
          <w:color w:val="111111"/>
          <w:sz w:val="28"/>
          <w:szCs w:val="28"/>
          <w:rtl w:val="true"/>
          <w:lang w:bidi="fa-IR"/>
        </w:rPr>
        <w:t>.</w:t>
      </w:r>
      <w:r>
        <w:rPr>
          <w:rStyle w:val="FootnoteAnchor"/>
          <w:rtl w:val="true"/>
        </w:rPr>
        <w:footnoteReference w:id="362"/>
      </w:r>
    </w:p>
    <w:p>
      <w:pPr>
        <w:pStyle w:val="Heading6"/>
        <w:numPr>
          <w:ilvl w:val="5"/>
          <w:numId w:val="1"/>
        </w:numPr>
        <w:rPr/>
      </w:pPr>
      <w:bookmarkStart w:id="749" w:name="__RefHeading___Toc129734_2870459653"/>
      <w:bookmarkStart w:id="750" w:name="_Toc289"/>
      <w:bookmarkEnd w:id="749"/>
      <w:r>
        <w:rPr>
          <w:rtl w:val="true"/>
        </w:rPr>
        <w:t>نوآورى و ارتجاع</w:t>
      </w:r>
      <w:bookmarkEnd w:id="750"/>
    </w:p>
    <w:p>
      <w:pPr>
        <w:pStyle w:val="Heading6"/>
        <w:numPr>
          <w:ilvl w:val="5"/>
          <w:numId w:val="1"/>
        </w:numPr>
        <w:rPr/>
      </w:pPr>
      <w:bookmarkStart w:id="751" w:name="__RefHeading___Toc129736_2870459653"/>
      <w:bookmarkStart w:id="752" w:name="_Toc290"/>
      <w:bookmarkEnd w:id="751"/>
      <w:r>
        <w:rPr>
          <w:rtl w:val="true"/>
        </w:rPr>
        <w:t>الف</w:t>
      </w:r>
      <w:r>
        <w:rPr>
          <w:rtl w:val="true"/>
        </w:rPr>
        <w:t xml:space="preserve">) </w:t>
      </w:r>
      <w:r>
        <w:rPr>
          <w:rtl w:val="true"/>
        </w:rPr>
        <w:t>دين و نوآورى</w:t>
      </w:r>
      <w:bookmarkEnd w:id="75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تفكّرى كه ما امروز به دنيا عرضه ميكنيم، بسيار نو و مبتنى بر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تحليلها و نگرشهاى مادّى عادت كرده بودند كه مدرنيسم را از تفكّرات الهى و معنوى جدا كنند و اينها را نقطه ى مقابل هم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مذهبى و معنوى، چه اسلامى و چه غير اسلامى متعلّق به گذشته و</w:t>
      </w:r>
    </w:p>
    <w:p>
      <w:pPr>
        <w:pStyle w:val="BookText"/>
        <w:rPr/>
      </w:pPr>
      <w:r>
        <w:rPr>
          <w:rFonts w:ascii="IRNazanin" w:hAnsi="IRNazanin" w:eastAsia="IRNazanin"/>
          <w:color w:val="111111"/>
          <w:sz w:val="28"/>
          <w:sz w:val="28"/>
          <w:szCs w:val="28"/>
          <w:rtl w:val="true"/>
          <w:lang w:bidi="fa-IR"/>
        </w:rPr>
        <w:t>ارتجاعى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هرچيزى را كه ميگفتند نو و مدرن است، معنايش اين بود كه حتماً ضدّ مذهبى و غير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غلطى از مذاهب بود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امروز بعكس، عدالت اجتماعى اى كه ما مطرح ميكنيم و حقوق بشر به سبكى كه اسلام مطرح ميكند، بمراتب راقى تر از آنچه كه دنياى دموكراسى مطرح ميكند،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اجتماعى ما، از دنياى به اصطلاح سوسياليسم، پيشرفته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و آزادى هاى فردى ما، از آنچه كه در دنياى به اصطلاح دموكراسى مطرح ميشود، پيشرفته تر است و اين را دنيا هم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تبليغات و راديوها و مجلّاتى كه پول ميگيرند و چيزى ميگويند و مينويسند و دائماً واژه ى ارتجاع را تكرار ميكنند، نگاه نكنيد؛ اينها قابل ذكر و توجّه نيستند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مرتجع ترين نظامهاى دنيا، نظامهايى هستند كه حتّى يك پارلمان صورى هم ندارند تا نمايندگان مردم در آنجا دور هم جمع بشوند و بعضى ها نظر بدهند؛ چون نظامشان پوسيده است و طاقت اين كار را ندارند و چنين كارى را بر نميتابند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نظامهاى بدون پارلمان و مرتجع، گاهى جمهورى اسلامى را مرتجع و نظام ما را نظام ملّاهاى مرتجع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آشكار است كه اين صحبتها، يك شكل ديكته شده ميباشد و فرمى است كه همه ى دنيا بر اساس يك تفكّر و پايه ى تبليغاتى، سياستى را تدوين كرده اند تا به جمهورى اسلامى تهمت واپسگرايى و مرتجع بودن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بگويند؛ محلّ بحث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واقعيّات را نگاه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را كه خود آنها به آن اعتقاد دارند و به آن رسيده اند، مورد نظر قرار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بعضى از اظهارنظرها، كاملاً آشكار ميشود كه متفكّران امروز و سياستمداران برجسته ى دنيا، نسبت به جمهورى اسلامى چه نظرى دارند؟ نظرها، نظرهاى كاملاً مثبتى است</w:t>
      </w:r>
      <w:r>
        <w:rPr>
          <w:rFonts w:eastAsia="IRNazanin" w:cs="IRNazanin"/>
          <w:color w:val="111111"/>
          <w:sz w:val="28"/>
          <w:szCs w:val="28"/>
          <w:rtl w:val="true"/>
          <w:lang w:bidi="fa-IR"/>
        </w:rPr>
        <w:t>.</w:t>
      </w:r>
      <w:r>
        <w:rPr>
          <w:rStyle w:val="FootnoteAnchor"/>
          <w:rtl w:val="true"/>
        </w:rPr>
        <w:footnoteReference w:id="364"/>
      </w:r>
      <w:bookmarkStart w:id="753" w:name="pg11141_104123"/>
    </w:p>
    <w:p>
      <w:pPr>
        <w:pStyle w:val="Heading6"/>
        <w:numPr>
          <w:ilvl w:val="5"/>
          <w:numId w:val="1"/>
        </w:numPr>
        <w:rPr/>
      </w:pPr>
      <w:bookmarkStart w:id="754" w:name="__RefHeading___Toc129738_2870459653"/>
      <w:bookmarkStart w:id="755" w:name="_Toc291"/>
      <w:bookmarkEnd w:id="753"/>
      <w:bookmarkEnd w:id="754"/>
      <w:r>
        <w:rPr>
          <w:rtl w:val="true"/>
        </w:rPr>
        <w:t>ب</w:t>
      </w:r>
      <w:r>
        <w:rPr>
          <w:rtl w:val="true"/>
        </w:rPr>
        <w:t xml:space="preserve">) </w:t>
      </w:r>
      <w:r>
        <w:rPr>
          <w:rtl w:val="true"/>
        </w:rPr>
        <w:t>منظور از نوآورى، نوآورى در روشها نه ارزشها</w:t>
      </w:r>
      <w:bookmarkEnd w:id="755"/>
    </w:p>
    <w:p>
      <w:pPr>
        <w:pStyle w:val="BookText"/>
        <w:rPr/>
      </w:pPr>
      <w:r>
        <w:rPr>
          <w:rFonts w:ascii="IRNazanin" w:hAnsi="IRNazanin" w:eastAsia="IRNazanin"/>
          <w:color w:val="111111"/>
          <w:sz w:val="28"/>
          <w:sz w:val="28"/>
          <w:szCs w:val="28"/>
          <w:rtl w:val="true"/>
          <w:lang w:bidi="fa-IR"/>
        </w:rPr>
        <w:t>البتّه اين به معناى تحجّر نيست؛ بنده طرف دار تحجّر نيستم؛ طرف دار نوگرايى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نوگرايى در روشها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روشها تغيير پيدا كند؛ امّا با تغيير روشها اصول تغيير پيدا نميكند و خودش را آشكار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كه به عنوان نوگرايى رو مى آيد و انسان ميبيند اصول گم شد، بايد بفهمد كه آن روش،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تاكتيكى كه ما را از استراتژى دور ميكند، پيدا است كه غلط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بايد بگوييم نوآورى اصلاً چيزى نيست كه اجازه، لازم داشته باشد و كسى كه ميخواهد نوآورى كند، نبايد از كسى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ميدانى وجود داشت، اين نوآورى و خلّاقيّت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نوآورى بايد در همه ى زمينه ها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نوآورى اين نيست كه ما اصول پذيرفته شده ى منطقى و عقلانى خودمان را زير سؤال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نوآورى، پيشرفت و تكامل در امورى است كه رو به تكامل هستند؛ مثلاً عدالت چيز خوبى است؛ كسى كه بخواهد نوآورى كند، شيوه ى خوبى را براى تأمين عدالت پيدا ميكند؛ امّا در خوبى عدالت شك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پدر و مادر و محبّت به فرزند، يك امر طبيعى است؛ ممكن است كسى براى آن شيوه اى پيدا كند كه تاكنون وجود نداشته است؛ امّا در اصل اين اصول كسى شك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شما به نوآورى اشاره ميكنيد و ميگوييد جوان ميخواهد نوآورى كند، لزوماً به آن معنى نيست كه نوآورى شامل نوآورى هاى غير منطقى و نامعقول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نوآورىِ درست مورد نظر است</w:t>
      </w:r>
      <w:r>
        <w:rPr>
          <w:rFonts w:eastAsia="IRNazanin" w:cs="IRNazanin"/>
          <w:color w:val="111111"/>
          <w:sz w:val="28"/>
          <w:szCs w:val="28"/>
          <w:rtl w:val="true"/>
          <w:lang w:bidi="fa-IR"/>
        </w:rPr>
        <w:t>.</w:t>
      </w:r>
      <w:r>
        <w:rPr>
          <w:rStyle w:val="FootnoteAnchor"/>
          <w:rtl w:val="true"/>
        </w:rPr>
        <w:footnoteReference w:id="36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كاملاً موافق هستم كه بايد نوآورى شود؛ ليكن اينكه ميگوييد جامعه ى ما نمى پسندد، من نميتوانم خيلى از شما قبول كنم؛ يا شما چون</w:t>
      </w:r>
      <w:bookmarkStart w:id="756" w:name="pg11141_104124"/>
    </w:p>
    <w:p>
      <w:pPr>
        <w:pStyle w:val="BookText"/>
        <w:rPr/>
      </w:pPr>
      <w:bookmarkEnd w:id="756"/>
      <w:r>
        <w:rPr>
          <w:rFonts w:ascii="IRNazanin" w:hAnsi="IRNazanin" w:eastAsia="IRNazanin"/>
          <w:color w:val="111111"/>
          <w:sz w:val="28"/>
          <w:sz w:val="28"/>
          <w:szCs w:val="28"/>
          <w:rtl w:val="true"/>
          <w:lang w:bidi="fa-IR"/>
        </w:rPr>
        <w:t>جوان هستيد و داخل خانواده ى خودتان يا جاى ديگر قرار داريد، خبرى داريد كه من ندارم؛ يا من چون تجربه ى بيشتر و اطّلاعات زيادترى دارم، چيزى ميدانم كه شما نميدانيد؛ به هرحال يكى از اين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ميكنم كه جامعه ى ما، جامعه اى است كه نوآورى را اصلاً تربيت و استقبال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اش همين است كه شما در مورد حضرت امام اشاره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يك مرد كهنسال هشتادساله بودند كه در اواخر عمرشان اين دو فتوايى را كه شما ميگوييد، صادر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نشان دهنده ى آن است كه جامعه ى ما اصلاً جامعه اى است كه با پديده هاى نو و معقول و منطقى، كاملاً همساز و همخوان است؛ خانواده هاى ما نيز همين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خانواده ها با 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خارج شدن هاى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كنند كه اين هم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پدران و مادران انتظار داشته باشيد كه به جوانشان اصلاً تذكّر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جوانى به كمك فكرى پدر و مادر خود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تصوّر كرد كه كمكهاى فكرى پدر و مادر و بكن نكن هاى پدرانه و مادرانه و مشفقانه، جلوى نوآورى جوان را ميگيرد؛ نه،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نميكنم آنجايى كه نوآورى معقول و منطقى و صحيحى باشد، پدر و مادر يا بخصوص جامعه ى ما در مقابل آن بايستند؛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اصلاً تشويق به نوآورى، جزو شعارهاى مكرّر اين جامعه و اين نظام است</w:t>
      </w:r>
      <w:r>
        <w:rPr>
          <w:rFonts w:eastAsia="IRNazanin" w:cs="IRNazanin"/>
          <w:color w:val="111111"/>
          <w:sz w:val="28"/>
          <w:szCs w:val="28"/>
          <w:rtl w:val="true"/>
          <w:lang w:bidi="fa-IR"/>
        </w:rPr>
        <w:t>.</w:t>
      </w:r>
      <w:r>
        <w:rPr>
          <w:rStyle w:val="FootnoteAnchor"/>
          <w:rtl w:val="true"/>
        </w:rPr>
        <w:footnoteReference w:id="367"/>
      </w:r>
    </w:p>
    <w:p>
      <w:pPr>
        <w:pStyle w:val="Heading6"/>
        <w:numPr>
          <w:ilvl w:val="5"/>
          <w:numId w:val="1"/>
        </w:numPr>
        <w:rPr/>
      </w:pPr>
      <w:bookmarkStart w:id="757" w:name="__RefHeading___Toc129740_2870459653"/>
      <w:bookmarkStart w:id="758" w:name="_Toc292"/>
      <w:bookmarkEnd w:id="757"/>
      <w:r>
        <w:rPr>
          <w:rtl w:val="true"/>
        </w:rPr>
        <w:t>ج</w:t>
      </w:r>
      <w:r>
        <w:rPr>
          <w:rtl w:val="true"/>
        </w:rPr>
        <w:t xml:space="preserve">) </w:t>
      </w:r>
      <w:r>
        <w:rPr>
          <w:rtl w:val="true"/>
        </w:rPr>
        <w:t>نوآورى هاى غير منطقى</w:t>
      </w:r>
      <w:bookmarkEnd w:id="75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نوآورى را دوست ميداريم؛ منتها همان طور كه شما هم در صحبتهايتان كاملاً توجّه داشتيد و به آن اشاره كرديد و من هم تصريح كردم، نوآورى بايستى به نوآورى هاى غير منطقى و گاهى نابخردانه منتهى</w:t>
      </w:r>
      <w:bookmarkStart w:id="759" w:name="pg11141_104125"/>
    </w:p>
    <w:p>
      <w:pPr>
        <w:pStyle w:val="BookText"/>
        <w:rPr/>
      </w:pPr>
      <w:bookmarkEnd w:id="759"/>
      <w:r>
        <w:rPr>
          <w:rFonts w:ascii="IRNazanin" w:hAnsi="IRNazanin" w:eastAsia="IRNazanin"/>
          <w:color w:val="111111"/>
          <w:sz w:val="28"/>
          <w:sz w:val="28"/>
          <w:szCs w:val="28"/>
          <w:rtl w:val="true"/>
          <w:lang w:bidi="fa-IR"/>
        </w:rPr>
        <w:t>نشود؛ يعنى انسان با هرچه كه سنّت است، با هرچه كه از نسل قبل است، يا قديمى است، به صرف اينكه من ميخواهم نوآورى كنم، مبارزه نكند؛ اين اصلاً منطقى نيست، اين را عقل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نوآورى، يعنى در آن ميدانهايى كه حركت تكاملى وجود دارد، بايستى ما آن را پيش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جوانان اين انتظار هست كه نوآورى و خلّاقيّت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افرادى هم هستند كه چشم و گوششان خيلى بسته است؛ من اين را هم منكر نميشوم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تحجّر و تصلّب هست، ليكن همان آدمهاى متحجّر را هم ميتوان با شيوه ى منطقِ درست، آگاهشان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در دوره ى مبارزات خيلى تجربه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جوانانى دور وبرِ ما بودند كه در خانواده هاى خودشان گاهى حرفهايى را مطرح ميكردند كه باعث برآشفتگى پدران و مادرانشان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بود كه بعضى از اين پدران و مادران به ما مراجعه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من چند بار از اين قبيل مراجعات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آن پدر و مادر كه صحبت ميكرد، ميديد هيچ تعصّبى ندارند، ولى چون محتواى حرف فرزندشان را نميدانند، يعنى آن جوان نتوانسته بود مقصود خودش را درست بيان كند آشفته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آدمهايى را هم كه انسان خيال ميكند در مسئله اى تعصّب و تحجّر دارند، ميتوان با منطقِ درست توجيه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 از آن بايد به اين نكته توجّه نمود كه نكند آنچه كه آنها به خرج ميدهند، تعصّب و تحجّر نيست؛ بلكه ميخواهند اشتباهى را از من تصحيح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هم بايستى توجّه كنيد</w:t>
      </w:r>
      <w:r>
        <w:rPr>
          <w:rFonts w:eastAsia="IRNazanin" w:cs="IRNazanin"/>
          <w:color w:val="111111"/>
          <w:sz w:val="28"/>
          <w:szCs w:val="28"/>
          <w:rtl w:val="true"/>
          <w:lang w:bidi="fa-IR"/>
        </w:rPr>
        <w:t>.</w:t>
      </w:r>
      <w:r>
        <w:rPr>
          <w:rStyle w:val="FootnoteAnchor"/>
          <w:rtl w:val="true"/>
        </w:rPr>
        <w:footnoteReference w:id="368"/>
      </w:r>
    </w:p>
    <w:p>
      <w:pPr>
        <w:pStyle w:val="Heading5"/>
        <w:numPr>
          <w:ilvl w:val="4"/>
          <w:numId w:val="1"/>
        </w:numPr>
        <w:rPr/>
      </w:pPr>
      <w:bookmarkStart w:id="760" w:name="__RefHeading___Toc129742_2870459653"/>
      <w:bookmarkStart w:id="761" w:name="_Toc293"/>
      <w:bookmarkEnd w:id="760"/>
      <w:r>
        <w:rPr/>
        <w:t>1-3</w:t>
      </w:r>
      <w:r>
        <w:rPr>
          <w:rtl w:val="true"/>
        </w:rPr>
        <w:t xml:space="preserve"> - </w:t>
      </w:r>
      <w:r>
        <w:rPr>
          <w:rtl w:val="true"/>
        </w:rPr>
        <w:t>شاخصهاى اصلاحات درست و غلط</w:t>
      </w:r>
      <w:bookmarkEnd w:id="761"/>
    </w:p>
    <w:p>
      <w:pPr>
        <w:pStyle w:val="Heading6"/>
        <w:numPr>
          <w:ilvl w:val="5"/>
          <w:numId w:val="1"/>
        </w:numPr>
        <w:rPr/>
      </w:pPr>
      <w:bookmarkStart w:id="762" w:name="__RefHeading___Toc129744_2870459653"/>
      <w:bookmarkStart w:id="763" w:name="_Toc294"/>
      <w:bookmarkEnd w:id="762"/>
      <w:r>
        <w:rPr>
          <w:rtl w:val="true"/>
        </w:rPr>
        <w:t>اشاره</w:t>
      </w:r>
      <w:bookmarkEnd w:id="76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قاطع در اين زمينه، يك كلمه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اصلاحات، يا اصلاحات انقلابى و اسلامى و ايمانى است و همه ى مسئولان كشور، همه ى مردم مؤمن</w:t>
      </w:r>
      <w:bookmarkStart w:id="764" w:name="pg11141_104126"/>
    </w:p>
    <w:p>
      <w:pPr>
        <w:pStyle w:val="BookText"/>
        <w:rPr/>
      </w:pPr>
      <w:bookmarkEnd w:id="764"/>
      <w:r>
        <w:rPr>
          <w:rFonts w:ascii="Amiri" w:hAnsi="Amiri" w:eastAsia="Amiri" w:cs="Amiri"/>
          <w:color w:val="111111"/>
          <w:sz w:val="28"/>
          <w:sz w:val="28"/>
          <w:szCs w:val="28"/>
          <w:rtl w:val="true"/>
          <w:lang w:bidi="ar-SA"/>
        </w:rPr>
        <w:t>و همه ى صاحب نظران با آن موافقند؛ يا اصلاحات، اصلاحات آمريكايى است و همه ى مسئولان كشور، همه ى مردم مؤمن و همه ى آحاد هوشيار ملّت با آن مخالفند</w:t>
      </w:r>
      <w:r>
        <w:rPr>
          <w:rFonts w:eastAsia="Amiri" w:cs="Amiri" w:ascii="Amiri" w:hAnsi="Amiri"/>
          <w:color w:val="111111"/>
          <w:sz w:val="28"/>
          <w:szCs w:val="28"/>
          <w:rtl w:val="true"/>
          <w:lang w:bidi="ar-SA"/>
        </w:rPr>
        <w:t>.</w:t>
      </w:r>
      <w:r>
        <w:rPr>
          <w:rStyle w:val="FootnoteAnchor"/>
          <w:rtl w:val="true"/>
        </w:rPr>
        <w:footnoteReference w:id="369"/>
      </w:r>
    </w:p>
    <w:p>
      <w:pPr>
        <w:pStyle w:val="Heading6"/>
        <w:numPr>
          <w:ilvl w:val="5"/>
          <w:numId w:val="1"/>
        </w:numPr>
        <w:rPr/>
      </w:pPr>
      <w:bookmarkStart w:id="765" w:name="__RefHeading___Toc129746_2870459653"/>
      <w:bookmarkStart w:id="766" w:name="_Toc295"/>
      <w:bookmarkEnd w:id="765"/>
      <w:r>
        <w:rPr/>
        <w:t>1-3-1</w:t>
      </w:r>
      <w:r>
        <w:rPr>
          <w:rtl w:val="true"/>
        </w:rPr>
        <w:t xml:space="preserve"> - </w:t>
      </w:r>
      <w:r>
        <w:rPr>
          <w:rtl w:val="true"/>
        </w:rPr>
        <w:t>اصلاحات غلط</w:t>
      </w:r>
      <w:r>
        <w:rPr>
          <w:rtl w:val="true"/>
        </w:rPr>
        <w:t xml:space="preserve">: </w:t>
      </w:r>
      <w:r>
        <w:rPr>
          <w:rtl w:val="true"/>
        </w:rPr>
        <w:t>اصلاحات آمريكايى</w:t>
      </w:r>
      <w:bookmarkEnd w:id="76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تعبيرهاى رايج اصلاح طلب و محافظه كار و امثال اينها هيچ كارى ندارم؛ اصلاح طلبى به عنوان يك پُز سياسى، مورد نظر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كسان دم از اصلاح طلبى ميزنند، درحالى كه اصلاً نميدانند چه ميخواهند و دنبال 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كسان دم از اصلاح طلبى ميزنند، درحالى كه آن چيزى كه ته ذهنشان قرار دارد، در واقع اصلاح طلبى نيست؛ نوعى ارتجاع و برگشت به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كه بعضى كسان زير نام زيبا و جذّاب اصلاح طلبى، دنبال اين هستند كه به دورانى برگردند كه دين فقط جنبه ى تشريفات در زندگى انسان داشته باشد و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اصلاح طلبى نيست؛ اين نقطه ى مقابل اصلاح 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طلبى با تكامل و پيشرفت همراه است، نه با عقبگرد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افراد هم هستند كه اسم اصلاح طلبى را مى آورند؛ امّا مقصودشان اصلاحات آمريكايى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دو سال پيش در نماز جمعه مطرح كردم كه ما اصلاحات انقلابى داريم و اصلاحات 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آمريكايى مظهرش اين است كه جرثومه ى فسادى مثل محمّدرضاى پهلوى، دوباره به ايران برگردد و امور را در قبضه ى خود بگيرد؛ بعد هم كليد طلايى سلطه ى اجنبى بر كشور را در سينى نقره به اربابان آمريكايى تقديم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مى بينيد رسانه هاى آمريكايى و انگليسى و سياستمدارانشان دم از اصلاحات در ايران ميزنند، منظورشان چنين چيزى است؛ يعنى جرثومه ى فسادى كه تابع و مريد و آلت دست و كوچك اَبدال آنها باشد، در كشور بر سرِ كار بيايد و همه چيز را</w:t>
      </w:r>
      <w:bookmarkStart w:id="767" w:name="pg11141_104128"/>
    </w:p>
    <w:p>
      <w:pPr>
        <w:pStyle w:val="BookText"/>
        <w:rPr/>
      </w:pPr>
      <w:bookmarkEnd w:id="767"/>
      <w:r>
        <w:rPr>
          <w:rFonts w:ascii="IRNazanin" w:hAnsi="IRNazanin" w:eastAsia="IRNazanin"/>
          <w:color w:val="111111"/>
          <w:sz w:val="28"/>
          <w:sz w:val="28"/>
          <w:szCs w:val="28"/>
          <w:rtl w:val="true"/>
          <w:lang w:bidi="fa-IR"/>
        </w:rPr>
        <w:t>در خدمت آنها قرار دهد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يك نوع چيزهايى هست كه دشمن آن را اصلاحات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 ها ميگويند حجاب شما از بين برود؛ مرزهاى اخلاقى و دينى شكسته شود؛ حكومت قرآن و انطباق قوانين با اسلام كه جزو قانون اساسى است نبايد باشد؛ اين يعنى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اصلاحات آمريكايى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آنچه را كه به دست آورده، ارزان به دست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استقلال و رشد سياسى و شخصيّتى و عزّتِ خود را به دست آورده است؛ اينها كه ارزان به دست نيامده است</w:t>
      </w:r>
      <w:r>
        <w:rPr>
          <w:rFonts w:eastAsia="IRNazanin" w:cs="IRNazanin"/>
          <w:color w:val="111111"/>
          <w:sz w:val="28"/>
          <w:szCs w:val="28"/>
          <w:rtl w:val="true"/>
          <w:lang w:bidi="fa-IR"/>
        </w:rPr>
        <w:t>.</w:t>
      </w:r>
      <w:r>
        <w:rPr>
          <w:rStyle w:val="FootnoteAnchor"/>
          <w:rtl w:val="true"/>
        </w:rPr>
        <w:footnoteReference w:id="371"/>
      </w:r>
    </w:p>
    <w:p>
      <w:pPr>
        <w:pStyle w:val="Heading6"/>
        <w:numPr>
          <w:ilvl w:val="5"/>
          <w:numId w:val="1"/>
        </w:numPr>
        <w:rPr/>
      </w:pPr>
      <w:bookmarkStart w:id="768" w:name="__RefHeading___Toc129748_2870459653"/>
      <w:bookmarkStart w:id="769" w:name="_Toc296"/>
      <w:bookmarkEnd w:id="768"/>
      <w:r>
        <w:rPr/>
        <w:t>1-3-2</w:t>
      </w:r>
      <w:r>
        <w:rPr>
          <w:rtl w:val="true"/>
        </w:rPr>
        <w:t xml:space="preserve"> - </w:t>
      </w:r>
      <w:r>
        <w:rPr>
          <w:rtl w:val="true"/>
        </w:rPr>
        <w:t>اصلاحات درست</w:t>
      </w:r>
      <w:r>
        <w:rPr>
          <w:rtl w:val="true"/>
        </w:rPr>
        <w:t xml:space="preserve">: </w:t>
      </w:r>
      <w:r>
        <w:rPr>
          <w:rtl w:val="true"/>
        </w:rPr>
        <w:t>اصلاحات انقلابى و اسلامى</w:t>
      </w:r>
      <w:bookmarkEnd w:id="769"/>
    </w:p>
    <w:p>
      <w:pPr>
        <w:pStyle w:val="Heading6"/>
        <w:numPr>
          <w:ilvl w:val="5"/>
          <w:numId w:val="1"/>
        </w:numPr>
        <w:rPr/>
      </w:pPr>
      <w:bookmarkStart w:id="770" w:name="__RefHeading___Toc129750_2870459653"/>
      <w:bookmarkStart w:id="771" w:name="_Toc297"/>
      <w:bookmarkEnd w:id="770"/>
      <w:r>
        <w:rPr>
          <w:rtl w:val="true"/>
        </w:rPr>
        <w:t>اشاره</w:t>
      </w:r>
      <w:bookmarkEnd w:id="77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اصلاحات براى هر نظامى لازم است؛ اصلاحات براى هرجامعه اى جزو ضرورى ترين نيازها است؛ ما هم به اصلاحات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يعنى اينكه نقاط مثبت و منفى را فهرست كنيم و نقاط منفى را به نقاط مثبت تبديل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انقلاب، قدم بلند آغازين آن را برداشت و موفّق شد، و عوامل بااخلاص انقلاب در طول اين بيست وپنج سال، در دستگاه هاى مختلف همه ى تلاش خودشان را براى اين كار كرده اند و موفّقيّتهاى بزرگى هم داشته اند؛ اين، اصلاحاتِ انقلابى است؛ اصلاحات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دشمنان اين نظام و انقلاب، تغيير ساختار اصل نظام را هدف گرفته اند و اصلاحات از نظر آنها، يعنى تغيير نظام و تبديل نظام جمهورى اسلامى به يك نظام وابسته و سرسپرده ى دشمنهاى مستكبر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به معناى حقيقى كلمه، شامل همه ى دستگاه هاى كشور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دستگاهى نبايد خود را از انتقاد و نقد مصون و از عيب خالى بداند؛ همه ى دستگاه هاى كشور بايد مورد نقد منصفانه قرار بگيرند</w:t>
      </w:r>
      <w:bookmarkStart w:id="772" w:name="pg11141_104131"/>
    </w:p>
    <w:p>
      <w:pPr>
        <w:pStyle w:val="BookText"/>
        <w:rPr/>
      </w:pPr>
      <w:bookmarkEnd w:id="772"/>
      <w:r>
        <w:rPr>
          <w:rFonts w:ascii="IRNazanin" w:hAnsi="IRNazanin" w:eastAsia="IRNazanin"/>
          <w:color w:val="111111"/>
          <w:sz w:val="28"/>
          <w:sz w:val="28"/>
          <w:szCs w:val="28"/>
          <w:rtl w:val="true"/>
          <w:lang w:bidi="fa-IR"/>
        </w:rPr>
        <w:t>و همه در جهت اهداف نظام و در چارچوب آن، رفتار خود را اصلاح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مجلس، قوّه ى قضائيه و ساير دستگاه هايى كه در كشور هستند و مسئوليّتهاى مهمّى بر دوش آنها است، همه مشمول اين قاعده ى كلّى هستند؛ نقد، اصلاح و پاسخگويى؛ اين، معناى حقيقى اصلاح نظام مورد نظر اسلام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أُرِيدُ إِلاَّ اَلْإِصْلاٰحَ مَا اِسْتَطَعْتُ </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پيغمبران اين را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كار پيغمبران عبارت بود از اينكه تا ميتوانند اصلاح كنند؛ يعنى فساد را در كشور از بين ببرند؛ اين معناى اصلاح واقعى است</w:t>
      </w:r>
      <w:r>
        <w:rPr>
          <w:rFonts w:eastAsia="IRNazanin" w:cs="IRNazanin"/>
          <w:color w:val="111111"/>
          <w:sz w:val="28"/>
          <w:szCs w:val="28"/>
          <w:rtl w:val="true"/>
          <w:lang w:bidi="fa-IR"/>
        </w:rPr>
        <w:t>.</w:t>
      </w:r>
      <w:r>
        <w:rPr>
          <w:rStyle w:val="FootnoteAnchor"/>
          <w:rtl w:val="true"/>
        </w:rPr>
        <w:footnoteReference w:id="373"/>
      </w:r>
    </w:p>
    <w:p>
      <w:pPr>
        <w:pStyle w:val="Heading6"/>
        <w:numPr>
          <w:ilvl w:val="5"/>
          <w:numId w:val="1"/>
        </w:numPr>
        <w:rPr/>
      </w:pPr>
      <w:bookmarkStart w:id="773" w:name="__RefHeading___Toc129752_2870459653"/>
      <w:bookmarkStart w:id="774" w:name="_Toc298"/>
      <w:bookmarkEnd w:id="773"/>
      <w:r>
        <w:rPr>
          <w:rtl w:val="true"/>
        </w:rPr>
        <w:t>اصلاحات حسينى</w:t>
      </w:r>
      <w:bookmarkEnd w:id="774"/>
    </w:p>
    <w:p>
      <w:pPr>
        <w:pStyle w:val="BookText"/>
        <w:rPr/>
      </w:pPr>
      <w:r>
        <w:rPr>
          <w:rFonts w:ascii="Amiri" w:hAnsi="Amiri" w:eastAsia="Amiri" w:cs="Amiri"/>
          <w:color w:val="111111"/>
          <w:sz w:val="28"/>
          <w:sz w:val="28"/>
          <w:szCs w:val="28"/>
          <w:rtl w:val="true"/>
          <w:lang w:bidi="ar-SA"/>
        </w:rPr>
        <w:t xml:space="preserve">در زمينه ى اصلاح، دو جمله از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لطلب الاصلاح فى أمّة جدّى</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دنبال اصلاحات است و ميخواهد اصلاح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جاى ديگر هم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لنرى المعالم من دينك و نظهر الإصلاح فى بلادك</w:t>
      </w:r>
      <w:r>
        <w:rPr>
          <w:rFonts w:eastAsia="IRNazanin" w:cs="IRNazanin"/>
          <w:color w:val="111111"/>
          <w:sz w:val="28"/>
          <w:szCs w:val="28"/>
          <w:rtl w:val="true"/>
          <w:lang w:bidi="fa-IR"/>
        </w:rPr>
        <w:t xml:space="preserve">» </w:t>
      </w:r>
      <w:r>
        <w:rPr>
          <w:rStyle w:val="FootnoteAnchor"/>
          <w:rtl w:val="true"/>
        </w:rPr>
        <w:footnoteReference w:id="375"/>
      </w:r>
      <w:r>
        <w:rPr>
          <w:rFonts w:ascii="Amiri" w:hAnsi="Amiri" w:eastAsia="Amiri" w:cs="Amiri"/>
          <w:color w:val="111111"/>
          <w:sz w:val="28"/>
          <w:sz w:val="28"/>
          <w:szCs w:val="28"/>
          <w:rtl w:val="true"/>
          <w:lang w:bidi="ar-SA"/>
        </w:rPr>
        <w:t>ميخواهيم اصلاح در ميان ملّت اسلام و كشور اسلامى به وجود بيايد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شعارِ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هم هستند كه صادقانه اصلاح طلبند؛ در اين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كمبودها، نارسايى ها، عقده ها و انحرافها رنج ميبرند و دنبال اصلاح آنها هستند، كه اين به جاىِ خود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اين گونه اصلاح طلب است؛ يعنى به طور طبيعى طالب عدالت، آزادى هاى مشروع و تحقّق آرمانهاى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و آرمانهاى اسلامى، او را به هيجان مى آورد و در او جاذبه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كه در ذهن او از سيماى</w:t>
      </w:r>
      <w:bookmarkStart w:id="775" w:name="pg11141_104133"/>
    </w:p>
    <w:p>
      <w:pPr>
        <w:pStyle w:val="BookText"/>
        <w:rPr/>
      </w:pPr>
      <w:bookmarkEnd w:id="775"/>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او را به هيجان مى آورد؛ نواقص موجود را با او تطبيق و مقايسه ميكند و طالب اصلاح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بسيار برجسته اى است</w:t>
      </w:r>
      <w:r>
        <w:rPr>
          <w:rFonts w:eastAsia="IRNazanin" w:cs="IRNazanin"/>
          <w:color w:val="111111"/>
          <w:sz w:val="28"/>
          <w:szCs w:val="28"/>
          <w:rtl w:val="true"/>
          <w:lang w:bidi="fa-IR"/>
        </w:rPr>
        <w:t>.</w:t>
      </w:r>
      <w:r>
        <w:rPr>
          <w:rStyle w:val="FootnoteAnchor"/>
          <w:rtl w:val="true"/>
        </w:rPr>
        <w:footnoteReference w:id="377"/>
      </w:r>
    </w:p>
    <w:p>
      <w:pPr>
        <w:pStyle w:val="Heading6"/>
        <w:numPr>
          <w:ilvl w:val="5"/>
          <w:numId w:val="1"/>
        </w:numPr>
        <w:rPr/>
      </w:pPr>
      <w:bookmarkStart w:id="776" w:name="__RefHeading___Toc129754_2870459653"/>
      <w:bookmarkStart w:id="777" w:name="_Toc299"/>
      <w:bookmarkEnd w:id="776"/>
      <w:r>
        <w:rPr/>
        <w:t>1-3-3</w:t>
      </w:r>
      <w:r>
        <w:rPr>
          <w:rtl w:val="true"/>
        </w:rPr>
        <w:t xml:space="preserve"> - </w:t>
      </w:r>
      <w:r>
        <w:rPr>
          <w:rtl w:val="true"/>
        </w:rPr>
        <w:t>شاخصهاى اصلاحات انقلابى</w:t>
      </w:r>
      <w:bookmarkEnd w:id="777"/>
    </w:p>
    <w:p>
      <w:pPr>
        <w:pStyle w:val="Heading6"/>
        <w:numPr>
          <w:ilvl w:val="5"/>
          <w:numId w:val="1"/>
        </w:numPr>
        <w:rPr/>
      </w:pPr>
      <w:bookmarkStart w:id="778" w:name="__RefHeading___Toc129756_2870459653"/>
      <w:bookmarkStart w:id="779" w:name="_Toc300"/>
      <w:bookmarkEnd w:id="778"/>
      <w:r>
        <w:rPr>
          <w:rtl w:val="true"/>
        </w:rPr>
        <w:t>اشاره</w:t>
      </w:r>
      <w:bookmarkEnd w:id="77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در ميان جامعه مواردى وجود دارد كه بايد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اصلاح ادارى لازم داريم؛ اصلاح اقتصادى لازم داريم؛ اصلاح قضائى لازم داريم؛ اصلاح امنيّتى لازم داريم؛ اصلاح در قوانين و مقرّرات لازم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احتياج داريم كه دستگاه اداريمان مقرّراتى داشته باشد كه براى همه يكسان باشد و در آن تبعيض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نقطه ى فاسدى است و بايد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رشوه و ارتشاء وجود نداشته باشد؛ اگر بود، فساد است و بايد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كسب ثروت بايد مشروع باشد؛ اگر كسانى از راه هاى نامشروع كسب ثروت كردند، اين فساد است و بايد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از امتيازاتِ بيجا استفاده كردند، ثروتهاى بادآورده به دست آوردند و ديگران را به قيمت اينكه خودشان ثروتمند شوند، فقير كردند، اين فساد است و بايد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امتيازاتِ انحصارى به وجود آوردند و همه نتوانستند از فرصتهاى برابر استفاده كنند، اين فساد است و بايد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امنيّت شغلى و ثبات مقرّرات نبود؛ اگر انسانى كه ميخواهد در جامعه كار كند، دست و پايش را بستند و براى تلاش كردن، به او فرصت ندادند، اينها فساد است و بايد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گرايش مصرفى رو به رشد است، اين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تلاشهاى اقتصادى، دلّالى بر توليد ترجيح دارد، اين فساد است؛ اينها را بايد اصلاح كرد؛ اصلاحات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دچار حالت بى انضباطى اند، بخصوص مسئولان بخشهاى اداره ى كشور بى انضباطند و انضباط اجتماعى نيست، اين فساد است</w:t>
      </w:r>
      <w:r>
        <w:rPr>
          <w:rFonts w:eastAsia="IRNazanin" w:cs="IRNazanin"/>
          <w:color w:val="111111"/>
          <w:sz w:val="28"/>
          <w:szCs w:val="28"/>
          <w:rtl w:val="true"/>
          <w:lang w:bidi="fa-IR"/>
        </w:rPr>
        <w:t>.</w:t>
      </w:r>
      <w:bookmarkStart w:id="780" w:name="pg11141_104135"/>
    </w:p>
    <w:p>
      <w:pPr>
        <w:pStyle w:val="BookText"/>
        <w:rPr/>
      </w:pPr>
      <w:bookmarkEnd w:id="780"/>
      <w:r>
        <w:rPr>
          <w:rFonts w:ascii="IRNazanin" w:hAnsi="IRNazanin" w:eastAsia="IRNazanin"/>
          <w:color w:val="111111"/>
          <w:sz w:val="28"/>
          <w:sz w:val="28"/>
          <w:szCs w:val="28"/>
          <w:rtl w:val="true"/>
          <w:lang w:bidi="fa-IR"/>
        </w:rPr>
        <w:t>اگر احساس مسئوليّت نيست، اين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جوانان، ملكات انسانى يعنى شجاعت، صفا، صدق، نشاط، فعّاليّت و كار، رشد پيدا نميكند، اين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روابط جنسىِ ناسالم در جامعه هست، اين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اعتياد در جامعه هست، اين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 معرفت و شعور عمومى در حدّ مطلوب نيست، اين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وظيفه شناسى در مسئولان نيست، اين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هستند كه خانواده ها را ناامن ميكنند؛ اگر كسانى هستند كه شهرها و خيابانها و جادّه ها و روستاها را ناامن ميكنند، اين براى كشور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جرم و جنايت هست؛ اگر دسترسى به قضاوتِ عادلانه نيست؛ اگر رسيدگى هاى قضائى طولانى ميشود و پرونده ها مدّتها ميماند، اينها فساد است و بايد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جرم و جنايت پيشگيرى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را به ايجاد اين اصلاحات امر ميكند و فرمان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خوشحالند و دوست ميدارند كه اين گونه اصلاحات در جامعه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اصلاحات هم با تعارف انجام نميگيرد؛ اين اصلاحات، با قاطعيّت و با اقدام انجام ميگيرد</w:t>
      </w:r>
      <w:r>
        <w:rPr>
          <w:rFonts w:eastAsia="IRNazanin" w:cs="IRNazanin"/>
          <w:color w:val="111111"/>
          <w:sz w:val="28"/>
          <w:szCs w:val="28"/>
          <w:rtl w:val="true"/>
          <w:lang w:bidi="fa-IR"/>
        </w:rPr>
        <w:t>.</w:t>
      </w:r>
      <w:r>
        <w:rPr>
          <w:rStyle w:val="FootnoteAnchor"/>
          <w:rtl w:val="true"/>
        </w:rPr>
        <w:footnoteReference w:id="378"/>
      </w:r>
    </w:p>
    <w:p>
      <w:pPr>
        <w:pStyle w:val="Heading6"/>
        <w:numPr>
          <w:ilvl w:val="5"/>
          <w:numId w:val="1"/>
        </w:numPr>
        <w:rPr/>
      </w:pPr>
      <w:bookmarkStart w:id="781" w:name="__RefHeading___Toc129758_2870459653"/>
      <w:bookmarkStart w:id="782" w:name="_Toc301"/>
      <w:bookmarkEnd w:id="781"/>
      <w:r>
        <w:rPr>
          <w:rtl w:val="true"/>
        </w:rPr>
        <w:t>مبارزه با فقر و فساد و تبعيض</w:t>
      </w:r>
      <w:bookmarkEnd w:id="782"/>
    </w:p>
    <w:p>
      <w:pPr>
        <w:pStyle w:val="Heading6"/>
        <w:numPr>
          <w:ilvl w:val="5"/>
          <w:numId w:val="1"/>
        </w:numPr>
        <w:rPr/>
      </w:pPr>
      <w:bookmarkStart w:id="783" w:name="__RefHeading___Toc129760_2870459653"/>
      <w:bookmarkStart w:id="784" w:name="_Toc302"/>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مسئولان كشور با همه ى قدرت و توان، شاخصهاى اصلى را براى اصلاح امور كشور در نظر بگيرند؛ همان سه شاخص عمده اى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فقر، مبارزه با فساد، مبارزه با 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و فساد و تبعيض به وسيله ى مسئولان كشور تحمّل نشود؛ رضاى الهى، توفيق الهى، هدايت الهى، شامل حال همه خواهد شد؛ گره ها باز خواهد شد</w:t>
      </w:r>
      <w:r>
        <w:rPr>
          <w:rFonts w:eastAsia="IRNazanin" w:cs="IRNazanin"/>
          <w:color w:val="111111"/>
          <w:sz w:val="28"/>
          <w:szCs w:val="28"/>
          <w:rtl w:val="true"/>
          <w:lang w:bidi="fa-IR"/>
        </w:rPr>
        <w:t>.</w:t>
      </w:r>
      <w:r>
        <w:rPr>
          <w:rStyle w:val="FootnoteAnchor"/>
          <w:rtl w:val="true"/>
        </w:rPr>
        <w:footnoteReference w:id="37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هدف مبارزه، اينها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اصلاحات حقيقى در كشور، اينها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اصلاحاتى كه هركسى در كشور، بخصوص در كشورى مثل كشور ما كه</w:t>
      </w:r>
      <w:bookmarkStart w:id="785" w:name="pg11141_104137"/>
    </w:p>
    <w:p>
      <w:pPr>
        <w:pStyle w:val="BookText"/>
        <w:rPr/>
      </w:pPr>
      <w:bookmarkEnd w:id="785"/>
      <w:r>
        <w:rPr>
          <w:rFonts w:ascii="IRNazanin" w:hAnsi="IRNazanin" w:eastAsia="IRNazanin"/>
          <w:color w:val="111111"/>
          <w:sz w:val="28"/>
          <w:sz w:val="28"/>
          <w:szCs w:val="28"/>
          <w:rtl w:val="true"/>
          <w:lang w:bidi="fa-IR"/>
        </w:rPr>
        <w:t>مردم مؤمنند و پايبند به اصول و مبانى اعتقادى و اخلاقى هستند دنبال آن است، جلو بيفتد و خود را آماده ى تحمّل مشكلات آن كند، مردم دنبال او خواهند بود و به او كمك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دولتى، هر مسئول دولتى اى، هر انسان روشن بينى، هر عالم دينى و هر فرزانه اى، اگر اين گونه اصلاحات را مبارزه با فقر و فساد دنبال كند، مردم يارى خواهند كرد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آماج اين مبارزه،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فقر است، يكى فساد است و يكى 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فقر و فساد و تبعيض در كشور مبارزه شود، اصلاحات به معناى حقيقى اصلاحات انقلابى و اسلامى تحقّق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ما از اين سه پايه ى شوم و از اين سه عنصر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ناامنى هم كه داريم، به خاطرِ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ناامنى ها، به خاطرِ فقر است و بسيارى به خاطرِ فساد است</w:t>
      </w:r>
      <w:r>
        <w:rPr>
          <w:rFonts w:eastAsia="IRNazanin" w:cs="IRNazanin"/>
          <w:color w:val="111111"/>
          <w:sz w:val="28"/>
          <w:szCs w:val="28"/>
          <w:rtl w:val="true"/>
          <w:lang w:bidi="fa-IR"/>
        </w:rPr>
        <w:t>.</w:t>
      </w:r>
      <w:r>
        <w:rPr>
          <w:rStyle w:val="FootnoteAnchor"/>
          <w:rtl w:val="true"/>
        </w:rPr>
        <w:footnoteReference w:id="381"/>
      </w:r>
    </w:p>
    <w:p>
      <w:pPr>
        <w:pStyle w:val="Heading6"/>
        <w:numPr>
          <w:ilvl w:val="5"/>
          <w:numId w:val="1"/>
        </w:numPr>
        <w:rPr/>
      </w:pPr>
      <w:bookmarkStart w:id="786" w:name="__RefHeading___Toc129762_2870459653"/>
      <w:bookmarkStart w:id="787" w:name="_Toc303"/>
      <w:bookmarkEnd w:id="786"/>
      <w:r>
        <w:rPr>
          <w:rtl w:val="true"/>
        </w:rPr>
        <w:t>الف</w:t>
      </w:r>
      <w:r>
        <w:rPr>
          <w:rtl w:val="true"/>
        </w:rPr>
        <w:t xml:space="preserve">) </w:t>
      </w:r>
      <w:r>
        <w:rPr>
          <w:rtl w:val="true"/>
        </w:rPr>
        <w:t>فقر و راه هاى مبارزه با آن</w:t>
      </w:r>
      <w:bookmarkEnd w:id="787"/>
    </w:p>
    <w:p>
      <w:pPr>
        <w:pStyle w:val="Heading6"/>
        <w:numPr>
          <w:ilvl w:val="5"/>
          <w:numId w:val="1"/>
        </w:numPr>
        <w:rPr/>
      </w:pPr>
      <w:bookmarkStart w:id="788" w:name="__RefHeading___Toc129764_2870459653"/>
      <w:bookmarkStart w:id="789" w:name="_Toc304"/>
      <w:bookmarkEnd w:id="788"/>
      <w:r>
        <w:rPr>
          <w:rtl w:val="true"/>
        </w:rPr>
        <w:t>اشاره</w:t>
      </w:r>
      <w:bookmarkEnd w:id="78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فقر، بايد مبارزه شود؛ هم با فقر شخصى افراد و با كمبود مناشى</w:t>
      </w:r>
      <w:r>
        <w:rPr>
          <w:rStyle w:val="FootnoteAnchor"/>
          <w:rtl w:val="true"/>
        </w:rPr>
        <w:footnoteReference w:id="382"/>
      </w:r>
      <w:r>
        <w:rPr>
          <w:rFonts w:ascii="IRNazanin" w:hAnsi="IRNazanin" w:eastAsia="IRNazanin"/>
          <w:color w:val="111111"/>
          <w:sz w:val="28"/>
          <w:sz w:val="28"/>
          <w:szCs w:val="28"/>
          <w:rtl w:val="true"/>
          <w:lang w:bidi="fa-IR"/>
        </w:rPr>
        <w:t>درآمد و هم با فقر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امكان زندگى در حدّ نياز و ضرورى را ندارد، مصداق حديثى است كه از قول پيامبر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 الفقر أن يكون كفراً</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فقر، انسان را به فساد، به خيانت و به بسيارى از راه ها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انسانهاى مؤمن، هميشه مقاومت ميكنند؛ اين مجوّزى نيست براى اينكه افرادى بخواهند به اين بهانه از مسير صحيح منحرف شوند؛ امّا فقر، اين خطر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عمومى هم موجب ميشود كه شهرى مثل اردبيل، دچار كمبود فرهنگستان، كمبود كتابخانه، كمبود ورزشگاه و كمبود سالنهاى</w:t>
      </w:r>
      <w:bookmarkStart w:id="790" w:name="pg11141_104139"/>
    </w:p>
    <w:p>
      <w:pPr>
        <w:pStyle w:val="BookText"/>
        <w:rPr/>
      </w:pPr>
      <w:bookmarkEnd w:id="790"/>
      <w:r>
        <w:rPr>
          <w:rFonts w:ascii="IRNazanin" w:hAnsi="IRNazanin" w:eastAsia="IRNazanin"/>
          <w:color w:val="111111"/>
          <w:sz w:val="28"/>
          <w:sz w:val="28"/>
          <w:szCs w:val="28"/>
          <w:rtl w:val="true"/>
          <w:lang w:bidi="fa-IR"/>
        </w:rPr>
        <w:t>فرهنگى باشد و جوانها از اين جهت دچار فقر عمومى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ناشى از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فقر، يعنى تلاش براى اينكه ثروت ممكنى كه ميشود از منابع ملّى استخراج گردد و به دست آيد، اوّلاً به شكل بهينه استخراج شود و بعد به شكل بهينه مصرف شود و اسراف نگردد</w:t>
      </w:r>
      <w:r>
        <w:rPr>
          <w:rFonts w:eastAsia="IRNazanin" w:cs="IRNazanin"/>
          <w:color w:val="111111"/>
          <w:sz w:val="28"/>
          <w:szCs w:val="28"/>
          <w:rtl w:val="true"/>
          <w:lang w:bidi="fa-IR"/>
        </w:rPr>
        <w:t>.</w:t>
      </w:r>
      <w:r>
        <w:rPr>
          <w:rStyle w:val="FootnoteAnchor"/>
          <w:rtl w:val="true"/>
        </w:rPr>
        <w:footnoteReference w:id="384"/>
      </w:r>
    </w:p>
    <w:p>
      <w:pPr>
        <w:pStyle w:val="Heading6"/>
        <w:numPr>
          <w:ilvl w:val="5"/>
          <w:numId w:val="1"/>
        </w:numPr>
        <w:rPr/>
      </w:pPr>
      <w:bookmarkStart w:id="791" w:name="__RefHeading___Toc129766_2870459653"/>
      <w:bookmarkStart w:id="792" w:name="_Toc305"/>
      <w:bookmarkEnd w:id="791"/>
      <w:r>
        <w:rPr>
          <w:rtl w:val="true"/>
        </w:rPr>
        <w:t>مبارزه با فقر، يك وظيفه ى همگانى</w:t>
      </w:r>
      <w:bookmarkEnd w:id="79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دعاى روزهاى ماه رمضان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اغن كلّ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اشبع كلّ 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اكس كلّ عريان</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اين دعا فقط براى خواندن نيست؛ براى اين است كه همه خود را براى مبارزه با فقر و مجاهدت در راه ستردن غبار محروميّت از چهره ى محرومان و مستضعفان موظّف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يك وظيفه ى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رَأَيْتَ اَلَّذِي يُكَذِّبُ بِالدِّينِ فَذٰلِكَ اَلَّذِي يَدُعُّ اَلْيَتِيمَ وَ لاٰ يَحُضُّ عَلىٰ طَعٰامِ اَلْمِسْكِينِ </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نشانه هاى تكذيبِ دين اين است كه انسان در مقابل فقر فقيران و محرومان بى تفاوت باشد و احساس مسئوليّت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به بركت روزه، طعم گرسنگى و تشنگى و نرسيدن به آنچه اشتهاى نفس انسان است را درك كرديم و چشيديم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ما را به احساس مسئوليّتى كه اسلام در قبال مسئله ى مهمّ فقر و فقير از يكايك مسلمانان خواسته است و بر دوش آنان وظيفه نهاده است،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علاج فقر به شكل اصولى، در هرجامعه اى از راه استقرار عدالت اجتماعى و نظام عادلانه در محيط جامعه است، تا كسانى كه اهل دست اندازى به حقوق ديگرانند، نتوانند ثروتى را كه حقّ همگان است، به سود خود مصادره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وظيفه ى دولتى و حكومتى است؛ امّا مردم هم به نوبه ى خود، وظيفه ى سنگينى بر</w:t>
      </w:r>
      <w:bookmarkStart w:id="793" w:name="pg11141_104142"/>
    </w:p>
    <w:p>
      <w:pPr>
        <w:pStyle w:val="BookText"/>
        <w:rPr/>
      </w:pPr>
      <w:bookmarkEnd w:id="793"/>
      <w:r>
        <w:rPr>
          <w:rFonts w:ascii="IRNazanin" w:hAnsi="IRNazanin" w:eastAsia="IRNazanin"/>
          <w:color w:val="111111"/>
          <w:sz w:val="28"/>
          <w:sz w:val="28"/>
          <w:szCs w:val="28"/>
          <w:rtl w:val="true"/>
          <w:lang w:bidi="fa-IR"/>
        </w:rPr>
        <w:t>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برنامه هاى اجتماعى فقط در بلندمدّت و ميان مدّت و بتدريج امكانپذير است؛ امّا نميشود منتظر ماند تا برنامه هاى اجتماعى به ثمر برسد و شاهد محروميّت محرومان و فقر گرسنگان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ى خودِ مردم و همه ى كسانى است كه ميتوانند در اين راه تلاش كنند</w:t>
      </w:r>
      <w:r>
        <w:rPr>
          <w:rFonts w:eastAsia="IRNazanin" w:cs="IRNazanin"/>
          <w:color w:val="111111"/>
          <w:sz w:val="28"/>
          <w:szCs w:val="28"/>
          <w:rtl w:val="true"/>
          <w:lang w:bidi="fa-IR"/>
        </w:rPr>
        <w:t>.</w:t>
      </w:r>
      <w:r>
        <w:rPr>
          <w:rStyle w:val="FootnoteAnchor"/>
          <w:rtl w:val="true"/>
        </w:rPr>
        <w:footnoteReference w:id="387"/>
      </w:r>
    </w:p>
    <w:p>
      <w:pPr>
        <w:pStyle w:val="Heading6"/>
        <w:numPr>
          <w:ilvl w:val="5"/>
          <w:numId w:val="1"/>
        </w:numPr>
        <w:rPr/>
      </w:pPr>
      <w:bookmarkStart w:id="794" w:name="__RefHeading___Toc129768_2870459653"/>
      <w:bookmarkStart w:id="795" w:name="_Toc306"/>
      <w:bookmarkEnd w:id="794"/>
      <w:r>
        <w:rPr>
          <w:rtl w:val="true"/>
        </w:rPr>
        <w:t>همه موظّف به مواسات</w:t>
      </w:r>
      <w:bookmarkEnd w:id="795"/>
    </w:p>
    <w:p>
      <w:pPr>
        <w:pStyle w:val="BookText"/>
        <w:rPr/>
      </w:pPr>
      <w:r>
        <w:rPr>
          <w:rFonts w:ascii="IRNazanin" w:hAnsi="IRNazanin" w:eastAsia="IRNazanin"/>
          <w:color w:val="111111"/>
          <w:sz w:val="28"/>
          <w:sz w:val="28"/>
          <w:szCs w:val="28"/>
          <w:rtl w:val="true"/>
          <w:lang w:bidi="fa-IR"/>
        </w:rPr>
        <w:t>همه بايد خود را موظّف به مواسات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يعنى هيچ خانواده اى از خانواده هاى مسلمان و هم ميهن و محروم را با دردها و محروميّتها و مشكلات خود تنها نگذاشتن؛ به سراغ آنها رفتن و دست كمك رسانى به سوى آنها دراز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يك وظيفه ى جهانى براى همه ى انسانهايى است كه داراى وجدان و اخلاق و عاطفه ى انسانى هستند؛ امّا براى مسلمانان، علاوه بر اينكه يك وظيفه ى اخلاقى و عاطفى است، يك وظيفه ى 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همسايه ها و فقرا رسيدگى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عواملى كه نميگذارد دست كسانى كه توانايى كمك دارند، به يارى فقرا دراز شود، روحيّه ى مصرف گرايى و تجمّل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جامعه بلاى بزرگى است كه ميل به مصرف، روزبه روز در آن زياد شود و همه به بيشتر مصرف كردن، بيشتر خوردن، متنوّع تر خوردن، متنوّع تر پوشيدن و دنبال نشانه هاى مُد و هر چيز تازه براى وسايل زندگى و تجمّلات آن رفتن، تشويق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ثروتها و پولهايى كه در اين راه ها هدر ميرود و از مصرف شدن در جايى كه موجب رضاى خدا و رفع مشكلات جمعى از مردم است، باز ميماند</w:t>
      </w:r>
      <w:r>
        <w:rPr>
          <w:rFonts w:eastAsia="IRNazanin" w:cs="IRNazanin"/>
          <w:color w:val="111111"/>
          <w:sz w:val="28"/>
          <w:szCs w:val="28"/>
          <w:rtl w:val="true"/>
          <w:lang w:bidi="fa-IR"/>
        </w:rPr>
        <w:t>!</w:t>
      </w:r>
      <w:r>
        <w:rPr>
          <w:rStyle w:val="FootnoteAnchor"/>
          <w:rtl w:val="true"/>
        </w:rPr>
        <w:footnoteReference w:id="388"/>
      </w:r>
    </w:p>
    <w:p>
      <w:pPr>
        <w:pStyle w:val="Heading6"/>
        <w:numPr>
          <w:ilvl w:val="5"/>
          <w:numId w:val="1"/>
        </w:numPr>
        <w:rPr/>
      </w:pPr>
      <w:bookmarkStart w:id="796" w:name="__RefHeading___Toc129770_2870459653"/>
      <w:bookmarkStart w:id="797" w:name="_Toc307"/>
      <w:bookmarkEnd w:id="796"/>
      <w:r>
        <w:rPr>
          <w:rtl w:val="true"/>
        </w:rPr>
        <w:t>تعديل مصرف براى كمك به فقرا</w:t>
      </w:r>
      <w:bookmarkEnd w:id="79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گرايى براى جامعه بلاى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روزبه روز</w:t>
      </w:r>
    </w:p>
    <w:p>
      <w:pPr>
        <w:pStyle w:val="BookText"/>
        <w:rPr/>
      </w:pPr>
      <w:r>
        <w:rPr>
          <w:rFonts w:ascii="IRNazanin" w:hAnsi="IRNazanin" w:eastAsia="IRNazanin"/>
          <w:color w:val="111111"/>
          <w:sz w:val="28"/>
          <w:sz w:val="28"/>
          <w:szCs w:val="28"/>
          <w:rtl w:val="true"/>
          <w:lang w:bidi="fa-IR"/>
        </w:rPr>
        <w:t>شكافهاى طبقاتى و شكاف بين فقير و غنى را بيشتر و عميق 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كه لازم است مردم براى خود وظيفه بدانند، اجتناب از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هاى مسئولِ بخشهاى مختلف دولتى، بخصوص دستگاه هاى تبليغاتى و فرهنگى بويژه صدا و سيما بايد وظيفه ى خود بدانند كه مردم را نه فقط به اسراف و مصرف گرايى و تجمّل گرايى سوق ندهند؛ بلكه در جهت عكس، مردم را به سمت قناعت، اكتفا و به اندازه ى لازم مصرف كردن و اجتناب از زياده روى و اسراف دعوت كنند و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گرايى، جامعه را از پاى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مصرف آن از توليدش بيشتر باشد، در ميدانهاى مختلف شكست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عادت كنيم مصرف خود را تعديل و كم كنيم و از زيادى ها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اجتماعات خانوادگى تشكيل دهند و كمكهاى افراد خانواده را جمع كنند و در درجه ى اوّل به مصرف فقرا و نادارهاى همان خانواده و فاميل برسانند و اگر نيازى نبود، به فقراى ديگر رسيدگى كنند</w:t>
      </w:r>
      <w:r>
        <w:rPr>
          <w:rFonts w:eastAsia="IRNazanin" w:cs="IRNazanin"/>
          <w:color w:val="111111"/>
          <w:sz w:val="28"/>
          <w:szCs w:val="28"/>
          <w:rtl w:val="true"/>
          <w:lang w:bidi="fa-IR"/>
        </w:rPr>
        <w:t>.</w:t>
      </w:r>
      <w:r>
        <w:rPr>
          <w:rStyle w:val="FootnoteAnchor"/>
          <w:rtl w:val="true"/>
        </w:rPr>
        <w:footnoteReference w:id="38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در جامعه ى ما فقر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ى ما به عنوان نظام اسلامى، ريشه كن كردن فقر در جامعه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در جامعه، محروميّت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تكليف ما است به عنوان دولت، به عنوان نظام اسلامى، به عنوان آحاد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اين وظيفه ى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به نحوى تجمّل و اسراف و زياده روى را 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همّت و گذشت و بصيرت و آگاهى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متعال كمك بخواهيم</w:t>
      </w:r>
      <w:r>
        <w:rPr>
          <w:rFonts w:eastAsia="IRNazanin" w:cs="IRNazanin"/>
          <w:color w:val="111111"/>
          <w:sz w:val="28"/>
          <w:szCs w:val="28"/>
          <w:rtl w:val="true"/>
          <w:lang w:bidi="fa-IR"/>
        </w:rPr>
        <w:t>.</w:t>
      </w:r>
      <w:r>
        <w:rPr>
          <w:rStyle w:val="FootnoteAnchor"/>
          <w:rtl w:val="true"/>
        </w:rPr>
        <w:footnoteReference w:id="391"/>
      </w:r>
      <w:bookmarkStart w:id="798" w:name="pg11141_104146"/>
    </w:p>
    <w:p>
      <w:pPr>
        <w:pStyle w:val="Heading6"/>
        <w:numPr>
          <w:ilvl w:val="5"/>
          <w:numId w:val="1"/>
        </w:numPr>
        <w:rPr/>
      </w:pPr>
      <w:bookmarkStart w:id="799" w:name="__RefHeading___Toc129772_2870459653"/>
      <w:bookmarkStart w:id="800" w:name="_Toc308"/>
      <w:bookmarkEnd w:id="798"/>
      <w:bookmarkEnd w:id="799"/>
      <w:r>
        <w:rPr>
          <w:rtl w:val="true"/>
        </w:rPr>
        <w:t>ب</w:t>
      </w:r>
      <w:r>
        <w:rPr>
          <w:rtl w:val="true"/>
        </w:rPr>
        <w:t xml:space="preserve">) </w:t>
      </w:r>
      <w:r>
        <w:rPr>
          <w:rtl w:val="true"/>
        </w:rPr>
        <w:t>فساد</w:t>
      </w:r>
      <w:bookmarkEnd w:id="800"/>
    </w:p>
    <w:p>
      <w:pPr>
        <w:pStyle w:val="Heading6"/>
        <w:numPr>
          <w:ilvl w:val="5"/>
          <w:numId w:val="1"/>
        </w:numPr>
        <w:rPr/>
      </w:pPr>
      <w:bookmarkStart w:id="801" w:name="__RefHeading___Toc129774_2870459653"/>
      <w:bookmarkStart w:id="802" w:name="_Toc309"/>
      <w:bookmarkEnd w:id="801"/>
      <w:r>
        <w:rPr>
          <w:rtl w:val="true"/>
        </w:rPr>
        <w:t>اشاره</w:t>
      </w:r>
      <w:bookmarkEnd w:id="802"/>
    </w:p>
    <w:p>
      <w:pPr>
        <w:pStyle w:val="BookText"/>
        <w:rPr/>
      </w:pPr>
      <w:r>
        <w:rPr>
          <w:rFonts w:ascii="IRNazanin" w:hAnsi="IRNazanin" w:eastAsia="IRNazanin"/>
          <w:color w:val="111111"/>
          <w:sz w:val="28"/>
          <w:sz w:val="28"/>
          <w:szCs w:val="28"/>
          <w:rtl w:val="true"/>
          <w:lang w:bidi="fa-IR"/>
        </w:rPr>
        <w:t>فساد، يعنى فساد اخلاقى، فساد كارى، عدم احساس وجدان در تقديم خدمات عمومى، عدم احساس مسئوليّت در مواجهه با افكار عمومى و با ذهنهاى مردم؛ اينها شاخه ها و شعبه هاى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فرزانگان، دلسوزان و كسانى كه با افكار عمومى، مواجهند، نبايد بگذارند كه دستهاى بدخواه بيايد و ميكروبهاى اختلاف را در فضاى ذهنى تزريق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 اى براى مردم دارد و چه كمكى به مردم است كه شعارهاى اختلاف آميز و شعارهاى تفرقه انگيز در ميانشان رواج پيدا كند؟ نياز واقعى مردم، اينها نيست؛ نياز واقعى مردم چيز ديگرى است</w:t>
      </w:r>
      <w:r>
        <w:rPr>
          <w:rFonts w:eastAsia="IRNazanin" w:cs="IRNazanin"/>
          <w:color w:val="111111"/>
          <w:sz w:val="28"/>
          <w:szCs w:val="28"/>
          <w:rtl w:val="true"/>
          <w:lang w:bidi="fa-IR"/>
        </w:rPr>
        <w:t>.</w:t>
      </w:r>
      <w:r>
        <w:rPr>
          <w:rStyle w:val="FootnoteAnchor"/>
          <w:rtl w:val="true"/>
        </w:rPr>
        <w:footnoteReference w:id="392"/>
      </w:r>
    </w:p>
    <w:p>
      <w:pPr>
        <w:pStyle w:val="Heading6"/>
        <w:numPr>
          <w:ilvl w:val="5"/>
          <w:numId w:val="1"/>
        </w:numPr>
        <w:rPr/>
      </w:pPr>
      <w:bookmarkStart w:id="803" w:name="__RefHeading___Toc129776_2870459653"/>
      <w:bookmarkStart w:id="804" w:name="_Toc310"/>
      <w:bookmarkEnd w:id="803"/>
      <w:r>
        <w:rPr>
          <w:rtl w:val="true"/>
        </w:rPr>
        <w:t>مبارزه با فساد اقتصادى در عمل، نه با حرف</w:t>
      </w:r>
      <w:bookmarkEnd w:id="80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مسئولان بايد همه ى تلاششان را بكنند براى اينكه گره هاى اقتصادى را باز كنند، مشكلات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سه چهار سال قبل از اين، در صحبت اوّل سال صريحاً به مردم و به مسئولين گفتم كه نقشه ى دشمنان ملّت ايران از حالا به بعد، بيش از همه، نقشه ى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مى بينيد كه همين جور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دولت، هم مجلس، همه ى نيرويشان را، همه ى فكر و ذكرشان را متمركز كنند بر روى سياستهاى درست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از اين، بنده درباره ى فساد اقتصادى، به رؤساى قوا نامه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 فساد اقتصادى مبارزه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گفتن كه مطلب تمام نميشود؛ عملاً با فساد مبارزه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بگوييم مبارزه با فساد اقتصادى؛ خب، كو؟ در عمل چه كار شد؟ چه كار كرديد؟ اينها است كه انسان را متأثّر ميكند</w:t>
      </w:r>
      <w:r>
        <w:rPr>
          <w:rFonts w:eastAsia="IRNazanin" w:cs="IRNazanin"/>
          <w:color w:val="111111"/>
          <w:sz w:val="28"/>
          <w:szCs w:val="28"/>
          <w:rtl w:val="true"/>
          <w:lang w:bidi="fa-IR"/>
        </w:rPr>
        <w:t>.</w:t>
      </w:r>
      <w:r>
        <w:rPr>
          <w:rStyle w:val="FootnoteAnchor"/>
          <w:rtl w:val="true"/>
        </w:rPr>
        <w:footnoteReference w:id="393"/>
      </w:r>
      <w:bookmarkStart w:id="805" w:name="pg11141_104148"/>
    </w:p>
    <w:p>
      <w:pPr>
        <w:pStyle w:val="Heading6"/>
        <w:numPr>
          <w:ilvl w:val="5"/>
          <w:numId w:val="1"/>
        </w:numPr>
        <w:rPr/>
      </w:pPr>
      <w:bookmarkStart w:id="806" w:name="__RefHeading___Toc129778_2870459653"/>
      <w:bookmarkStart w:id="807" w:name="_Toc311"/>
      <w:bookmarkEnd w:id="805"/>
      <w:bookmarkEnd w:id="806"/>
      <w:r>
        <w:rPr>
          <w:rtl w:val="true"/>
        </w:rPr>
        <w:t>ضرورت حفظ آبروى افراد در مبارزه با فساد</w:t>
      </w:r>
      <w:bookmarkEnd w:id="807"/>
    </w:p>
    <w:p>
      <w:pPr>
        <w:pStyle w:val="BookText"/>
        <w:rPr/>
      </w:pPr>
      <w:r>
        <w:rPr>
          <w:rFonts w:ascii="IRNazanin" w:hAnsi="IRNazanin" w:eastAsia="IRNazanin"/>
          <w:color w:val="111111"/>
          <w:sz w:val="28"/>
          <w:sz w:val="28"/>
          <w:szCs w:val="28"/>
          <w:rtl w:val="true"/>
          <w:lang w:bidi="fa-IR"/>
        </w:rPr>
        <w:t>يكى از دوستان اشاره كردند كه اميرالمؤمنين در فرمان خود به مالك اشتر فرموده اند كه آدمهاى سوءاستفاده جو را رسوا كنيد؛ شما گفته ايد كه افشا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 موردى را كه اثبات نشده، افشا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چنين چيزى در بيان اميرالمؤمنين نيست، و اين قطعاً از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چيزى را كه اثبات نشده، به صرف اتّهام، افشا كنيم؟ ممكن است اينقدر حجم اتّهام زياد و وسيع باشد كه يك عدّه اى به چشم يك امر قطعى و واقعى به آن نگاه كنند، امّا هيچ پشتوانه ى استدلالى نداشته باشد، جايى ثابت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حجّتى نداريم كه اين را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 در همان جلسه اى كه اشاره كردند، از اين بالاتر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حتّى جرمى كه ثابت شد، اصل نبايد بر افشاى آن جرم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 مجرمى است، يك غلطى كرده، مجازات هم ميشود؛ خانواده ى او، فرزندان او، پدر و مادر او گناهى نكرده اند؛ ما چرا بيخود اينها را رسوا كنيم؟ مگر آنجايى كه خود نفس افشا كردن، يك مصلحت بزرگى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يك جايى هست كه نفس افشاگرى در يك مسئله ى ثابت شده، مصلحتى دارد؛ آنجا ايرادى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هم نه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هيچ يك از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اين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حق نداريم افراد را به صرف گمان متّهم كنيم، مشهور كنيم؛ واقعاً جايز نيست؛ نه در سايت، نه در روزنامه، نه در تريبونهاى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حيثيّت افراد را بايد حفظ كرد</w:t>
      </w:r>
      <w:r>
        <w:rPr>
          <w:rFonts w:eastAsia="IRNazanin" w:cs="IRNazanin"/>
          <w:color w:val="111111"/>
          <w:sz w:val="28"/>
          <w:szCs w:val="28"/>
          <w:rtl w:val="true"/>
          <w:lang w:bidi="fa-IR"/>
        </w:rPr>
        <w:t>.</w:t>
      </w:r>
      <w:r>
        <w:rPr>
          <w:rStyle w:val="FootnoteAnchor"/>
          <w:rtl w:val="true"/>
        </w:rPr>
        <w:footnoteReference w:id="394"/>
      </w:r>
    </w:p>
    <w:p>
      <w:pPr>
        <w:pStyle w:val="Heading6"/>
        <w:numPr>
          <w:ilvl w:val="5"/>
          <w:numId w:val="1"/>
        </w:numPr>
        <w:rPr/>
      </w:pPr>
      <w:bookmarkStart w:id="808" w:name="__RefHeading___Toc129780_2870459653"/>
      <w:bookmarkStart w:id="809" w:name="_Toc312"/>
      <w:bookmarkEnd w:id="808"/>
      <w:r>
        <w:rPr>
          <w:rtl w:val="true"/>
        </w:rPr>
        <w:t>ج</w:t>
      </w:r>
      <w:r>
        <w:rPr>
          <w:rtl w:val="true"/>
        </w:rPr>
        <w:t xml:space="preserve">) </w:t>
      </w:r>
      <w:r>
        <w:rPr>
          <w:rtl w:val="true"/>
        </w:rPr>
        <w:t>تبعيض</w:t>
      </w:r>
      <w:bookmarkEnd w:id="80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كار مهم ديگر، مبارزه با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يعنى به جاىِ ملاحظه ى قابليّتها، به جاىِ ملاحظه ى استحقاق، به جاىِ ملاحظه ى خدا</w:t>
      </w:r>
      <w:bookmarkStart w:id="810" w:name="pg11141_104150"/>
    </w:p>
    <w:p>
      <w:pPr>
        <w:pStyle w:val="BookText"/>
        <w:rPr/>
      </w:pPr>
      <w:bookmarkEnd w:id="810"/>
      <w:r>
        <w:rPr>
          <w:rFonts w:ascii="IRNazanin" w:hAnsi="IRNazanin" w:eastAsia="IRNazanin"/>
          <w:color w:val="111111"/>
          <w:sz w:val="28"/>
          <w:sz w:val="28"/>
          <w:szCs w:val="28"/>
          <w:rtl w:val="true"/>
          <w:lang w:bidi="fa-IR"/>
        </w:rPr>
        <w:t>و قانون، ملاحظه ى رابطه 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بشود كه اگر به اهل يك روستا چند ميليون داده شود، زندگى يك روستا متحوّل ميگردد و آن روستا محروم نميماند؛ امّا اشخاصى هم پيدا ميشوند كه ميليونها را صرف خواسته هاى حقير و كوچك، صرف يك ميهمانى، صرف يك كار تجمّلى، صرف يك كار غير ضرورى و احياناً مضر بكنند</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811" w:name="__RefHeading___Toc129782_2870459653"/>
      <w:bookmarkStart w:id="812" w:name="_Toc313"/>
      <w:bookmarkEnd w:id="811"/>
      <w:r>
        <w:rPr/>
        <w:t>2</w:t>
      </w:r>
      <w:r>
        <w:rPr>
          <w:rtl w:val="true"/>
        </w:rPr>
        <w:t xml:space="preserve"> - </w:t>
      </w:r>
      <w:r>
        <w:rPr>
          <w:rtl w:val="true"/>
        </w:rPr>
        <w:t>لوازم مديريّت اصلاحات</w:t>
      </w:r>
      <w:bookmarkEnd w:id="812"/>
    </w:p>
    <w:p>
      <w:pPr>
        <w:pStyle w:val="Heading5"/>
        <w:numPr>
          <w:ilvl w:val="4"/>
          <w:numId w:val="1"/>
        </w:numPr>
        <w:rPr/>
      </w:pPr>
      <w:bookmarkStart w:id="813" w:name="__RefHeading___Toc129784_2870459653"/>
      <w:bookmarkStart w:id="814" w:name="_Toc314"/>
      <w:bookmarkEnd w:id="813"/>
      <w:r>
        <w:rPr/>
        <w:t>2-1</w:t>
      </w:r>
      <w:r>
        <w:rPr>
          <w:rtl w:val="true"/>
        </w:rPr>
        <w:t xml:space="preserve"> - </w:t>
      </w:r>
      <w:r>
        <w:rPr>
          <w:rtl w:val="true"/>
        </w:rPr>
        <w:t>ضرورت تعريف دقيق اصلاحات</w:t>
      </w:r>
      <w:bookmarkEnd w:id="81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اصلاحات بايد تعريف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براى خود ما كه ميخواهيم اصلاحات كنيم، تعريف شود و مشخّص باشد كه ميخواهيم چه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براى مردم تعريف شود كه منظور ما از اصلاحات چيست، تا هركسى نتواند به ميل خودش اصلاحات را معنا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كارهايى است كه مجموعه اى از مسئولان دولتى، دستگاه قضائى و مجلس و غيره ميتوانند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تعريف مشخّصى از اصلاحات به وجود بيايد تا ترسيم آن چهره و وضعيّتى كه ما در نهايتِ جادّه ى اصلاحات ميخواهيم به آن برسيم، براى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مردم، هم مسئولان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شود و بدانند به كجا ميخواهند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كار آقاى گورباچف اين بود كه عيوب و اشكالات را ميدانست؛ امّا تصوير روشنى از آنچه كه بايد انجام گيرد، نداشت؛ اگر هم داشت، مردمش آن تصوير را نميدانستند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تعريف مشخّصى از اصلاحات نشود، الگوهاى تحميلى غلبه خواهد كرد؛ همان اتّفاقى كه در شوروى افتاد؛ چون نميدانستند چه كار ميخواهند بكنند؛ لذا به سراغ تقليد ناشيانه ى اصلاحات در الگوها و مدلهاى غربى رفتند و به آنها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هوشمندانه اين ضعف را در آنها تشخيص دادند؛ لذا در نامه اى كه ايشان به گورباچف نوشتند، اين نكته را متذكّر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نوشتند شما</w:t>
      </w:r>
      <w:bookmarkStart w:id="815" w:name="pg11141_104153"/>
    </w:p>
    <w:p>
      <w:pPr>
        <w:pStyle w:val="BookText"/>
        <w:rPr/>
      </w:pPr>
      <w:bookmarkEnd w:id="815"/>
      <w:r>
        <w:rPr>
          <w:rFonts w:ascii="IRNazanin" w:hAnsi="IRNazanin" w:eastAsia="IRNazanin"/>
          <w:color w:val="111111"/>
          <w:sz w:val="28"/>
          <w:sz w:val="28"/>
          <w:szCs w:val="28"/>
          <w:rtl w:val="true"/>
          <w:lang w:bidi="fa-IR"/>
        </w:rPr>
        <w:t>اگر بخواهيد گره هاى كور اقتصاد سوسياليسم و كمونيسم را با پناه بردن به كانون سرمايه دارى غرب حل كنيد، نه تنها دردى از جامعه ى خود را دوا نخواهيد كرد، بلكه ديگران بايد بيايند و اشتباهات شما را جبران كنند؛ چرا كه امروز اگر ماركسيسم در روشهاى اقتصادى و اجتماعى به بن بست رسيده است، دنياى غرب هم در اين مسائل البتّه به شكلى ديگر و نيز در مسائل ديگر گرفتار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بنده مكرّر ميگويم امام يك حكيم واقعى بود، به اين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جنجال تبليغاتى رسانه اى جهان، نكته ى اصلى را امام تشخيص داد</w:t>
      </w:r>
      <w:r>
        <w:rPr>
          <w:rFonts w:eastAsia="IRNazanin" w:cs="IRNazanin"/>
          <w:color w:val="111111"/>
          <w:sz w:val="28"/>
          <w:szCs w:val="28"/>
          <w:rtl w:val="true"/>
          <w:lang w:bidi="fa-IR"/>
        </w:rPr>
        <w:t>.</w:t>
      </w:r>
      <w:r>
        <w:rPr>
          <w:rStyle w:val="FootnoteAnchor"/>
          <w:rtl w:val="true"/>
        </w:rPr>
        <w:footnoteReference w:id="396"/>
      </w:r>
    </w:p>
    <w:p>
      <w:pPr>
        <w:pStyle w:val="Heading5"/>
        <w:numPr>
          <w:ilvl w:val="4"/>
          <w:numId w:val="1"/>
        </w:numPr>
        <w:rPr/>
      </w:pPr>
      <w:bookmarkStart w:id="816" w:name="__RefHeading___Toc129786_2870459653"/>
      <w:bookmarkStart w:id="817" w:name="_Toc315"/>
      <w:bookmarkEnd w:id="816"/>
      <w:r>
        <w:rPr/>
        <w:t>2-2</w:t>
      </w:r>
      <w:r>
        <w:rPr>
          <w:rtl w:val="true"/>
        </w:rPr>
        <w:t xml:space="preserve"> - </w:t>
      </w:r>
      <w:r>
        <w:rPr>
          <w:rtl w:val="true"/>
        </w:rPr>
        <w:t>هدايت اصلاحات از يك مركز مقتدر و خويشتن دار</w:t>
      </w:r>
      <w:bookmarkEnd w:id="817"/>
    </w:p>
    <w:p>
      <w:pPr>
        <w:pStyle w:val="Heading6"/>
        <w:numPr>
          <w:ilvl w:val="5"/>
          <w:numId w:val="1"/>
        </w:numPr>
        <w:rPr/>
      </w:pPr>
      <w:bookmarkStart w:id="818" w:name="__RefHeading___Toc129788_2870459653"/>
      <w:bookmarkStart w:id="819" w:name="_Toc316"/>
      <w:bookmarkEnd w:id="818"/>
      <w:r>
        <w:rPr>
          <w:rtl w:val="true"/>
        </w:rPr>
        <w:t>اشاره</w:t>
      </w:r>
      <w:bookmarkEnd w:id="819"/>
    </w:p>
    <w:p>
      <w:pPr>
        <w:pStyle w:val="BookText"/>
        <w:rPr/>
      </w:pPr>
      <w:r>
        <w:rPr>
          <w:rFonts w:ascii="IRNazanin" w:hAnsi="IRNazanin" w:eastAsia="IRNazanin"/>
          <w:color w:val="111111"/>
          <w:sz w:val="28"/>
          <w:sz w:val="28"/>
          <w:szCs w:val="28"/>
          <w:rtl w:val="true"/>
          <w:lang w:bidi="fa-IR"/>
        </w:rPr>
        <w:t>اصلاحات بايد از يك مركز مقتدر و خويشتن دار هدايت شود تا دچار بى رويّگى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كارى كه ميتواند در ظرف ده سال بخوبى و سلامت انجام گيرد، اگر در ظرف دو سال بخواهيد آن را انجام دهيد، به ضايعات غير قابل جبرانى منتهى خواهد شد؛ مثل اتومبيلى كه در جادّه ى دشوار و خطرناكى با سرعت بيش از حدّ معقول حركت كند؛ اگر تصادف نكند، تعجّب است؛ اگر آسيب نبيند و نزند،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مركزى هوشيار، مقتدر و خويشتن دار وجود داشته باشد كه نگذارد به آن حركتى كه ميخواهد انجام گيرد، شتاب بيش از حدّ مفيد داده شود؛ كار با ميزان و به طور صحيح انجام گيرد</w:t>
      </w:r>
      <w:r>
        <w:rPr>
          <w:rFonts w:eastAsia="IRNazanin" w:cs="IRNazanin"/>
          <w:color w:val="111111"/>
          <w:sz w:val="28"/>
          <w:szCs w:val="28"/>
          <w:rtl w:val="true"/>
          <w:lang w:bidi="fa-IR"/>
        </w:rPr>
        <w:t>.</w:t>
      </w:r>
      <w:r>
        <w:rPr>
          <w:rStyle w:val="FootnoteAnchor"/>
          <w:rtl w:val="true"/>
        </w:rPr>
        <w:footnoteReference w:id="397"/>
      </w:r>
    </w:p>
    <w:p>
      <w:pPr>
        <w:pStyle w:val="Heading6"/>
        <w:numPr>
          <w:ilvl w:val="5"/>
          <w:numId w:val="1"/>
        </w:numPr>
        <w:rPr/>
      </w:pPr>
      <w:bookmarkStart w:id="820" w:name="__RefHeading___Toc129790_2870459653"/>
      <w:bookmarkStart w:id="821" w:name="_Toc317"/>
      <w:bookmarkEnd w:id="820"/>
      <w:r>
        <w:rPr>
          <w:rtl w:val="true"/>
        </w:rPr>
        <w:t>خطر عدم مديريّت اصلاحات</w:t>
      </w:r>
      <w:r>
        <w:rPr>
          <w:rtl w:val="true"/>
        </w:rPr>
        <w:t xml:space="preserve">: </w:t>
      </w:r>
      <w:r>
        <w:rPr>
          <w:rtl w:val="true"/>
        </w:rPr>
        <w:t>فرجام شوروى سابق</w:t>
      </w:r>
      <w:bookmarkEnd w:id="82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شوروى سابق وقتى كه اين كار را شروع كردند، درِ دروازه ى فيلمها و كتابها و روزنامه ها و لباسها و الگوهاى غربى باز شد؛ يعنى آن ادّعاها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واقعيّتها، مصداقهاى مشخّص غربى را مجسّم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حالت بسيار خطرناكى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نقش رسانه ها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مسئوليّت دارند؛ روزنامه ها حسّاسند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ى حسّاسيّت من بر روى روزنامه ها از اينجا ناشى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روزنامه ها و مطبوعات، بحث بر سر آزادى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نخواهند آزادى را براى ما معنا كنند؛ حرفى نداريم، استفاده كنيم؛ امّا ما معناى آزادى را ميدانيم؛ براى آزادى هم بسيار دلمان ميتپد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آزادى هم همان آزادى بيان و آزادى فكر است؛ منتها اگر شما رفتيد بر طبق وظيفه تان درِ دكّان يك قاچاق فروش را بستيد، آن فرد نميتواند بگويد شما با آزادى كسب و كار مخالفيد؛ نه، بحث آزادى كسب و كار نيست؛ كسب و كار آزاد است، قاچاق فروشى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آزادى بيان نيست؛ بيان و فكر آزاد است؛ سمپاشى و اضلال وگمراه گرى ممنوع است؛ آن هم در شرايط حسّاسى كه امروز كشور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بعضى از مسئولان تبليغاتى كشور بارها گفته ام، آن روزى كه شما توان و استعداد مقابله با تهاجم تبليغاتى دشمن را داشته باشيد، آن كسى كه بيش از ديگران ميدان دار تكثّر مطبوعات و روزنامه ها و كتاب و فيلم و غيره باشد، بنده هستم؛ امّا شما بگوييد ببينم در مقابل آن فيلمى كه پايه هاى فرهنگ مردم، اعتقاد مردم، دين مردم، روحيّه ى انقلابى و ايثار و شهادت را در مردم متزلزل ميكند كه نه يكى، نه دو تا، نه ده تا است، شما چند فيلم ساخته ايد؟ اينجا است كه من احساس خطر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 اساسى و بلندمدّت اين است كه براى توليد آنچه كه خوب است، فكر كنيم؛ امّا تا آنچه خوب است به ميدان بيايد، من نميتوانم قبول كنم و بپذيرم كه اين سيل لجن بيايد و جوان و كودك و قشرهاى مختلف را در خودش غرق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شيوه هاى دشمن شادكن و دشمن آموز براى مقابله با تفكّر انقلاب استفاده شود؛ اگر كسى هم مخالفت و مقابله كند، فوراً انگ و تهمت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آزادى نشد؛ اينكه عاقلانه و خردمندانه نيست؛ اينكه مديريّت كشور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مسئوليد به نقش رسانه ها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بسيار</w:t>
      </w:r>
      <w:bookmarkStart w:id="822" w:name="pg11141_104157"/>
    </w:p>
    <w:p>
      <w:pPr>
        <w:pStyle w:val="BookText"/>
        <w:rPr/>
      </w:pPr>
      <w:bookmarkEnd w:id="822"/>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بر روى نقش رسانه هاى مكتوب و روزنامه ها، بخصوص در شرايط كنونى ما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تصويرى كه عرض كردم، مشخّص ميشود كه آنها چقدر ميتوانند به نفع دشمن نقش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آنها هم بايد همه ى دستگاه و همه ى جبهه ى متّحد طرف دار نظام و مسئولان قوّه هاى مختلف و مسئولان بخشهاى ميانى گوناگون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آنها فقط دستگاه قضائى يا فلان روحانى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در اين قضيّه مدّعى باشند</w:t>
      </w:r>
      <w:r>
        <w:rPr>
          <w:rFonts w:eastAsia="IRNazanin" w:cs="IRNazanin"/>
          <w:color w:val="111111"/>
          <w:sz w:val="28"/>
          <w:szCs w:val="28"/>
          <w:rtl w:val="true"/>
          <w:lang w:bidi="fa-IR"/>
        </w:rPr>
        <w:t>.</w:t>
      </w:r>
      <w:r>
        <w:rPr>
          <w:rStyle w:val="FootnoteAnchor"/>
          <w:rtl w:val="true"/>
        </w:rPr>
        <w:footnoteReference w:id="398"/>
      </w:r>
    </w:p>
    <w:p>
      <w:pPr>
        <w:pStyle w:val="Heading5"/>
        <w:numPr>
          <w:ilvl w:val="4"/>
          <w:numId w:val="1"/>
        </w:numPr>
        <w:rPr/>
      </w:pPr>
      <w:bookmarkStart w:id="823" w:name="__RefHeading___Toc129792_2870459653"/>
      <w:bookmarkStart w:id="824" w:name="_Toc318"/>
      <w:bookmarkEnd w:id="823"/>
      <w:r>
        <w:rPr/>
        <w:t>2-3</w:t>
      </w:r>
      <w:r>
        <w:rPr>
          <w:rtl w:val="true"/>
        </w:rPr>
        <w:t xml:space="preserve"> - </w:t>
      </w:r>
      <w:r>
        <w:rPr>
          <w:rtl w:val="true"/>
        </w:rPr>
        <w:t>حفظ ساختار قانون اساسى در زمينه ى اصلاحات</w:t>
      </w:r>
      <w:bookmarkEnd w:id="82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اساسى، بيشتر از همه چيز، نقش اسلام و منبعيّت و منشئيّت اسلام براى قوانين و ساختارها و گزينشها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قانون اساسى بايِستى به طور دقيق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كنيد ببينيد دشمن چگونه با قانون اساسى ما برخورد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اى از قانون اساسى را نفى ميكند، گوشه اى را اثبات ميكند؛ يك جا به قانون اساسى تمسّك ميكند، يك جا عليه اش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ميثاق بزرگ ملّى و دينى و انقلابى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چيز ما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اساسى تجسّم و تبلور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چهارم قانون اساسى تكليف همه چيز را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قوانين عادى حتّى در خود قانون اساسى يك جا اصلى يا قانونى وجود داشته باشد كه در مقام اجرا يا در مقام قانونگذارى، با اين اسلاميّت معارضه پيدا كند، اين اصل بر آنها حاكم است؛ حكومت به معناى مصطلح اصولى و علمىِ حوزه هاى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گفتن نداشت؛ اگر هم نميگفتند، حكومتش واضح بود؛ امّا به اين حكومت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ساختار قانون اساسى بايِستى به طور كامل در اصلاحات حفظ شود</w:t>
      </w:r>
      <w:r>
        <w:rPr>
          <w:rFonts w:eastAsia="IRNazanin" w:cs="IRNazanin"/>
          <w:color w:val="111111"/>
          <w:sz w:val="28"/>
          <w:szCs w:val="28"/>
          <w:rtl w:val="true"/>
          <w:lang w:bidi="fa-IR"/>
        </w:rPr>
        <w:t>.</w:t>
      </w:r>
      <w:r>
        <w:rPr>
          <w:rStyle w:val="FootnoteAnchor"/>
          <w:rtl w:val="true"/>
        </w:rPr>
        <w:footnoteReference w:id="399"/>
      </w:r>
      <w:bookmarkStart w:id="825" w:name="pg11141_104159"/>
    </w:p>
    <w:p>
      <w:pPr>
        <w:pStyle w:val="Heading5"/>
        <w:numPr>
          <w:ilvl w:val="4"/>
          <w:numId w:val="1"/>
        </w:numPr>
        <w:rPr/>
      </w:pPr>
      <w:bookmarkStart w:id="826" w:name="__RefHeading___Toc129794_2870459653"/>
      <w:bookmarkStart w:id="827" w:name="_Toc319"/>
      <w:bookmarkEnd w:id="825"/>
      <w:bookmarkEnd w:id="826"/>
      <w:r>
        <w:rPr/>
        <w:t>2-4</w:t>
      </w:r>
      <w:r>
        <w:rPr>
          <w:rtl w:val="true"/>
        </w:rPr>
        <w:t xml:space="preserve"> - </w:t>
      </w:r>
      <w:r>
        <w:rPr>
          <w:rtl w:val="true"/>
        </w:rPr>
        <w:t>مقابله ى جدّى با هرگونه تندروى و افراد تندرو</w:t>
      </w:r>
      <w:bookmarkEnd w:id="8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مقابله ى جدّى با هرگونه تندروى و تندروانى است كه جادّه صاف كن دشمنند؛ يعنى مدلِ يلتسينى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دستگاه ها بايد با مدل يلتسينى به شدّت مقابله كنند و نگذارند يك جاه طلب، يك فريب خورده، يك مغرض و يك غافل بيايد و حركت را از حالت صحيحِ خودش خارج كند و حالت مسابقه و حالت تعارض به وجود بياورد</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828" w:name="__RefHeading___Toc129796_2870459653"/>
      <w:bookmarkStart w:id="829" w:name="_Toc320"/>
      <w:bookmarkEnd w:id="828"/>
      <w:r>
        <w:rPr/>
        <w:t>2-5</w:t>
      </w:r>
      <w:r>
        <w:rPr>
          <w:rtl w:val="true"/>
        </w:rPr>
        <w:t xml:space="preserve"> - </w:t>
      </w:r>
      <w:r>
        <w:rPr>
          <w:rtl w:val="true"/>
        </w:rPr>
        <w:t>مقابله ى جدّى با دخالت خارجى ها و غربى ها</w:t>
      </w:r>
      <w:bookmarkEnd w:id="8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مقابله ى جدّى با دخالت خارجى ها و غربى ها و بى اعتنايى به انگشت اشاره ى غربى ها و سوءظنّ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ديپلماسى و بحث ارتباطات خارجى، بحث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مقام ديپلماسى، ميدهد، ميگيرد، قرارداد ميبندد و همه كار ميكند؛ امّا در مسائل اساسى نظام، بايستى انگشت اشاره ى آنها را با سوءظن مورد ملاحظه قرار داد</w:t>
      </w:r>
      <w:r>
        <w:rPr>
          <w:rFonts w:eastAsia="IRNazanin" w:cs="IRNazanin"/>
          <w:color w:val="111111"/>
          <w:sz w:val="28"/>
          <w:szCs w:val="28"/>
          <w:rtl w:val="true"/>
          <w:lang w:bidi="fa-IR"/>
        </w:rPr>
        <w:t>.</w:t>
      </w:r>
      <w:r>
        <w:rPr>
          <w:rStyle w:val="FootnoteAnchor"/>
          <w:rtl w:val="true"/>
        </w:rPr>
        <w:footnoteReference w:id="401"/>
      </w:r>
    </w:p>
    <w:p>
      <w:pPr>
        <w:pStyle w:val="Heading5"/>
        <w:numPr>
          <w:ilvl w:val="4"/>
          <w:numId w:val="1"/>
        </w:numPr>
        <w:rPr/>
      </w:pPr>
      <w:bookmarkStart w:id="830" w:name="__RefHeading___Toc129798_2870459653"/>
      <w:bookmarkStart w:id="831" w:name="_Toc321"/>
      <w:bookmarkEnd w:id="830"/>
      <w:r>
        <w:rPr/>
        <w:t>2-6</w:t>
      </w:r>
      <w:r>
        <w:rPr>
          <w:rtl w:val="true"/>
        </w:rPr>
        <w:t xml:space="preserve"> - </w:t>
      </w:r>
      <w:r>
        <w:rPr>
          <w:rtl w:val="true"/>
        </w:rPr>
        <w:t>هماهنگى اصلاحات در بخشهاى مختلف</w:t>
      </w:r>
      <w:bookmarkEnd w:id="83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هماهنگى اصلاحات در بخشهاى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بخشها، اصلاحات، پيچيده و دشوار و كند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بخش اقتصادى، كار بسيار كند انجام ميگيرد؛ توزيع عادلانه درآمدها نيز همين طور است؛ كارِ بسيار سختى است؛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كن كردن فقر و رسيدگى به مناطق محروم، همه ى اينها جزو اصلاحات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ساختار ادارى، كار بسيار دشوار و پيچيده و سنگينى است؛ اينها دير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w:t>
      </w:r>
      <w:bookmarkStart w:id="832" w:name="pg11141_104162"/>
    </w:p>
    <w:p>
      <w:pPr>
        <w:pStyle w:val="BookText"/>
        <w:rPr/>
      </w:pPr>
      <w:bookmarkEnd w:id="832"/>
      <w:r>
        <w:rPr>
          <w:rFonts w:ascii="IRNazanin" w:hAnsi="IRNazanin" w:eastAsia="IRNazanin"/>
          <w:color w:val="111111"/>
          <w:sz w:val="28"/>
          <w:sz w:val="28"/>
          <w:szCs w:val="28"/>
          <w:rtl w:val="true"/>
          <w:lang w:bidi="fa-IR"/>
        </w:rPr>
        <w:t>معادل گلاسنوست آقاى گورباچف نه، كار آسان است؛ در يك روز هم ميشود به بيست روزنامه مجوّز داد تا منتشر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ناهماهنگ؛ اين طورى نميشود؛ بايد هماهنگ حركت كنيم؛ بايد پابه پاى بخشهاى دشوار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بنده تأكيد ميكنم مسئله ى معيشت اولويّت دارد، يك بخش عمده اش به خاطرِ اين است؛ چون بخش معيشت، بخش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نيرويتان را كه شما جمع كنيد، با همه ى صداقت و دلسوزى و علاقه مندى هم كه كار كنيد، سرعت خاصّى خواهيد داشت؛ بقيّه ى بخشها را هم بايد با همان سرعت حركت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سرعتِ برابر و هماهنگ را رعايت نكرديد، آن وقت مشكلاتِ بسيار اساسى اى پيش مى آيد كه البتّه بعضى از آنها قابل محاسبه است، برخى ديگر قابل محاسبه نيست؛ از آنهايى كه قابل محاسبه است، بعضى قابل پيشگيرى است، برخى قابل پيشگيرى هم نيست</w:t>
      </w:r>
      <w:r>
        <w:rPr>
          <w:rFonts w:eastAsia="IRNazanin" w:cs="IRNazanin"/>
          <w:color w:val="111111"/>
          <w:sz w:val="28"/>
          <w:szCs w:val="28"/>
          <w:rtl w:val="true"/>
          <w:lang w:bidi="fa-IR"/>
        </w:rPr>
        <w:t>.</w:t>
      </w:r>
      <w:r>
        <w:rPr>
          <w:rStyle w:val="FootnoteAnchor"/>
          <w:rtl w:val="true"/>
        </w:rPr>
        <w:footnoteReference w:id="402"/>
      </w:r>
    </w:p>
    <w:p>
      <w:pPr>
        <w:pStyle w:val="Heading5"/>
        <w:numPr>
          <w:ilvl w:val="4"/>
          <w:numId w:val="1"/>
        </w:numPr>
        <w:rPr/>
      </w:pPr>
      <w:bookmarkStart w:id="833" w:name="__RefHeading___Toc129800_2870459653"/>
      <w:bookmarkStart w:id="834" w:name="_Toc322"/>
      <w:bookmarkEnd w:id="833"/>
      <w:r>
        <w:rPr/>
        <w:t>2-7</w:t>
      </w:r>
      <w:r>
        <w:rPr>
          <w:rtl w:val="true"/>
        </w:rPr>
        <w:t xml:space="preserve"> - </w:t>
      </w:r>
      <w:r>
        <w:rPr>
          <w:rtl w:val="true"/>
        </w:rPr>
        <w:t>مقابله ى جدّى با عوامل تجزيه ى قومى در كشور</w:t>
      </w:r>
      <w:bookmarkEnd w:id="83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مقابله ى جدّى با عوامل تجزيه ى قومى در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عرض ميكنم؛ بخصوص خطاب من به كسانى است كه در اين بخش صاحبان مسئوليّتند؛ چه در وزارت كشور، چه در جاهاى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امروز انگيزه ى تحريك قوميّتها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ذى ربط ما كه ميخواهند دنبال مسائل بگردند، اين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اقوام ايرانى به ايران و جمهورى اسلامى علاقه مندند و ايران را ميهن خودشان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پيوندم با منطقه ى ترك نشين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منطقه ى بلوچ نشين زندگى كرده ام و از نزديك با عناصر بلوچ ارتباط داشته ام؛ با بعضى از بخشهاى ديگر هم ارتباطات دور و نزديك داشته ام؛ با آنهايى هم كه ارتباط نداشته ام، از آنها اطّلاعاتى دارم كه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روحيّه شان چيست</w:t>
      </w:r>
      <w:r>
        <w:rPr>
          <w:rFonts w:eastAsia="IRNazanin" w:cs="IRNazanin"/>
          <w:color w:val="111111"/>
          <w:sz w:val="28"/>
          <w:szCs w:val="28"/>
          <w:rtl w:val="true"/>
          <w:lang w:bidi="fa-IR"/>
        </w:rPr>
        <w:t>.</w:t>
      </w:r>
      <w:bookmarkStart w:id="835" w:name="pg11141_104164"/>
    </w:p>
    <w:p>
      <w:pPr>
        <w:pStyle w:val="BookText"/>
        <w:rPr/>
      </w:pPr>
      <w:bookmarkEnd w:id="835"/>
      <w:r>
        <w:rPr>
          <w:rFonts w:ascii="IRNazanin" w:hAnsi="IRNazanin" w:eastAsia="IRNazanin"/>
          <w:color w:val="111111"/>
          <w:sz w:val="28"/>
          <w:sz w:val="28"/>
          <w:szCs w:val="28"/>
          <w:rtl w:val="true"/>
          <w:lang w:bidi="fa-IR"/>
        </w:rPr>
        <w:t>من در دوره ى مسئوليّتهاى مختلف، سفرهاى فراوانى به ميان اينها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ايرانى مسلمانند و به اين آب و خاك دلبسته اند؛ عزّت و رفاه خودشان را در ايرانِ سربلند و آزاد مشاهده ميكنند؛ امّا دشمن مشغول تحريكات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تحريكات دشمن را نبايد دست كم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جمله مسائل بسيار مهم است و احساس ميشود كه دستهايى در جريان هستند براى اينكه زمام اين كار را از دست دولت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صورت اگر خداى نكرده چنين وضعى پيش بيايد، مشكلات پيش خواهد آمد؛ پول، همّت و وقت صرف آن خواهد شد و مسئولان كشور از كارهاى اساسى باز خواهند ماند</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836" w:name="__RefHeading___Toc129802_2870459653"/>
      <w:bookmarkStart w:id="837" w:name="_Toc323"/>
      <w:bookmarkEnd w:id="836"/>
      <w:r>
        <w:rPr/>
        <w:t>3</w:t>
      </w:r>
      <w:r>
        <w:rPr>
          <w:rtl w:val="true"/>
        </w:rPr>
        <w:t xml:space="preserve"> - </w:t>
      </w:r>
      <w:r>
        <w:rPr>
          <w:rtl w:val="true"/>
        </w:rPr>
        <w:t>مراحل اصلاحات</w:t>
      </w:r>
      <w:bookmarkEnd w:id="837"/>
    </w:p>
    <w:p>
      <w:pPr>
        <w:pStyle w:val="Heading5"/>
        <w:numPr>
          <w:ilvl w:val="4"/>
          <w:numId w:val="1"/>
        </w:numPr>
        <w:rPr/>
      </w:pPr>
      <w:bookmarkStart w:id="838" w:name="__RefHeading___Toc129804_2870459653"/>
      <w:bookmarkStart w:id="839" w:name="_Toc324"/>
      <w:bookmarkEnd w:id="838"/>
      <w:r>
        <w:rPr/>
        <w:t>3-1</w:t>
      </w:r>
      <w:r>
        <w:rPr>
          <w:rtl w:val="true"/>
        </w:rPr>
        <w:t xml:space="preserve"> - </w:t>
      </w:r>
      <w:r>
        <w:rPr>
          <w:rtl w:val="true"/>
        </w:rPr>
        <w:t xml:space="preserve">اصلاح خود </w:t>
      </w:r>
      <w:r>
        <w:rPr>
          <w:rtl w:val="true"/>
        </w:rPr>
        <w:t>(</w:t>
      </w:r>
      <w:r>
        <w:rPr>
          <w:rtl w:val="true"/>
        </w:rPr>
        <w:t>طلب آمرزش و توبه</w:t>
      </w:r>
      <w:r>
        <w:rPr>
          <w:rtl w:val="true"/>
        </w:rPr>
        <w:t>)</w:t>
      </w:r>
      <w:bookmarkEnd w:id="83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آمرزش الهى به معناى اصلاح خطاها است؛ به معناى جبران كردن ضربه هايى است كه بر خودمان و بر ديگران وارد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بجد درصدد اصلاح خطاها و مفاسد باشد، راه خدا هموار خواهد شد و سرانجام بشر، سرانجام نيكى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كار ما انسان ها غفلت از خطاى خود، غفلت از لزوم اصلاح و غفلت از اجرايى كردن اصلاح در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غفلتها از بين رفت و اگر اين عزم به وجود آمد، همه چيز اصلاح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ى اوّل كه مرحله ى مقدّماتى و جزو بزرگ ترين وظايف ما است خودمان اصلاح ميشويم، كه اساس هم اين است؛ يعنى همه ى كارها مقدّمه ى اصلاح خود است؛ همه ى كارها مقدّمه ى كسب رضاى الهى از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أَنْفُسَكُمْ لاٰ يَضُرُّكُمْ مَنْ ضَلَّ إِذَا اِهْتَدَيْتُمْ </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همه ى تلاشها</w:t>
      </w:r>
      <w:bookmarkStart w:id="840" w:name="pg11141_104166"/>
    </w:p>
    <w:p>
      <w:pPr>
        <w:pStyle w:val="BookText"/>
        <w:rPr/>
      </w:pPr>
      <w:bookmarkEnd w:id="840"/>
      <w:r>
        <w:rPr>
          <w:rFonts w:ascii="IRNazanin" w:hAnsi="IRNazanin" w:eastAsia="IRNazanin"/>
          <w:color w:val="111111"/>
          <w:sz w:val="28"/>
          <w:sz w:val="28"/>
          <w:szCs w:val="28"/>
          <w:rtl w:val="true"/>
          <w:lang w:bidi="fa-IR"/>
        </w:rPr>
        <w:t>و مجاهدتها براى اين است كه بتوانيم خدا را از خودمان راضى كنيم و به كمالى كه در اصل آفرينش براى ما در نظر گرفته شده، خود را برسانيم</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841" w:name="__RefHeading___Toc129806_2870459653"/>
      <w:bookmarkStart w:id="842" w:name="_Toc325"/>
      <w:bookmarkEnd w:id="841"/>
      <w:r>
        <w:rPr/>
        <w:t>3-2</w:t>
      </w:r>
      <w:r>
        <w:rPr>
          <w:rtl w:val="true"/>
        </w:rPr>
        <w:t xml:space="preserve"> - </w:t>
      </w:r>
      <w:r>
        <w:rPr>
          <w:rtl w:val="true"/>
        </w:rPr>
        <w:t>اصلاح و استغفار اجتماعى</w:t>
      </w:r>
      <w:bookmarkEnd w:id="842"/>
    </w:p>
    <w:p>
      <w:pPr>
        <w:pStyle w:val="Heading6"/>
        <w:numPr>
          <w:ilvl w:val="5"/>
          <w:numId w:val="1"/>
        </w:numPr>
        <w:rPr/>
      </w:pPr>
      <w:bookmarkStart w:id="843" w:name="__RefHeading___Toc129808_2870459653"/>
      <w:bookmarkStart w:id="844" w:name="_Toc326"/>
      <w:bookmarkEnd w:id="843"/>
      <w:r>
        <w:rPr>
          <w:rtl w:val="true"/>
        </w:rPr>
        <w:t>اشاره</w:t>
      </w:r>
      <w:bookmarkEnd w:id="844"/>
    </w:p>
    <w:p>
      <w:pPr>
        <w:pStyle w:val="BookText"/>
        <w:rPr/>
      </w:pPr>
      <w:r>
        <w:rPr>
          <w:rFonts w:ascii="IRNazanin" w:hAnsi="IRNazanin" w:eastAsia="IRNazanin"/>
          <w:color w:val="111111"/>
          <w:sz w:val="28"/>
          <w:sz w:val="28"/>
          <w:szCs w:val="28"/>
          <w:rtl w:val="true"/>
          <w:lang w:bidi="fa-IR"/>
        </w:rPr>
        <w:t>مرحله ى ديگر، استغفار اجتماعى و اصلاح اجتماعى است؛ مسير و هدف جمعى و كاركرد عمومى را در حوزه ى توانايى خودمان اصلاح كنيم؛ كه اين واضح ترين نمونه از تأثير استغفار و مفهوم و محتوا و مضمون واقعى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 كار را دشوار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كنيم، اين كار آسان است و 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شبها در دعاى شريف ابوحمزه خوانديد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الرّاحل إليك قريب المسافه</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سمت تو بيايد، راهش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عزم كردن، حركت كردن و همّت گماشتن است</w:t>
      </w:r>
      <w:r>
        <w:rPr>
          <w:rFonts w:eastAsia="IRNazanin" w:cs="IRNazanin"/>
          <w:color w:val="111111"/>
          <w:sz w:val="28"/>
          <w:szCs w:val="28"/>
          <w:rtl w:val="true"/>
          <w:lang w:bidi="fa-IR"/>
        </w:rPr>
        <w:t>.</w:t>
      </w:r>
      <w:r>
        <w:rPr>
          <w:rStyle w:val="FootnoteAnchor"/>
          <w:rtl w:val="true"/>
        </w:rPr>
        <w:footnoteReference w:id="407"/>
      </w:r>
    </w:p>
    <w:p>
      <w:pPr>
        <w:pStyle w:val="Heading6"/>
        <w:numPr>
          <w:ilvl w:val="5"/>
          <w:numId w:val="1"/>
        </w:numPr>
        <w:rPr/>
      </w:pPr>
      <w:bookmarkStart w:id="845" w:name="__RefHeading___Toc129810_2870459653"/>
      <w:bookmarkStart w:id="846" w:name="_Toc327"/>
      <w:bookmarkEnd w:id="845"/>
      <w:r>
        <w:rPr/>
        <w:t>3-2-1</w:t>
      </w:r>
      <w:r>
        <w:rPr>
          <w:rtl w:val="true"/>
        </w:rPr>
        <w:t xml:space="preserve"> - </w:t>
      </w:r>
      <w:r>
        <w:rPr>
          <w:rtl w:val="true"/>
        </w:rPr>
        <w:t>استغفار از گناه فردى با آثار فردى</w:t>
      </w:r>
      <w:bookmarkEnd w:id="84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سه گونه گناه بايد استغفار كرد؛ اينها به درد ما ميخورد؛ من و شما در كارهاى مديريّتى هم به آن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اينها خسارتهاى بزرگى را بر ما وارد كرده است 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جور گناه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جور گناهى است كه فقط ظلم به نفس است كه تعبير ظلم به نفس در قرآن و در حديث فراوان است، گناهى است كه فرد مرتكب ميشود و اثر مستقيمش هم به خود او برميگردد؛ گناهان متعارفِ فردىِ معمولى</w:t>
      </w:r>
      <w:r>
        <w:rPr>
          <w:rFonts w:eastAsia="IRNazanin" w:cs="IRNazanin"/>
          <w:color w:val="111111"/>
          <w:sz w:val="28"/>
          <w:szCs w:val="28"/>
          <w:rtl w:val="true"/>
          <w:lang w:bidi="fa-IR"/>
        </w:rPr>
        <w:t>.</w:t>
      </w:r>
      <w:r>
        <w:rPr>
          <w:rStyle w:val="FootnoteAnchor"/>
          <w:rtl w:val="true"/>
        </w:rPr>
        <w:footnoteReference w:id="408"/>
      </w:r>
      <w:bookmarkStart w:id="847" w:name="pg11141_104168"/>
    </w:p>
    <w:p>
      <w:pPr>
        <w:pStyle w:val="Heading6"/>
        <w:numPr>
          <w:ilvl w:val="5"/>
          <w:numId w:val="1"/>
        </w:numPr>
        <w:rPr/>
      </w:pPr>
      <w:bookmarkStart w:id="848" w:name="__RefHeading___Toc129812_2870459653"/>
      <w:bookmarkStart w:id="849" w:name="_Toc328"/>
      <w:bookmarkEnd w:id="847"/>
      <w:bookmarkEnd w:id="848"/>
      <w:r>
        <w:rPr/>
        <w:t>3-2-2</w:t>
      </w:r>
      <w:r>
        <w:rPr>
          <w:rtl w:val="true"/>
        </w:rPr>
        <w:t xml:space="preserve"> - </w:t>
      </w:r>
      <w:r>
        <w:rPr>
          <w:rtl w:val="true"/>
        </w:rPr>
        <w:t>استغفار از گناه فردى با آثار اجتماعى</w:t>
      </w:r>
      <w:bookmarkEnd w:id="849"/>
    </w:p>
    <w:p>
      <w:pPr>
        <w:pStyle w:val="BookText"/>
        <w:rPr/>
      </w:pPr>
      <w:r>
        <w:rPr>
          <w:rFonts w:ascii="IRNazanin" w:hAnsi="IRNazanin" w:eastAsia="IRNazanin"/>
          <w:color w:val="111111"/>
          <w:sz w:val="28"/>
          <w:sz w:val="28"/>
          <w:szCs w:val="28"/>
          <w:rtl w:val="true"/>
          <w:lang w:bidi="fa-IR"/>
        </w:rPr>
        <w:t>نوع ديگر، گناهى است كه فرد مرتكب ميشود، امّا اثر مستقيم آن به مردم و به ديگرى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سنگين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ظلم به نفس هم هست؛ امّا چون تعدّى و تجاوز به ديگران است، دشوارى كار آن بيشتر است و علاج آن هم سخت تر است؛ از قبيل ظلم، غصب، پايمال كردن حقوق مردم، پايمال كردن حقوق عمومى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بيشتر متعلّق ميشود به حكومتها؛ اين گناه مديران است؛ اين گناه سياستمداران است؛ اين گناه شخصيّتهاى بين المللى است؛ اين گناه آنهايى است كه يك كلمه حرفشان، يك امضايشان، يك عزلشان، يك نصبشان ميتواند خانواده هايى و گاهى ملّتى را تحت تأثير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عادى معمولاً اين طور گناهى ندارند؛ اگر هم داشته باشند، دايره اش خيلى ضعيف است؛ كسى راه برود و مثلاً پاى كسى را عمداً لگد كند؛ در اين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 شما اگر قرار شد مبتلاى به اين نوع گناه شويم، دامنه اش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گفتيم، يك امضاى ما، يك حكم ما، يك حرف ما، يك قضاوت ما، يك نشست و برخاست ما در محلّ تصميم گيرى ميتواند اثر مستقيم خودش را به جماعتهاى زيادى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گناه هم استغفار متناسب با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گناه نوع اوّل به اين است كه انسان صادقانه از خداى متعال آمرزش بخواهد؛ امّا گناه نوع دوّم مسئله اش فقط با استغفار حل نميشود؛ انسان بايد آن را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ى اصلاح كردن و درست كردن و مشكلات را برطرف كردن، اينجا پيش مى آيد</w:t>
      </w:r>
      <w:r>
        <w:rPr>
          <w:rFonts w:eastAsia="IRNazanin" w:cs="IRNazanin"/>
          <w:color w:val="111111"/>
          <w:sz w:val="28"/>
          <w:szCs w:val="28"/>
          <w:rtl w:val="true"/>
          <w:lang w:bidi="fa-IR"/>
        </w:rPr>
        <w:t>.</w:t>
      </w:r>
      <w:r>
        <w:rPr>
          <w:rStyle w:val="FootnoteAnchor"/>
          <w:rtl w:val="true"/>
        </w:rPr>
        <w:footnoteReference w:id="409"/>
      </w:r>
    </w:p>
    <w:p>
      <w:pPr>
        <w:pStyle w:val="Heading6"/>
        <w:numPr>
          <w:ilvl w:val="5"/>
          <w:numId w:val="1"/>
        </w:numPr>
        <w:rPr/>
      </w:pPr>
      <w:bookmarkStart w:id="850" w:name="__RefHeading___Toc129814_2870459653"/>
      <w:bookmarkStart w:id="851" w:name="_Toc329"/>
      <w:bookmarkEnd w:id="850"/>
      <w:r>
        <w:rPr/>
        <w:t>3-2-3</w:t>
      </w:r>
      <w:r>
        <w:rPr>
          <w:rtl w:val="true"/>
        </w:rPr>
        <w:t xml:space="preserve"> - </w:t>
      </w:r>
      <w:r>
        <w:rPr>
          <w:rtl w:val="true"/>
        </w:rPr>
        <w:t>استغفار از گناهان جمعى ملّتها</w:t>
      </w:r>
      <w:bookmarkEnd w:id="851"/>
    </w:p>
    <w:p>
      <w:pPr>
        <w:pStyle w:val="Heading6"/>
        <w:numPr>
          <w:ilvl w:val="5"/>
          <w:numId w:val="1"/>
        </w:numPr>
        <w:rPr/>
      </w:pPr>
      <w:bookmarkStart w:id="852" w:name="__RefHeading___Toc129816_2870459653"/>
      <w:bookmarkStart w:id="853" w:name="_Toc330"/>
      <w:bookmarkEnd w:id="852"/>
      <w:r>
        <w:rPr>
          <w:rtl w:val="true"/>
        </w:rPr>
        <w:t>اشاره</w:t>
      </w:r>
      <w:bookmarkEnd w:id="85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 گناهان جمعى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يك نفر آدم نيست كه خطايى انجام دهد و يك عدّه از آن متضرّر شوند؛ گاهى يك ملّت يا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مؤثّرى از يك ملّت مبتلا به گناهى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هم استغفار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ملّت گاهى سالهاى متمادى در مقابل منكر و ظلمى سكوت ميكند و هيچ عكس العملى از خود نشان نميدهد؛ اين هم يك گناه است؛ شايد گناه دشوارترى هم باشد؛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يُغَيِّرُ مٰا بِقَوْمٍ حَتّٰى يُغَيِّرُوا مٰا بِأَنْفُسِهِمْ </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است؛ اين همان گناهى است كه نعمتهاى بزرگ را زايل ميكند؛ اين همان گناهى است كه بلاهاى سخت را بر سر جماعتها و ملّتهاى گنهكار مسلّط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در شهر تهران ايستادند و تماشا كردند كه مجتهد بزرگى مثل شيخ فضل الله نورى را بالاى دار بكِشند و دم نزدند؛ ديدند كه او را با اينكه جزو بانيان و بنيانگذاران و رهبران مشروطه بود، به جرم اينكه با جريان انگليسى و غربگراى مشروطيّت همراهى نكرد، ضدّ مشروطه قلمداد كردند كه هنوز هم يك عدّه قلمزنها و گوينده ها و نويسنده هاى ما همين حرف دروغ بى مبناى بى منطق را نشخوار و تكرار ميكنند، پنجاه سال بعد چوبش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شهر تهران مجلس مؤسّسانى تشكيل شد و در آنجا انتقال سلطنت و حكومت به رضاشاه را تصويب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يك عدّه آدم خاص نبودند؛ اين يك گناه ملّى و عمومى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اِتَّقُوا فِتْنَةً لاٰ تُصِيبَنَّ اَلَّذِينَ ظَلَمُوا مِنْكُمْ خَاصَّةً </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گاهى مجازات فقط شامل افرادى كه مرتكب گناهى شدند، نميشود؛ مجازات عمومى است؛ چون حركت عمومى بوده؛ ولو همه ى افراد در آن شركت مستقيم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ملّت آن روزى كه به خيابانها آمدند و سينه شان را مقابل تانكهاى محمدرضا پهلوى سپر كردند و از مرگ نترسيدند؛ يعنى تحمّل و صبر و سكوت گناه آلود پنجاه ساله را تغيير دادند، خداى متعال پاداش آنها را داد؛ حكومت ظلم ساقط شد، حكومت مردمى سر كار آمد؛ وابستگى ننگ آلود</w:t>
      </w:r>
    </w:p>
    <w:p>
      <w:pPr>
        <w:pStyle w:val="BookText"/>
        <w:rPr/>
      </w:pPr>
      <w:r>
        <w:rPr>
          <w:rFonts w:ascii="IRNazanin" w:hAnsi="IRNazanin" w:eastAsia="IRNazanin"/>
          <w:color w:val="111111"/>
          <w:sz w:val="28"/>
          <w:sz w:val="28"/>
          <w:szCs w:val="28"/>
          <w:rtl w:val="true"/>
          <w:lang w:bidi="fa-IR"/>
        </w:rPr>
        <w:t>سياسى از بين رفت، حركت استقلال آغاز شد و ان شاءالله ادامه هم دارد و ادامه پيدا خواهد كرد و اين ملّت به توفيق الهى و به همّت خود، به آرمانهاى خودش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اين بود 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گناه نوع سوّم هم يك طور استغفار دارد</w:t>
      </w:r>
      <w:r>
        <w:rPr>
          <w:rFonts w:eastAsia="IRNazanin" w:cs="IRNazanin"/>
          <w:color w:val="111111"/>
          <w:sz w:val="28"/>
          <w:szCs w:val="28"/>
          <w:rtl w:val="true"/>
          <w:lang w:bidi="fa-IR"/>
        </w:rPr>
        <w:t>.</w:t>
      </w:r>
      <w:r>
        <w:rPr>
          <w:rStyle w:val="FootnoteAnchor"/>
          <w:rtl w:val="true"/>
        </w:rPr>
        <w:footnoteReference w:id="41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تٰابُوا وَ أَصْلَحُوا </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تٰابَ وَ آمَنَ وَ عَمِلَ صٰالِحاً </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مصداق اين اصلاح هم ذكر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أَنْزَلْنٰا مِنَ اَلْبَيِّنٰاتِ </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xml:space="preserve">در مقابل كسانى كه كتمان كنندگان حقايق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اَلَّذِينَ تٰابُوا وَ أَصْلَحُوا وَ بَيَّنُوا </w:t>
      </w:r>
      <w:r>
        <w:rPr>
          <w:rFonts w:eastAsia="IRNazanin" w:cs="IRNazanin"/>
          <w:color w:val="111111"/>
          <w:sz w:val="28"/>
          <w:szCs w:val="28"/>
          <w:rtl w:val="true"/>
          <w:lang w:bidi="fa-IR"/>
        </w:rPr>
        <w:t>»</w:t>
      </w:r>
      <w:r>
        <w:rPr>
          <w:rStyle w:val="FootnoteAnchor"/>
          <w:rtl w:val="true"/>
        </w:rPr>
        <w:footnoteReference w:id="416"/>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تٰابُوا وَ أَصْلَحُوا وَ اِعْتَصَمُوا بِاللّٰهِ وَ أَخْلَصُوا دِينَهُمْ </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درباره ى كسانى است كه نفاق ورزيدند و دودِله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توبه و اصلاح اينها به اين است كه خودشان را يك دله و خالص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اصلاح، لازمه ى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استغفار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ما فراتر از استغفار اشخاصِ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بايد بروم براى شخص خودم استغفار كنم، شما هم بايد استغفار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نميشود گفت ما گناهكاريم؛ غرق گناهيم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كوتاهى، اينقدر تخلّف و اينقدر تقصير در اعمال شخصى ما وجود دارد؛ لذا بايد استغفار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هم دل را نورانى و هم ذهن و روح را شفّاف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استغفارهاى شخصى ما است؛ بين خود ما و خدا است؛ ليكن</w:t>
      </w:r>
      <w:bookmarkStart w:id="854" w:name="pg11141_104175"/>
    </w:p>
    <w:p>
      <w:pPr>
        <w:pStyle w:val="BookText"/>
        <w:rPr/>
      </w:pPr>
      <w:bookmarkEnd w:id="854"/>
      <w:r>
        <w:rPr>
          <w:rFonts w:ascii="IRNazanin" w:hAnsi="IRNazanin" w:eastAsia="IRNazanin"/>
          <w:color w:val="111111"/>
          <w:sz w:val="28"/>
          <w:sz w:val="28"/>
          <w:szCs w:val="28"/>
          <w:rtl w:val="true"/>
          <w:lang w:bidi="fa-IR"/>
        </w:rPr>
        <w:t>استغفارهاى عمومى هم داريم؛ چون جمعى كه اينجا نشسته اند، مسئولان كشور هستند؛ رؤساى قوا هستند؛ مديران ارشد كشور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سرفصل را يادداشت كرده ام؛ امّا چون وقت نيست، توضيح نميدهم؛ فقط عبور ميكنم</w:t>
      </w:r>
      <w:r>
        <w:rPr>
          <w:rFonts w:eastAsia="IRNazanin" w:cs="IRNazanin"/>
          <w:color w:val="111111"/>
          <w:sz w:val="28"/>
          <w:szCs w:val="28"/>
          <w:rtl w:val="true"/>
          <w:lang w:bidi="fa-IR"/>
        </w:rPr>
        <w:t>.</w:t>
      </w:r>
      <w:r>
        <w:rPr>
          <w:rStyle w:val="FootnoteAnchor"/>
          <w:rtl w:val="true"/>
        </w:rPr>
        <w:footnoteReference w:id="418"/>
      </w:r>
    </w:p>
    <w:p>
      <w:pPr>
        <w:pStyle w:val="Heading6"/>
        <w:numPr>
          <w:ilvl w:val="5"/>
          <w:numId w:val="1"/>
        </w:numPr>
        <w:rPr/>
      </w:pPr>
      <w:bookmarkStart w:id="855" w:name="__RefHeading___Toc129818_2870459653"/>
      <w:bookmarkStart w:id="856" w:name="_Toc331"/>
      <w:bookmarkEnd w:id="855"/>
      <w:r>
        <w:rPr>
          <w:rtl w:val="true"/>
        </w:rPr>
        <w:t>برخى مصاديق گناهان جمعى</w:t>
      </w:r>
      <w:bookmarkEnd w:id="856"/>
    </w:p>
    <w:p>
      <w:pPr>
        <w:pStyle w:val="Heading6"/>
        <w:numPr>
          <w:ilvl w:val="5"/>
          <w:numId w:val="1"/>
        </w:numPr>
        <w:rPr/>
      </w:pPr>
      <w:bookmarkStart w:id="857" w:name="__RefHeading___Toc129820_2870459653"/>
      <w:bookmarkStart w:id="858" w:name="_Toc332"/>
      <w:bookmarkEnd w:id="857"/>
      <w:r>
        <w:rPr/>
        <w:t>1</w:t>
      </w:r>
      <w:r>
        <w:rPr>
          <w:rtl w:val="true"/>
        </w:rPr>
        <w:t xml:space="preserve"> - </w:t>
      </w:r>
      <w:r>
        <w:rPr>
          <w:rtl w:val="true"/>
        </w:rPr>
        <w:t>گناه اختلاف</w:t>
      </w:r>
      <w:bookmarkEnd w:id="85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مسئله ى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اختلافات بايد توبه و استغفار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به ما ضربه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گاهى با برانگيختن احساسات قومى و مذهبى و محلّى و سياسى است؛ گاهى با به كشمكش رساندن اختلافات فكرى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فكرى ممكن است وجود داشته باشد، ايرادى هم ندارد؛ امّا نبايد به كشمكش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به بعضى از كسانى كه بر ضدّ اعتقادات مردم، بر ضدّ حقايق موجود جامعه و بر ضدّ تاريخِ صحيح قلم فرسايى هاى اغواگر ميكنند، اعتراض ميكنيم، به خاطرِ همين است؛ وَالّا ما با بيان آزاد، مسئله و مشكلى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معناى حقيقى و وسيع كلمه معتقد به آزادى بيانم؛ منتها برخى از حرفها جايش در منبرهاى عمومى نيست؛ جايش در مباحث تخصّصى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چند نفر فقيه بنشينند، چند نفر حقوقدان بنشينند، چند نفر فيلسوف بنشينند، چند نفر جامعه شناس بنشينند درباره ى اساسى ترين مسائل و درباره ى اصل توحيد با هم بحث كنند؛ يكى رد كند، يكى قبول كند، يكى استدلال كند؛ بعد هم پخش بشود و جلوى چشم مردم قرار بگيرد؛ امّا در محافل تخصّصى اين كار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بيّنات انقلاب هم همين طور است؛ درباره ى مسائل اساسى نظام جمهورى اسلامى هم همين طور است؛ در مجالسِ تخصّصى بحث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نهضت آزاد فكرى كه ما مطرح كرديم، براى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دانشگاه ها و حوزه ها اوّل حركت خوبى از خود نشان</w:t>
      </w:r>
      <w:bookmarkStart w:id="859" w:name="pg11141_104177"/>
    </w:p>
    <w:p>
      <w:pPr>
        <w:pStyle w:val="BookText"/>
        <w:rPr/>
      </w:pPr>
      <w:bookmarkEnd w:id="859"/>
      <w:r>
        <w:rPr>
          <w:rFonts w:ascii="IRNazanin" w:hAnsi="IRNazanin" w:eastAsia="IRNazanin"/>
          <w:color w:val="111111"/>
          <w:sz w:val="28"/>
          <w:sz w:val="28"/>
          <w:szCs w:val="28"/>
          <w:rtl w:val="true"/>
          <w:lang w:bidi="fa-IR"/>
        </w:rPr>
        <w:t>دادند و تجاوب كردند؛ ليكن عملاً من در صحنه چيزى مشاهده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علمى راه بيندازند و بحث كنند؛ امّا اگر قرار شد يك نفر اغواگرانه مطلبى را كه در حوزه ى تخصّصى بايد به بحث و جدل و استدلال طرفينى گذاشته شود، براى عامّه ى مردم بيان كند، اين آزادى بيان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اختلافات فكرى و سياسى و اختلاف و شكاف بين اركان حاكميّت نظام است كه ميتواند به كشمكش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تلاش داشتند اين كار را بكنند؛ يعنى بين اركان حاكميّت اختلاف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است كه وقتى بين مسئولان اصلى كشور كشمكش و دعوا و اختلاف بود و همديگر را قبول نداشتند و دائم به فكر ضربه زدن به هم بودند، كارها پيش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برخى از مسئولان، هوشيارانه زير بار نرفتند و اجازه ندادند؛ وَالّا برنامه ى دشمن خيلى وسيع بود</w:t>
      </w:r>
      <w:r>
        <w:rPr>
          <w:rFonts w:eastAsia="IRNazanin" w:cs="IRNazanin"/>
          <w:color w:val="111111"/>
          <w:sz w:val="28"/>
          <w:szCs w:val="28"/>
          <w:rtl w:val="true"/>
          <w:lang w:bidi="fa-IR"/>
        </w:rPr>
        <w:t>.</w:t>
      </w:r>
      <w:r>
        <w:rPr>
          <w:rStyle w:val="FootnoteAnchor"/>
          <w:rtl w:val="true"/>
        </w:rPr>
        <w:footnoteReference w:id="419"/>
      </w:r>
    </w:p>
    <w:p>
      <w:pPr>
        <w:pStyle w:val="Heading6"/>
        <w:numPr>
          <w:ilvl w:val="5"/>
          <w:numId w:val="1"/>
        </w:numPr>
        <w:rPr/>
      </w:pPr>
      <w:bookmarkStart w:id="860" w:name="__RefHeading___Toc129822_2870459653"/>
      <w:bookmarkStart w:id="861" w:name="_Toc333"/>
      <w:bookmarkEnd w:id="860"/>
      <w:r>
        <w:rPr/>
        <w:t>2</w:t>
      </w:r>
      <w:r>
        <w:rPr>
          <w:rtl w:val="true"/>
        </w:rPr>
        <w:t xml:space="preserve"> - </w:t>
      </w:r>
      <w:r>
        <w:rPr>
          <w:rtl w:val="true"/>
        </w:rPr>
        <w:t>گناه خودخواهى به معناى وسيع كلمه</w:t>
      </w:r>
      <w:bookmarkEnd w:id="86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مسئله ى خودخواهى به معناى وسيع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خودخواهى ها بايد استغفار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خودخواهى نقطه ى مقابل خداخواهى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خودخواه به همان اندازه كه خودخواه و خودپرست است، از خداخواهى و خداپرستى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خودخواهى به معناى وسيع كلمه است؛ يعنى شامل حمايت بى استدلال و متعصّبانه و حميّت آميز از خود، از حزب خود، از جناح خود، از خويشاوند و وابسته ى خود و از دوست و رفيق صميمى خود است؛ اين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اختلافاتى كه در جامعه ى سياسى كشور ما وجود داشت، ناشى از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سالها پيش، شايد بيست سال پيش گفتم اختلافاتى كه به عنوان چپ و راست بروز ميكند، مثل اختلافات قبيله اىِ زمان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نگذاريم اين حالت ادامه پيدا كند؛ نگذاريم اين خودخواهى ها در ما رسوخ كند و منشأ اثر شود</w:t>
      </w:r>
      <w:r>
        <w:rPr>
          <w:rFonts w:eastAsia="IRNazanin" w:cs="IRNazanin"/>
          <w:color w:val="111111"/>
          <w:sz w:val="28"/>
          <w:szCs w:val="28"/>
          <w:rtl w:val="true"/>
          <w:lang w:bidi="fa-IR"/>
        </w:rPr>
        <w:t>.</w:t>
      </w:r>
      <w:r>
        <w:rPr>
          <w:rStyle w:val="FootnoteAnchor"/>
          <w:rtl w:val="true"/>
        </w:rPr>
        <w:footnoteReference w:id="420"/>
      </w:r>
      <w:bookmarkStart w:id="862" w:name="pg11141_104179"/>
    </w:p>
    <w:p>
      <w:pPr>
        <w:pStyle w:val="Heading6"/>
        <w:numPr>
          <w:ilvl w:val="5"/>
          <w:numId w:val="1"/>
        </w:numPr>
        <w:rPr/>
      </w:pPr>
      <w:bookmarkStart w:id="863" w:name="__RefHeading___Toc129824_2870459653"/>
      <w:bookmarkStart w:id="864" w:name="_Toc334"/>
      <w:bookmarkEnd w:id="862"/>
      <w:bookmarkEnd w:id="863"/>
      <w:r>
        <w:rPr/>
        <w:t>3</w:t>
      </w:r>
      <w:r>
        <w:rPr>
          <w:rtl w:val="true"/>
        </w:rPr>
        <w:t xml:space="preserve"> - </w:t>
      </w:r>
      <w:r>
        <w:rPr>
          <w:rtl w:val="true"/>
        </w:rPr>
        <w:t>گناه غفلت از مردم و خدمت به آنها</w:t>
      </w:r>
      <w:bookmarkEnd w:id="86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غفلت از مردم و خدمت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غفلتى در اين مورد داشته ايم، بايد به خدا پناه ببريم و توبه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نگذاريم دل ما از مردم غافل شود؛ بخصوص شما مسئولانى كه مردم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ى با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در مجلس، چه در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انتخاب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بايد از خدمت به مردم غافل نشويم</w:t>
      </w:r>
      <w:r>
        <w:rPr>
          <w:rFonts w:eastAsia="IRNazanin" w:cs="IRNazanin"/>
          <w:color w:val="111111"/>
          <w:sz w:val="28"/>
          <w:szCs w:val="28"/>
          <w:rtl w:val="true"/>
          <w:lang w:bidi="fa-IR"/>
        </w:rPr>
        <w:t>.</w:t>
      </w:r>
      <w:r>
        <w:rPr>
          <w:rStyle w:val="FootnoteAnchor"/>
          <w:rtl w:val="true"/>
        </w:rPr>
        <w:footnoteReference w:id="421"/>
      </w:r>
      <w:bookmarkStart w:id="865" w:name="pg11141_104183"/>
    </w:p>
    <w:p>
      <w:pPr>
        <w:pStyle w:val="Heading3"/>
        <w:numPr>
          <w:ilvl w:val="2"/>
          <w:numId w:val="1"/>
        </w:numPr>
        <w:rPr/>
      </w:pPr>
      <w:bookmarkStart w:id="866" w:name="__RefHeading___Toc129826_2870459653"/>
      <w:bookmarkStart w:id="867" w:name="_Toc335"/>
      <w:bookmarkEnd w:id="865"/>
      <w:bookmarkEnd w:id="866"/>
      <w:r>
        <w:rPr>
          <w:rtl w:val="true"/>
        </w:rPr>
        <w:t xml:space="preserve">فصل چهارم وحدت گرايى </w:t>
      </w:r>
      <w:r>
        <w:rPr>
          <w:rtl w:val="true"/>
        </w:rPr>
        <w:t>(</w:t>
      </w:r>
      <w:r>
        <w:rPr>
          <w:rtl w:val="true"/>
        </w:rPr>
        <w:t>وحدت سياسى</w:t>
      </w:r>
      <w:r>
        <w:rPr>
          <w:rtl w:val="true"/>
        </w:rPr>
        <w:t>)</w:t>
      </w:r>
      <w:r>
        <w:rPr>
          <w:rtl w:val="true"/>
        </w:rPr>
        <w:t>؛ ابعاد و شاخصها</w:t>
      </w:r>
      <w:bookmarkEnd w:id="867"/>
    </w:p>
    <w:p>
      <w:pPr>
        <w:pStyle w:val="Heading4"/>
        <w:numPr>
          <w:ilvl w:val="3"/>
          <w:numId w:val="1"/>
        </w:numPr>
        <w:rPr/>
      </w:pPr>
      <w:bookmarkStart w:id="868" w:name="__RefHeading___Toc129828_2870459653"/>
      <w:bookmarkStart w:id="869" w:name="_Toc336"/>
      <w:bookmarkEnd w:id="868"/>
      <w:r>
        <w:rPr/>
        <w:t>1</w:t>
      </w:r>
      <w:r>
        <w:rPr>
          <w:rtl w:val="true"/>
        </w:rPr>
        <w:t xml:space="preserve"> - </w:t>
      </w:r>
      <w:r>
        <w:rPr>
          <w:rtl w:val="true"/>
        </w:rPr>
        <w:t>ضرورت، اهمّيّت و مفهوم وحدت</w:t>
      </w:r>
      <w:bookmarkEnd w:id="869"/>
    </w:p>
    <w:p>
      <w:pPr>
        <w:pStyle w:val="Heading5"/>
        <w:numPr>
          <w:ilvl w:val="4"/>
          <w:numId w:val="1"/>
        </w:numPr>
        <w:rPr/>
      </w:pPr>
      <w:bookmarkStart w:id="870" w:name="__RefHeading___Toc129830_2870459653"/>
      <w:bookmarkStart w:id="871" w:name="_Toc337"/>
      <w:bookmarkEnd w:id="870"/>
      <w:r>
        <w:rPr/>
        <w:t>1-1</w:t>
      </w:r>
      <w:r>
        <w:rPr>
          <w:rtl w:val="true"/>
        </w:rPr>
        <w:t xml:space="preserve"> - </w:t>
      </w:r>
      <w:r>
        <w:rPr>
          <w:rtl w:val="true"/>
        </w:rPr>
        <w:t>ضرورت وحدت سياسى</w:t>
      </w:r>
      <w:bookmarkEnd w:id="871"/>
    </w:p>
    <w:p>
      <w:pPr>
        <w:pStyle w:val="BookText"/>
        <w:rPr/>
      </w:pPr>
      <w:r>
        <w:rPr>
          <w:rFonts w:ascii="IRNazanin" w:hAnsi="IRNazanin" w:eastAsia="IRNazanin"/>
          <w:color w:val="111111"/>
          <w:sz w:val="28"/>
          <w:sz w:val="28"/>
          <w:szCs w:val="28"/>
          <w:rtl w:val="true"/>
          <w:lang w:bidi="fa-IR"/>
        </w:rPr>
        <w:t>وحدت كلمه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كسانى يا زبانهايى، بدون قصد و غرض سوئى، فقط به علّت اشتباه و به خاطرِ اينكه مصلحت را نميفهمند و نميدانند كه چه بگويند، چيزهايى بگويند كه مردم را دلسرد بكنند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بايد كارى كنيم و ملّت ايران كارى بكنند كه مسئولين كشور با هم همدل باشند، همراه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همه در صراط واحد باشند</w:t>
      </w:r>
      <w:r>
        <w:rPr>
          <w:rFonts w:eastAsia="Amiri" w:cs="Amiri" w:ascii="Amiri" w:hAnsi="Amiri"/>
          <w:color w:val="111111"/>
          <w:sz w:val="28"/>
          <w:szCs w:val="28"/>
          <w:rtl w:val="true"/>
          <w:lang w:bidi="ar-SA"/>
        </w:rPr>
        <w:t>.</w:t>
      </w:r>
      <w:r>
        <w:rPr>
          <w:rStyle w:val="FootnoteAnchor"/>
          <w:rtl w:val="true"/>
        </w:rPr>
        <w:footnoteReference w:id="423"/>
      </w:r>
    </w:p>
    <w:p>
      <w:pPr>
        <w:pStyle w:val="Heading5"/>
        <w:numPr>
          <w:ilvl w:val="4"/>
          <w:numId w:val="1"/>
        </w:numPr>
        <w:rPr/>
      </w:pPr>
      <w:bookmarkStart w:id="872" w:name="__RefHeading___Toc129832_2870459653"/>
      <w:bookmarkStart w:id="873" w:name="_Toc338"/>
      <w:bookmarkEnd w:id="872"/>
      <w:r>
        <w:rPr/>
        <w:t>1-2</w:t>
      </w:r>
      <w:r>
        <w:rPr>
          <w:rtl w:val="true"/>
        </w:rPr>
        <w:t xml:space="preserve"> - </w:t>
      </w:r>
      <w:r>
        <w:rPr>
          <w:rtl w:val="true"/>
        </w:rPr>
        <w:t>اهمّيّت وحدت و انسجام ملّى</w:t>
      </w:r>
      <w:bookmarkEnd w:id="87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وحدت و انسجام ملّى هم به نظر من چيز خيلى مهمّى است؛ كه ما اينقدر اين قضيّه را تكرار كرديم كه كأنّه الفاظ دارد خاصيّتهاى خودش را در افاده ى معنا از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همه يك حرف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بايد جهت گيرى ها را دقيق و منطبق بر يكديگر قرار بدهند؛ اين به</w:t>
      </w:r>
      <w:bookmarkStart w:id="874" w:name="pg11141_104185"/>
    </w:p>
    <w:p>
      <w:pPr>
        <w:pStyle w:val="BookText"/>
        <w:rPr/>
      </w:pPr>
      <w:bookmarkEnd w:id="874"/>
      <w:r>
        <w:rPr>
          <w:rFonts w:ascii="IRNazanin" w:hAnsi="IRNazanin" w:eastAsia="IRNazanin"/>
          <w:color w:val="111111"/>
          <w:sz w:val="28"/>
          <w:sz w:val="28"/>
          <w:szCs w:val="28"/>
          <w:rtl w:val="true"/>
          <w:lang w:bidi="fa-IR"/>
        </w:rPr>
        <w:t>عهده ى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تقصيرها را هم گردن يكديگر نيندازيم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بگوييم آقا ما ميخواهيم فلان كار را بكنيم، نميگذارند؛ يا فلان كار را كرديم، جلويش را گرفتند؛ يا فلان تصميم را گرفتيم، اقدام نكردند، انجام ندادند كه قواى مختلف و بخشهاى مختلف به همديگر بگويند اين را كسى قبول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حوزه هاى مسئوليّت، مشخّص است؛ يكى بايد قانون بگذارد، يكى بايد اجرا كند، يكى سياستها را تنظيم كند، يكى عملياتى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با هم هماهنگ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تعامل قوا با يكديگر را دست كم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مخاطب اين حرف، فقط قوّه ى مجريّه نيست؛ قوّه ى قضائيه و قوّه ى مقنّنه هم مخاطب اين قضيّه اند؛ دستگاه هاى گوناگون اجرايى هم كه داخل دولت نيستند مثل نيروهاى مسلّح و ديگران داخل در همين خطابند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به اين معنا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 ها و منبردارها و تريبون دارها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خيلى نقش دارند در اينكه وحدت ايجاد كنند يا اختلاف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گسترش مراكز و پايگاه هاى اطّلاع رسانى و خبرى و اينترنتى، حرف از هر زبانى، از هر حنجره اى در بيايد، به گوش همه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ها هم رعايت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مسئولند، چه در دولت، چه در بيرون دولت، بايد خيلى اهتمام بورزند به اينكه اين آزادى اى كه نظام اسلامى به بيان حقايق داده، در جهت درستى به كار بيفتد؛ در جهت ايجاد نشاط كار، اميد، همدلى و همبستگى</w:t>
      </w:r>
      <w:r>
        <w:rPr>
          <w:rFonts w:eastAsia="IRNazanin" w:cs="IRNazanin"/>
          <w:color w:val="111111"/>
          <w:sz w:val="28"/>
          <w:szCs w:val="28"/>
          <w:rtl w:val="true"/>
          <w:lang w:bidi="fa-IR"/>
        </w:rPr>
        <w:t>.</w:t>
      </w:r>
      <w:r>
        <w:rPr>
          <w:rStyle w:val="FootnoteAnchor"/>
          <w:rtl w:val="true"/>
        </w:rPr>
        <w:footnoteReference w:id="424"/>
      </w:r>
    </w:p>
    <w:p>
      <w:pPr>
        <w:pStyle w:val="Heading5"/>
        <w:numPr>
          <w:ilvl w:val="4"/>
          <w:numId w:val="1"/>
        </w:numPr>
        <w:rPr/>
      </w:pPr>
      <w:bookmarkStart w:id="875" w:name="__RefHeading___Toc129834_2870459653"/>
      <w:bookmarkStart w:id="876" w:name="_Toc339"/>
      <w:bookmarkEnd w:id="875"/>
      <w:r>
        <w:rPr/>
        <w:t>1-3</w:t>
      </w:r>
      <w:r>
        <w:rPr>
          <w:rtl w:val="true"/>
        </w:rPr>
        <w:t xml:space="preserve"> - </w:t>
      </w:r>
      <w:r>
        <w:rPr>
          <w:rtl w:val="true"/>
        </w:rPr>
        <w:t>مفهوم اتّحاد</w:t>
      </w:r>
      <w:bookmarkEnd w:id="87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به معناى همسان بودن فكرها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الحمدلله شماها همه در سطوح بالاى فكرى و علمى هستيد؛ اينها براى شما،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احتياج داريم به اينكه به ما تذكّر داده شود تا عمل كنيم؛ وَالّا خيلى از چيزها را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بايد اتّحاد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دوئيّت و اختلاف و</w:t>
      </w:r>
      <w:bookmarkStart w:id="877" w:name="pg11141_104187"/>
    </w:p>
    <w:p>
      <w:pPr>
        <w:pStyle w:val="BookText"/>
        <w:rPr/>
      </w:pPr>
      <w:bookmarkEnd w:id="877"/>
      <w:r>
        <w:rPr>
          <w:rFonts w:ascii="IRNazanin" w:hAnsi="IRNazanin" w:eastAsia="IRNazanin"/>
          <w:color w:val="111111"/>
          <w:sz w:val="28"/>
          <w:sz w:val="28"/>
          <w:szCs w:val="28"/>
          <w:rtl w:val="true"/>
          <w:lang w:bidi="fa-IR"/>
        </w:rPr>
        <w:t>تفرقه، مظهر ضعف و انحطاط و انهزام يك ملّت است؛ بايد نگذاريد اين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هم وجود دارد، ابايى هم از گفتن اختلاف نظر نيست؛ بله، ما در اين قضيّه با هم اختلاف نظر داريم، امّا دستمان در دست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ميگويد اين كار بايد بشود، من ميگويم بايد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 مرجعى وجود دارد؛ يا مرجع، قانون است؛ يا مرجع، دستگاه قضائى است؛ يا مرجع، شوراى نگهبان است يا هرچه آن مرجع هم تعيين تكليف خواهد كرد؛ امّا با هم دست به يقه نميشويم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اتّحاد بايد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جهت مصالح عاليه ى كشور، بين دستگاه ها همدلى وجود داشته باشد؛ اين بايد بروز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هم همين را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يك نفرى با عصبانيّت داشت از يك چيزى دفاع ميكرد، يك نفر به او گفت آقا حالا چرا عصبانى ميشوى؟ با همان عصبانيّت داد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عصبانى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اطراف از دو طرف هم نميشود گفت بعضى دائم دم از اتّحاد هم ميزنند، امّا درعينِحال باز نشانه ها و نمونه هاى تفرّق گاهى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ميكنم به اين مسئله توجّه كنيد؛ هم در درون مجلس بين خود دوستان كه در مجلس هستيد، هم در بين مجلس و قواى ديگر قوّه ى مجريّه و قوّه ى قضائيه اين اتّحاد و اتّفاق را حفظ كنيد و بدانيد كه اين ملّت، اين كشور، اين نظام، اين جهت گيرى، بشارت داده ى به توفيق و پيروزى است؛ اين لطف خدا است، سنّتهاى الهى اين را اقتضا ميكند</w:t>
      </w:r>
      <w:r>
        <w:rPr>
          <w:rFonts w:eastAsia="IRNazanin" w:cs="IRNazanin"/>
          <w:color w:val="111111"/>
          <w:sz w:val="28"/>
          <w:szCs w:val="28"/>
          <w:rtl w:val="true"/>
          <w:lang w:bidi="fa-IR"/>
        </w:rPr>
        <w:t>.</w:t>
      </w:r>
      <w:r>
        <w:rPr>
          <w:rStyle w:val="FootnoteAnchor"/>
          <w:rtl w:val="true"/>
        </w:rPr>
        <w:footnoteReference w:id="425"/>
      </w:r>
    </w:p>
    <w:p>
      <w:pPr>
        <w:pStyle w:val="Heading4"/>
        <w:numPr>
          <w:ilvl w:val="3"/>
          <w:numId w:val="1"/>
        </w:numPr>
        <w:rPr/>
      </w:pPr>
      <w:bookmarkStart w:id="878" w:name="__RefHeading___Toc129836_2870459653"/>
      <w:bookmarkStart w:id="879" w:name="_Toc340"/>
      <w:bookmarkEnd w:id="878"/>
      <w:r>
        <w:rPr/>
        <w:t>2</w:t>
      </w:r>
      <w:r>
        <w:rPr>
          <w:rtl w:val="true"/>
        </w:rPr>
        <w:t xml:space="preserve"> - </w:t>
      </w:r>
      <w:r>
        <w:rPr>
          <w:rtl w:val="true"/>
        </w:rPr>
        <w:t>جناح بندى و تحزّب؛ وجوه ممدوح و مذموم</w:t>
      </w:r>
      <w:bookmarkEnd w:id="879"/>
    </w:p>
    <w:p>
      <w:pPr>
        <w:pStyle w:val="Heading5"/>
        <w:numPr>
          <w:ilvl w:val="4"/>
          <w:numId w:val="1"/>
        </w:numPr>
        <w:rPr/>
      </w:pPr>
      <w:bookmarkStart w:id="880" w:name="__RefHeading___Toc129838_2870459653"/>
      <w:bookmarkStart w:id="881" w:name="_Toc341"/>
      <w:bookmarkEnd w:id="880"/>
      <w:r>
        <w:rPr/>
        <w:t>2-1</w:t>
      </w:r>
      <w:r>
        <w:rPr>
          <w:rtl w:val="true"/>
        </w:rPr>
        <w:t xml:space="preserve"> - </w:t>
      </w:r>
      <w:r>
        <w:rPr>
          <w:rtl w:val="true"/>
        </w:rPr>
        <w:t xml:space="preserve">جناح بندى هاى مرسوم </w:t>
      </w:r>
      <w:r>
        <w:rPr>
          <w:rtl w:val="true"/>
        </w:rPr>
        <w:t>(</w:t>
      </w:r>
      <w:r>
        <w:rPr>
          <w:rtl w:val="true"/>
        </w:rPr>
        <w:t>چپ و راست</w:t>
      </w:r>
      <w:r>
        <w:rPr>
          <w:rtl w:val="true"/>
        </w:rPr>
        <w:t xml:space="preserve">) </w:t>
      </w:r>
      <w:r>
        <w:rPr>
          <w:rtl w:val="true"/>
        </w:rPr>
        <w:t>قبيله اى است نه عقيدتى</w:t>
      </w:r>
      <w:bookmarkEnd w:id="88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تجربه اى كه بنده از اوّل انقلاب تا حالا دارم، غالبِ دسته بندى هاى سياسىِ كشور ما از اين قبيل بود كه متأسّفانه بعد به دسته بندى هاى عميق تر هم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سالهاى رياست جمهورىِ بنده، دو گروه در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اى ميگفتند چپ، يك عدّه ميگفتند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يك بحث تحليلىِ مفصّلى كردم سالهاى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حالا دقيقاً يادم نيست و ثابت كردم كه اين اختلافات مثل اختلافات قبائل قديمى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قبيله با يك قبيله ى ديگر بد بود؛ منشأش نه يك مبناى اقتصادى بود و نه يك مبناى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يك وقتى اسب اين قبيله در مرتع يكى از افراد آن قبيله چريده، او هم مثلاً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چشمت ابروست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هم يك جوابى داده و احياناً خونى هم بينشان ريخته شده يا نشده، امّا اين دو قبيله ديگر تا ابد بايد با هم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ثابت كردم كه اختلافات آن روزِ چپ و راست در كشور ما از اين قبيل است؛ 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عاطفى و اخلاقى به دسته بندى هاى سياسى تبديل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آن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 عدّه عميقاً با نظام جمهورى اسلامى مخالفند؛ حالا با زبانها و شعارهاى گوناگون و تحت پرچمهاى مختلف با اصل نظام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هم نه به خاطرِ اينكه يك جايگزين بهترى براى آن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شعارهايى كه جمهورى اسلامى به خاطرِ مبارزه با آنها به وجود آمد، ميخواهند با جمهورى اسلامى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بر اساس نفى سلطه ى غرب و آمريكا سركار آمد؛ امّا اينها طرف دار سلطه ى غربند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براى گسترش دين و معنويّت و مفاهيم اسلامى سركار آمد؛ درحالى كه اينها اصلاً مخالف گسترش اين مفاهيمند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شعار خودش را وحدت دين و سياست قرار داد؛ درحالى كه اينها اصلاً دشمنِ وحدت دين و سياستند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اين طورند؛ حالا كمند، زيادند، چه كسانى اند و چه هستند، اينها را كار نداريم، لكن باز در بين همين مجموعه هايى كه همفكرند و هم جهتند، انسان ميبيند يك اختلافاتى هست كه باز از قبيل همان اختلافات قبيله اى سابق است</w:t>
      </w:r>
      <w:r>
        <w:rPr>
          <w:rFonts w:eastAsia="IRNazanin" w:cs="IRNazanin"/>
          <w:color w:val="111111"/>
          <w:sz w:val="28"/>
          <w:szCs w:val="28"/>
          <w:rtl w:val="true"/>
          <w:lang w:bidi="fa-IR"/>
        </w:rPr>
        <w:t>.</w:t>
      </w:r>
      <w:r>
        <w:rPr>
          <w:rStyle w:val="FootnoteAnchor"/>
          <w:rtl w:val="true"/>
        </w:rPr>
        <w:footnoteReference w:id="426"/>
      </w:r>
      <w:bookmarkStart w:id="882" w:name="pg11141_104191"/>
    </w:p>
    <w:p>
      <w:pPr>
        <w:pStyle w:val="BookText"/>
        <w:rPr/>
      </w:pPr>
      <w:bookmarkEnd w:id="882"/>
      <w:r>
        <w:rPr>
          <w:rFonts w:ascii="IRNazanin" w:hAnsi="IRNazanin" w:eastAsia="IRNazanin"/>
          <w:color w:val="111111"/>
          <w:sz w:val="28"/>
          <w:sz w:val="28"/>
          <w:szCs w:val="28"/>
          <w:rtl w:val="true"/>
          <w:lang w:bidi="fa-IR"/>
        </w:rPr>
        <w:t>تقسيم بندى جناحها به چپ و راست و مدرن و سنّتى و غيره،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حقايق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عبارت است از آن تكليف و مسئوليّتى كه شما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گريبان ما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ما را به پاسخگويى در مقابل خدا وادار ميكند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من به هر دو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خودشان دو جناح ميگويند، من كه بين نمايندگان مؤمن و مخلص و انقلابى، خيلى دوئيّتى نميبينم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عمل كنيد كه يك وقت نشود نگاه كنيد ببينيد، شما از يك راه ميرويد و ملّت از راه ديگرى براى خودش ميرود و موكّلينتان پشت سر شما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مجلس شوراى اسلامى، جايى براى اين شد كه بعضى ها با هم تسويه حساب كنند، يواش يواش همين طور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نمايندگان علاقه مند به وظيفه و كارشان هم، ضايع خواهد شد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مسئولان هم اختلاف سليقه دارند، امّا اختلاف سليقه يك مسئله است و اختلاف سليقه را براى كشمكش بهانه قرار دادن، يك حرف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دوّمى زندگى را بر مردم تلخ ميكند</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883" w:name="__RefHeading___Toc129840_2870459653"/>
      <w:bookmarkStart w:id="884" w:name="_Toc342"/>
      <w:bookmarkEnd w:id="883"/>
      <w:r>
        <w:rPr/>
        <w:t>2-2</w:t>
      </w:r>
      <w:r>
        <w:rPr>
          <w:rtl w:val="true"/>
        </w:rPr>
        <w:t xml:space="preserve"> - </w:t>
      </w:r>
      <w:r>
        <w:rPr>
          <w:rtl w:val="true"/>
        </w:rPr>
        <w:t>حدّ مجاز اختلاف جناحى</w:t>
      </w:r>
      <w:r>
        <w:rPr>
          <w:rtl w:val="true"/>
        </w:rPr>
        <w:t xml:space="preserve">: </w:t>
      </w:r>
      <w:r>
        <w:rPr>
          <w:rtl w:val="true"/>
        </w:rPr>
        <w:t>منافع ملّى و سياسى</w:t>
      </w:r>
      <w:bookmarkEnd w:id="88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مسائل خطّى و خطوطى و نزاعى و دعوا و خطكشى ها و امثال اينها كارى نداريم كه اينها درست است يا غلط است، مهم اين است كه اگر همه ى اطراف قضيّه كه معتقد به مبانى اسلام و ارزشهاى انقلاب اسلامى و ارزشهاى اسلامند، چنانچه معيارشان همين باشد كه بخواهند رضاى خدا را كسب كنند، هيچكدام از اينها به انقلاب ضرر نخواهد زد؛ امّا اگر اين معيار و ملاك نبود؛ دنبال رضاى خدا نبوديم، دنبال هوى ها و</w:t>
      </w:r>
      <w:bookmarkStart w:id="885" w:name="pg11141_104194"/>
    </w:p>
    <w:p>
      <w:pPr>
        <w:pStyle w:val="BookText"/>
        <w:rPr/>
      </w:pPr>
      <w:bookmarkEnd w:id="885"/>
      <w:r>
        <w:rPr>
          <w:rFonts w:ascii="IRNazanin" w:hAnsi="IRNazanin" w:eastAsia="IRNazanin"/>
          <w:color w:val="111111"/>
          <w:sz w:val="28"/>
          <w:sz w:val="28"/>
          <w:szCs w:val="28"/>
          <w:rtl w:val="true"/>
          <w:lang w:bidi="fa-IR"/>
        </w:rPr>
        <w:t>هوسها و خواسته ها و خودخواهى ها و خودبينى ها بوديم، طبيعى است كه ده ها و صدها مشكل به وجود خواهد آمد؛ ده ها و صدها منفذ براى نفوذ دشمن به وجود خواهد آمد و خداى متعال هم ما را هدايت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رضاى الهى را هدف قرار ندهيم، از هدايت الهى هم به گمان زياد محروم خواهيم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وقت هم ممكن است تفضّلاً لطفى در حق ما بشود، امّا نميتوانيم ديگر به هدايت الهى مطمئن باشيم و سكون نفس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سكون نفس، آن وقتى پيش خواهد آمد كه ما هدفمان را رضاى خدا قرار دهيم؛ بخصوص شما برادران و خواهران عزيز نماينده، چون جاى مهمّى نشسته ايد، اين را بايد در همه جا معيار خودتان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ى اوّل، اين مسائل دوستى ها و دشمنى ها را بر اساس اين تفسير كنيد؛ نه اينكه رضاى خدا را براساس آنها توجيه كنيد</w:t>
      </w:r>
      <w:r>
        <w:rPr>
          <w:rFonts w:eastAsia="IRNazanin" w:cs="IRNazanin"/>
          <w:color w:val="111111"/>
          <w:sz w:val="28"/>
          <w:szCs w:val="28"/>
          <w:rtl w:val="true"/>
          <w:lang w:bidi="fa-IR"/>
        </w:rPr>
        <w:t>.</w:t>
      </w:r>
      <w:r>
        <w:rPr>
          <w:rStyle w:val="FootnoteAnchor"/>
          <w:rtl w:val="true"/>
        </w:rPr>
        <w:footnoteReference w:id="430"/>
      </w:r>
    </w:p>
    <w:p>
      <w:pPr>
        <w:pStyle w:val="Heading5"/>
        <w:numPr>
          <w:ilvl w:val="4"/>
          <w:numId w:val="1"/>
        </w:numPr>
        <w:rPr/>
      </w:pPr>
      <w:bookmarkStart w:id="886" w:name="__RefHeading___Toc129842_2870459653"/>
      <w:bookmarkStart w:id="887" w:name="_Toc343"/>
      <w:bookmarkEnd w:id="886"/>
      <w:r>
        <w:rPr/>
        <w:t>2-3</w:t>
      </w:r>
      <w:r>
        <w:rPr>
          <w:rtl w:val="true"/>
        </w:rPr>
        <w:t xml:space="preserve"> - </w:t>
      </w:r>
      <w:r>
        <w:rPr>
          <w:rtl w:val="true"/>
        </w:rPr>
        <w:t>مسئله ى تيم ملّى و دعواى آبى و قرمز</w:t>
      </w:r>
      <w:bookmarkEnd w:id="88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مورد وحدت و يكپارچگى اين يك جمله را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به من گفت بعضى از دستهاى سياسى در كشور سعى ميكنند ميدان سياست را هم مثل ميدان ورزش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يك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 با هم در ميدان سياست رقابت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در ميدان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در تيم ملّى شركت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تيم ملّى شركت كردند، يكى دروازه بان ميشود، يكى مدافع ميشود، يكى مهاجم ميشود؛ با هم همكارى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ميدان سياست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بشوند؛ امّا آنجايى كه پاى تيم ملّى در ميان است، آنجايى كه منافع ملّت و مواجهه ى با دشمن مطرح است، مواظب باشند اختلافات را كنار</w:t>
      </w:r>
      <w:bookmarkStart w:id="888" w:name="pg11141_104196"/>
    </w:p>
    <w:p>
      <w:pPr>
        <w:pStyle w:val="BookText"/>
        <w:rPr/>
      </w:pPr>
      <w:bookmarkEnd w:id="888"/>
      <w:r>
        <w:rPr>
          <w:rFonts w:ascii="IRNazanin" w:hAnsi="IRNazanin" w:eastAsia="IRNazanin"/>
          <w:color w:val="111111"/>
          <w:sz w:val="28"/>
          <w:sz w:val="28"/>
          <w:szCs w:val="28"/>
          <w:rtl w:val="true"/>
          <w:lang w:bidi="fa-IR"/>
        </w:rPr>
        <w:t>بگذارند و مثل يك تيم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نباشد كه در تيم ملّى، آنجايى كه منافع ملّت مطرح است، به دروازه ى خودى گل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ميشود، عيبى ندارد؛ نامها مختلف باشد، امّا دلها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يكى؛ بر محور دين، بر محور نظام، بر محور اسلام و بر محور منافع ملّى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ان شاءالله اين گونه باشد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اختلافات درون گروهى و بگومگوهاى داخلى، تا آنجا مجاز است كه اين صف را در مقابل آن صف مقابل، متزلزل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حواستان جمع باشد، خودتان را زير سؤال نبريد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بر سر شاخ و بن ميبريد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حيات، بقا و آرزوهاى بزرگ مقدّس ما، در گرو آن است؛ اين را بايد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مرحله كه گذشتيد، طبيعى است كه هركس ديدگاه و فكرى دارد و حرفى ميزند اشكالى ندارد، ولى به همديگر كمتر تعرّض بكنيد،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w:t>
      </w:r>
      <w:r>
        <w:rPr>
          <w:rFonts w:eastAsia="IRNazanin" w:cs="IRNazanin"/>
          <w:color w:val="111111"/>
          <w:sz w:val="28"/>
          <w:szCs w:val="28"/>
          <w:rtl w:val="true"/>
          <w:lang w:bidi="fa-IR"/>
        </w:rPr>
        <w:t>.</w:t>
      </w:r>
      <w:r>
        <w:rPr>
          <w:rStyle w:val="FootnoteAnchor"/>
          <w:rtl w:val="true"/>
        </w:rPr>
        <w:footnoteReference w:id="432"/>
      </w:r>
    </w:p>
    <w:p>
      <w:pPr>
        <w:pStyle w:val="Heading5"/>
        <w:numPr>
          <w:ilvl w:val="4"/>
          <w:numId w:val="1"/>
        </w:numPr>
        <w:rPr/>
      </w:pPr>
      <w:bookmarkStart w:id="889" w:name="__RefHeading___Toc129844_2870459653"/>
      <w:bookmarkStart w:id="890" w:name="_Toc344"/>
      <w:bookmarkEnd w:id="889"/>
      <w:r>
        <w:rPr/>
        <w:t>2-4</w:t>
      </w:r>
      <w:r>
        <w:rPr>
          <w:rtl w:val="true"/>
        </w:rPr>
        <w:t xml:space="preserve"> - </w:t>
      </w:r>
      <w:r>
        <w:rPr>
          <w:rtl w:val="true"/>
        </w:rPr>
        <w:t>لزوم همكارى و همدلى بين جناحهاى مختلف</w:t>
      </w:r>
      <w:bookmarkEnd w:id="89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صلاح ذات البين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مهمّ خود آن را بيان ميكنند، فقط ائتلاف و اتّحاد ظاهرى نيست كه دو گروه و دو جماعت بر سر يك چيز، قراردادى ببندند و ائتلاف ظاهرى تشكيل دهند؛ از اين بالاتر است؛ يعنى فى مابين همديگر، دلها با هم صاف شود؛ ذهنها نسبت به يكديگر خوشبين شود و هيچ گونه تعرّض و ايذايى از كسى و از جناحى به يك مجموعه ى ديگر صورت نگيرد</w:t>
      </w:r>
      <w:r>
        <w:rPr>
          <w:rFonts w:eastAsia="IRNazanin" w:cs="IRNazanin"/>
          <w:color w:val="111111"/>
          <w:sz w:val="28"/>
          <w:szCs w:val="28"/>
          <w:rtl w:val="true"/>
          <w:lang w:bidi="fa-IR"/>
        </w:rPr>
        <w:t>.</w:t>
      </w:r>
      <w:r>
        <w:rPr>
          <w:rStyle w:val="FootnoteAnchor"/>
          <w:rtl w:val="true"/>
        </w:rPr>
        <w:footnoteReference w:id="433"/>
      </w:r>
      <w:bookmarkStart w:id="891" w:name="pg11141_104198"/>
    </w:p>
    <w:p>
      <w:pPr>
        <w:pStyle w:val="Heading5"/>
        <w:numPr>
          <w:ilvl w:val="4"/>
          <w:numId w:val="1"/>
        </w:numPr>
        <w:rPr/>
      </w:pPr>
      <w:bookmarkStart w:id="892" w:name="__RefHeading___Toc129846_2870459653"/>
      <w:bookmarkStart w:id="893" w:name="_Toc345"/>
      <w:bookmarkEnd w:id="891"/>
      <w:bookmarkEnd w:id="892"/>
      <w:r>
        <w:rPr/>
        <w:t>2-5</w:t>
      </w:r>
      <w:r>
        <w:rPr>
          <w:rtl w:val="true"/>
        </w:rPr>
        <w:t xml:space="preserve"> - </w:t>
      </w:r>
      <w:r>
        <w:rPr>
          <w:rtl w:val="true"/>
        </w:rPr>
        <w:t>فضيلت اصلاح بين مردم</w:t>
      </w:r>
      <w:bookmarkEnd w:id="893"/>
    </w:p>
    <w:p>
      <w:pPr>
        <w:pStyle w:val="BookText"/>
        <w:rPr/>
      </w:pPr>
      <w:r>
        <w:rPr>
          <w:rFonts w:ascii="Amiri" w:hAnsi="Amiri" w:eastAsia="Amiri" w:cs="Amiri"/>
          <w:color w:val="111111"/>
          <w:sz w:val="28"/>
          <w:sz w:val="28"/>
          <w:szCs w:val="28"/>
          <w:rtl w:val="true"/>
          <w:lang w:bidi="ar-SA"/>
        </w:rPr>
        <w:t xml:space="preserve">بعد از اينكه ميفرمايند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وصلاح ذات بينكم</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 به سخن پيغمبر اكرم استشهاد ميكنند و ميفرمايند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فَإنّى سَمعت جَدَّكمَا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صلاح ذات البين أفضل من عامّة الصّلاة و الصّيام</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يعنى فضيلت اصلاح ذات البين مردم، دلها را به هم نزديك كردن و ذهنها را نسبت به هم خوشبين نمودن از هر نماز و روزه اى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نماز مستحبّى بخواند يا روزه ى مستحبّى بگيرد، يا برود براى اصلاح ذات البين تلاش كند؛ دوّمى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 چيزهايى است كه ما امروز به آن خيلى احتياج داريم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كارهايى كه دشمنان ملّت ايران از اوّلِ انقلاب تاكنون به طور جدّى دنبال آن بوده اند، همين دل چركين كردن گروه هاى جامعه نسبت به يكديگر است؛ چه گروه هاى سياسى، چه گروه هاى مذهبى و دينى و چه قشرهاى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استعمار و بخصوص استعمار انگليس آن زمان كه بر تمام مناطق خاورميانه و كشور ما و كشورهاى ديگر مسلّط بود، اين سياست را دنبال ميكرد؛ بعد هم ديگران ياد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 ها هم امروز همين كار را ميكنند؛ دشمنان ملّت ايران هم نسبت به كشور ما همين كار را در برنامه ى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نسبت به هم چركين و قشرها را از يكديگر روگردان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انقلاب به بركت فريادِ اصلاح طلبِ امام و حركت اصلاحى انقلاب، دلها و قشرها به هم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است آن شكافهايى كه قبل از انقلاب بين قشرها وجود داشت، ديگر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روحانى و دانشجو، بين نظامى و غير نظامى، بين روشنفكر و مجموعه ى كاسب و تاجر، شكافهاى سنّتى اى وجود داشت كه سالها روى آن كار شده بود؛ امّا اين شكافها بعد از انقلاب ترميم گرديد، از بين رفت و يا 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بار ديگر ميخواهند اين شكافها را به وجود آورند؛ همچنان كه</w:t>
      </w:r>
      <w:bookmarkStart w:id="894" w:name="pg11141_104200"/>
    </w:p>
    <w:p>
      <w:pPr>
        <w:pStyle w:val="BookText"/>
        <w:rPr/>
      </w:pPr>
      <w:bookmarkEnd w:id="894"/>
      <w:r>
        <w:rPr>
          <w:rFonts w:ascii="IRNazanin" w:hAnsi="IRNazanin" w:eastAsia="IRNazanin"/>
          <w:color w:val="111111"/>
          <w:sz w:val="28"/>
          <w:sz w:val="28"/>
          <w:szCs w:val="28"/>
          <w:rtl w:val="true"/>
          <w:lang w:bidi="fa-IR"/>
        </w:rPr>
        <w:t>شكافهاى مذهبى را زياد ميكنند و گروه هاى مذهبى را وادار به تظاهر به دشمنى با يكديگر مينمايند، براى اينكه شكاف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شكافهايى كه بين بدنه ى يكپارچه ى مردم به وجود مى آيد، راه را براى دشمن باز ميكند و دشمن با اين اختلافها ميتواند در داخل يك جامعه و يك كشور نفوذ كند و سياستهاى خود را دنبال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خيلى مراقب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مى بينيد امروز تبليغات جهانى روى چند چيز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اين است كه در داخل نظام جمهورى اسلامى، مجموعه ى متصدّيان و خدمتگزاران نظام و كارگزاران كشور را به دو دسته تقسيم ميكنند و براى هر دسته اسم ميگذارند؛ البتّه يك عدّه هم ساده لوحانه در داخل كشور همان حرفى را كه آنها ميزنند، تكرار ميكنند كه در واقع حرف اينها نيست، حرف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دشمن خارجى وقتى متصدّيان نظام را به دو دسته تقسيم كرد، اعلام ميكند ما با اين دسته موافق و با آن دسته مخالفيم؛ يك دسته اسمشان اصلاح طلب است، يك دسته اسمشان محافظه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دام دشمنان است؛ همه بايد متوجّه باشند در دام دشمن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ذات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دلها را با هم صاف و به هم نزديك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سليقه ها را به معناى دشمنى تلقّى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 اختلاف سليقه، حتّى اختلاف عقايد سياسى و دينى و غيره، تا آنجايى كه به مبانى عملى نظام ارتباطى ندارد، ميتواند موجب دشمنى و جدايى و خصومت با يكديگر نشود</w:t>
      </w:r>
      <w:r>
        <w:rPr>
          <w:rFonts w:eastAsia="IRNazanin" w:cs="IRNazanin"/>
          <w:color w:val="111111"/>
          <w:sz w:val="28"/>
          <w:szCs w:val="28"/>
          <w:rtl w:val="true"/>
          <w:lang w:bidi="fa-IR"/>
        </w:rPr>
        <w:t>.</w:t>
      </w:r>
      <w:r>
        <w:rPr>
          <w:rStyle w:val="FootnoteAnchor"/>
          <w:rtl w:val="true"/>
        </w:rPr>
        <w:footnoteReference w:id="436"/>
      </w:r>
    </w:p>
    <w:p>
      <w:pPr>
        <w:pStyle w:val="Heading5"/>
        <w:numPr>
          <w:ilvl w:val="4"/>
          <w:numId w:val="1"/>
        </w:numPr>
        <w:rPr/>
      </w:pPr>
      <w:bookmarkStart w:id="895" w:name="__RefHeading___Toc129848_2870459653"/>
      <w:bookmarkStart w:id="896" w:name="_Toc346"/>
      <w:bookmarkEnd w:id="895"/>
      <w:r>
        <w:rPr/>
        <w:t>2-6</w:t>
      </w:r>
      <w:r>
        <w:rPr>
          <w:rtl w:val="true"/>
        </w:rPr>
        <w:t xml:space="preserve"> - </w:t>
      </w:r>
      <w:r>
        <w:rPr>
          <w:rtl w:val="true"/>
        </w:rPr>
        <w:t>بى توجّهى مردم به خطكشى هاى تصنّعى و مصنوعى</w:t>
      </w:r>
      <w:bookmarkEnd w:id="89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اختلافات سياسى و جناحى كه گاهى بسيار بزرگ نشان داده ميشود، به اين بزرگى نيست؛ به اين اهمّيّت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خودشان را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مردم، راه اسلام، راه انقلاب، راه خدا و راه امام بزرگوار است</w:t>
      </w:r>
      <w:r>
        <w:rPr>
          <w:rFonts w:eastAsia="IRNazanin" w:cs="IRNazanin"/>
          <w:color w:val="111111"/>
          <w:sz w:val="28"/>
          <w:szCs w:val="28"/>
          <w:rtl w:val="true"/>
          <w:lang w:bidi="fa-IR"/>
        </w:rPr>
        <w:t>.</w:t>
      </w:r>
      <w:bookmarkStart w:id="897" w:name="pg11141_104202"/>
    </w:p>
    <w:p>
      <w:pPr>
        <w:pStyle w:val="BookText"/>
        <w:rPr/>
      </w:pPr>
      <w:bookmarkEnd w:id="897"/>
      <w:r>
        <w:rPr>
          <w:rFonts w:ascii="IRNazanin" w:hAnsi="IRNazanin" w:eastAsia="IRNazanin"/>
          <w:color w:val="111111"/>
          <w:sz w:val="28"/>
          <w:sz w:val="28"/>
          <w:szCs w:val="28"/>
          <w:rtl w:val="true"/>
          <w:lang w:bidi="fa-IR"/>
        </w:rPr>
        <w:t>مردم با اين خطكشى هاى تصنّعى و مصنوعى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دوست ميدارد جناحها را بيشتر به جان هم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روى دلسوزى كامل، بارها در نماز جمعه كه مقدّس ترين مكانها است و در ساير جاها، جناحهاى سياسى را دعوت كردم؛ گفتم بياييد بنشينيد با هم صحبت كنيد، با هم مذاكره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مواردى را كه بر روى آن با هم اتفّاق نظر داريد، اصل قرار دهيد و اختلافات را براساس اينها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روى اصول پافشارى كنيد، موارد جزئى اختلافى و سياسى اهمّيّتى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قبول كردند؛ عدّه اى لجاجت كردند 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لجاجت 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كسانى وحدت ملّت را، وحدت ملّى را، امنيّت ملّى را، منافع ملّى و مصالح اين كشور را قربانى اغراض جناحى كنند؛ كه اگر بدون نفوذ دشمن باشد، بسيار بد است و اگر با نفوذ دشمن باشد، چند برابر بدتر است؟</w:t>
      </w:r>
    </w:p>
    <w:p>
      <w:pPr>
        <w:pStyle w:val="Heading5"/>
        <w:numPr>
          <w:ilvl w:val="4"/>
          <w:numId w:val="1"/>
        </w:numPr>
        <w:rPr/>
      </w:pPr>
      <w:bookmarkStart w:id="898" w:name="__RefHeading___Toc129850_2870459653"/>
      <w:bookmarkStart w:id="899" w:name="_Toc347"/>
      <w:bookmarkEnd w:id="898"/>
      <w:r>
        <w:rPr/>
        <w:t>2-7</w:t>
      </w:r>
      <w:r>
        <w:rPr>
          <w:rtl w:val="true"/>
        </w:rPr>
        <w:t xml:space="preserve"> - </w:t>
      </w:r>
      <w:r>
        <w:rPr>
          <w:rtl w:val="true"/>
        </w:rPr>
        <w:t>ضرورت جلوگيرى از تبديل اختلاف به كدورت سياسى</w:t>
      </w:r>
      <w:bookmarkEnd w:id="89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جدّاً ميخواهم اين را خواهش كنم كه همه كوشش كنند كه اختلاف نظر در تحليل، در برداشت، در تلقّى از واقعيّتها، به كدورت نينجامد، به دعوا نينجامد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مثل محيطهاى علمى، دو نفر ممكن است نظرات علمىِ متفاوتى داشته باشند؛ اين لزوماً به درگيرى و مخالفت و دشمنى نخواهد انجاميد؛ خب،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مسائل سياسى و اجتماعى هم به نظرم ميرسد كه وقتى در چارچوبها شما متّفق و متّحديد، اين جور بايد برخورد كنيد؛ نگذاريد به كدورت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ممكن است كسانى باشند كه از لحاظ اصول و مبانى با شما دشمنى كنند؛ خب آن يك مقوله ى ديگرى است، يك بحث ديگرى است؛ امّا اختلاف نظر نبايد به دعوا و كدورت و احياناً خشونت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به دانشجويان،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مكرّراً به سياستمداران و نمايندگان و مسئولان</w:t>
      </w:r>
      <w:bookmarkStart w:id="900" w:name="pg11141_104204"/>
    </w:p>
    <w:p>
      <w:pPr>
        <w:pStyle w:val="BookText"/>
        <w:rPr/>
      </w:pPr>
      <w:bookmarkEnd w:id="900"/>
      <w:r>
        <w:rPr>
          <w:rFonts w:ascii="IRNazanin" w:hAnsi="IRNazanin" w:eastAsia="IRNazanin"/>
          <w:color w:val="111111"/>
          <w:sz w:val="28"/>
          <w:sz w:val="28"/>
          <w:szCs w:val="28"/>
          <w:rtl w:val="true"/>
          <w:lang w:bidi="fa-IR"/>
        </w:rPr>
        <w:t>و فعّالان سياسى توصيه ميكردند و ميگفتند مثل مباحثه ى طلبه ها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در هنگام مباحثه، گاهى اوقات عليه هم عصبانى ميشوند حالا مضمون هم ميگويند به طلبه ها، ميگويند كتاب تو سر هم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چنين چيزى نيست بحث ميكنند، داد ميكشند؛ كسى نگاه كند، خيال ميكند اينها ميخواهند مثلاً همديگر را تكّه پاره كنند؛ درحالى كه نه، مباحثه كه تمام ميشود، بلند ميشوند ميروند با همديگر سر سفره مى نشينند و آبگوشتشان را ميخورند، با هم حرف ميزنند، با هم دوستند، رفيقند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سياسيّون چه در مجلس، چه در دولت، چه در حزب جمهورى اسلامى كه آن وقت ما داشتيم، يا بقيّه ى عرصه هاى سياسى اين جور با هم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اختلاف نظر هم باشد، بگومگو هم باشد، امّا نگذاريد كدورت و دشمنى به ميان بيايد</w:t>
      </w:r>
      <w:r>
        <w:rPr>
          <w:rFonts w:eastAsia="IRNazanin" w:cs="IRNazanin"/>
          <w:color w:val="111111"/>
          <w:sz w:val="28"/>
          <w:szCs w:val="28"/>
          <w:rtl w:val="true"/>
          <w:lang w:bidi="fa-IR"/>
        </w:rPr>
        <w:t>.</w:t>
      </w:r>
      <w:r>
        <w:rPr>
          <w:rStyle w:val="FootnoteAnchor"/>
          <w:rtl w:val="true"/>
        </w:rPr>
        <w:footnoteReference w:id="437"/>
      </w:r>
    </w:p>
    <w:p>
      <w:pPr>
        <w:pStyle w:val="Heading5"/>
        <w:numPr>
          <w:ilvl w:val="4"/>
          <w:numId w:val="1"/>
        </w:numPr>
        <w:rPr/>
      </w:pPr>
      <w:bookmarkStart w:id="901" w:name="__RefHeading___Toc129852_2870459653"/>
      <w:bookmarkStart w:id="902" w:name="_Toc348"/>
      <w:bookmarkEnd w:id="901"/>
      <w:r>
        <w:rPr/>
        <w:t>2-8</w:t>
      </w:r>
      <w:r>
        <w:rPr>
          <w:rtl w:val="true"/>
        </w:rPr>
        <w:t xml:space="preserve"> - </w:t>
      </w:r>
      <w:r>
        <w:rPr>
          <w:rtl w:val="true"/>
        </w:rPr>
        <w:t>ضرورت تحمّل مخالف</w:t>
      </w:r>
      <w:bookmarkEnd w:id="90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محيط دانشجويى،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گفتمانى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خوبى است، درصورتى كه با تحمّل مخالف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مخالف، نبايد انسان تعجّب بكند، نبايد انسان خشمگين بشود، نبايد انسان بيمناك بشود؛ هيچ كدام از اين سه حالت در قبال مخالف،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داشتن مخالف تعجّب بكند، معناى آن اين است كه نسبت به خودش خيلى خوشبين است؛ تعجّب ميكند كه كسى با او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هر انسانى، هر فكرى، هر جهتى و جهت گيرى و جريانى، يك عدّه مخالف دارد، اين جور هم نيست كه بگوييم آن مخالفها خطا ميكنند؛ نه، نقاط ضعفى وجود دارد و آن نقاط ضعف موجب ميشود يك عدّه اى مخالفت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مخالف نبايد تعجّب ما را برانگيزد؛ همچنان كه نبايد خشم ما را برانگيزد و عصبانى بشويم كه چرا با ما مخالفند؛ نه، مخالفت</w:t>
      </w:r>
      <w:bookmarkStart w:id="903" w:name="pg11141_104206"/>
    </w:p>
    <w:p>
      <w:pPr>
        <w:pStyle w:val="BookText"/>
        <w:rPr/>
      </w:pPr>
      <w:bookmarkEnd w:id="903"/>
      <w:r>
        <w:rPr>
          <w:rFonts w:ascii="IRNazanin" w:hAnsi="IRNazanin" w:eastAsia="IRNazanin"/>
          <w:color w:val="111111"/>
          <w:sz w:val="28"/>
          <w:sz w:val="28"/>
          <w:szCs w:val="28"/>
          <w:rtl w:val="true"/>
          <w:lang w:bidi="fa-IR"/>
        </w:rPr>
        <w:t>قابل فهم است،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هم نبايد بكنيم؛ وحشت كردن از وجود مخالف، نشان دهنده ى اين است كه انسان به استحكام موضع خودش خاطرجمع نيست و اطمينان ندارد؛ نه، منطقى داريم، پايه هاى اين منطق را محكم ميكنيم، مستحكم ميكنيم، وارد ميدان رقابت گفتمانى ميشويم و بحث ميكنيم؛ روحيّه ى دانشجو بايد چنين چيزى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محيطهاى دانشجويى با همين نشاطى كه بحمدالله امروز دارند، ادامه ى كار خواهند داد؛ يكديگر را هم تحمّل كنند، با همديگر حرف بزنند، با هم بحث بكنند، مبانى را محكم كنند؛ اساس كار را هم در زمينه ى عملى، تقوا قرار بدهند و در زمينه ى فكرى، حدّومرز اسلامى و شناخت دشمن و شناخت شيوه هاى دشمنى كه از سوى دشمن به كار ميرود</w:t>
      </w:r>
      <w:r>
        <w:rPr>
          <w:rFonts w:eastAsia="IRNazanin" w:cs="IRNazanin"/>
          <w:color w:val="111111"/>
          <w:sz w:val="28"/>
          <w:szCs w:val="28"/>
          <w:rtl w:val="true"/>
          <w:lang w:bidi="fa-IR"/>
        </w:rPr>
        <w:t>.</w:t>
      </w:r>
      <w:r>
        <w:rPr>
          <w:rStyle w:val="FootnoteAnchor"/>
          <w:rtl w:val="true"/>
        </w:rPr>
        <w:footnoteReference w:id="438"/>
      </w:r>
    </w:p>
    <w:p>
      <w:pPr>
        <w:pStyle w:val="Heading4"/>
        <w:numPr>
          <w:ilvl w:val="3"/>
          <w:numId w:val="1"/>
        </w:numPr>
        <w:rPr/>
      </w:pPr>
      <w:bookmarkStart w:id="904" w:name="__RefHeading___Toc129854_2870459653"/>
      <w:bookmarkStart w:id="905" w:name="_Toc349"/>
      <w:bookmarkEnd w:id="904"/>
      <w:r>
        <w:rPr/>
        <w:t>3</w:t>
      </w:r>
      <w:r>
        <w:rPr>
          <w:rtl w:val="true"/>
        </w:rPr>
        <w:t xml:space="preserve"> - </w:t>
      </w:r>
      <w:r>
        <w:rPr>
          <w:rtl w:val="true"/>
        </w:rPr>
        <w:t>معيارهاى وحدت سياسى</w:t>
      </w:r>
      <w:bookmarkEnd w:id="905"/>
    </w:p>
    <w:p>
      <w:pPr>
        <w:pStyle w:val="Heading5"/>
        <w:numPr>
          <w:ilvl w:val="4"/>
          <w:numId w:val="1"/>
        </w:numPr>
        <w:rPr/>
      </w:pPr>
      <w:bookmarkStart w:id="906" w:name="__RefHeading___Toc129856_2870459653"/>
      <w:bookmarkStart w:id="907" w:name="_Toc350"/>
      <w:bookmarkEnd w:id="906"/>
      <w:r>
        <w:rPr/>
        <w:t>3-1</w:t>
      </w:r>
      <w:r>
        <w:rPr>
          <w:rtl w:val="true"/>
        </w:rPr>
        <w:t xml:space="preserve"> - </w:t>
      </w:r>
      <w:r>
        <w:rPr>
          <w:rtl w:val="true"/>
        </w:rPr>
        <w:t>اصول اساسى نظام اسلامى</w:t>
      </w:r>
      <w:bookmarkEnd w:id="907"/>
    </w:p>
    <w:p>
      <w:pPr>
        <w:pStyle w:val="BookText"/>
        <w:rPr/>
      </w:pPr>
      <w:r>
        <w:rPr>
          <w:rFonts w:ascii="IRNazanin" w:hAnsi="IRNazanin" w:eastAsia="IRNazanin"/>
          <w:color w:val="111111"/>
          <w:sz w:val="28"/>
          <w:sz w:val="28"/>
          <w:szCs w:val="28"/>
          <w:rtl w:val="true"/>
          <w:lang w:bidi="fa-IR"/>
        </w:rPr>
        <w:t>همه را دعوت ميكنم به وحدت كلمه بر اساس اصول اساسى نظام اسلامى؛ بر اساس بيّنات قانون اساسى؛ بر اساس اسلام؛ براساس راه امام؛ بر اساس منافع مردم؛ بر اساس ستيزه با هركسى كه با اين ملّت ستيزه گرى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روشنى است كه همه ى خيرخواهان و دلسوزان و افراد صادق ميتوانند بر اساس آن جمع شوند</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908" w:name="__RefHeading___Toc129858_2870459653"/>
      <w:bookmarkStart w:id="909" w:name="_Toc351"/>
      <w:bookmarkEnd w:id="908"/>
      <w:r>
        <w:rPr/>
        <w:t>3-2</w:t>
      </w:r>
      <w:r>
        <w:rPr>
          <w:rtl w:val="true"/>
        </w:rPr>
        <w:t xml:space="preserve"> - </w:t>
      </w:r>
      <w:r>
        <w:rPr>
          <w:rtl w:val="true"/>
        </w:rPr>
        <w:t>خطّ امام</w:t>
      </w:r>
      <w:bookmarkEnd w:id="90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به خطّ امام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گروهند، باشند امّا چرا با هم تعارض ميكنند؟ مگر نميشود نقاط مشترك را هم در قبال نقاط محلّ افتراق مورد</w:t>
      </w:r>
      <w:bookmarkStart w:id="910" w:name="pg11141_104208"/>
    </w:p>
    <w:p>
      <w:pPr>
        <w:pStyle w:val="BookText"/>
        <w:rPr/>
      </w:pPr>
      <w:bookmarkEnd w:id="910"/>
      <w:r>
        <w:rPr>
          <w:rFonts w:ascii="IRNazanin" w:hAnsi="IRNazanin" w:eastAsia="IRNazanin"/>
          <w:color w:val="111111"/>
          <w:sz w:val="28"/>
          <w:sz w:val="28"/>
          <w:szCs w:val="28"/>
          <w:rtl w:val="true"/>
          <w:lang w:bidi="fa-IR"/>
        </w:rPr>
        <w:t>توجّه قرار داد؟ چه اشكالى دارد جمعهايى كه با هم معارضند، جمعهاى روحانى، جمعهاى دانشجويى، جمعهايى كه در مجلس يا جاهاى ديگر هستند هر چند وقت يك بار با همديگر بنشينند، آن نقاط مشترك فى مابين خودشان را به زبان بياورند؟ شما مگر در چند چيز با هم اختلاف داريد؟ مگر نقاط اختلاف، از نقاط اتّفاق و وحدت نظر قوى تر و مهم تر است؟ چه كسى چنين چيزى را گفته است؟ چه كسى ميتواند اين حرف را ادّعا بكند؟</w:t>
      </w:r>
      <w:r>
        <w:rPr>
          <w:rStyle w:val="FootnoteAnchor"/>
          <w:rtl w:val="true"/>
        </w:rPr>
        <w:footnoteReference w:id="440"/>
      </w:r>
    </w:p>
    <w:p>
      <w:pPr>
        <w:pStyle w:val="Heading5"/>
        <w:numPr>
          <w:ilvl w:val="4"/>
          <w:numId w:val="1"/>
        </w:numPr>
        <w:rPr/>
      </w:pPr>
      <w:bookmarkStart w:id="911" w:name="__RefHeading___Toc129860_2870459653"/>
      <w:bookmarkStart w:id="912" w:name="_Toc352"/>
      <w:bookmarkEnd w:id="911"/>
      <w:r>
        <w:rPr/>
        <w:t>3-3</w:t>
      </w:r>
      <w:r>
        <w:rPr>
          <w:rtl w:val="true"/>
        </w:rPr>
        <w:t xml:space="preserve"> - </w:t>
      </w:r>
      <w:r>
        <w:rPr>
          <w:rtl w:val="true"/>
        </w:rPr>
        <w:t>قانون اساسى</w:t>
      </w:r>
      <w:bookmarkEnd w:id="912"/>
    </w:p>
    <w:p>
      <w:pPr>
        <w:pStyle w:val="Heading6"/>
        <w:numPr>
          <w:ilvl w:val="5"/>
          <w:numId w:val="1"/>
        </w:numPr>
        <w:rPr/>
      </w:pPr>
      <w:bookmarkStart w:id="913" w:name="__RefHeading___Toc129862_2870459653"/>
      <w:bookmarkStart w:id="914" w:name="_Toc353"/>
      <w:bookmarkEnd w:id="913"/>
      <w:r>
        <w:rPr>
          <w:rtl w:val="true"/>
        </w:rPr>
        <w:t>ضابطه، مقدّم بر هر مصلحت انديشى</w:t>
      </w:r>
      <w:bookmarkEnd w:id="91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معيار عبارت است از مقرّرات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سلائق نبايد دخالت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سياسى، گرايش گروهى، گرايش جناحى نبايد دخالت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و توصيه نبايد دخالت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بايستى بين خود و خدا، همان معيار قانونى باشد؛ هم در مسئله ى نظارتها، هم در مسئله ى قبول يا ردّ قوانين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معيار را معيار قانون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قانون بايد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انسان به نظرش برسد كه اگر اينجا بر طبق قانون عمل كنيم، مصلحت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رعايت قانون از رعايت آن مصلحت بالاتر و لازم تر است؛ چون اگر چنانچه بنا شد كه با نظر اشخاص و افراد و مصلحت انديشىِ اين وآن، معيارها و ضابطه ها به هم بخورد، ديگر ضابطه اى باقى نخواهد ماند؛ يك روز يك كسى يك جور مصلحت ميداند، يك روزِ ديگر كس ديگرى جور ديگرى ممكن است مصلحت بداند، يا در يك روز دو نفر دو جور مصلحت بدانند؛ لذا ديگر قانونى باقى نميماند، ضابطه اى باقى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مقدّم است بر هر مصلحت انديشى، بر هر نگاه و ديد و بينش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نگاه فقهى يا استنباط حقوقى در شوراى نگهبان ممكن است تغييراتى پيش بيايد؛ اين ايرادى ندارد؛ براى هر مجتهدى تبدّل رأى</w:t>
      </w:r>
      <w:bookmarkStart w:id="915" w:name="pg11141_104210"/>
    </w:p>
    <w:p>
      <w:pPr>
        <w:pStyle w:val="BookText"/>
        <w:rPr/>
      </w:pPr>
      <w:bookmarkEnd w:id="915"/>
      <w:r>
        <w:rPr>
          <w:rFonts w:ascii="IRNazanin" w:hAnsi="IRNazanin" w:eastAsia="IRNazanin"/>
          <w:color w:val="111111"/>
          <w:sz w:val="28"/>
          <w:sz w:val="28"/>
          <w:szCs w:val="28"/>
          <w:rtl w:val="true"/>
          <w:lang w:bidi="fa-IR"/>
        </w:rPr>
        <w:t>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دليل، يك چيز ميفهمد؛ يك روز ديگر ممكن است به همان دليل نگاه كند، چيز ديگرى بفهمد؛ اين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رأى شوراى نگهبان در موارد گوناگون، عيب نيست؛ منتها همين تبدّل رأى هم بايِستى منطبق باشد بر ضوابط و قوانين و منضبط باشد</w:t>
      </w:r>
      <w:r>
        <w:rPr>
          <w:rFonts w:eastAsia="IRNazanin" w:cs="IRNazanin"/>
          <w:color w:val="111111"/>
          <w:sz w:val="28"/>
          <w:szCs w:val="28"/>
          <w:rtl w:val="true"/>
          <w:lang w:bidi="fa-IR"/>
        </w:rPr>
        <w:t>.</w:t>
      </w:r>
      <w:r>
        <w:rPr>
          <w:rStyle w:val="FootnoteAnchor"/>
          <w:rtl w:val="true"/>
        </w:rPr>
        <w:footnoteReference w:id="441"/>
      </w:r>
    </w:p>
    <w:p>
      <w:pPr>
        <w:pStyle w:val="Heading6"/>
        <w:numPr>
          <w:ilvl w:val="5"/>
          <w:numId w:val="1"/>
        </w:numPr>
        <w:rPr/>
      </w:pPr>
      <w:bookmarkStart w:id="916" w:name="__RefHeading___Toc129864_2870459653"/>
      <w:bookmarkStart w:id="917" w:name="_Toc354"/>
      <w:bookmarkEnd w:id="916"/>
      <w:r>
        <w:rPr>
          <w:rtl w:val="true"/>
        </w:rPr>
        <w:t>قانون، مبنا و معيار در نظام سياسى اسلام</w:t>
      </w:r>
      <w:bookmarkEnd w:id="917"/>
    </w:p>
    <w:p>
      <w:pPr>
        <w:pStyle w:val="BookText"/>
        <w:rPr/>
      </w:pPr>
      <w:r>
        <w:rPr>
          <w:rFonts w:ascii="IRNazanin" w:hAnsi="IRNazanin" w:eastAsia="IRNazanin"/>
          <w:color w:val="111111"/>
          <w:sz w:val="28"/>
          <w:sz w:val="28"/>
          <w:szCs w:val="28"/>
          <w:rtl w:val="true"/>
          <w:lang w:bidi="fa-IR"/>
        </w:rPr>
        <w:t>الان به شما برادران مسئول، اعم از نظّار و هيئت اجرايى عرض ميكنم كه مواظب باشيد، كارتان سر سوزنى از معيار قانونى تخطّى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و سلائق شخصى را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كسى به خاطرِ تشخيصى كه از دين و انقلاب و اسلام و رهبرى و ملّت و دولت دارد، يك نفر را تقويت كند، يك نفر را رد كند، يك نفر را تضعيف كند، يكى را يك خرده جلو بكشد، يكى را يك خرده عقب بزند، خلاف ضابطه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قانونى كه تصويب شده و به دست شما داده اند، تا طبق آن عمل كنيد، هر چيزى را كه شما معيار دانستيد، بدانيد معيار و ضابطه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همين است كه در دست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همين ضابطه، دقيق، بدون رعايت حبّ و بغض، بدون رعايت خطّوخطوط و بدون رعايت جهات سياسى عمل كنيد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عرض كرده ام كه دين و اسلام و انقلاب، همان چيزى است كه امروز در قالب قوانين مجلس شوراى اسلامى تصويب شده است و از تأييد بزرگان و فقهاى محترم شوراى نگهبان، يا بعضى از مراكز مثل مجمع تشخيص مصلحت و غيره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يعنى قوانينى كه از اينجاها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در خلال مادّه و قانون و آئين نامه و مقرّرات، مجسّم و متجسّد نباشد، يك چيز خيالى و بى ضابطه خواهد شد كه هركسى هرطور دلش خواست، آن را تفسير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شرع و اسلام، همان چيزى است كه مبادى اسلامى آن را قانون</w:t>
      </w:r>
      <w:bookmarkStart w:id="918" w:name="pg11141_104212"/>
    </w:p>
    <w:p>
      <w:pPr>
        <w:pStyle w:val="BookText"/>
        <w:rPr/>
      </w:pPr>
      <w:bookmarkEnd w:id="918"/>
      <w:r>
        <w:rPr>
          <w:rFonts w:ascii="Amiri" w:hAnsi="Amiri" w:eastAsia="Amiri" w:cs="Amiri"/>
          <w:color w:val="111111"/>
          <w:sz w:val="28"/>
          <w:sz w:val="28"/>
          <w:szCs w:val="28"/>
          <w:rtl w:val="true"/>
          <w:lang w:bidi="ar-SA"/>
        </w:rPr>
        <w:t>كرده اند و به شما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حرف مربوط به عامّه ى مردم است؛ ولى مواردى هم هست كه مثلاً قانونى براى يك قاضى مطرح ميشود كه خلاف شرع است و از سابق مانده و دست كارى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قاضى هم، عالم و فقيه است و ميبيند كه اين قانون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برخلاف آن قانون عمل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مواردى، استثنايى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در اختيار عموم و حتّى خواصّ مردم است و در مسائل عمومى و مشترك و جامع، ملاك عمل ميباشد، همان چيزى است كه تصويب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طبق اين بايد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دشمنان و بدخواهان نتوانند درباره ى انتخاباتى به اين اهمّيّت و عظمت، كمترين حرفى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 عمل عملاً فاحكمه</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انسانى را رحمت كند كه كارى محكم و سنجيده و كامل و درست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كار براى يك خيّاط و يك كفّاش و يك آهنگر و يك صنعتگر، طورى است؛ براى يك عمل كننده ى به قانون و ضابطه ى ادارى، طور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هر دو محكم كارى است</w:t>
      </w:r>
      <w:r>
        <w:rPr>
          <w:rFonts w:eastAsia="IRNazanin" w:cs="IRNazanin"/>
          <w:color w:val="111111"/>
          <w:sz w:val="28"/>
          <w:szCs w:val="28"/>
          <w:rtl w:val="true"/>
          <w:lang w:bidi="fa-IR"/>
        </w:rPr>
        <w:t>.</w:t>
      </w:r>
      <w:r>
        <w:rPr>
          <w:rStyle w:val="FootnoteAnchor"/>
          <w:rtl w:val="true"/>
        </w:rPr>
        <w:footnoteReference w:id="443"/>
      </w:r>
    </w:p>
    <w:p>
      <w:pPr>
        <w:pStyle w:val="Heading6"/>
        <w:numPr>
          <w:ilvl w:val="5"/>
          <w:numId w:val="1"/>
        </w:numPr>
        <w:rPr/>
      </w:pPr>
      <w:bookmarkStart w:id="919" w:name="__RefHeading___Toc129866_2870459653"/>
      <w:bookmarkStart w:id="920" w:name="_Toc355"/>
      <w:bookmarkEnd w:id="919"/>
      <w:r>
        <w:rPr>
          <w:rtl w:val="true"/>
        </w:rPr>
        <w:t>قانونِ بد بهتر از بى قانونى</w:t>
      </w:r>
      <w:bookmarkEnd w:id="92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نه وكيل مدافع شمايم، نه وكيل مدافع آنها؛ اين هم معلوم باشد من وكيل مدافع قانونم و در درجه ى اوّل قانون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بايد به قانون عمل كرد؛ چه به نفع ما باشد، چه به ضرر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قوانينى كه در مجلس تصويب ميشود، ممكن است مورد قبول شما نباشد؛ خيلى از مصوّبات دولت ممكن است مورد قبول شما و من نباشد؛ امّا به همان چيزى هم كه قبول نداريم، بايد عمل كنيم؛ و اين منطق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اين است كه</w:t>
      </w:r>
      <w:bookmarkStart w:id="921" w:name="pg11141_104214"/>
    </w:p>
    <w:p>
      <w:pPr>
        <w:pStyle w:val="BookText"/>
        <w:rPr/>
      </w:pPr>
      <w:bookmarkEnd w:id="921"/>
      <w:r>
        <w:rPr>
          <w:rFonts w:ascii="IRNazanin" w:hAnsi="IRNazanin" w:eastAsia="IRNazanin"/>
          <w:color w:val="111111"/>
          <w:sz w:val="28"/>
          <w:sz w:val="28"/>
          <w:szCs w:val="28"/>
          <w:rtl w:val="true"/>
          <w:lang w:bidi="fa-IR"/>
        </w:rPr>
        <w:t>قانونِ بد بهتر از بى قانونى و نقض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قانون را هرجا طبق ميل ما از آب درمى آيد، قبول داشته باشيم؛ هرجا نتيجه اش طبق ميل ما از آب درنمى آيد، قبول نداشته باشيم، منطقى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قانون بايد ملاك باشد؛ امّا اينكه در اين مجموعه ى مورد تنازع، چه كسى قانون را رعايت كرده، چه كسى قانون را شكسته، بين شما و آنها محلّ اختلاف است</w:t>
      </w:r>
      <w:r>
        <w:rPr>
          <w:rFonts w:eastAsia="IRNazanin" w:cs="IRNazanin"/>
          <w:color w:val="111111"/>
          <w:sz w:val="28"/>
          <w:szCs w:val="28"/>
          <w:rtl w:val="true"/>
          <w:lang w:bidi="fa-IR"/>
        </w:rPr>
        <w:t>.</w:t>
      </w:r>
      <w:r>
        <w:rPr>
          <w:rStyle w:val="FootnoteAnchor"/>
          <w:rtl w:val="true"/>
        </w:rPr>
        <w:footnoteReference w:id="444"/>
      </w:r>
    </w:p>
    <w:p>
      <w:pPr>
        <w:pStyle w:val="Heading6"/>
        <w:numPr>
          <w:ilvl w:val="5"/>
          <w:numId w:val="1"/>
        </w:numPr>
        <w:rPr/>
      </w:pPr>
      <w:bookmarkStart w:id="922" w:name="__RefHeading___Toc129868_2870459653"/>
      <w:bookmarkStart w:id="923" w:name="_Toc356"/>
      <w:bookmarkEnd w:id="922"/>
      <w:r>
        <w:rPr>
          <w:rtl w:val="true"/>
        </w:rPr>
        <w:t>رقابت قانونى نه لجوجانه</w:t>
      </w:r>
      <w:bookmarkEnd w:id="92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مجلس نمايندگان مؤمن، بااخلاص و توانمند حضور داشته باشند، مجلس خيلى از گره ها را ميتواند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موضوعى كه بنده توقّع و اهتمامِ به آن دارم،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انتخابات، ميدان رقابت است و افراد بايستى با هم رقابت كنند؛ رقابت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به اين نظام معتقد و پايبند است، ميتواند وارد ميدان انتخابات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نظام و قانون اساسى را قبول ندارند، آمدنشان به مجلس خطا است و خودشان هم بايِستى بدانند كه از نظر اين ملّت آمدن آنها به مجلس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كسانى كه اين قانون اساسى و اين ملّت و كارها و شعارها و راه و اهدافش را قبول ندارند، نبايد به مجلس بيايند؛ امّا آن كسانى كه نظام، اسلام، قانون اساسى و امام را قبول دارند، بايد به ميدان رقابت بيايند؛ منتها رقابت سالم و نه رقابت لجوجانه و عنادآميز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جناحها و خطوط و احزاب هم از نظر بنده اعتبارى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خودشان كه كشمكش ميكنند هيچ، سعى ميكنند كه رهبرى و دستگاه هاى نظام را هم وانمود كنند كه در دعواهاى جناحى و خطّىِ اينها واردند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حزب و شخصيّت نمى شناسم؛ بنده اين را مى شناسم كه كسى كه مى آيد به مجلس، بايد باتقوا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شرط تقوا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أَكْرَمَكُمْ عِنْدَ اَللّٰهِ أَتْقٰاكُمْ </w:t>
      </w:r>
      <w:r>
        <w:rPr>
          <w:rFonts w:eastAsia="Amiri" w:cs="Amiri" w:ascii="Amiri" w:hAnsi="Amiri"/>
          <w:color w:val="111111"/>
          <w:sz w:val="28"/>
          <w:szCs w:val="28"/>
          <w:rtl w:val="true"/>
          <w:lang w:bidi="ar-SA"/>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بايد طرف دار محرومين باشد؛ بداند كه در كشور محروميّت هست و سعى و همّت او باشد كه رفع محروميّت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ضدّ فساد هم باشد و با فساد مالى و اقتصادى به شدّت و بِجِد، از بُن دندان و نه به لفظ، مخالف باشد، تا با فساد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توانمند، با اخلاص و عالِم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بر اساس اين مسائل است و مسئولان دستگاه هاى مختلف، چه وزارت كشور، چه شوراى نگهبان و چه دستگاه هايى كه در زيرمجموعه ى اين مراكز مشغول فعّاليّت هستند بايد معيارشان را قانون قرار دهند؛ زيرا در قانون اين مسائل پيش 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به طور دقيق و غير جانبدارانه از يك جناح و يك گروه و يك حزب رعايت شود، همين چيزى كه ما ميخواهيم، تحقّق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هاى دولتى مراقب باشند كه نقش داور را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بازى ورزشى داور نقش مشخّصى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يك از دو تيمى كه با هم مسابقه ميدهند، پيروز شوند، درحقيقت داورى كه خوب داورى كرده، پيروز شده است؛ امّا اگر داور رفت سراغ يكى از دو تيم، رفت سراغ اين جناح يا آن خط، چه آن تيم پيروز شود، چه شكست بخورد، داور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هاى دولتى نقش داورى خود را حفظ كنند و مراقب باشند گرايش به اين حزب و آن حزب و اين جناح و آن خط پيدا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را مخلصاً، خالصاً رعايت كنند؛ همه چيز درست خواهد بود؛ مردم هم قدرت انتخاب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كه به عنوان نامزد انتخابات به مردم معرّفى ميشوند، معنايش اين است كه اينها صلاحيّت دارند و اين معرّفى، امضاى صلاحيّت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 بايِستى مراقب باشند كه اين امضا بيهوده، خلاف و دروغ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گفتن به مردم است؛ هم رد كردنِ آدم صالح، هم پذيرفتنِ آدم ناصالح؛ هر دو بد و هر دو خلاف است</w:t>
      </w:r>
      <w:r>
        <w:rPr>
          <w:rFonts w:eastAsia="IRNazanin" w:cs="IRNazanin"/>
          <w:color w:val="111111"/>
          <w:sz w:val="28"/>
          <w:szCs w:val="28"/>
          <w:rtl w:val="true"/>
          <w:lang w:bidi="fa-IR"/>
        </w:rPr>
        <w:t>.</w:t>
      </w:r>
      <w:r>
        <w:rPr>
          <w:rStyle w:val="FootnoteAnchor"/>
          <w:rtl w:val="true"/>
        </w:rPr>
        <w:footnoteReference w:id="446"/>
      </w:r>
      <w:bookmarkStart w:id="924" w:name="pg11141_104218"/>
    </w:p>
    <w:p>
      <w:pPr>
        <w:pStyle w:val="Heading5"/>
        <w:numPr>
          <w:ilvl w:val="4"/>
          <w:numId w:val="1"/>
        </w:numPr>
        <w:rPr/>
      </w:pPr>
      <w:bookmarkStart w:id="925" w:name="__RefHeading___Toc129870_2870459653"/>
      <w:bookmarkStart w:id="926" w:name="_Toc357"/>
      <w:bookmarkEnd w:id="924"/>
      <w:bookmarkEnd w:id="925"/>
      <w:r>
        <w:rPr/>
        <w:t>3-4</w:t>
      </w:r>
      <w:r>
        <w:rPr>
          <w:rtl w:val="true"/>
        </w:rPr>
        <w:t xml:space="preserve"> - </w:t>
      </w:r>
      <w:r>
        <w:rPr>
          <w:rtl w:val="true"/>
        </w:rPr>
        <w:t>ضرورت كاهش فاصله بين گروه هاى خودى و افزايش فاصله با دشمن</w:t>
      </w:r>
      <w:bookmarkEnd w:id="92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بعضى نقاطِ اختلاف نظر، درباره ى مسائل سياسى و غيره بين اشخاص باشد، باشد؛ اختلاف نظر داشتن، حتّى در مسائل دينى، گاهى موجب دعوا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فقهاى اسلام نگاه كنيد؛ يك فقيه در مسئله اى رأيى دارد، فقيه ديگر صددرصد رأيش مخالف اوست؛ امّا پشت سر هم نماز ميخوانند؛ به هم اقتدا ميكنند؛ يكديگر را عادل ميدانند؛ در مسائل، اين گونه بايد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هواى نفس نباشد، اگر خودخواهى نباشد، اگر مصلحتِ قبيله گرايى نباشد؛ مصلحت كشور، مصلحت نظام، آينده هاى بلندمدّت، مورد نظر باشد، اين جنجالها و اين مناقشه ها چيزى نيست كه دو گروه را، دو نفر را، دو انسان انقلابى را به جان هم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هم عرض ميكنم كه گروه هاى خودى، فاصله ى بين خودشان را 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هاى خودى، به همان معنايى كه در نماز جمعه ى قبل معنا كردم؛ يعنى كسانى كه اسلام را قبول دارند؛ حكومت اسلامى را قبول دارند؛ اين مرد بزرگ را كه نشانه هاى او بحمدالله در ميان ما بوفور مشاهده ميشود قبول دارند؛ راه و خطّ او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معنا، اين گروه ها اگر نماينده ى مردم باشند، نماينده ى اكثريّت قاطع مردمند؛ اگر نماينده ى مردم هم نباشند، بايد بدانند كه اكثريّت قاطع مردم در اين راه حركت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گوشه وكنار، يك گروه از زخم خورده هاى انقلاب، وابسته هاى به دشمن و ضعيف النّفسهاى استحاله شده باشند كه اينها را قبول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هاى خودى، خطوط و فاصله هاى بين خودشان را كم و ضعيف كنند؛ فاصله ها بين خودشان كه كم شد، فاصله ى با غريبه ها آشكار ميشود؛ همان كه امام در وصيّتنامه و در بيانيّه ى خود فرمود كه نگذاريد غريبه ها بر سرنوشت اين كشور تأثير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تأثيرگذارى غريبه فقط اين نيست كه بيايد مقامى را متصدّى شود و به عهده گيرد؛ گاهى غريبه از راه هاى ديگرى اعمال نفوذ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خودى ها نبايد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هم نزديك شوند تا فاصله ى غريبه ها با آنها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اصل اسلام و</w:t>
      </w:r>
      <w:bookmarkStart w:id="927" w:name="pg11141_104219"/>
    </w:p>
    <w:p>
      <w:pPr>
        <w:pStyle w:val="BookText"/>
        <w:rPr/>
      </w:pPr>
      <w:bookmarkEnd w:id="927"/>
      <w:r>
        <w:rPr>
          <w:rFonts w:ascii="IRNazanin" w:hAnsi="IRNazanin" w:eastAsia="IRNazanin"/>
          <w:color w:val="111111"/>
          <w:sz w:val="28"/>
          <w:sz w:val="28"/>
          <w:szCs w:val="28"/>
          <w:rtl w:val="true"/>
          <w:lang w:bidi="fa-IR"/>
        </w:rPr>
        <w:t xml:space="preserve">حكومت اسلامى را قبول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اينكه ميگوييم اصل اسلام را قبول ندارند، به عنوان يك مذهب نميگوييم؛ خيلى از اقليّتهاى دينى در كشور ما هستند كه اسلام را قبول ندارند، امّا راه ملّت ايران را قبول دارند و با ملّت همراهند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شاخصهاى انقلاب و شاخصهاى خطّ امام را قبول ندارند، اصلاً منكرند و منتظرند از بيرونِ اين مرزها كسى بيايد و زمام امور كشور را دردست گيرد، منتظرند بيگانه بيايد، منتظرند اوضاع قبل از انقلاب تكرار شود، اينها غريبه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خودى ها با هم نزديك تر و مهربان تر باشيد، غريبه ها از شما فاصله ى بيشترى خواهند گرفت</w:t>
      </w:r>
      <w:r>
        <w:rPr>
          <w:rFonts w:eastAsia="IRNazanin" w:cs="IRNazanin"/>
          <w:color w:val="111111"/>
          <w:sz w:val="28"/>
          <w:szCs w:val="28"/>
          <w:rtl w:val="true"/>
          <w:lang w:bidi="fa-IR"/>
        </w:rPr>
        <w:t>.</w:t>
      </w:r>
      <w:r>
        <w:rPr>
          <w:rStyle w:val="FootnoteAnchor"/>
          <w:rtl w:val="true"/>
        </w:rPr>
        <w:footnoteReference w:id="447"/>
      </w:r>
    </w:p>
    <w:p>
      <w:pPr>
        <w:pStyle w:val="Heading5"/>
        <w:numPr>
          <w:ilvl w:val="4"/>
          <w:numId w:val="1"/>
        </w:numPr>
        <w:rPr/>
      </w:pPr>
      <w:bookmarkStart w:id="928" w:name="__RefHeading___Toc129872_2870459653"/>
      <w:bookmarkStart w:id="929" w:name="_Toc358"/>
      <w:bookmarkEnd w:id="928"/>
      <w:r>
        <w:rPr/>
        <w:t>3-5</w:t>
      </w:r>
      <w:r>
        <w:rPr>
          <w:rtl w:val="true"/>
        </w:rPr>
        <w:t xml:space="preserve"> - </w:t>
      </w:r>
      <w:r>
        <w:rPr>
          <w:rtl w:val="true"/>
        </w:rPr>
        <w:t>تنازل، لازمه ى اتّحاد و نزديك شدن به هم</w:t>
      </w:r>
      <w:bookmarkEnd w:id="929"/>
    </w:p>
    <w:p>
      <w:pPr>
        <w:pStyle w:val="Heading6"/>
        <w:numPr>
          <w:ilvl w:val="5"/>
          <w:numId w:val="1"/>
        </w:numPr>
        <w:rPr/>
      </w:pPr>
      <w:bookmarkStart w:id="930" w:name="__RefHeading___Toc129874_2870459653"/>
      <w:bookmarkStart w:id="931" w:name="_Toc359"/>
      <w:bookmarkEnd w:id="930"/>
      <w:r>
        <w:rPr>
          <w:rtl w:val="true"/>
        </w:rPr>
        <w:t>اشاره</w:t>
      </w:r>
      <w:bookmarkEnd w:id="931"/>
    </w:p>
    <w:p>
      <w:pPr>
        <w:pStyle w:val="BookText"/>
        <w:rPr/>
      </w:pPr>
      <w:r>
        <w:rPr>
          <w:rFonts w:ascii="IRNazanin" w:hAnsi="IRNazanin" w:eastAsia="IRNazanin"/>
          <w:color w:val="111111"/>
          <w:sz w:val="28"/>
          <w:sz w:val="28"/>
          <w:szCs w:val="28"/>
          <w:rtl w:val="true"/>
          <w:lang w:bidi="fa-IR"/>
        </w:rPr>
        <w:t>جناحهاى مختلف بنشينند با يكديگر همفكرى و تبادل نظر و كار مشترك كنند و به هم نزديك شوند؛ مگر نميشود؟ اتّحاد و نزديك شدن به هم، تنازل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كه ما همان جاى خودمان بايستيم، ديگرى هم همان جاى خودش بايستد و بعد بگوييم كه به يكديگر نزديك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به اين است كه يك قدم شما برداريد، يك قدم هم او بردارد</w:t>
      </w:r>
      <w:r>
        <w:rPr>
          <w:rFonts w:eastAsia="IRNazanin" w:cs="IRNazanin"/>
          <w:color w:val="111111"/>
          <w:sz w:val="28"/>
          <w:szCs w:val="28"/>
          <w:rtl w:val="true"/>
          <w:lang w:bidi="fa-IR"/>
        </w:rPr>
        <w:t>.</w:t>
      </w:r>
      <w:r>
        <w:rPr>
          <w:rStyle w:val="FootnoteAnchor"/>
          <w:rtl w:val="true"/>
        </w:rPr>
        <w:footnoteReference w:id="448"/>
      </w:r>
    </w:p>
    <w:p>
      <w:pPr>
        <w:pStyle w:val="Heading6"/>
        <w:numPr>
          <w:ilvl w:val="5"/>
          <w:numId w:val="1"/>
        </w:numPr>
        <w:rPr/>
      </w:pPr>
      <w:bookmarkStart w:id="932" w:name="__RefHeading___Toc129876_2870459653"/>
      <w:bookmarkStart w:id="933" w:name="_Toc360"/>
      <w:bookmarkEnd w:id="932"/>
      <w:r>
        <w:rPr>
          <w:rtl w:val="true"/>
        </w:rPr>
        <w:t>اختلافات واقعى، كمتر از تظاهر به اختلاف</w:t>
      </w:r>
      <w:bookmarkEnd w:id="93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اختلافات واقعى، كمتر از تظاهر به اختلاف است؛ اين هم خودش نكته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شكاف و جدايى واقعى بين برادران، بمراتب كمتر از آن چيزى است كه بر زبان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اين حالت مبالغه گويى ما در حرف زدنها و در اظهارات، چرا متوقّف نميشود؟ طورى حرف ميزنند كه آن خوش خيالهاى بيچاره اى كه در بيرون نشسته اند، خيال ميكنند كه همين فردا اينها به هم ميپرند و عليه يكديگر اسلحه برميدارند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اين قدر تند است</w:t>
      </w:r>
      <w:r>
        <w:rPr>
          <w:rFonts w:eastAsia="IRNazanin" w:cs="IRNazanin"/>
          <w:color w:val="111111"/>
          <w:sz w:val="28"/>
          <w:szCs w:val="28"/>
          <w:rtl w:val="true"/>
          <w:lang w:bidi="fa-IR"/>
        </w:rPr>
        <w:t>.</w:t>
      </w:r>
      <w:r>
        <w:rPr>
          <w:rStyle w:val="FootnoteAnchor"/>
          <w:rtl w:val="true"/>
        </w:rPr>
        <w:footnoteReference w:id="449"/>
      </w:r>
      <w:bookmarkStart w:id="934" w:name="pg11141_104221"/>
    </w:p>
    <w:p>
      <w:pPr>
        <w:pStyle w:val="Heading6"/>
        <w:numPr>
          <w:ilvl w:val="5"/>
          <w:numId w:val="1"/>
        </w:numPr>
        <w:rPr/>
      </w:pPr>
      <w:bookmarkStart w:id="935" w:name="__RefHeading___Toc129878_2870459653"/>
      <w:bookmarkStart w:id="936" w:name="_Toc361"/>
      <w:bookmarkEnd w:id="934"/>
      <w:bookmarkEnd w:id="935"/>
      <w:r>
        <w:rPr>
          <w:rtl w:val="true"/>
        </w:rPr>
        <w:t>توهّم در اختلاف</w:t>
      </w:r>
      <w:bookmarkEnd w:id="936"/>
    </w:p>
    <w:p>
      <w:pPr>
        <w:pStyle w:val="BookText"/>
        <w:rPr/>
      </w:pPr>
      <w:r>
        <w:rPr>
          <w:rFonts w:ascii="IRNazanin" w:hAnsi="IRNazanin" w:eastAsia="IRNazanin"/>
          <w:color w:val="111111"/>
          <w:sz w:val="28"/>
          <w:sz w:val="28"/>
          <w:szCs w:val="28"/>
          <w:rtl w:val="true"/>
          <w:lang w:bidi="fa-IR"/>
        </w:rPr>
        <w:t>بعضى از بگومگوها، بعضى از خدشه هايى كه در كار يكديگر ميكنيم، كاملاً قابل خط خوردن از صفحه ى همكارى ها است؛ اينجور نيست كه يك چيزِ اساسى و اصولى باشد؛ غالباً توهّمات است</w:t>
      </w:r>
      <w:r>
        <w:rPr>
          <w:rFonts w:eastAsia="IRNazanin" w:cs="IRNazanin"/>
          <w:color w:val="111111"/>
          <w:sz w:val="28"/>
          <w:szCs w:val="28"/>
          <w:rtl w:val="true"/>
          <w:lang w:bidi="fa-IR"/>
        </w:rPr>
        <w:t>.</w:t>
      </w:r>
      <w:r>
        <w:rPr>
          <w:rStyle w:val="FootnoteAnchor"/>
          <w:rtl w:val="true"/>
        </w:rPr>
        <w:footnoteReference w:id="450"/>
      </w:r>
    </w:p>
    <w:p>
      <w:pPr>
        <w:pStyle w:val="Heading4"/>
        <w:numPr>
          <w:ilvl w:val="3"/>
          <w:numId w:val="1"/>
        </w:numPr>
        <w:rPr/>
      </w:pPr>
      <w:bookmarkStart w:id="937" w:name="__RefHeading___Toc129880_2870459653"/>
      <w:bookmarkStart w:id="938" w:name="_Toc362"/>
      <w:bookmarkEnd w:id="937"/>
      <w:r>
        <w:rPr/>
        <w:t>4</w:t>
      </w:r>
      <w:r>
        <w:rPr>
          <w:rtl w:val="true"/>
        </w:rPr>
        <w:t xml:space="preserve"> - </w:t>
      </w:r>
      <w:r>
        <w:rPr>
          <w:rtl w:val="true"/>
        </w:rPr>
        <w:t>جناح بندى واقعى</w:t>
      </w:r>
      <w:r>
        <w:rPr>
          <w:rtl w:val="true"/>
        </w:rPr>
        <w:t xml:space="preserve">: </w:t>
      </w:r>
      <w:r>
        <w:rPr>
          <w:rtl w:val="true"/>
        </w:rPr>
        <w:t>خطّ انقلاب و خطّ دشمنان انقلاب</w:t>
      </w:r>
      <w:bookmarkEnd w:id="938"/>
    </w:p>
    <w:p>
      <w:pPr>
        <w:pStyle w:val="Heading5"/>
        <w:numPr>
          <w:ilvl w:val="4"/>
          <w:numId w:val="1"/>
        </w:numPr>
        <w:rPr/>
      </w:pPr>
      <w:bookmarkStart w:id="939" w:name="__RefHeading___Toc129882_2870459653"/>
      <w:bookmarkStart w:id="940" w:name="_Toc363"/>
      <w:bookmarkEnd w:id="939"/>
      <w:r>
        <w:rPr>
          <w:rtl w:val="true"/>
        </w:rPr>
        <w:t>اشاره</w:t>
      </w:r>
      <w:bookmarkEnd w:id="940"/>
    </w:p>
    <w:p>
      <w:pPr>
        <w:pStyle w:val="BookText"/>
        <w:rPr/>
      </w:pPr>
      <w:r>
        <w:rPr>
          <w:rFonts w:ascii="IRNazanin" w:hAnsi="IRNazanin" w:eastAsia="IRNazanin"/>
          <w:color w:val="111111"/>
          <w:sz w:val="28"/>
          <w:sz w:val="28"/>
          <w:szCs w:val="28"/>
          <w:rtl w:val="true"/>
          <w:lang w:bidi="fa-IR"/>
        </w:rPr>
        <w:t>دو خط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خط، خطّ انقلاب و طرف داران انقلاب و امام است؛ يك خط هم، خطّ دشمنان اين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از جناحهاى مختلف، از غربىِ غربى، تا شرقىِ شرقىِ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همه يكى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وابستگى هاى گوناگون گروهى و باندى و حزبى و تشكيلاتى به جاهاى مختلف داشتند؛ امّا امروز همه زير اين خيمه ى ننگين جمع شده اند، تا با تمام ابزارها و روشهاى مختلف، با جمهورى اسلامى مخالفت كنند</w:t>
      </w:r>
      <w:r>
        <w:rPr>
          <w:rFonts w:eastAsia="IRNazanin" w:cs="IRNazanin"/>
          <w:color w:val="111111"/>
          <w:sz w:val="28"/>
          <w:szCs w:val="28"/>
          <w:rtl w:val="true"/>
          <w:lang w:bidi="fa-IR"/>
        </w:rPr>
        <w:t>!</w:t>
      </w:r>
      <w:r>
        <w:rPr>
          <w:rStyle w:val="FootnoteAnchor"/>
          <w:rtl w:val="true"/>
        </w:rPr>
        <w:footnoteReference w:id="45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جبهه ى فرهنگى و سياسى و اقتصادى، عدّه اى از دشمنان اسلام و اين نظام، دور هم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دوستان انقلاب، دوستان امام و دوستداران اين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كه سابقه دارند و چه كسانى كه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نميخواهم بين آنهايى كه سوابق دارند، با آنهايى كه ندارند، فاصله قائل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هم سوابق دارد، بالاخره براى خدا و در 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جوانانى كه هيچ سابقه ى مبارزاتى هم نداشتند، كسانى بودند كه در انقلاب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دورانى كه ماها خيال ميكرديم كارى ميكنيم، اينها بچّه بودند، ولى آمدند و از ماها ميدانها جلو رفتند و ما به گرد و خاك آنها هم نميرسيم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آنهايى كه مؤمن به اين نظامند و</w:t>
      </w:r>
      <w:bookmarkStart w:id="941" w:name="pg11141_104223"/>
    </w:p>
    <w:p>
      <w:pPr>
        <w:pStyle w:val="BookText"/>
        <w:rPr/>
      </w:pPr>
      <w:bookmarkEnd w:id="941"/>
      <w:r>
        <w:rPr>
          <w:rFonts w:ascii="IRNazanin" w:hAnsi="IRNazanin" w:eastAsia="IRNazanin"/>
          <w:color w:val="111111"/>
          <w:sz w:val="28"/>
          <w:sz w:val="28"/>
          <w:szCs w:val="28"/>
          <w:rtl w:val="true"/>
          <w:lang w:bidi="fa-IR"/>
        </w:rPr>
        <w:t>با ايمان كار ميكنند، در يك خطّ ديگر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كه هستيد، در هر تشكيلاتى كه كار ميكنيد و هر سليقه اى كه داريد، جزو اين جناحيد؛ يادتان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مسلك سياسى و به تعبير رايج هر خطّ سياسى اى كه داريد، جزو اين جناحيد؛ اين را هميشه به ياد داشته باشيد</w:t>
      </w:r>
      <w:r>
        <w:rPr>
          <w:rFonts w:eastAsia="IRNazanin" w:cs="IRNazanin"/>
          <w:color w:val="111111"/>
          <w:sz w:val="28"/>
          <w:szCs w:val="28"/>
          <w:rtl w:val="true"/>
          <w:lang w:bidi="fa-IR"/>
        </w:rPr>
        <w:t>.</w:t>
      </w:r>
      <w:r>
        <w:rPr>
          <w:rStyle w:val="FootnoteAnchor"/>
          <w:rtl w:val="true"/>
        </w:rPr>
        <w:footnoteReference w:id="452"/>
      </w:r>
    </w:p>
    <w:p>
      <w:pPr>
        <w:pStyle w:val="Heading5"/>
        <w:numPr>
          <w:ilvl w:val="4"/>
          <w:numId w:val="1"/>
        </w:numPr>
        <w:rPr/>
      </w:pPr>
      <w:bookmarkStart w:id="942" w:name="__RefHeading___Toc129884_2870459653"/>
      <w:bookmarkStart w:id="943" w:name="_Toc364"/>
      <w:bookmarkEnd w:id="942"/>
      <w:r>
        <w:rPr/>
        <w:t>4-1</w:t>
      </w:r>
      <w:r>
        <w:rPr>
          <w:rtl w:val="true"/>
        </w:rPr>
        <w:t xml:space="preserve"> - </w:t>
      </w:r>
      <w:r>
        <w:rPr>
          <w:rtl w:val="true"/>
        </w:rPr>
        <w:t>تقسيمات دروغين چپ و راست</w:t>
      </w:r>
      <w:bookmarkEnd w:id="94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خارجى ها، هم به اين مسائل دامن ميزنند و هم به دروغ، مردم ايران را تقسيم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تقسيماتى كه خارجى ها از مردم ميكنند، اغلب خلاف واقع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اش حرفهاى بى ربط و مزخرفى است كه خارجى ها القا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عدّه آدمهاى ساده هم در داخل، بدشان نمى آيد كه بگويند ما جزو فلان دسته هستيم؛ خيال ميكنند كه اين يك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ملّت ايران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توده ى انقلابى مردم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اين جماعت و ملّت دين باور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اسمهاى چپ و راست و قديم و جديد و امثال اينها،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واقعيّت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هيچ كدام از اين گروه هايى هم كه آنها ذكر ميكنند، هيچ تفكّر مدوّنى ارائه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بندى گروه ها با ارائه ى تفكّرِ مدوّن امكان پذير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فعلى، گروه هاى موجود چه تفكّر مدوّنى دارند كه ادّعا شود اين با آن، اين تفاوت را دارد؛ كه اين مدرن است، اين نميدانم چپ است، اين راست است؟ اينها حرفهاى بى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بى ربطى است كه خارجى ها و تبليغات بيگانه عنوان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يك جريان ضدّ انقلابى و ضدّ دينى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ليبراليسم ادّعايى و وابسته در كشور ما هست؛ نه اينكه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در دوران تسلّط رژيم فاسد و ستمگر</w:t>
      </w:r>
      <w:bookmarkStart w:id="944" w:name="pg11141_104226"/>
    </w:p>
    <w:p>
      <w:pPr>
        <w:pStyle w:val="BookText"/>
        <w:rPr/>
      </w:pPr>
      <w:bookmarkEnd w:id="944"/>
      <w:r>
        <w:rPr>
          <w:rFonts w:ascii="IRNazanin" w:hAnsi="IRNazanin" w:eastAsia="IRNazanin"/>
          <w:color w:val="111111"/>
          <w:sz w:val="28"/>
          <w:sz w:val="28"/>
          <w:szCs w:val="28"/>
          <w:rtl w:val="true"/>
          <w:lang w:bidi="fa-IR"/>
        </w:rPr>
        <w:t>گذشته، به ساز آن رژيم رقصيدند، با آن همكارى كردند، دست اطاعت و غلامى به آن دادند و آن اوضاع را تحمّل كردند و دم نزدند؛ نويسنده بودند، شاعر بودند، هنرمند بودند، مطبوعاتچى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نظام جمهورى اسلامى بر سرِ كار آمد و آزادى معقولى به همه داده شد و مردم توانستند آزادانه افكارشان را بگويند و حرفهايشان را به زبان بياورند و بنويسند، اينها براى جمهورى اسلامى شير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در مطبوعات وابسته اى كه پولهايش از آن طرف مرز مى آيد و خطّ كلّى اش هم به احتمال زياد از آن طرف مرز داده ميشود، جمهورى اسلامى را متّهم ميكنند و به بعضى از اختلافات جزئى سليقه اى دامن ميزنند و به شعار دادن پوچ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بايستى به شدّت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 ملّت، متنِ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ملّت، متنِ متديّنى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خداى متعال تفضّل فرمايد، اينجا هم مردم هدايت شوند همچنان كه تاكنون هدايت شده اند و آنچه را كه وظيفه ى آنها است متوجّه شوند</w:t>
      </w:r>
      <w:r>
        <w:rPr>
          <w:rFonts w:eastAsia="IRNazanin" w:cs="IRNazanin"/>
          <w:color w:val="111111"/>
          <w:sz w:val="28"/>
          <w:szCs w:val="28"/>
          <w:rtl w:val="true"/>
          <w:lang w:bidi="fa-IR"/>
        </w:rPr>
        <w:t>.</w:t>
      </w:r>
      <w:r>
        <w:rPr>
          <w:rStyle w:val="FootnoteAnchor"/>
          <w:rtl w:val="true"/>
        </w:rPr>
        <w:footnoteReference w:id="453"/>
      </w:r>
    </w:p>
    <w:p>
      <w:pPr>
        <w:pStyle w:val="Heading5"/>
        <w:numPr>
          <w:ilvl w:val="4"/>
          <w:numId w:val="1"/>
        </w:numPr>
        <w:rPr/>
      </w:pPr>
      <w:bookmarkStart w:id="945" w:name="__RefHeading___Toc129886_2870459653"/>
      <w:bookmarkStart w:id="946" w:name="_Toc365"/>
      <w:bookmarkEnd w:id="945"/>
      <w:r>
        <w:rPr/>
        <w:t>4-2</w:t>
      </w:r>
      <w:r>
        <w:rPr>
          <w:rtl w:val="true"/>
        </w:rPr>
        <w:t xml:space="preserve"> - </w:t>
      </w:r>
      <w:r>
        <w:rPr>
          <w:rtl w:val="true"/>
        </w:rPr>
        <w:t>لزوم حفظ يكپارچگى خانواده ى انقلاب</w:t>
      </w:r>
      <w:bookmarkEnd w:id="946"/>
    </w:p>
    <w:p>
      <w:pPr>
        <w:pStyle w:val="BookText"/>
        <w:rPr/>
      </w:pPr>
      <w:r>
        <w:rPr>
          <w:rFonts w:ascii="IRNazanin" w:hAnsi="IRNazanin" w:eastAsia="IRNazanin"/>
          <w:color w:val="111111"/>
          <w:sz w:val="28"/>
          <w:sz w:val="28"/>
          <w:szCs w:val="28"/>
          <w:rtl w:val="true"/>
          <w:lang w:bidi="fa-IR"/>
        </w:rPr>
        <w:t>مسائل جزئى، اختلافى،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بگومگوهايى كه اين گروه با آن گروه، اين آدم با آن آدم دارد، اينها اهمّيّت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چيزهاى جزئى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ى انقلاب بايد يكپارچگى خودش را حفظ كند</w:t>
      </w:r>
      <w:r>
        <w:rPr>
          <w:rFonts w:eastAsia="IRNazanin" w:cs="IRNazanin"/>
          <w:color w:val="111111"/>
          <w:sz w:val="28"/>
          <w:szCs w:val="28"/>
          <w:rtl w:val="true"/>
          <w:lang w:bidi="fa-IR"/>
        </w:rPr>
        <w:t>.</w:t>
      </w:r>
      <w:r>
        <w:rPr>
          <w:rStyle w:val="FootnoteAnchor"/>
          <w:rtl w:val="true"/>
        </w:rPr>
        <w:footnoteReference w:id="45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اختلاف سليقه، بالاخره هر طرف بايِستى يك مقدارى كوتاه بيايد تا بتوانند مسائل را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دولت بايستى همراهى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سليقه نبايد موجب بشود كه دولت اصول گراى معتقد به مبانى انقلاب و به شدّت در حال تحرّك و خدمت و زحمت كشى، تضعيف بشود</w:t>
      </w:r>
      <w:r>
        <w:rPr>
          <w:rFonts w:eastAsia="IRNazanin" w:cs="IRNazanin"/>
          <w:color w:val="111111"/>
          <w:sz w:val="28"/>
          <w:szCs w:val="28"/>
          <w:rtl w:val="true"/>
          <w:lang w:bidi="fa-IR"/>
        </w:rPr>
        <w:t>.</w:t>
      </w:r>
      <w:r>
        <w:rPr>
          <w:rStyle w:val="FootnoteAnchor"/>
          <w:rtl w:val="true"/>
        </w:rPr>
        <w:footnoteReference w:id="455"/>
      </w:r>
      <w:bookmarkStart w:id="947" w:name="pg11141_104228"/>
    </w:p>
    <w:p>
      <w:pPr>
        <w:pStyle w:val="BookText"/>
        <w:rPr/>
      </w:pPr>
      <w:bookmarkEnd w:id="947"/>
      <w:r>
        <w:rPr>
          <w:rFonts w:ascii="IRNazanin" w:hAnsi="IRNazanin" w:eastAsia="IRNazanin"/>
          <w:color w:val="111111"/>
          <w:sz w:val="28"/>
          <w:sz w:val="28"/>
          <w:szCs w:val="28"/>
          <w:rtl w:val="true"/>
          <w:lang w:bidi="fa-IR"/>
        </w:rPr>
        <w:t>اختلاف سياسى مانعى ندارد؛ اختلاف نظر مانعى ندارد؛ مبارزات انتخاباتى به شكل سالم، مانعى ندارد؛ امّا خراب كردن يكديگر، خراب كردن چهره ى كشور، خراب كردن ذهن مردم و چهره ى مسئولين دلسوز،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سؤال و ابهام در ذهن مردم، اشكال دارد</w:t>
      </w:r>
      <w:r>
        <w:rPr>
          <w:rFonts w:eastAsia="IRNazanin" w:cs="IRNazanin"/>
          <w:color w:val="111111"/>
          <w:sz w:val="28"/>
          <w:szCs w:val="28"/>
          <w:rtl w:val="true"/>
          <w:lang w:bidi="fa-IR"/>
        </w:rPr>
        <w:t>.</w:t>
      </w:r>
      <w:r>
        <w:rPr>
          <w:rStyle w:val="FootnoteAnchor"/>
          <w:rtl w:val="true"/>
        </w:rPr>
        <w:footnoteReference w:id="456"/>
      </w:r>
    </w:p>
    <w:p>
      <w:pPr>
        <w:pStyle w:val="Heading4"/>
        <w:numPr>
          <w:ilvl w:val="3"/>
          <w:numId w:val="1"/>
        </w:numPr>
        <w:rPr/>
      </w:pPr>
      <w:bookmarkStart w:id="948" w:name="__RefHeading___Toc129888_2870459653"/>
      <w:bookmarkStart w:id="949" w:name="_Toc366"/>
      <w:bookmarkEnd w:id="948"/>
      <w:r>
        <w:rPr/>
        <w:t>5</w:t>
      </w:r>
      <w:r>
        <w:rPr>
          <w:rtl w:val="true"/>
        </w:rPr>
        <w:t xml:space="preserve"> - </w:t>
      </w:r>
      <w:r>
        <w:rPr>
          <w:rtl w:val="true"/>
        </w:rPr>
        <w:t>جناح بندى منفى</w:t>
      </w:r>
      <w:bookmarkEnd w:id="949"/>
    </w:p>
    <w:p>
      <w:pPr>
        <w:pStyle w:val="Heading5"/>
        <w:numPr>
          <w:ilvl w:val="4"/>
          <w:numId w:val="1"/>
        </w:numPr>
        <w:rPr/>
      </w:pPr>
      <w:bookmarkStart w:id="950" w:name="__RefHeading___Toc129890_2870459653"/>
      <w:bookmarkStart w:id="951" w:name="_Toc367"/>
      <w:bookmarkEnd w:id="950"/>
      <w:r>
        <w:rPr/>
        <w:t>5-1</w:t>
      </w:r>
      <w:r>
        <w:rPr>
          <w:rtl w:val="true"/>
        </w:rPr>
        <w:t xml:space="preserve"> - </w:t>
      </w:r>
      <w:r>
        <w:rPr>
          <w:rtl w:val="true"/>
        </w:rPr>
        <w:t>تفرقه و تنازع بين جناحها</w:t>
      </w:r>
      <w:bookmarkEnd w:id="951"/>
    </w:p>
    <w:p>
      <w:pPr>
        <w:pStyle w:val="BookText"/>
        <w:rPr/>
      </w:pPr>
      <w:r>
        <w:rPr>
          <w:rFonts w:ascii="IRNazanin" w:hAnsi="IRNazanin" w:eastAsia="IRNazanin"/>
          <w:color w:val="111111"/>
          <w:sz w:val="28"/>
          <w:sz w:val="28"/>
          <w:szCs w:val="28"/>
          <w:rtl w:val="true"/>
          <w:lang w:bidi="fa-IR"/>
        </w:rPr>
        <w:t>مواظب باشيد، درحالى كه ما دنياى اسلام را به وحدت دعوت ميكنيم، دشمن نتواند در ميان صفوف خود جمهورى اسلامى، اختلاف و تفرقه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پيروزى ها اين است كه جناحهاى مختلف در جمهورى اسلامى، احترام هم را حفظ كنند و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جمهورى اسلامى، انتخاب، انتخاب اصلح است؛ نه رقابت انتخاباتى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دعواها و رقابتها، متعلّق به دموكراسى هاى غربى است كه از خدا و دين، هيچ چيزى به مشامشان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كارهايى كه بعضى ها انجام ميدهند، باب جمهورى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ممشا، ممشاى اسلامى است و انتخاب، انتخاب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با چشم باز و با بصيرت وارد بشوند و آدمهايى را كه اطمينان پيدا ميكنند،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كه زيد و عمرو در اين جمع نباشند؛ اين نبايد موجب تعارض بشود</w:t>
      </w:r>
      <w:r>
        <w:rPr>
          <w:rFonts w:eastAsia="IRNazanin" w:cs="IRNazanin"/>
          <w:color w:val="111111"/>
          <w:sz w:val="28"/>
          <w:szCs w:val="28"/>
          <w:rtl w:val="true"/>
          <w:lang w:bidi="fa-IR"/>
        </w:rPr>
        <w:t>.</w:t>
      </w:r>
      <w:r>
        <w:rPr>
          <w:rStyle w:val="FootnoteAnchor"/>
          <w:rtl w:val="true"/>
        </w:rPr>
        <w:footnoteReference w:id="45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ها و جريانهاى سياسى با هم كنار بيايند و با هم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بدبينى، تهمت، اهانت به يكديگر و قهر از يكديگر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ميگويند كه اختلاف مذاق سياسى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خيلى نميدانم كه آنها واقعاً چقدر با هم اختلاف مبنايى سياسى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اگر در زمينه هاى اقتصادى و</w:t>
      </w:r>
      <w:bookmarkStart w:id="952" w:name="pg11141_104230"/>
    </w:p>
    <w:p>
      <w:pPr>
        <w:pStyle w:val="BookText"/>
        <w:rPr/>
      </w:pPr>
      <w:bookmarkEnd w:id="952"/>
      <w:r>
        <w:rPr>
          <w:rFonts w:ascii="IRNazanin" w:hAnsi="IRNazanin" w:eastAsia="IRNazanin"/>
          <w:color w:val="111111"/>
          <w:sz w:val="28"/>
          <w:sz w:val="28"/>
          <w:szCs w:val="28"/>
          <w:rtl w:val="true"/>
          <w:lang w:bidi="fa-IR"/>
        </w:rPr>
        <w:t>سياسى با هم اختلافى دارند اگر اختلافشان، فقط اختلاف عاطفى نيست خيلى خوب؛ در دايره ى آن اختلافات با هم رقابت كنند؛ حرفى نيست؛ امّا اين رقابتها را به خصومت، به دشمنى و به كينه ورزى در مقابل هم نكشانند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كه دشمن اينجا ايستاده است؛ ببينيد كه دشمن منتظر فرصت است؛ ببينيد كه روى جنگ جناحها با يكديگر محاسبه ميكند</w:t>
      </w:r>
      <w:r>
        <w:rPr>
          <w:rFonts w:eastAsia="IRNazanin" w:cs="IRNazanin"/>
          <w:color w:val="111111"/>
          <w:sz w:val="28"/>
          <w:szCs w:val="28"/>
          <w:rtl w:val="true"/>
          <w:lang w:bidi="fa-IR"/>
        </w:rPr>
        <w:t>.</w:t>
      </w:r>
      <w:r>
        <w:rPr>
          <w:rStyle w:val="FootnoteAnchor"/>
          <w:rtl w:val="true"/>
        </w:rPr>
        <w:footnoteReference w:id="458"/>
      </w:r>
    </w:p>
    <w:p>
      <w:pPr>
        <w:pStyle w:val="Heading5"/>
        <w:numPr>
          <w:ilvl w:val="4"/>
          <w:numId w:val="1"/>
        </w:numPr>
        <w:rPr/>
      </w:pPr>
      <w:bookmarkStart w:id="953" w:name="__RefHeading___Toc129892_2870459653"/>
      <w:bookmarkStart w:id="954" w:name="_Toc368"/>
      <w:bookmarkEnd w:id="953"/>
      <w:r>
        <w:rPr/>
        <w:t>5-2</w:t>
      </w:r>
      <w:r>
        <w:rPr>
          <w:rtl w:val="true"/>
        </w:rPr>
        <w:t xml:space="preserve"> - </w:t>
      </w:r>
      <w:r>
        <w:rPr>
          <w:rtl w:val="true"/>
        </w:rPr>
        <w:t>آثار منفى تنازع سياسى</w:t>
      </w:r>
      <w:bookmarkEnd w:id="954"/>
    </w:p>
    <w:p>
      <w:pPr>
        <w:pStyle w:val="Heading6"/>
        <w:numPr>
          <w:ilvl w:val="5"/>
          <w:numId w:val="1"/>
        </w:numPr>
        <w:rPr/>
      </w:pPr>
      <w:bookmarkStart w:id="955" w:name="__RefHeading___Toc129894_2870459653"/>
      <w:bookmarkStart w:id="956" w:name="_Toc369"/>
      <w:bookmarkEnd w:id="955"/>
      <w:r>
        <w:rPr/>
        <w:t>1-2-5</w:t>
      </w:r>
      <w:r>
        <w:rPr>
          <w:rtl w:val="true"/>
        </w:rPr>
        <w:t xml:space="preserve"> - </w:t>
      </w:r>
      <w:r>
        <w:rPr>
          <w:rtl w:val="true"/>
        </w:rPr>
        <w:t>سلب اعتماد مردم</w:t>
      </w:r>
      <w:bookmarkEnd w:id="956"/>
    </w:p>
    <w:p>
      <w:pPr>
        <w:pStyle w:val="BookText"/>
        <w:rPr/>
      </w:pPr>
      <w:r>
        <w:rPr>
          <w:rFonts w:ascii="IRNazanin" w:hAnsi="IRNazanin" w:eastAsia="IRNazanin"/>
          <w:color w:val="111111"/>
          <w:sz w:val="28"/>
          <w:sz w:val="28"/>
          <w:szCs w:val="28"/>
          <w:rtl w:val="true"/>
          <w:lang w:bidi="fa-IR"/>
        </w:rPr>
        <w:t>اگر مردم اهل اصطلاح باشند، الان اجماع مركّب بر فسق همه است؛ چون طرفين مُجمعند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ميگويند آنها بدند، آنها هم ميگويند اينها بدند و قول ثالثى نيز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چطور برخورد كردن با قضايا است؟ اعتماد مردم را به اصل نظام از دست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مردم به نظام بى اعتماد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نظامى كه ده سال، يازده سال كسى مثل امام بالاى سرش بود و آن شلّاق كوبنده ى فرمايشهاى آن بزرگوار بر سر و شانه ى همه ى ما فرود مى آمد به حجم فرمايشهاى امام نگاه كنيد؛ من گمان نميكنم كه در هيچ موضوعى به قدر موضوع اختلافات، ايشان مطلب فرموده باشند، درعينِحال ماها اصلاح نشديم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نشان نميدهد كه بنيان كار خراب است؟ اگر ادامه بدهيد، اين استنتاج را شما براى مردم درست ميكنيد و ديگر نميروند نقاط مثبتى را كه در اين بين هست، پيدا كنند و روى آن تأمّل نمايند؛ خواهند گفت كه معلوم ميشود اشكالى در اصل كار هست</w:t>
      </w:r>
      <w:r>
        <w:rPr>
          <w:rFonts w:eastAsia="IRNazanin" w:cs="IRNazanin"/>
          <w:color w:val="111111"/>
          <w:sz w:val="28"/>
          <w:szCs w:val="28"/>
          <w:rtl w:val="true"/>
          <w:lang w:bidi="fa-IR"/>
        </w:rPr>
        <w:t>!</w:t>
      </w:r>
      <w:r>
        <w:rPr>
          <w:rStyle w:val="FootnoteAnchor"/>
          <w:rtl w:val="true"/>
        </w:rPr>
        <w:footnoteReference w:id="459"/>
      </w:r>
    </w:p>
    <w:p>
      <w:pPr>
        <w:pStyle w:val="Heading6"/>
        <w:numPr>
          <w:ilvl w:val="5"/>
          <w:numId w:val="1"/>
        </w:numPr>
        <w:rPr/>
      </w:pPr>
      <w:bookmarkStart w:id="957" w:name="__RefHeading___Toc129896_2870459653"/>
      <w:bookmarkStart w:id="958" w:name="_Toc370"/>
      <w:bookmarkEnd w:id="957"/>
      <w:r>
        <w:rPr/>
        <w:t>2-2-5</w:t>
      </w:r>
      <w:r>
        <w:rPr>
          <w:rtl w:val="true"/>
        </w:rPr>
        <w:t xml:space="preserve"> - </w:t>
      </w:r>
      <w:r>
        <w:rPr>
          <w:rtl w:val="true"/>
        </w:rPr>
        <w:t>سوء استفاده ى دشمن</w:t>
      </w:r>
      <w:bookmarkEnd w:id="95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آقايانى كه سردمداران خطوط سياسى و گرايشهاى سياسى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برسيد به اين حرفى كه ما ميگوييم شما خودى ها وقتى سر قضاياى بيهوده اين طور با هم درگير ميشويد، دشمن سوءاستفاده ميكند؛ بفرماييد، اين يك نمونه؛ ديديد دشمن چطور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دشمن چگونه نيش خود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را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اصرار نداريم كه همه يك طور فكر كنند؛ امّا براى كار سياسى و درگيرى سياسى، حدّى قائل شويد و خطّ قرمزى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حساب وكتاب با هم مبارزه نكنيد كه آن قدر مشغول شويد كه به دشمن اجازه دهيد اين طور بيايد و داخلِ اين ميدانها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قضيّه ى قانون مطبوعات و سرِ قضاياى گوناگون ديگر، چه جنجال و چه دعوايى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مسائل خطّوخطوط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براى اينكه قانونى در مجلس تصويب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يك جريان سياسى خاص اشاره نميكنم؛ خطاب من به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آن خطّ و اين خطّ و هر خطّ سياسى و سليقه ى سياسى ديگر، تفاوت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مناط و ملاك، راه خدا و راه امام و راه اسلام و حفظ كشور و رعايت مصالح مردم و حفظ آينده كشور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فرقى نميكند كه فلان كس متعلّق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فلان كس متعلّق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عرض ميكنم؛ شما هم هشيار باشيد</w:t>
      </w:r>
      <w:r>
        <w:rPr>
          <w:rFonts w:eastAsia="IRNazanin" w:cs="IRNazanin"/>
          <w:color w:val="111111"/>
          <w:sz w:val="28"/>
          <w:szCs w:val="28"/>
          <w:rtl w:val="true"/>
          <w:lang w:bidi="fa-IR"/>
        </w:rPr>
        <w:t>.</w:t>
      </w:r>
      <w:r>
        <w:rPr>
          <w:rStyle w:val="FootnoteAnchor"/>
          <w:rtl w:val="true"/>
        </w:rPr>
        <w:footnoteReference w:id="46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نمايندگان مجلس شوراى اسلامى، از تريبون مجلس كه چنين تريبونى، جزو افتخارات جمهورى اسلامى است، مستقيم حرف ميزنند و هر هفته چندين ساعت صدايشان از راديو پخش ميشود و همه ى مردم خودى و غريبه ميتوانند راديو را باز كنند 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دشمنان ما پاى اين راديو نشستند و گوش كردند كه قطعاً هم مى نشينند و بيش از همه، منتظر حرفهاى شماها در نطق پيش از دستور هستند و ديدند كه حرف غليظ مسئله دارى از دهان شما خارج شد، قطعاً خوشحال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نميگويند كه</w:t>
      </w:r>
      <w:bookmarkStart w:id="959" w:name="pg11141_104233"/>
    </w:p>
    <w:p>
      <w:pPr>
        <w:pStyle w:val="BookText"/>
        <w:rPr/>
      </w:pPr>
      <w:bookmarkEnd w:id="959"/>
      <w:r>
        <w:rPr>
          <w:rFonts w:ascii="IRNazanin" w:hAnsi="IRNazanin" w:eastAsia="IRNazanin"/>
          <w:color w:val="111111"/>
          <w:sz w:val="28"/>
          <w:sz w:val="28"/>
          <w:szCs w:val="28"/>
          <w:rtl w:val="true"/>
          <w:lang w:bidi="fa-IR"/>
        </w:rPr>
        <w:t>اين فرد، جزو اين جناح يا آن جناح است؛ كارى كه به خير و شرّ دو جناح ندارند و اصلاً جناح نميفهمند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به يك جناح قائلند؛ خودشان را هم در يك جناح ديگر ميدانند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در مقابل آنان، يك جناح وجود دارد كه آن، جناح معتقد به اسلام و امام و اهداف اسلامى و نظام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دو جناح را هم جزو اين جناح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كدام كه حرفى بزنيد، بدون اينكه ملاحظه كنند شما از چه جناحى هستيد، خوشحال ميشوند و ميگويند كه در صف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شما را دشمن ميدانند؛ درست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ى اختلاف به گوش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ففى ذلك سرور عدوّك</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3"/>
      </w:r>
    </w:p>
    <w:p>
      <w:pPr>
        <w:pStyle w:val="Heading6"/>
        <w:numPr>
          <w:ilvl w:val="5"/>
          <w:numId w:val="1"/>
        </w:numPr>
        <w:rPr/>
      </w:pPr>
      <w:bookmarkStart w:id="960" w:name="__RefHeading___Toc129898_2870459653"/>
      <w:bookmarkStart w:id="961" w:name="_Toc371"/>
      <w:bookmarkEnd w:id="960"/>
      <w:r>
        <w:rPr/>
        <w:t>3-2-5</w:t>
      </w:r>
      <w:r>
        <w:rPr>
          <w:rtl w:val="true"/>
        </w:rPr>
        <w:t xml:space="preserve"> - </w:t>
      </w:r>
      <w:r>
        <w:rPr>
          <w:rtl w:val="true"/>
        </w:rPr>
        <w:t>منازعه ى در درون، موجب جرى شدن دشمن</w:t>
      </w:r>
      <w:bookmarkEnd w:id="96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سرتاسر كشور، امروز ما احتياج داريم به اتّحاد و يكپارچگى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هاى اختلاف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يك قضيّه اى سليقه ى يك نفر، دو نفر با هم يكسان نيست؛ اين نبايد بهانه ى اختلاف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كسى يك گرايشى هست، در ديگرى نيست؛ اين نبايد مايه ى اختلاف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نظرات، همه محترمند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درون، منازعه ى در درون، موجب فشل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تعليم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تَنٰازَعُوا فَتَفْشَلُوا وَ تَذْهَبَ رِيحُكُمْ </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منازعه كنيم، سر مسائل گوناگون مسائل سياسى، مسائل اقتصادى، مسائل شخصيّتى دست به يقه شويم، دشمن ما جرى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از جرئتى كه دشمن در سالهاى گذشته پيدا كرد، به خاطرِ اختلافات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bookmarkStart w:id="962" w:name="pg11141_104235"/>
    </w:p>
    <w:p>
      <w:pPr>
        <w:pStyle w:val="BookText"/>
        <w:rPr/>
      </w:pPr>
      <w:bookmarkEnd w:id="962"/>
      <w:r>
        <w:rPr>
          <w:rFonts w:ascii="Amiri" w:hAnsi="Amiri" w:eastAsia="Amiri" w:cs="Amiri"/>
          <w:color w:val="111111"/>
          <w:sz w:val="28"/>
          <w:sz w:val="28"/>
          <w:szCs w:val="28"/>
          <w:rtl w:val="true"/>
          <w:lang w:bidi="ar-SA"/>
        </w:rPr>
        <w:t>به ما درس ميدهد؛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طلب الحقّ فاخطأه كمن طلب الباطل فأصابه</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دو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مخالفى است كه دنبال حق است، او هم دنبال جمهورى اسلامى است، او هم دنبال انقلاب است، او هم دنبال دين و خدا است، منتها راه را اشتباه كرده؛ با اين نبايد دشمنى كرد؛ اين فرق دارد با كسى كه در جهت غير نظام اسلامى، با هدف معاندانه ى عليه نظام اسلامى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به هم نرم كنيد، برخوردها را نسبت به يكديگر مهربانانه تر كنيد</w:t>
      </w:r>
      <w:r>
        <w:rPr>
          <w:rFonts w:eastAsia="IRNazanin" w:cs="IRNazanin"/>
          <w:color w:val="111111"/>
          <w:sz w:val="28"/>
          <w:szCs w:val="28"/>
          <w:rtl w:val="true"/>
          <w:lang w:bidi="fa-IR"/>
        </w:rPr>
        <w:t>.</w:t>
      </w:r>
      <w:r>
        <w:rPr>
          <w:rStyle w:val="FootnoteAnchor"/>
          <w:rtl w:val="true"/>
        </w:rPr>
        <w:footnoteReference w:id="466"/>
      </w:r>
    </w:p>
    <w:p>
      <w:pPr>
        <w:pStyle w:val="Heading6"/>
        <w:numPr>
          <w:ilvl w:val="5"/>
          <w:numId w:val="1"/>
        </w:numPr>
        <w:rPr/>
      </w:pPr>
      <w:bookmarkStart w:id="963" w:name="__RefHeading___Toc129900_2870459653"/>
      <w:bookmarkStart w:id="964" w:name="_Toc372"/>
      <w:bookmarkEnd w:id="963"/>
      <w:r>
        <w:rPr/>
        <w:t>4-2-5</w:t>
      </w:r>
      <w:r>
        <w:rPr>
          <w:rtl w:val="true"/>
        </w:rPr>
        <w:t xml:space="preserve"> - </w:t>
      </w:r>
      <w:r>
        <w:rPr>
          <w:rtl w:val="true"/>
        </w:rPr>
        <w:t>ناراحتى دوستان</w:t>
      </w:r>
      <w:bookmarkEnd w:id="96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دلهاى دوستان واقعى شما مجروح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تاكسى و خانه و مغازه، راديوها را باز ميكنند؛ وقتى ديدند كه در آنجا يك نفر ايستاده و به نحوى با طرف مقابلش حرف ميزند كه گويى با آمريكا، با دشمن خونى خودش حرف ميزند و گويى پشت اين دروازه ها، دشمن با همه ى وجود نايستاده است، قلبشان مجروح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ميداند در اين تلفنهايى كه به اينجا ميشود و براى من مى آورند، يا كسانى از مردم معمولى و ائمّه ى جمعه كه به من مراجعه ميكنند، راجع به همين مسئله اظهار نگرانى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سال، از جمله در همين يكى، دو سال اخير، در اين خصوص بارها به من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هم كه ميگويد، آدم جواب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حرفهايى كه برايش هيچ جوابى نداريم،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كه حريمها را نشكنيد</w:t>
      </w:r>
      <w:r>
        <w:rPr>
          <w:rFonts w:eastAsia="IRNazanin" w:cs="IRNazanin"/>
          <w:color w:val="111111"/>
          <w:sz w:val="28"/>
          <w:szCs w:val="28"/>
          <w:rtl w:val="true"/>
          <w:lang w:bidi="fa-IR"/>
        </w:rPr>
        <w:t>.</w:t>
      </w:r>
      <w:r>
        <w:rPr>
          <w:rStyle w:val="FootnoteAnchor"/>
          <w:rtl w:val="true"/>
        </w:rPr>
        <w:footnoteReference w:id="467"/>
      </w:r>
      <w:bookmarkStart w:id="965" w:name="pg11141_104237"/>
    </w:p>
    <w:p>
      <w:pPr>
        <w:pStyle w:val="Heading6"/>
        <w:numPr>
          <w:ilvl w:val="5"/>
          <w:numId w:val="1"/>
        </w:numPr>
        <w:rPr/>
      </w:pPr>
      <w:bookmarkStart w:id="966" w:name="__RefHeading___Toc129902_2870459653"/>
      <w:bookmarkStart w:id="967" w:name="_Toc373"/>
      <w:bookmarkEnd w:id="965"/>
      <w:bookmarkEnd w:id="966"/>
      <w:r>
        <w:rPr/>
        <w:t>5-2-5</w:t>
      </w:r>
      <w:r>
        <w:rPr>
          <w:rtl w:val="true"/>
        </w:rPr>
        <w:t xml:space="preserve"> - </w:t>
      </w:r>
      <w:r>
        <w:rPr>
          <w:rtl w:val="true"/>
        </w:rPr>
        <w:t>ممانعت از پيشرفت و حلّ مشكلات</w:t>
      </w:r>
      <w:bookmarkEnd w:id="967"/>
    </w:p>
    <w:p>
      <w:pPr>
        <w:pStyle w:val="BookText"/>
        <w:rPr/>
      </w:pPr>
      <w:r>
        <w:rPr>
          <w:rFonts w:ascii="IRNazanin" w:hAnsi="IRNazanin" w:eastAsia="IRNazanin"/>
          <w:color w:val="111111"/>
          <w:sz w:val="28"/>
          <w:sz w:val="28"/>
          <w:szCs w:val="28"/>
          <w:rtl w:val="true"/>
          <w:lang w:bidi="fa-IR"/>
        </w:rPr>
        <w:t>من هميشه هشدار داده ام كه منازعات سياسى نميگذارد مسئولان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مسئولى كه سرگرم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حزبى و گروهى و جناحى و سياسى است، فرصت ندارد وقت خود را صرف امور مردم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پيشرفتهاى فراوانى 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مخالفم كه كسى پيشرفت دولتهاى متوالى جمهورى اسلامى را از اوّل انقلاب تا امروز نديده بگيرد و تحقير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خودكوچك بينى، درست مثل خودبزرگ بينى، يك بيمارى ملّى است</w:t>
      </w:r>
      <w:r>
        <w:rPr>
          <w:rFonts w:eastAsia="IRNazanin" w:cs="IRNazanin"/>
          <w:color w:val="111111"/>
          <w:sz w:val="28"/>
          <w:szCs w:val="28"/>
          <w:rtl w:val="true"/>
          <w:lang w:bidi="fa-IR"/>
        </w:rPr>
        <w:t>.</w:t>
      </w:r>
      <w:r>
        <w:rPr>
          <w:rStyle w:val="FootnoteAnchor"/>
          <w:rtl w:val="true"/>
        </w:rPr>
        <w:footnoteReference w:id="46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دعواهاى سياسى و اختلافات سياسى خسته اند؛ مردم اين چيزها را دوست نميدارند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كارهاى زيادى هست كه بايد انجام بگيرد؛ كارهاى زيادى هم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فراوانى وجود دارد كه بايد برطرف شود؛ گره هايى هست كه بايد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بايد فساد ريشه كن شود؛ تبعيض نباشد؛ به طبقه ى مستضعف و محروم بخصوص مستضعفينِ بى دست و پا به طور ويژه توجّه شود؛ اينها وظايف اسلامى ما است؛ وظايفى است كه قانون اساسى بر دوش همه ى مسئولان كشور گذاشته است؛ هيچ كس نميتواند خود را از اين كارها بركنار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دعواهاى لفظى، شعارهاى لفّاظى گونه، اسم از مفاهيم مبهم و بى سروته آوردن، مشكل مردم را حل نميكند؛ مردم احتياج دارند به اينكه در ميدان عمل و كار، با لجنهايى كه نميگذارد اين درياچه ى مصفّا طراوت لازم را داشته باشد،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سر كار مى آيد هركس باشد، هر شعارى داده باشد، هر حرفى در مقام ادّعا به مردم زده باشد، اوّلين وظيفه اش اين است كه براى گره گشايى مشكلات مردم آستين همّت بالا بزند؛ همكاران خودش را از كسانى كه مؤمن به حقّ مردم و مؤمن به كارايى نظام جمهورى اسلامى هستند، انتخاب كند؛ وارد ميدان عمل شود و براى مردم كار كند</w:t>
      </w:r>
      <w:r>
        <w:rPr>
          <w:rFonts w:eastAsia="IRNazanin" w:cs="IRNazanin"/>
          <w:color w:val="111111"/>
          <w:sz w:val="28"/>
          <w:szCs w:val="28"/>
          <w:rtl w:val="true"/>
          <w:lang w:bidi="fa-IR"/>
        </w:rPr>
        <w:t>.</w:t>
      </w:r>
      <w:r>
        <w:rPr>
          <w:rStyle w:val="FootnoteAnchor"/>
          <w:rtl w:val="true"/>
        </w:rPr>
        <w:footnoteReference w:id="469"/>
      </w:r>
      <w:bookmarkStart w:id="968" w:name="pg11141_104239"/>
    </w:p>
    <w:p>
      <w:pPr>
        <w:pStyle w:val="Heading3"/>
        <w:numPr>
          <w:ilvl w:val="2"/>
          <w:numId w:val="1"/>
        </w:numPr>
        <w:rPr/>
      </w:pPr>
      <w:bookmarkStart w:id="969" w:name="__RefHeading___Toc129904_2870459653"/>
      <w:bookmarkStart w:id="970" w:name="_Toc374"/>
      <w:bookmarkEnd w:id="968"/>
      <w:bookmarkEnd w:id="969"/>
      <w:r>
        <w:rPr>
          <w:rtl w:val="true"/>
        </w:rPr>
        <w:t>فصل پنجم مسئله ى مخالفان در نظام اسلامى</w:t>
      </w:r>
      <w:bookmarkEnd w:id="970"/>
    </w:p>
    <w:p>
      <w:pPr>
        <w:pStyle w:val="Heading4"/>
        <w:numPr>
          <w:ilvl w:val="3"/>
          <w:numId w:val="1"/>
        </w:numPr>
        <w:rPr/>
      </w:pPr>
      <w:bookmarkStart w:id="971" w:name="__RefHeading___Toc129906_2870459653"/>
      <w:bookmarkStart w:id="972" w:name="_Toc375"/>
      <w:bookmarkEnd w:id="971"/>
      <w:r>
        <w:rPr/>
        <w:t>1</w:t>
      </w:r>
      <w:r>
        <w:rPr>
          <w:rtl w:val="true"/>
        </w:rPr>
        <w:t xml:space="preserve"> - </w:t>
      </w:r>
      <w:r>
        <w:rPr>
          <w:rtl w:val="true"/>
        </w:rPr>
        <w:t>واقعيّت وجود تعارض و اختلاف</w:t>
      </w:r>
      <w:bookmarkEnd w:id="972"/>
    </w:p>
    <w:p>
      <w:pPr>
        <w:pStyle w:val="Heading5"/>
        <w:numPr>
          <w:ilvl w:val="4"/>
          <w:numId w:val="1"/>
        </w:numPr>
        <w:rPr/>
      </w:pPr>
      <w:bookmarkStart w:id="973" w:name="__RefHeading___Toc129908_2870459653"/>
      <w:bookmarkStart w:id="974" w:name="_Toc376"/>
      <w:bookmarkEnd w:id="973"/>
      <w:r>
        <w:rPr>
          <w:rtl w:val="true"/>
        </w:rPr>
        <w:t>اشاره</w:t>
      </w:r>
      <w:bookmarkEnd w:id="974"/>
    </w:p>
    <w:p>
      <w:pPr>
        <w:pStyle w:val="BookText"/>
        <w:rPr/>
      </w:pPr>
      <w:r>
        <w:rPr>
          <w:rFonts w:ascii="IRNazanin" w:hAnsi="IRNazanin" w:eastAsia="IRNazanin"/>
          <w:color w:val="111111"/>
          <w:sz w:val="28"/>
          <w:sz w:val="28"/>
          <w:szCs w:val="28"/>
          <w:rtl w:val="true"/>
          <w:lang w:bidi="fa-IR"/>
        </w:rPr>
        <w:t>اين درون نظام و برون نظام، يك مفاهيم تبليغاتى و شعارهاى پوچ نيست؛ تابلوى صرف نيست؛ يك شاخصهايى دارد، مبناهاى عقيدتى دارد، مبناهاى علمى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اين جور بوده، ان شاءالله بعد از اين هم همين جور باشد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از اوّل انقلاب تا امروز، در جريان انقلاب و جريان اصيل اين مردم انشعابهايى به وجود آمده، تعارضهايى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تعارضها و انشعابها خسارت زا هم بوده است؛ بعضى هم نه، با هشيارى مردم، با آگاهى و مسئوليّت پذيرى عناصر فعّال در اين جريانها، حل شده است؛ براى انقلاب و براى كشور بارى درست نكرده است</w:t>
      </w:r>
      <w:r>
        <w:rPr>
          <w:rFonts w:eastAsia="IRNazanin" w:cs="IRNazanin"/>
          <w:color w:val="111111"/>
          <w:sz w:val="28"/>
          <w:szCs w:val="28"/>
          <w:rtl w:val="true"/>
          <w:lang w:bidi="fa-IR"/>
        </w:rPr>
        <w:t>.</w:t>
      </w:r>
      <w:r>
        <w:rPr>
          <w:rStyle w:val="FootnoteAnchor"/>
          <w:rtl w:val="true"/>
        </w:rPr>
        <w:footnoteReference w:id="471"/>
      </w:r>
    </w:p>
    <w:p>
      <w:pPr>
        <w:pStyle w:val="Heading5"/>
        <w:numPr>
          <w:ilvl w:val="4"/>
          <w:numId w:val="1"/>
        </w:numPr>
        <w:rPr/>
      </w:pPr>
      <w:bookmarkStart w:id="975" w:name="__RefHeading___Toc129910_2870459653"/>
      <w:bookmarkStart w:id="976" w:name="_Toc377"/>
      <w:bookmarkEnd w:id="975"/>
      <w:r>
        <w:rPr>
          <w:rtl w:val="true"/>
        </w:rPr>
        <w:t>تنوّع در اختلاف نظرها و انشعابها</w:t>
      </w:r>
      <w:bookmarkEnd w:id="97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اختلاف نظرها و انشعابهايى كه پيدا ميشود، همه يك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انشعابها ناشى از اختلاف در مبانى و در عقايد است؛ بعضى از</w:t>
      </w:r>
      <w:bookmarkStart w:id="977" w:name="pg11141_104242"/>
    </w:p>
    <w:p>
      <w:pPr>
        <w:pStyle w:val="BookText"/>
        <w:rPr/>
      </w:pPr>
      <w:bookmarkEnd w:id="977"/>
      <w:r>
        <w:rPr>
          <w:rFonts w:ascii="IRNazanin" w:hAnsi="IRNazanin" w:eastAsia="IRNazanin"/>
          <w:color w:val="111111"/>
          <w:sz w:val="28"/>
          <w:sz w:val="28"/>
          <w:szCs w:val="28"/>
          <w:rtl w:val="true"/>
          <w:lang w:bidi="fa-IR"/>
        </w:rPr>
        <w:t>اينها بحث عقايد و معتقدات نيست؛ بحث منافع است، دعوا بر سر منافع است؛ بعضى از اين اختلافها هيچ كدام از اينها نيست؛ مسئله ى سلائق است، اختلاف ديدگاه و اختلاف سليقه در اجراى اصول است؛ در چارچوب اصول و مبانى، در روشها اختلاف به وجود مى آيد؛ لذا اينها يك جور نيستند</w:t>
      </w:r>
      <w:r>
        <w:rPr>
          <w:rFonts w:eastAsia="IRNazanin" w:cs="IRNazanin"/>
          <w:color w:val="111111"/>
          <w:sz w:val="28"/>
          <w:szCs w:val="28"/>
          <w:rtl w:val="true"/>
          <w:lang w:bidi="fa-IR"/>
        </w:rPr>
        <w:t>.</w:t>
      </w:r>
      <w:r>
        <w:rPr>
          <w:rStyle w:val="FootnoteAnchor"/>
          <w:rtl w:val="true"/>
        </w:rPr>
        <w:footnoteReference w:id="472"/>
      </w:r>
    </w:p>
    <w:p>
      <w:pPr>
        <w:pStyle w:val="Heading4"/>
        <w:numPr>
          <w:ilvl w:val="3"/>
          <w:numId w:val="1"/>
        </w:numPr>
        <w:rPr/>
      </w:pPr>
      <w:bookmarkStart w:id="978" w:name="__RefHeading___Toc129912_2870459653"/>
      <w:bookmarkStart w:id="979" w:name="_Toc378"/>
      <w:bookmarkEnd w:id="978"/>
      <w:r>
        <w:rPr/>
        <w:t>2</w:t>
      </w:r>
      <w:r>
        <w:rPr>
          <w:rtl w:val="true"/>
        </w:rPr>
        <w:t xml:space="preserve"> - </w:t>
      </w:r>
      <w:r>
        <w:rPr>
          <w:rtl w:val="true"/>
        </w:rPr>
        <w:t xml:space="preserve">روش برخورد امام </w:t>
      </w:r>
      <w:r>
        <w:rPr>
          <w:rtl w:val="true"/>
        </w:rPr>
        <w:t>(</w:t>
      </w:r>
      <w:r>
        <w:rPr>
          <w:rtl w:val="true"/>
        </w:rPr>
        <w:t>رضوان الله عليه</w:t>
      </w:r>
      <w:r>
        <w:rPr>
          <w:rtl w:val="true"/>
        </w:rPr>
        <w:t xml:space="preserve">) </w:t>
      </w:r>
      <w:r>
        <w:rPr>
          <w:rtl w:val="true"/>
        </w:rPr>
        <w:t>با اختلافات</w:t>
      </w:r>
      <w:bookmarkEnd w:id="97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انقلاب در بين همين گروه هايى كه در دوران پيش از انقلاب و در حوادث سالهاى مبارزات، همه در كنار هم بوديم، اختلافهايى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ى اين اختلافات يك جور برخورد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كه در روش اميرالمؤمنين عرض كرديم، روش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جور بود؛ يعنى اوّل با مدارا، با نصيحت؛ ليكن آن وقتى كه اقتضا كرد،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مربوط به دولت موقّت بودند و مشكلات آنها بود، يك گروه آن كسانى بودند كه عليه لايحه ى قصاص آن حركت را انجام دادند، يك گروه حتّى كار را به ترور و درگيرى هاى خيابانى كشيدند؛ با هر كدام از اينها امام به يك نحوى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سطوح بالاى حكومت هم بود؛ نخست وزير بود، رئيس جمهور بود، حتّى بعدها در اواخر عمر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بالاتر از رئيس جمهور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كسانى كه احساس كردند نميشود با اينها بيش از آن مدارا كرد،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سوابق انقلابى داشتند، سوابق مذهبى داشتند، خيلى شان هم در سطوح بالا بودند؛ ليكن خوب، اين جور شد ديگر؛ اين انشعابها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واقعاً با امام درافتادند؛ بعضى نه، اختلاف نظرى هم بود، امّا به درگيرى و دعوا و انشعاب و انشقاق نينجاميد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 امام درافتادند و مداراى امام را نديده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همين گروهك منافقين كه خواسته بودند بيايند با ايشان ملاقات كنند،</w:t>
      </w:r>
      <w:bookmarkStart w:id="980" w:name="pg11141_104244"/>
    </w:p>
    <w:p>
      <w:pPr>
        <w:pStyle w:val="BookText"/>
        <w:rPr/>
      </w:pPr>
      <w:bookmarkEnd w:id="980"/>
      <w:r>
        <w:rPr>
          <w:rFonts w:ascii="IRNazanin" w:hAnsi="IRNazanin" w:eastAsia="IRNazanin"/>
          <w:color w:val="111111"/>
          <w:sz w:val="28"/>
          <w:sz w:val="28"/>
          <w:szCs w:val="28"/>
          <w:rtl w:val="true"/>
          <w:lang w:bidi="fa-IR"/>
        </w:rPr>
        <w:t>پيغام دادند كه اگر شما به حق عمل كنيد، من مى آيم سراغ شما؛ اگر دست از اين كارهاى خلاف برداريد، خود من مى آيم سراغ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 تا اين حد با اينها مدارا كردند و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وقتى احساس خطر شد؛ بخصوص آن وقتى كه مسئله، مسئله ى رسوخ دادن مبانى غلط در كالبد نظام و انقلاب است، اين ديگر مثل سمِّ مهلك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امام رعايت نكردند، مدارا نكردند؛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مورد آن چيزهايى است كه در اختلافات بنيانى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همانهايى هم كه اختلاف بر سر منافع دارند، گاهى رنگ عقيدتى و مبنايى به آن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اينها باشد يا آنهايى كه اختلاف در مبانى و عقايد است، يا آنهايى كه اختلاف بر سر منافع است آنجايى كه به درگيرى با نظام و درگيرى با انقلاب و پشت كردن به مبانى انقلاب باشد، آن وقت حالت دشمن را پيدا ميكنند</w:t>
      </w:r>
      <w:r>
        <w:rPr>
          <w:rFonts w:eastAsia="IRNazanin" w:cs="IRNazanin"/>
          <w:color w:val="111111"/>
          <w:sz w:val="28"/>
          <w:szCs w:val="28"/>
          <w:rtl w:val="true"/>
          <w:lang w:bidi="fa-IR"/>
        </w:rPr>
        <w:t>.</w:t>
      </w:r>
      <w:r>
        <w:rPr>
          <w:rStyle w:val="FootnoteAnchor"/>
          <w:rtl w:val="true"/>
        </w:rPr>
        <w:footnoteReference w:id="473"/>
      </w:r>
    </w:p>
    <w:p>
      <w:pPr>
        <w:pStyle w:val="Heading4"/>
        <w:numPr>
          <w:ilvl w:val="3"/>
          <w:numId w:val="1"/>
        </w:numPr>
        <w:rPr/>
      </w:pPr>
      <w:bookmarkStart w:id="981" w:name="__RefHeading___Toc129914_2870459653"/>
      <w:bookmarkStart w:id="982" w:name="_Toc379"/>
      <w:bookmarkEnd w:id="981"/>
      <w:r>
        <w:rPr/>
        <w:t>3</w:t>
      </w:r>
      <w:r>
        <w:rPr>
          <w:rtl w:val="true"/>
        </w:rPr>
        <w:t xml:space="preserve"> - </w:t>
      </w:r>
      <w:r>
        <w:rPr>
          <w:rtl w:val="true"/>
        </w:rPr>
        <w:t>روش برخورد نظام با گروه هاى مختلف</w:t>
      </w:r>
      <w:bookmarkEnd w:id="982"/>
    </w:p>
    <w:p>
      <w:pPr>
        <w:pStyle w:val="Heading5"/>
        <w:numPr>
          <w:ilvl w:val="4"/>
          <w:numId w:val="1"/>
        </w:numPr>
        <w:rPr/>
      </w:pPr>
      <w:bookmarkStart w:id="983" w:name="__RefHeading___Toc129916_2870459653"/>
      <w:bookmarkStart w:id="984" w:name="_Toc380"/>
      <w:bookmarkEnd w:id="983"/>
      <w:r>
        <w:rPr/>
        <w:t>3-1</w:t>
      </w:r>
      <w:r>
        <w:rPr>
          <w:rtl w:val="true"/>
        </w:rPr>
        <w:t xml:space="preserve"> - </w:t>
      </w:r>
      <w:r>
        <w:rPr>
          <w:rtl w:val="true"/>
        </w:rPr>
        <w:t>روش برخورد نظام با دگرانديشان</w:t>
      </w:r>
      <w:bookmarkEnd w:id="984"/>
    </w:p>
    <w:p>
      <w:pPr>
        <w:pStyle w:val="Heading6"/>
        <w:numPr>
          <w:ilvl w:val="5"/>
          <w:numId w:val="1"/>
        </w:numPr>
        <w:rPr/>
      </w:pPr>
      <w:bookmarkStart w:id="985" w:name="__RefHeading___Toc129918_2870459653"/>
      <w:bookmarkStart w:id="986" w:name="_Toc381"/>
      <w:bookmarkEnd w:id="985"/>
      <w:r>
        <w:rPr>
          <w:rtl w:val="true"/>
        </w:rPr>
        <w:t>اشاره</w:t>
      </w:r>
      <w:bookmarkEnd w:id="98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از ورشكستگان سياسى و مطرودان امام و انقلاب هستند كه از اينكه خيال كنند بحرانى براى جمهورى اسلامى پيش آمده، خوشحال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تُصِبْكَ حَسَنَةٌ تَسُؤْهُمْ </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هر خيرى به شما برسد، آنها بدشان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شرّى به شما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يفرحوا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خوشحال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احتمال اينكه ممكن است شرّى براى نظام جمهورى اسلامى پيش آيد، خوشحال ميشوند و خوشحالى خودشان را هم بروز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وقاحت به شادى گشوده 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كسانى هستند كه تا بالاى سرشان زير بار منّت جمهورى اسلامى و مردم انقلابى و مسلمان است و جمهورى اسلامى و اين مردم</w:t>
      </w:r>
      <w:bookmarkStart w:id="987" w:name="pg11141_104246"/>
    </w:p>
    <w:p>
      <w:pPr>
        <w:pStyle w:val="BookText"/>
        <w:rPr/>
      </w:pPr>
      <w:bookmarkEnd w:id="987"/>
      <w:r>
        <w:rPr>
          <w:rFonts w:ascii="IRNazanin" w:hAnsi="IRNazanin" w:eastAsia="IRNazanin"/>
          <w:color w:val="111111"/>
          <w:sz w:val="28"/>
          <w:sz w:val="28"/>
          <w:szCs w:val="28"/>
          <w:rtl w:val="true"/>
          <w:lang w:bidi="fa-IR"/>
        </w:rPr>
        <w:t>به اينها آزادى داد و اينها را از محنتهاى سنگين و شديد رهانيد؛ امّا اينها نسبت به امام، انقلاب و مردم قدرناشناسى كردند؛ نمك خوردند و نمكدان شكستند و الان دلشان را به اين خوش ميكنند كه آمريكا ايران را تهديد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هر بهانه و تهديدى كه آمريكايى ها و صهيونيستها عليه جمهورى اسلامى مطرح و عَلَم كنند، از پيش خوشحال ميشوند؛ فردا هم كه حقوق بشر عليه جمهورى اسلامى مطرح شود، خوشحالى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كسى نيستند و نكند كه مراكز سياسى دنيا و بخصوص اروپا را فريب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نظام جمهورى اسلامى ورشكستگانِ به تقصيرند؛ كسانى هستند كه با مردم قهرند، مردم هم با اينها قهرند و نسبت به اينها بى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نظام جمهورى اسلامى تا وقتى از اينها شرارتى نبيند، كارى به كارشان ندارد؛ برخلاف آنچه تبليغ ميكنند كه ما چون طور ديگرى فكر ميكنيم، با ما برخورد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اسم محترمانه اى براى خودشان درست كرده 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دگرانديش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يك وقت گفتم دگرانديش تعبيرِ غلطى است؛ زيرا در جامعه اسلامى اين همه دگرانديش هست و دگرانديشى به معنى دشمنى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هيچ وقت با دگرانديش برخورد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جمعى كه الان اينجا تشريف داريد، برادران مسلمان غير شيعه و غير مسلمان هم هستند كه همه هم اعضاى نظام اسلامى اند و براى آن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عناد و مخالفت و شرارت است كه جمهورى اسلامى با اينها مقابله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كسى عناد و شرارت كرد، جمهورى اسلامى بدون هيچ ترديد و ملاحظه به آن شخص ضربه ميزند</w:t>
      </w:r>
      <w:r>
        <w:rPr>
          <w:rFonts w:eastAsia="IRNazanin" w:cs="IRNazanin"/>
          <w:color w:val="111111"/>
          <w:sz w:val="28"/>
          <w:szCs w:val="28"/>
          <w:rtl w:val="true"/>
          <w:lang w:bidi="fa-IR"/>
        </w:rPr>
        <w:t>.</w:t>
      </w:r>
      <w:r>
        <w:rPr>
          <w:rStyle w:val="FootnoteAnchor"/>
          <w:rtl w:val="true"/>
        </w:rPr>
        <w:footnoteReference w:id="475"/>
      </w:r>
    </w:p>
    <w:p>
      <w:pPr>
        <w:pStyle w:val="Heading6"/>
        <w:numPr>
          <w:ilvl w:val="5"/>
          <w:numId w:val="1"/>
        </w:numPr>
        <w:rPr/>
      </w:pPr>
      <w:bookmarkStart w:id="988" w:name="__RefHeading___Toc129920_2870459653"/>
      <w:bookmarkStart w:id="989" w:name="_Toc382"/>
      <w:bookmarkEnd w:id="988"/>
      <w:r>
        <w:rPr/>
        <w:t>3-1-1</w:t>
      </w:r>
      <w:r>
        <w:rPr>
          <w:rtl w:val="true"/>
        </w:rPr>
        <w:t xml:space="preserve"> - </w:t>
      </w:r>
      <w:r>
        <w:rPr>
          <w:rtl w:val="true"/>
        </w:rPr>
        <w:t>مداراى نظام با دگرانديشان غير شرور</w:t>
      </w:r>
      <w:bookmarkEnd w:id="98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عقيده اى مخالف داشته باشد، كارى به كار نظام نداشته باشد، نظام با او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رايج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دگرانديشان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w:t>
      </w:r>
    </w:p>
    <w:p>
      <w:pPr>
        <w:pStyle w:val="BookText"/>
        <w:rPr/>
      </w:pPr>
      <w:r>
        <w:rPr>
          <w:rFonts w:ascii="IRNazanin" w:hAnsi="IRNazanin" w:eastAsia="IRNazanin"/>
          <w:color w:val="111111"/>
          <w:sz w:val="28"/>
          <w:sz w:val="28"/>
          <w:szCs w:val="28"/>
          <w:rtl w:val="true"/>
          <w:lang w:bidi="fa-IR"/>
        </w:rPr>
        <w:t>با دگرانديشان چگونه رفتار ميكند؟ نظام با دگرانديشان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دگرانديش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دگرانديش سياسى كه بالاتر از دگرانديش دينى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اقلّيّتهاى دينى داريم كه دگرانديشند، در مجلس شوراى اسلامى هم عضو دارند، در مناصب مختلف هم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بحث دگرانديشى نيست؛ بحث مخالفت است، بحث معارضه است، بحث ضربه زدن است، در مقابل نظام و در مقابل انقلاب شمشير كشيدن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نظام با او برخورد ميكند،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اختلاف، اختلاف در سلائق است، در روشها است، نه، اين اختلافات مضر نيست؛ نافع هم هست</w:t>
      </w:r>
      <w:r>
        <w:rPr>
          <w:rFonts w:eastAsia="IRNazanin" w:cs="IRNazanin"/>
          <w:color w:val="111111"/>
          <w:sz w:val="28"/>
          <w:szCs w:val="28"/>
          <w:rtl w:val="true"/>
          <w:lang w:bidi="fa-IR"/>
        </w:rPr>
        <w:t>.</w:t>
      </w:r>
      <w:r>
        <w:rPr>
          <w:rStyle w:val="FootnoteAnchor"/>
          <w:rtl w:val="true"/>
        </w:rPr>
        <w:footnoteReference w:id="47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اشكالى ندارد كه مسئولان كشور، متولّيان امور كشور منتقدينى داشته باشند كه ضعفهاى آنها را به خود آنها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 مقام رقابت قرار بگيرد، مقابل منتقد قرار بگيرد، بهتر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نيست كه وجود منتقدين و كسانى كه اين روش را قبول ندارند، آن روش را قبول دارند، براى نظام ضررى داشته باشد؛ منتها بايد در چارچوب نظام باشد؛ اين اشكالى ندارد، اين مخالفت هيچ مخالفت مضرّى نيست؛ نظام هم مطلقاً با يك چنين مخالفتى برخورد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انتقاد بايد در چارچوب اصول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انقلاب هم مشخّص است كه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انقلاب امور سليقه اى نيست كه هر كه از يك گوشه اى دربيايد، سنگ اصول را به سينه بزند؛ بعد كه سراغ اين اصول ميرويم، مى بينيم بيگانه ى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انقلاب، اسلام است؛ قانون اساسى است؛ رهنمودهاى امام است؛ وصيّتنامه ى امام است؛ سياستهاى كلّى نظام است كه در قانون اساسى معيّن شده است كه اين سياستهاى كلّى بايِست تدوين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چارچوب، اختلاف نظر، اختلاف ممشا، اختلاف سليقه عيب نيست، كه حسن است؛ مضر نيست، كه مفيد و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مطلب است كه</w:t>
      </w:r>
      <w:bookmarkStart w:id="990" w:name="pg11141_104250"/>
    </w:p>
    <w:p>
      <w:pPr>
        <w:pStyle w:val="BookText"/>
        <w:rPr/>
      </w:pPr>
      <w:bookmarkEnd w:id="990"/>
      <w:r>
        <w:rPr>
          <w:rFonts w:ascii="IRNazanin" w:hAnsi="IRNazanin" w:eastAsia="IRNazanin"/>
          <w:color w:val="111111"/>
          <w:sz w:val="28"/>
          <w:sz w:val="28"/>
          <w:szCs w:val="28"/>
          <w:rtl w:val="true"/>
          <w:lang w:bidi="fa-IR"/>
        </w:rPr>
        <w:t>در ميدان معارضات اين چنينى، نظام با هيچ كس برخورد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آنجايى كه افراد در چارچوب اصول رفتار كنند، دنبال خشونت نروند، درصدد بر هم زدن امنيّت جامعه نباشند، آسايش جامعه را نخواهند به هم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كارهاى خلافى كه انجام ميگيرد؛ دروغ پراكنى و شايعه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هيچگونه مسئله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مخالفينى هستند، نظراتى دارند، نظرات خودشان را بيان ميكنند؛ نظام برخورد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نظام در اينجا، جذب حدّاكثرى و دفع حدّاقلى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نظام است؛ اين را همه توجّه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هم كه نظر مخالف دارند، نظرات مخالف با نظرات رسمى دارند، در اين چارچوب ميتوانند خودشان را مقايسه كنند</w:t>
      </w:r>
      <w:r>
        <w:rPr>
          <w:rFonts w:eastAsia="IRNazanin" w:cs="IRNazanin"/>
          <w:color w:val="111111"/>
          <w:sz w:val="28"/>
          <w:szCs w:val="28"/>
          <w:rtl w:val="true"/>
          <w:lang w:bidi="fa-IR"/>
        </w:rPr>
        <w:t>.</w:t>
      </w:r>
      <w:r>
        <w:rPr>
          <w:rStyle w:val="FootnoteAnchor"/>
          <w:rtl w:val="true"/>
        </w:rPr>
        <w:footnoteReference w:id="477"/>
      </w:r>
    </w:p>
    <w:p>
      <w:pPr>
        <w:pStyle w:val="Heading5"/>
        <w:numPr>
          <w:ilvl w:val="4"/>
          <w:numId w:val="1"/>
        </w:numPr>
        <w:rPr/>
      </w:pPr>
      <w:bookmarkStart w:id="991" w:name="__RefHeading___Toc129922_2870459653"/>
      <w:bookmarkStart w:id="992" w:name="_Toc383"/>
      <w:bookmarkEnd w:id="991"/>
      <w:r>
        <w:rPr/>
        <w:t>3-2</w:t>
      </w:r>
      <w:r>
        <w:rPr>
          <w:rtl w:val="true"/>
        </w:rPr>
        <w:t xml:space="preserve"> - </w:t>
      </w:r>
      <w:r>
        <w:rPr>
          <w:rtl w:val="true"/>
        </w:rPr>
        <w:t>روش برخورد با گروه هاى برانداز</w:t>
      </w:r>
      <w:bookmarkEnd w:id="992"/>
    </w:p>
    <w:p>
      <w:pPr>
        <w:pStyle w:val="Heading6"/>
        <w:numPr>
          <w:ilvl w:val="5"/>
          <w:numId w:val="1"/>
        </w:numPr>
        <w:rPr/>
      </w:pPr>
      <w:bookmarkStart w:id="993" w:name="__RefHeading___Toc129924_2870459653"/>
      <w:bookmarkStart w:id="994" w:name="_Toc384"/>
      <w:bookmarkEnd w:id="993"/>
      <w:r>
        <w:rPr/>
        <w:t>3-2-1</w:t>
      </w:r>
      <w:r>
        <w:rPr>
          <w:rtl w:val="true"/>
        </w:rPr>
        <w:t xml:space="preserve"> - </w:t>
      </w:r>
      <w:r>
        <w:rPr>
          <w:rtl w:val="true"/>
        </w:rPr>
        <w:t>هر حركت به قصد براندازى، شروع به محاربه</w:t>
      </w:r>
      <w:bookmarkEnd w:id="99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اسلامى و مسئولان آن بعد از اين نه حق دارند و نه تصميم دارند كه در مقابل كسانى كه ميخواهند با شعار آزادى عليه منافع مردم، عليه خود آزادى و عليه سرنوشت اين ملّت اقدام و حركت كنند، مماشات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خودشان نشستند و گفتند ما ميخواهيم براندازى قانونى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به اسم براندازى قانونى نمى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حركت و تلاشى كه به قصد براندازى صورت گيرد، شروع به محاربه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محارب هم در اسلام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اين همه دشمن و معاند داريم و اين گونه در دنيا محاصره ى اقتصادى و تبليغاتى شده ايم، بايد بيشتر به فكر باشيم</w:t>
      </w:r>
      <w:r>
        <w:rPr>
          <w:rFonts w:eastAsia="IRNazanin" w:cs="IRNazanin"/>
          <w:color w:val="111111"/>
          <w:sz w:val="28"/>
          <w:szCs w:val="28"/>
          <w:rtl w:val="true"/>
          <w:lang w:bidi="fa-IR"/>
        </w:rPr>
        <w:t>.</w:t>
      </w:r>
      <w:r>
        <w:rPr>
          <w:rStyle w:val="FootnoteAnchor"/>
          <w:rtl w:val="true"/>
        </w:rPr>
        <w:footnoteReference w:id="478"/>
      </w:r>
      <w:bookmarkStart w:id="995" w:name="pg11141_104252"/>
    </w:p>
    <w:p>
      <w:pPr>
        <w:pStyle w:val="Heading6"/>
        <w:numPr>
          <w:ilvl w:val="5"/>
          <w:numId w:val="1"/>
        </w:numPr>
        <w:rPr/>
      </w:pPr>
      <w:bookmarkStart w:id="996" w:name="__RefHeading___Toc129926_2870459653"/>
      <w:bookmarkStart w:id="997" w:name="_Toc385"/>
      <w:bookmarkEnd w:id="995"/>
      <w:bookmarkEnd w:id="996"/>
      <w:r>
        <w:rPr/>
        <w:t>3-2-2</w:t>
      </w:r>
      <w:r>
        <w:rPr>
          <w:rtl w:val="true"/>
        </w:rPr>
        <w:t xml:space="preserve"> - </w:t>
      </w:r>
      <w:r>
        <w:rPr>
          <w:rtl w:val="true"/>
        </w:rPr>
        <w:t>نداشتن حقِّ معارضه و مبارزه با نظام</w:t>
      </w:r>
      <w:bookmarkEnd w:id="99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كسى كه دشمن نظام است، اين طور نيست كه نميتواند در اين نظام زندگى كند؛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اسلام ميتوانند در اين نظام زندگى كنند؛ كسانى هم كه اسلام را اصلاً قبول ندارند، ميتوانند در اين نظام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نگفته كه هر كس در ظلِّ نظام اسلامى زندگى ميكند، بايد معتقد به اسلام و مبانى اسلام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كنند و از حقوق شهروندى و امنيّت هم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دزدى درِ خانه يك غير مسلمان را بشكند و برود دزدى كند، آن دزد را هم مجازات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بين كسانى كه به نظام معتقدند و كسانى كه مخالف نظامند، در حقوق شهروندى تفاوتى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زندگى كنند؛ امّا حقِّ معارضه و مبارزه با نظام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تيشه برداشتن و زدن به ريشه ى نظام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نظام بايد جلوى آنها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بنشينيم بحث كنيم كه معناى براندازى چيست؟ آيا فلان مرحله جزو براندازى هست يا نه؟ كلمه ى براندازى كه از آسمان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نظام معارضه ميكند، بايد در اين معارضه به او كمك نكرد و جلوى او را گرفت و اگر عمل او مصداق يكى از عناوين جرائم قانونى است، او را مجازات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در اين معنا متّفق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 بياييم با كسانى كه نظام را قبول ندارند و عازم بر معارضه با نظامند، روزبه روز مرزهاى خود را كمرنگ كنيم و دائماً با خودى ها به جان هم بيفتيم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بحث خودى و غير خودى را كه ما دوسه سال پيش مطرح كرديم و عدّه اى را هم نگران كرد،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غير خودى اين نيست كه او نبايد در اين كشور زندگى كند؛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خودى هم زندگى كند؛ منتها معلوم شود كه او با نظام ميانه اى ندارد؛ براى اينكه او در مواردى منشأ 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حفظ شود، حرف او تكرار نشود، كار او مورد تأييد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 است، خيلى از كسانى كه گله ميكنند كه چرا گفتيد خودى و غير خودى،</w:t>
      </w:r>
      <w:bookmarkStart w:id="998" w:name="pg11141_104255"/>
    </w:p>
    <w:p>
      <w:pPr>
        <w:pStyle w:val="BookText"/>
        <w:rPr/>
      </w:pPr>
      <w:bookmarkEnd w:id="998"/>
      <w:r>
        <w:rPr>
          <w:rFonts w:ascii="IRNazanin" w:hAnsi="IRNazanin" w:eastAsia="IRNazanin"/>
          <w:color w:val="111111"/>
          <w:sz w:val="28"/>
          <w:sz w:val="28"/>
          <w:szCs w:val="28"/>
          <w:rtl w:val="true"/>
          <w:lang w:bidi="fa-IR"/>
        </w:rPr>
        <w:t>خودشان مسئولان نظام و مردم مؤمن را خودى نميدانند غير خودى ميدانند و به آنها اعتماد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خودِ آنها عامل به تقسيم افراد به خودى و غير خودى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چرا به مردم ميفهمانيد كه ما غير خودى هستيم</w:t>
      </w:r>
      <w:r>
        <w:rPr>
          <w:rFonts w:eastAsia="IRNazanin" w:cs="IRNazanin"/>
          <w:color w:val="111111"/>
          <w:sz w:val="28"/>
          <w:szCs w:val="28"/>
          <w:rtl w:val="true"/>
          <w:lang w:bidi="fa-IR"/>
        </w:rPr>
        <w:t>!</w:t>
      </w:r>
      <w:r>
        <w:rPr>
          <w:rStyle w:val="FootnoteAnchor"/>
          <w:rtl w:val="true"/>
        </w:rPr>
        <w:footnoteReference w:id="479"/>
      </w:r>
    </w:p>
    <w:p>
      <w:pPr>
        <w:pStyle w:val="Heading6"/>
        <w:numPr>
          <w:ilvl w:val="5"/>
          <w:numId w:val="1"/>
        </w:numPr>
        <w:rPr/>
      </w:pPr>
      <w:bookmarkStart w:id="999" w:name="__RefHeading___Toc129928_2870459653"/>
      <w:bookmarkStart w:id="1000" w:name="_Toc386"/>
      <w:bookmarkEnd w:id="999"/>
      <w:r>
        <w:rPr/>
        <w:t>3-2-3</w:t>
      </w:r>
      <w:r>
        <w:rPr>
          <w:rtl w:val="true"/>
        </w:rPr>
        <w:t xml:space="preserve"> - </w:t>
      </w:r>
      <w:r>
        <w:rPr>
          <w:rtl w:val="true"/>
        </w:rPr>
        <w:t>نظام مجبور به مقابله با معارضان به مبانى</w:t>
      </w:r>
      <w:bookmarkEnd w:id="100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با مبانى نظام معارضه كند، با امنيّت مردم مخالفت كند، نظام مجبور است در مقابل او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ى افرادى كه به آنها اهانت ميشود، تهمت زده ميشود، ميگوييم اينها حقّ دفاع دارند؛ خوب، نظام هم همين جور است؛ نظام هم حقّ دفاع از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خطا است كه كسى خيال كند چون نظام حاكميّت است و قدرت سياسى است، نبايد دفاع كند؛ بى دفاع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هرگونه مخالفتى، معارضه اى، قانون شكنى اى، مرزشكنى اى انجام بگيرد، بايد عكس العمل نشان ندهد؛ اين درست نيست؛ هيچ جاى دنيا هم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اختلافات گوناگونى كه در بين احزاب دنيا وجود دارد در همين كشورهايى كه خودشان را پيشرو دموكراسى ميدانند هيچ كدام از اين احزاب متعارض و متخالف، با اصول و مبانى آن نظام مخالفت نميكنند؛ وَالّا از نظر مردم مردود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هايى دارند؛ دستگاه هاى رعايت قانون اساسى و دادگاه قانون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شوراى نگهبان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را 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نيست كه قبول كنند يك نفرى بيايد در يك نظامى عليه مبانى آن نظام مبارزه كند، معارضه كند، آن وقت نظام در مقابل او ساكت و آرام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كمتر از آن هم گاهى ديده ميشود كه در همين نظامهاى اروپايى برخوردهاى خشن و تندى ميكنند؛ چيزهايى كه جزو اصول هم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برخورد با نظام، برخورد با مبانى نظام، ايستادگى و شمشير كشيدن روى نظام، جواب تند دارد؛ امّا نظر مخالف داشتن، نظر متفاوت داشتن،</w:t>
      </w:r>
      <w:bookmarkStart w:id="1001" w:name="pg11141_104257"/>
    </w:p>
    <w:p>
      <w:pPr>
        <w:pStyle w:val="BookText"/>
        <w:rPr/>
      </w:pPr>
      <w:bookmarkEnd w:id="1001"/>
      <w:r>
        <w:rPr>
          <w:rFonts w:ascii="IRNazanin" w:hAnsi="IRNazanin" w:eastAsia="IRNazanin"/>
          <w:color w:val="111111"/>
          <w:sz w:val="28"/>
          <w:sz w:val="28"/>
          <w:szCs w:val="28"/>
          <w:rtl w:val="true"/>
          <w:lang w:bidi="fa-IR"/>
        </w:rPr>
        <w:t>آن وقتى كه با اين اشكالات همراه نباشد، تهمت و شايعه افكنى و دروغ و از اين چيزها نباشد، نه، نظام هيچگونه برخوردى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ى نظام اين نبوده، امروز هم نيست و ان شاءالله در آينده هم نخواهد بود</w:t>
      </w:r>
      <w:r>
        <w:rPr>
          <w:rFonts w:eastAsia="IRNazanin" w:cs="IRNazanin"/>
          <w:color w:val="111111"/>
          <w:sz w:val="28"/>
          <w:szCs w:val="28"/>
          <w:rtl w:val="true"/>
          <w:lang w:bidi="fa-IR"/>
        </w:rPr>
        <w:t>.</w:t>
      </w:r>
      <w:r>
        <w:rPr>
          <w:rStyle w:val="FootnoteAnchor"/>
          <w:rtl w:val="true"/>
        </w:rPr>
        <w:footnoteReference w:id="480"/>
      </w:r>
    </w:p>
    <w:p>
      <w:pPr>
        <w:pStyle w:val="Heading6"/>
        <w:numPr>
          <w:ilvl w:val="5"/>
          <w:numId w:val="1"/>
        </w:numPr>
        <w:rPr/>
      </w:pPr>
      <w:bookmarkStart w:id="1002" w:name="__RefHeading___Toc129930_2870459653"/>
      <w:bookmarkStart w:id="1003" w:name="_Toc387"/>
      <w:bookmarkEnd w:id="1002"/>
      <w:r>
        <w:rPr/>
        <w:t>3-2-4</w:t>
      </w:r>
      <w:r>
        <w:rPr>
          <w:rtl w:val="true"/>
        </w:rPr>
        <w:t xml:space="preserve"> - </w:t>
      </w:r>
      <w:r>
        <w:rPr>
          <w:rtl w:val="true"/>
        </w:rPr>
        <w:t>ضرورت ايستادگى در مقابل اغواگران</w:t>
      </w:r>
      <w:bookmarkEnd w:id="1003"/>
    </w:p>
    <w:p>
      <w:pPr>
        <w:pStyle w:val="BookText"/>
        <w:rPr/>
      </w:pPr>
      <w:r>
        <w:rPr>
          <w:rFonts w:ascii="IRNazanin" w:hAnsi="IRNazanin" w:eastAsia="IRNazanin"/>
          <w:color w:val="111111"/>
          <w:sz w:val="28"/>
          <w:sz w:val="28"/>
          <w:szCs w:val="28"/>
          <w:rtl w:val="true"/>
          <w:lang w:bidi="fa-IR"/>
        </w:rPr>
        <w:t>يكى از مهم ترين خدمات انقلاب اسلامى، احياى عقلانيّت صحيح در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جوان دانشجو مى آييد مسائل منطقه را تحليل ميكنيد، با نگاه موشكافانه مسائل را مى بينيد، دشمن را معرّفى ميكنيد، حوادث منطقه را تحليل ميكنيد و مى ايستيد، نشان دهنده ى حيات عقلانى يك كشور است؛ اين را انقلاب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بعضى ها باز دلشان ميخواهد برگردند به همان شكل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جريانهاى غرب زده، جريانهايى كه عاشق غربند، ملّت را تحقير ميكنند، داشته ها را تحقير ميكنند، فرهنگ و هويّت ملّى را تحقير ميكنند به نفع مسلّطين غربى؛ دلشان ميخواهد كه همانها دوباره بيايند و براى امور كشور، فرهنگ كشور، جهت گيرى كشور، شاخص معيّن كنند و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اى كه امروز در خارج از كشور، در زير پرچم همين دشمنان خونى ملّت ايران دارند عليه جمهورى اسلامى كار ميكنند، همين كسانى هستند كه واقعاً دنبال اين هستند كه همان غفلتِ محاسباتى، همان اغواى شيطانى كه نسبت به عقلانيّت اين كشور در يك دوره اى وجود داشت، مجدّداً حاكم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اينها بايد ايستاد</w:t>
      </w:r>
      <w:r>
        <w:rPr>
          <w:rFonts w:eastAsia="IRNazanin" w:cs="IRNazanin"/>
          <w:color w:val="111111"/>
          <w:sz w:val="28"/>
          <w:szCs w:val="28"/>
          <w:rtl w:val="true"/>
          <w:lang w:bidi="fa-IR"/>
        </w:rPr>
        <w:t>.</w:t>
      </w:r>
      <w:r>
        <w:rPr>
          <w:rStyle w:val="FootnoteAnchor"/>
          <w:rtl w:val="true"/>
        </w:rPr>
        <w:footnoteReference w:id="481"/>
      </w:r>
    </w:p>
    <w:p>
      <w:pPr>
        <w:pStyle w:val="Heading4"/>
        <w:numPr>
          <w:ilvl w:val="3"/>
          <w:numId w:val="1"/>
        </w:numPr>
        <w:rPr/>
      </w:pPr>
      <w:bookmarkStart w:id="1004" w:name="__RefHeading___Toc129932_2870459653"/>
      <w:bookmarkStart w:id="1005" w:name="_Toc388"/>
      <w:bookmarkEnd w:id="1004"/>
      <w:r>
        <w:rPr/>
        <w:t>4</w:t>
      </w:r>
      <w:r>
        <w:rPr>
          <w:rtl w:val="true"/>
        </w:rPr>
        <w:t xml:space="preserve"> - </w:t>
      </w:r>
      <w:r>
        <w:rPr>
          <w:rtl w:val="true"/>
        </w:rPr>
        <w:t>موافقان و مخالفان خارجى نظام اسلامى</w:t>
      </w:r>
      <w:bookmarkEnd w:id="100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نگاه ميكنند به دشمنى ها، دلشان را از دست ميدهند؛</w:t>
      </w:r>
    </w:p>
    <w:p>
      <w:pPr>
        <w:pStyle w:val="BookText"/>
        <w:rPr/>
      </w:pPr>
      <w:r>
        <w:rPr>
          <w:rFonts w:ascii="IRNazanin" w:hAnsi="IRNazanin" w:eastAsia="IRNazanin"/>
          <w:color w:val="111111"/>
          <w:sz w:val="28"/>
          <w:sz w:val="28"/>
          <w:szCs w:val="28"/>
          <w:rtl w:val="true"/>
          <w:lang w:bidi="fa-IR"/>
        </w:rPr>
        <w:t>زهره شان آب ميشود از اينكه مى بينند دهانهاى از خشم گشوده، عليه جمهورى اسلامى بدگويى ميكنند، حرف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همه ى نظامهاى عالم، همه ى حكومتهاى عالم دشمنانى دارند و دوستانى؛ امروز هم اين جور است، در طول تاريخ هم اين جور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حكومتى را شما پيدا نميكنيد كه همه ى مردم در داخل آن حكومت و خارج آن حكومت با او خوب باشند يا همه با او بد باشند؛ نه، يك عدّه اى موافق دارند، يك عدّه اى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پيغمبر هم همين جور بود، حكومت اميرالمؤمنين هم همين جور بود، حكومت معاويه و يزيد هم همين جور بود؛ يك عدّه اى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اى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هم همين جور است؛ يك عدّه اى موافقش هستند، يك عدّه مخالفش هستند؛ منتها مسئله اين است كه ببينيم موافقين يك حكومت چه كسانيند، مخالفين اين حكومت چه كسانى اند؛ اين شاخص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حكومتى هست كه هرچه غارتگر بين المللى است، با او مخالف است؛ هرچه زورگوى بين المللى است، با او مخالف است؛ هر دولت داراى سابقه ى سياه استعمارگرى با او مخالف است؛ هر سرمايه دار صهيونيست خبيثى با او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مخالفتها مايه ى افتخار است؛ اينها كه نبايد كسى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موافقينش چه كسانيند؟ ملّتهاى مؤمن در سرتاسر دنيا موافق با او هستند؛ ملّتهاى مسلمان، غير ايرانى؛ در آفريقا، در كشورهاى آفريقاى شمالى، در نقاط مسلمان نشين آفريقا، در آسيا، تا اندونزى، تا مالزى، در كشورهاى عربى، غير عربى، در اروپا، جماعتهاى مسلمان، ملّتهاى مسلمان، دوستدار او هستند، هوادار او هستند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مسابقه ى فوتبال چند سال قبل، تيم ايرانى بر تيم مقابلش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قهوه خانه هاى يكى از كشورهاى شمال آفريقا جوانها نشسته بودند، گلزن ايرانى كه گل ميزد، اينها كف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آنها گفت شما كه كشور خودتان نيست، چه كار داريد به اينكه بازيكن ايرانى مثلاً يك گل زد توى</w:t>
      </w:r>
    </w:p>
    <w:p>
      <w:pPr>
        <w:pStyle w:val="BookText"/>
        <w:rPr/>
      </w:pPr>
      <w:r>
        <w:rPr>
          <w:rFonts w:ascii="IRNazanin" w:hAnsi="IRNazanin" w:eastAsia="IRNazanin"/>
          <w:color w:val="111111"/>
          <w:sz w:val="28"/>
          <w:sz w:val="28"/>
          <w:szCs w:val="28"/>
          <w:rtl w:val="true"/>
          <w:lang w:bidi="fa-IR"/>
        </w:rPr>
        <w:t>دروازه ى طرف مقابلش، كه او هم دشمن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 پيروزى ايران، پيروزى ما است؛ حتّى در ميدان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قيمت 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بلواهاى بعد از انتخابات، مسلمانان كشورهاى مختلف اسلامى نگران بودند؛ پيغام ميدادند به آشنايان خودشان در اينجا، كه در ايران چه خبر است؟ اينها ميگفتند ناراحت نباشيد، نترسيد، جمهورى اسلامى قوى تر از اين حرفها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حكومتِ اين جورى است؛ دشمنانش آنهايند، دوستانش اينهايند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بدها و شمرهاى عالم با او دشمنند، همه ى مظلومان با او موافقند؛ ملّت فلسطين طرف دار او است، ملّتهاى عربىِ مقاوم طرف دار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دولت آمريكا هم مخالفش است، دولت انگليس هم كه خباثت دويست ساله در ايران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ى خباثت انگليسى ها در ايران، دويست 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مخالفتها كسى را به وحشت نمى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دولتى بعكس است؛ طرف دارش عبارتند از دزدها و غارتگرها و مستكبرين و زورگويان عالم، مخالفينش عبارتند از ملّت خودش يا ملّتهاى مؤمن و ملّتهاى مظلوم؛ اين مايه ى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تا امروز مخالفينى داشته است از آن قبيل مخالفين؛ دزدهاى عالم، غارتگرهاى عالم، مستكبرين عالم؛ اينهايند كه با جمهورى اسلامى مخالفند؛ اينهايند كه در مجامع جهانى سعى ميكنند با جمهورى اسلامى مقابله و مخالفت كنند؛ امّا آحاد مردم، توده هاى مردم، دولتهاى مستقل، سياستمداران منفكّ از آن قدرتها، ملّتهاى مظلوم، موافق با جمهورى اسلاميند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اينگونه مخالفتها، نبايد چهره ى تسليم به دشمن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نسل جوان ما بايِستى هشيار باشد</w:t>
      </w:r>
      <w:r>
        <w:rPr>
          <w:rFonts w:eastAsia="IRNazanin" w:cs="IRNazanin"/>
          <w:color w:val="111111"/>
          <w:sz w:val="28"/>
          <w:szCs w:val="28"/>
          <w:rtl w:val="true"/>
          <w:lang w:bidi="fa-IR"/>
        </w:rPr>
        <w:t>.</w:t>
      </w:r>
      <w:r>
        <w:rPr>
          <w:rStyle w:val="FootnoteAnchor"/>
          <w:rtl w:val="true"/>
        </w:rPr>
        <w:footnoteReference w:id="482"/>
      </w:r>
      <w:bookmarkStart w:id="1006" w:name="pg11141_104261"/>
    </w:p>
    <w:p>
      <w:pPr>
        <w:pStyle w:val="Heading2"/>
        <w:numPr>
          <w:ilvl w:val="1"/>
          <w:numId w:val="1"/>
        </w:numPr>
        <w:rPr/>
      </w:pPr>
      <w:bookmarkStart w:id="1007" w:name="__RefHeading___Toc129934_2870459653"/>
      <w:bookmarkStart w:id="1008" w:name="_Toc389"/>
      <w:bookmarkEnd w:id="1006"/>
      <w:bookmarkEnd w:id="1007"/>
      <w:r>
        <w:rPr>
          <w:rtl w:val="true"/>
        </w:rPr>
        <w:t>بخش چهارم رفتار و سلوك سياسى كارگزاران نظام اسلامى</w:t>
      </w:r>
      <w:bookmarkEnd w:id="100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9" w:name="__RefHeading___Toc129936_2870459653"/>
      <w:bookmarkStart w:id="1010" w:name="_Toc390"/>
      <w:bookmarkEnd w:id="1009"/>
      <w:r>
        <w:rPr>
          <w:rtl w:val="true"/>
        </w:rPr>
        <w:t>اشاره</w:t>
      </w:r>
      <w:bookmarkStart w:id="1011" w:name="pg11141_104263"/>
      <w:bookmarkEnd w:id="1010"/>
    </w:p>
    <w:p>
      <w:pPr>
        <w:pStyle w:val="Heading3"/>
        <w:numPr>
          <w:ilvl w:val="2"/>
          <w:numId w:val="1"/>
        </w:numPr>
        <w:rPr/>
      </w:pPr>
      <w:bookmarkStart w:id="1012" w:name="__RefHeading___Toc129938_2870459653"/>
      <w:bookmarkStart w:id="1013" w:name="_Toc391"/>
      <w:bookmarkEnd w:id="1011"/>
      <w:bookmarkEnd w:id="1012"/>
      <w:r>
        <w:rPr>
          <w:rtl w:val="true"/>
        </w:rPr>
        <w:t>مقدّمه</w:t>
      </w:r>
      <w:bookmarkEnd w:id="1013"/>
    </w:p>
    <w:p>
      <w:pPr>
        <w:pStyle w:val="Heading4"/>
        <w:numPr>
          <w:ilvl w:val="3"/>
          <w:numId w:val="1"/>
        </w:numPr>
        <w:rPr/>
      </w:pPr>
      <w:bookmarkStart w:id="1014" w:name="__RefHeading___Toc129940_2870459653"/>
      <w:bookmarkStart w:id="1015" w:name="_Toc392"/>
      <w:bookmarkEnd w:id="1014"/>
      <w:r>
        <w:rPr>
          <w:rtl w:val="true"/>
        </w:rPr>
        <w:t>غرض ورزى، بى اعتنايى و كج فهمى بسيارى از پژوهندگان و نويسندگان نسبت به حيات سياسى امامان</w:t>
      </w:r>
      <w:bookmarkEnd w:id="1015"/>
    </w:p>
    <w:p>
      <w:pPr>
        <w:pStyle w:val="BookText"/>
        <w:rPr/>
      </w:pPr>
      <w:r>
        <w:rPr>
          <w:rFonts w:ascii="IRNazanin" w:hAnsi="IRNazanin" w:eastAsia="IRNazanin"/>
          <w:color w:val="111111"/>
          <w:sz w:val="28"/>
          <w:sz w:val="28"/>
          <w:szCs w:val="28"/>
          <w:rtl w:val="true"/>
          <w:lang w:bidi="fa-IR"/>
        </w:rPr>
        <w:t>على رغم هزاران كتاب كوچك و بزرگ و قديم و جديد درباره ى زندگى ائمّه، امروز همچنان غبارى از ابهام و اجمال، بخش عظيمى از زندگى اين بزرگواران را فراگرفته و حيات سياسى برجسته ترين چهره هاى خاندان نبوّت كه دو قرن و نيم از حسّاس ترين دورانهاى تاريخ اسلام را در برميگيرد با غرض ورزى يا بى اعتنايى و يا كج فهمى بسيارى از پژوهندگان و نويسندگان روبرو شده است، اين است كه ما از يك تاريخچه ى مدوّن و مضبوط درباره ى زندگى پرحادثه و پرماجراى آن پيشوايان تهى دستيم</w:t>
      </w:r>
      <w:r>
        <w:rPr>
          <w:rFonts w:eastAsia="IRNazanin" w:cs="IRNazanin"/>
          <w:color w:val="111111"/>
          <w:sz w:val="28"/>
          <w:szCs w:val="28"/>
          <w:rtl w:val="true"/>
          <w:lang w:bidi="fa-IR"/>
        </w:rPr>
        <w:t>.</w:t>
      </w:r>
      <w:r>
        <w:rPr>
          <w:rStyle w:val="FootnoteAnchor"/>
          <w:rtl w:val="true"/>
        </w:rPr>
        <w:footnoteReference w:id="483"/>
      </w:r>
    </w:p>
    <w:p>
      <w:pPr>
        <w:pStyle w:val="Heading4"/>
        <w:numPr>
          <w:ilvl w:val="3"/>
          <w:numId w:val="1"/>
        </w:numPr>
        <w:rPr/>
      </w:pPr>
      <w:bookmarkStart w:id="1016" w:name="__RefHeading___Toc129942_2870459653"/>
      <w:bookmarkStart w:id="1017" w:name="_Toc393"/>
      <w:bookmarkEnd w:id="1016"/>
      <w:r>
        <w:rPr>
          <w:rtl w:val="true"/>
        </w:rPr>
        <w:t>تأسيس نظام عادلانه ى اسلامى، بزرگ ترين هدف مبارزه ى ائمّه</w:t>
      </w:r>
      <w:bookmarkEnd w:id="101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ترين چيزى كه در زندگى ائمّه به طور شايسته مورد توجّه قرار نگرفته،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ى حادّ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نيمه ى دوّم قرن اوّل هجرى كه خلافت اسلامى به طور آشكار با پيرايه هاى سلطنت آميخته شد و امامت اسلامى به حكومت جابرانه ى پادشاهى بدل گشت، ائمّه 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ى سياسى خود را به شيوه اى متناسب با اوضاع 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شدّت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هدف اين مبارزه تشكيل نظام اسلامى و تأسيس حكومتى بر پايه ى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تبيين و تفسير دين با ديدگاه مخصوص اهل بيت وحى و رفع تحريفها و كج فهمى ها از معارف اسلامى و احكام دينى نيز هدف مهمّى براى جهاد اهل بيت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قرائن حتمى، جهاد اهل بيت به اين هدفها محدود نميشد و بزرگ ترين هدف آن، چيزى جز تشكيل حكومت علوى و تأسيس نظام عادلانه ى اسلامى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دشوارى هاى زندگى مرارت بار و پر از ايثار ائمّه و ياران آنان به خاطرِ داشتن اين هدف بود و ائمّه از دوران امام سجّاد و بعد از حادثه ى عاشورا به زمينه سازى درازمدّت براى اين مقصود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دوران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ى ميان حادثه ى عاشورا و ولايت عهدى امام هشتم، جريان وابسته به امامان اهل بيت، يعنى شيعيان، هميشه بزرگ ترين و خطرناك ترين دشمن دستگاه هاى خلافت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بارها زمينه هاى آماده اى پيش آمد و مبارزات تشيّع كه بايد آن را نهضت علوى نام داد، به پيروزى هاى بزرگى نزديك گرديد، امّا هر بار موانعى بر سر راه پيروزى نهايى پديد مى آمد و غالباً بزرگ ترين ضربه از ناحيه ى تهاجم بر محور و مركز اصلى اين نهضت، يعنى شخص امام در هر زمان و به زندان افكندن يا به شهادت رساندن آن حضرت وارد ميگشت و هنگامى كه نوبت به امام بعد ميرسيد، اختناق و فشار و سخت گيرى به حدّى بود كه براى آماده كردن زمينه به زمان طولانى ديگرى نياز بود</w:t>
      </w:r>
      <w:r>
        <w:rPr>
          <w:rFonts w:eastAsia="IRNazanin" w:cs="IRNazanin"/>
          <w:color w:val="111111"/>
          <w:sz w:val="28"/>
          <w:szCs w:val="28"/>
          <w:rtl w:val="true"/>
          <w:lang w:bidi="fa-IR"/>
        </w:rPr>
        <w:t>.</w:t>
      </w:r>
      <w:r>
        <w:rPr>
          <w:rStyle w:val="FootnoteAnchor"/>
          <w:rtl w:val="true"/>
        </w:rPr>
        <w:footnoteReference w:id="484"/>
      </w:r>
      <w:bookmarkStart w:id="1018" w:name="pg11141_104265"/>
    </w:p>
    <w:p>
      <w:pPr>
        <w:pStyle w:val="Heading3"/>
        <w:numPr>
          <w:ilvl w:val="2"/>
          <w:numId w:val="1"/>
        </w:numPr>
        <w:rPr/>
      </w:pPr>
      <w:bookmarkStart w:id="1019" w:name="__RefHeading___Toc129944_2870459653"/>
      <w:bookmarkStart w:id="1020" w:name="_Toc394"/>
      <w:bookmarkEnd w:id="1018"/>
      <w:bookmarkEnd w:id="1019"/>
      <w:r>
        <w:rPr>
          <w:rtl w:val="true"/>
        </w:rPr>
        <w:t xml:space="preserve">فصل اوّل سلوك سياسى رسول اكرم </w:t>
      </w:r>
      <w:r>
        <w:rPr>
          <w:rtl w:val="true"/>
        </w:rPr>
        <w:t>(</w:t>
      </w:r>
      <w:r>
        <w:rPr>
          <w:rtl w:val="true"/>
        </w:rPr>
        <w:t>صلّى الله عليه وآله</w:t>
      </w:r>
      <w:r>
        <w:rPr>
          <w:rtl w:val="true"/>
        </w:rPr>
        <w:t>)</w:t>
      </w:r>
      <w:bookmarkEnd w:id="1020"/>
    </w:p>
    <w:p>
      <w:pPr>
        <w:pStyle w:val="Heading4"/>
        <w:numPr>
          <w:ilvl w:val="3"/>
          <w:numId w:val="1"/>
        </w:numPr>
        <w:rPr/>
      </w:pPr>
      <w:bookmarkStart w:id="1021" w:name="__RefHeading___Toc129946_2870459653"/>
      <w:bookmarkStart w:id="1022" w:name="_Toc395"/>
      <w:bookmarkEnd w:id="1021"/>
      <w:r>
        <w:rPr/>
        <w:t>1</w:t>
      </w:r>
      <w:r>
        <w:rPr>
          <w:rtl w:val="true"/>
        </w:rPr>
        <w:t xml:space="preserve"> - </w:t>
      </w:r>
      <w:r>
        <w:rPr>
          <w:rtl w:val="true"/>
        </w:rPr>
        <w:t>ضرورت مطالعه ى زندگى رسول اكرم</w:t>
      </w:r>
      <w:bookmarkEnd w:id="1022"/>
    </w:p>
    <w:p>
      <w:pPr>
        <w:pStyle w:val="BookText"/>
        <w:rPr/>
      </w:pPr>
      <w:r>
        <w:rPr>
          <w:rFonts w:ascii="IRNazanin" w:hAnsi="IRNazanin" w:eastAsia="IRNazanin"/>
          <w:color w:val="111111"/>
          <w:sz w:val="28"/>
          <w:sz w:val="28"/>
          <w:szCs w:val="28"/>
          <w:rtl w:val="true"/>
          <w:lang w:bidi="fa-IR"/>
        </w:rPr>
        <w:t>صرف اينكه بنشينيم، بگوييم آيه هايى نازل شد و جبرئيلى آمد و پيغمبر مبعوث به رسالت شد و خوشحال بشويم كه چه كسى ايمان آورد و چه كسى ايمان نياورد، مسئله اى را حل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است كه ما بايد از اين حادثه كه مادرِ همه ى حوادث دوران حيات مبارك پيغمبر است، درس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درس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يك وقت به بعضى دوستان گفتم زندگى پيغمبر را ميلى مترى بايد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لحظه ى اين زندگى يك حادثه است؛ يك درس است؛ يك جلوه ى عظيم انسانى است؛ تمام اين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ما بروند تاريخ زندگى پيغمبر را از منابع محكم و مستند بخوانند و ببينند چه اتّفاقى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مى بينيد امّتى به اين عظمت به وجود آمد كه امروز هم بهترين حرفها، بهترين راه ها، بزرگ ترين درسها، شفابخش ترين داروها براى بشريّت در همين مجموعه ى امّت اسلامى است، اين جور به وجود آمد، گسترش پيدا كرد و ريشه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صرف اينكه حق با ما باشد، ما پيش نميرويم؛ حقِّ همراه با ايستادگى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را پيش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من اين جمله را از آن بزرگوار نقل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bookmarkStart w:id="1023" w:name="pg11141_104266"/>
    </w:p>
    <w:p>
      <w:pPr>
        <w:pStyle w:val="BookText"/>
        <w:rPr/>
      </w:pPr>
      <w:bookmarkEnd w:id="1023"/>
      <w:r>
        <w:rPr>
          <w:rFonts w:ascii="Amiri" w:hAnsi="Amiri" w:eastAsia="Amiri" w:cs="Amiri"/>
          <w:color w:val="111111"/>
          <w:sz w:val="28"/>
          <w:sz w:val="28"/>
          <w:szCs w:val="28"/>
          <w:rtl w:val="true"/>
          <w:lang w:bidi="ar-SA"/>
        </w:rPr>
        <w:t>يحمل هذا العلم الّا اهل البصر و الصّبر</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 را كسانى ميتوانند بلند كنند كه اوّلاً بصيرت داشته باشند، بفهمند قضيّه چيست، هدف چيست؛ ثانياً صبر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يعنى همين استقامت، ايستادگى، پابرجايى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بايد از بعثت درس بگيريم</w:t>
      </w:r>
      <w:r>
        <w:rPr>
          <w:rFonts w:eastAsia="IRNazanin" w:cs="IRNazanin"/>
          <w:color w:val="111111"/>
          <w:sz w:val="28"/>
          <w:szCs w:val="28"/>
          <w:rtl w:val="true"/>
          <w:lang w:bidi="fa-IR"/>
        </w:rPr>
        <w:t>.</w:t>
      </w:r>
      <w:r>
        <w:rPr>
          <w:rStyle w:val="FootnoteAnchor"/>
          <w:rtl w:val="true"/>
        </w:rPr>
        <w:footnoteReference w:id="486"/>
      </w:r>
    </w:p>
    <w:p>
      <w:pPr>
        <w:pStyle w:val="Heading4"/>
        <w:numPr>
          <w:ilvl w:val="3"/>
          <w:numId w:val="1"/>
        </w:numPr>
        <w:rPr/>
      </w:pPr>
      <w:bookmarkStart w:id="1024" w:name="__RefHeading___Toc129948_2870459653"/>
      <w:bookmarkStart w:id="1025" w:name="_Toc396"/>
      <w:bookmarkEnd w:id="1024"/>
      <w:r>
        <w:rPr/>
        <w:t>2</w:t>
      </w:r>
      <w:r>
        <w:rPr>
          <w:rtl w:val="true"/>
        </w:rPr>
        <w:t xml:space="preserve"> - </w:t>
      </w:r>
      <w:r>
        <w:rPr>
          <w:rtl w:val="true"/>
        </w:rPr>
        <w:t>صحنه هاى زندگى پيامبر اعظم</w:t>
      </w:r>
      <w:bookmarkEnd w:id="1025"/>
    </w:p>
    <w:p>
      <w:pPr>
        <w:pStyle w:val="Heading5"/>
        <w:numPr>
          <w:ilvl w:val="4"/>
          <w:numId w:val="1"/>
        </w:numPr>
        <w:rPr/>
      </w:pPr>
      <w:bookmarkStart w:id="1026" w:name="__RefHeading___Toc129950_2870459653"/>
      <w:bookmarkStart w:id="1027" w:name="_Toc397"/>
      <w:bookmarkEnd w:id="1026"/>
      <w:r>
        <w:rPr/>
        <w:t>2-1</w:t>
      </w:r>
      <w:r>
        <w:rPr>
          <w:rtl w:val="true"/>
        </w:rPr>
        <w:t xml:space="preserve"> - </w:t>
      </w:r>
      <w:r>
        <w:rPr>
          <w:rtl w:val="true"/>
        </w:rPr>
        <w:t>صحنه ى اوّل</w:t>
      </w:r>
      <w:r>
        <w:rPr>
          <w:rtl w:val="true"/>
        </w:rPr>
        <w:t xml:space="preserve">: </w:t>
      </w:r>
      <w:r>
        <w:rPr>
          <w:rtl w:val="true"/>
        </w:rPr>
        <w:t>صحنه ى دعوت و جهاد</w:t>
      </w:r>
      <w:bookmarkEnd w:id="102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 ى اوّل از زندگى پيامبر، صحنه ى دعوت و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مهمّ پيامبر خدا، دعوت به حق و حقيقت و جهاد در راه اين دعوت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دنياى ظلمانى زمان خود، پيامبر اكرم دچار تشويش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روزى كه در مكّه تنها بود، يا جمع كوچكى از مسلمين او را احاطه كرده بودند و در مقابلش سران متكبّر عرب، صناديد</w:t>
      </w:r>
      <w:r>
        <w:rPr>
          <w:rStyle w:val="FootnoteAnchor"/>
          <w:rtl w:val="true"/>
        </w:rPr>
        <w:footnoteReference w:id="487"/>
      </w:r>
      <w:r>
        <w:rPr>
          <w:rFonts w:ascii="IRNazanin" w:hAnsi="IRNazanin" w:eastAsia="IRNazanin"/>
          <w:color w:val="111111"/>
          <w:sz w:val="28"/>
          <w:sz w:val="28"/>
          <w:szCs w:val="28"/>
          <w:rtl w:val="true"/>
          <w:lang w:bidi="fa-IR"/>
        </w:rPr>
        <w:t>قريش و گردنكشان، با اخلاقهاى خشن و با دستهاى قدرتمند قرار گرفته بودند و يا عامّه ى مردمى كه از معرفت نصيبى نبرده بودند، وحشت نكرد؛ سخن حقّ خود را گفت، تكرار كرد، تبيين كرد، روشن كرد، اهانتها را تحمّل كرد، سختى ها و رنجها را به جان خريد، تا توانست جمع كثيرى را مسلمان كند؛ و چه آن وقتى كه حكومت اسلامى تشكيل داد و خود در موضع رئيس اين حكومت،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دشمنان و معارضان گوناگونى در مقابل پيامبر بودند؛ چه گروه هاى مسلّح عرب، وحشى هايى كه در بيابانهاى حجاز و يمامه، همه جا پراكنده بودند و دعوت اسلام بايد آنها را اصلاح ميكرد و آنها مقاومت ميكردند و چه پادشاهان بزرگ دنياى آن روز، دو ابرقدرت آن روز عالم؛ يعنى ايران و امپراتورى روم كه پيامبر نامه ها نوشت، مجادله ها</w:t>
      </w:r>
      <w:bookmarkStart w:id="1028" w:name="pg11141_104267"/>
    </w:p>
    <w:p>
      <w:pPr>
        <w:pStyle w:val="BookText"/>
        <w:rPr/>
      </w:pPr>
      <w:bookmarkEnd w:id="1028"/>
      <w:r>
        <w:rPr>
          <w:rFonts w:ascii="IRNazanin" w:hAnsi="IRNazanin" w:eastAsia="IRNazanin"/>
          <w:color w:val="111111"/>
          <w:sz w:val="28"/>
          <w:sz w:val="28"/>
          <w:szCs w:val="28"/>
          <w:rtl w:val="true"/>
          <w:lang w:bidi="fa-IR"/>
        </w:rPr>
        <w:t>كرد، سخنها گفت، لشكركشى ها كرد، سختى ها كشيد، در محاصره ى اقتصادى افتاد و كار به جايى رسيد كه مردم مدينه گاهى دو روز و سه روز، نان براى خوردن پيدا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تهديدهاى فراوان از همه طرف پيامبر را احاطه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نگران ميشدند، بعضى متزلزل ميشدند، بعضى نق ميزدند، بعضى پيامبر را به ملايمت و سازش تشويق ميكردند؛ امّا پيامبر در اين صحنه ى دعوت و جهاد، يك لحظه دچار سستى نشد و با قدرت، جامعه ى اسلامى را پيش برد، تا به اوج عزّت و قدرت رساند؛ و همان نظام و جامعه بود كه به بركت ايستادگى پيامبر در ميدانهاى نبرد و دعوت، در سالهاى بعد توانست به قدرت اوّل دنيا تبديل شود</w:t>
      </w:r>
      <w:r>
        <w:rPr>
          <w:rFonts w:eastAsia="IRNazanin" w:cs="IRNazanin"/>
          <w:color w:val="111111"/>
          <w:sz w:val="28"/>
          <w:szCs w:val="28"/>
          <w:rtl w:val="true"/>
          <w:lang w:bidi="fa-IR"/>
        </w:rPr>
        <w:t>.</w:t>
      </w:r>
      <w:r>
        <w:rPr>
          <w:rStyle w:val="FootnoteAnchor"/>
          <w:rtl w:val="true"/>
        </w:rPr>
        <w:footnoteReference w:id="488"/>
      </w:r>
    </w:p>
    <w:p>
      <w:pPr>
        <w:pStyle w:val="Heading5"/>
        <w:numPr>
          <w:ilvl w:val="4"/>
          <w:numId w:val="1"/>
        </w:numPr>
        <w:rPr/>
      </w:pPr>
      <w:bookmarkStart w:id="1029" w:name="__RefHeading___Toc129952_2870459653"/>
      <w:bookmarkStart w:id="1030" w:name="_Toc398"/>
      <w:bookmarkEnd w:id="1029"/>
      <w:r>
        <w:rPr/>
        <w:t>2-2</w:t>
      </w:r>
      <w:r>
        <w:rPr>
          <w:rtl w:val="true"/>
        </w:rPr>
        <w:t xml:space="preserve"> - </w:t>
      </w:r>
      <w:r>
        <w:rPr>
          <w:rtl w:val="true"/>
        </w:rPr>
        <w:t>صحنه ى دوّم</w:t>
      </w:r>
      <w:r>
        <w:rPr>
          <w:rtl w:val="true"/>
        </w:rPr>
        <w:t xml:space="preserve">: </w:t>
      </w:r>
      <w:r>
        <w:rPr>
          <w:rtl w:val="true"/>
        </w:rPr>
        <w:t>رفتار با مردم</w:t>
      </w:r>
      <w:bookmarkEnd w:id="1030"/>
    </w:p>
    <w:p>
      <w:pPr>
        <w:pStyle w:val="BookText"/>
        <w:rPr/>
      </w:pPr>
      <w:r>
        <w:rPr>
          <w:rFonts w:ascii="IRNazanin" w:hAnsi="IRNazanin" w:eastAsia="IRNazanin"/>
          <w:color w:val="111111"/>
          <w:sz w:val="28"/>
          <w:sz w:val="28"/>
          <w:szCs w:val="28"/>
          <w:rtl w:val="true"/>
          <w:lang w:bidi="fa-IR"/>
        </w:rPr>
        <w:t>صحنه ى دوّم از زندگى پيامبر، رفتار آن حضرت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خُلق وخوى مردمى و محبّت و رفق به مردم و سعى در استقرار عدالت در ميان مردم را فراموش نكرد؛ مانند خود مردم و متن مردم زندگى كرد؛ با آنها نشست وبرخاست كرد؛ با غلامان و طبقات پايين جامعه، دوستى و رفاقت كرد؛ با آنها غذا ميخورد؛ با آنها مى نشست؛ با آنها محبّت و مدارا ميكرد؛ قدرت، او را عوض نكرد؛ ثروت ملّى، او را تغيير نداد؛ رفتار او در دوران سختى و در دورانى كه سختى برطرف شده بود، فرقى نكرد؛ در همه حال با مردم و از مردم بود؛ رفقِ به مردم ميكرد و براى مردم عدالت ميخواست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خندق، وقتى كه مسلمين در مدينه از همه طرف تقريباً محاصره بودند و غذا به مدينه نمى آمد و آذوقه ى مردم تمام شده بود، به طورى كه گاهى دو روز، سه روز كسى غذا گيرش نمى آمد كه بخورد، در همان حال پيامبر اكرم خودش در خندق كندن در برابر دشمن، با مردم مشاركت ميكرد و مانند مردم گرسنگى ميكشيد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دارد،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حسن و حسين كه كودكان خردسالى بودند، مقدارى آرد دست و پا كرده بود و نان مختصرى پخته بود، دلش نيامد كه پدر خود را گرسنه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اى از آن نانى كه براى بچه ها پخته بود، براى پدرش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آورده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لقمه اى در دهانشان گذاشتند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گمان ميكنم سند روايت هم سند معتبرى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است كه هيچ چيز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مثل خود مردم و در كنار مردم بود و با آنها رفق و مدارا ميكرد؛ چه در اين حالت، و چه در دورانى كه سختى ها برطرف شده بود، مكّه فتح شده بود، دشمنان منكوب شده بودند و همه سر جاى خود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فتح طائف، غنايم زيادى به دست پيامبر رسيد و او آنها را بين مسلمين تقسيم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مسلمانان ايمانهاى راسخ داشتند، كه آنها كنار بودند؛ عدّه اى هم از اين تازه مسلمانان و قبايل اطراف مكّه و طائف بودند كه بر سر پيامبر ريختند و غنيمت خواستند؛ پيامبر را اذيّت كردند، محاصره كردند؛ پيامبر ميداد، ميگرفتند؛ امّا باز ميخواستند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 كه عباى روى دوش پيامبر هم به دست اين عربهاى تازه مسلمانِ ناهموار و خشن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كه در اوج عزّت و قدرت بود، پيامبر باز با مردم با همان رفق، با همان مدارا و با همان خوشرويى رفتار كرد؛ با خوش اخلاقى و خوش خلقى صدايش را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ردّوا علىّ بردى</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عبايم را به من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معاشرت پيامبر با مردم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با غلامان نشست وبرخاست ميكرد و با آنها غذا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روى زمين نشسته بود و با عدّه اى از مردمان فقير غذا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بيابان نشينى عبور كرد و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بندگان غذا ميخورى</w:t>
      </w:r>
      <w:r>
        <w:rPr>
          <w:rFonts w:eastAsia="IRNazanin" w:cs="IRNazanin"/>
          <w:color w:val="111111"/>
          <w:sz w:val="28"/>
          <w:szCs w:val="28"/>
          <w:rtl w:val="true"/>
          <w:lang w:bidi="fa-IR"/>
        </w:rPr>
        <w:t>!</w:t>
      </w:r>
      <w:bookmarkStart w:id="1031" w:name="pg11141_104269"/>
    </w:p>
    <w:p>
      <w:pPr>
        <w:pStyle w:val="BookText"/>
        <w:rPr/>
      </w:pPr>
      <w:bookmarkEnd w:id="1031"/>
      <w:r>
        <w:rPr>
          <w:rFonts w:ascii="IRNazanin" w:hAnsi="IRNazanin" w:eastAsia="IRNazanin"/>
          <w:color w:val="111111"/>
          <w:sz w:val="28"/>
          <w:sz w:val="28"/>
          <w:szCs w:val="28"/>
          <w:rtl w:val="true"/>
          <w:lang w:bidi="fa-IR"/>
        </w:rPr>
        <w:t>پيامبر تبسّمى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اىّ عبدٍ اعبد منّى</w:t>
      </w:r>
      <w:r>
        <w:rPr>
          <w:rFonts w:eastAsia="IRNazanin" w:cs="IRNazanin"/>
          <w:color w:val="111111"/>
          <w:sz w:val="28"/>
          <w:szCs w:val="28"/>
          <w:rtl w:val="true"/>
          <w:lang w:bidi="fa-IR"/>
        </w:rPr>
        <w:t xml:space="preserve">» </w:t>
      </w:r>
      <w:r>
        <w:rPr>
          <w:rStyle w:val="FootnoteAnchor"/>
          <w:rtl w:val="true"/>
        </w:rPr>
        <w:footnoteReference w:id="490"/>
      </w:r>
      <w:r>
        <w:rPr>
          <w:rFonts w:ascii="Amiri" w:hAnsi="Amiri" w:eastAsia="Amiri" w:cs="Amiri"/>
          <w:color w:val="111111"/>
          <w:sz w:val="28"/>
          <w:sz w:val="28"/>
          <w:szCs w:val="28"/>
          <w:rtl w:val="true"/>
          <w:lang w:bidi="ar-SA"/>
        </w:rPr>
        <w:t>از من بنده تر كيست؟</w:t>
      </w:r>
    </w:p>
    <w:p>
      <w:pPr>
        <w:pStyle w:val="BookText"/>
        <w:rPr/>
      </w:pPr>
      <w:r>
        <w:rPr>
          <w:rFonts w:ascii="IRNazanin" w:hAnsi="IRNazanin" w:eastAsia="IRNazanin"/>
          <w:color w:val="111111"/>
          <w:sz w:val="28"/>
          <w:sz w:val="28"/>
          <w:szCs w:val="28"/>
          <w:rtl w:val="true"/>
          <w:lang w:bidi="fa-IR"/>
        </w:rPr>
        <w:t>او لباس ساده ميپوشيد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غذايى كه در مقابل او بود و فراهم ميشد، ميخورد؛ غذاى خاصّى نميخواست؛ غذايى را به عنوان نامطلوب رد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تاريخ بشريّت، اين خلقيّات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معاشرت، او در كمال نظافت و طهارت ظاهرى و معنوى بود، كه عبدالله 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احداً اجود و لا انجد و لا اشجع و لا اوضأ من رسول الله</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از او بخشنده تر و يارى كننده تر و شجاع تر و درخشان تر كسى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پيامبر با مردم بود؛ معاشرت انسانى، معاشرت حَسَن، معاشرت مانند خود مردم، بدون تكبّر، بدون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پيامبر هيبت الهى و طبيعى داشت و در حضور او مردم دست و پاى خودشان را گم ميكردند، امّا او با مردم ملاطفت و خوش اخلاقى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جمعى نشسته بود، شناخته نميشد كه او پيامبر و فرمانده و بزرگ اين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اجتماعى و نظامى او در حدّ اعلى بود و به همه كار سر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جامعه، جامعه ى كوچكى بود؛ مدينه بود و اطراف مدينه، و بعد هم مكّه و يكى، دو شهر ديگر؛ امّا به كار مردم اهتمام داشت و منظّم و مرتّب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ى بدوى، مديريّت و دفتر و حساب و محاسبه و تشويق و تنبيه را در ميان مردم باب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زندگى معاشرتى پيامبر بود كه بايد براى همه ى ما هم براى مسئولان كشور، هم براى آحاد مردم اسوه و الگو باشد</w:t>
      </w:r>
      <w:r>
        <w:rPr>
          <w:rFonts w:eastAsia="IRNazanin" w:cs="IRNazanin"/>
          <w:color w:val="111111"/>
          <w:sz w:val="28"/>
          <w:szCs w:val="28"/>
          <w:rtl w:val="true"/>
          <w:lang w:bidi="fa-IR"/>
        </w:rPr>
        <w:t>.</w:t>
      </w:r>
      <w:r>
        <w:rPr>
          <w:rStyle w:val="FootnoteAnchor"/>
          <w:rtl w:val="true"/>
        </w:rPr>
        <w:footnoteReference w:id="492"/>
      </w:r>
    </w:p>
    <w:p>
      <w:pPr>
        <w:pStyle w:val="Heading5"/>
        <w:numPr>
          <w:ilvl w:val="4"/>
          <w:numId w:val="1"/>
        </w:numPr>
        <w:rPr/>
      </w:pPr>
      <w:bookmarkStart w:id="1032" w:name="__RefHeading___Toc129954_2870459653"/>
      <w:bookmarkStart w:id="1033" w:name="_Toc399"/>
      <w:bookmarkEnd w:id="1032"/>
      <w:r>
        <w:rPr/>
        <w:t>2-3</w:t>
      </w:r>
      <w:r>
        <w:rPr>
          <w:rtl w:val="true"/>
        </w:rPr>
        <w:t xml:space="preserve"> - </w:t>
      </w:r>
      <w:r>
        <w:rPr>
          <w:rtl w:val="true"/>
        </w:rPr>
        <w:t>صحنه ى سوّم، ذكر و عبادت الهى</w:t>
      </w:r>
      <w:bookmarkEnd w:id="103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صحنه ى سوّم از زندگى پيامبر، ذكر و عبادت الهى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آن مقام و با آن شأن و عظمت، از عبادت خود غافل نميشد؛</w:t>
      </w:r>
      <w:bookmarkStart w:id="1034" w:name="pg11141_104270"/>
    </w:p>
    <w:p>
      <w:pPr>
        <w:pStyle w:val="BookText"/>
        <w:rPr/>
      </w:pPr>
      <w:bookmarkEnd w:id="1034"/>
      <w:r>
        <w:rPr>
          <w:rFonts w:ascii="IRNazanin" w:hAnsi="IRNazanin" w:eastAsia="IRNazanin"/>
          <w:color w:val="111111"/>
          <w:sz w:val="28"/>
          <w:sz w:val="28"/>
          <w:szCs w:val="28"/>
          <w:rtl w:val="true"/>
          <w:lang w:bidi="fa-IR"/>
        </w:rPr>
        <w:t>نيمه ى شب ميگريست و دعا و استغفار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يك شب ديد پيامبر نيست؛ رفت ديد مشغول دعا كردن است و اشك ميريزد و استغفار ميكند و عرض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فلا تكلنى إلى نفسى طرفة عينٍ</w:t>
      </w:r>
      <w:r>
        <w:rPr>
          <w:rFonts w:eastAsia="IRNazanin" w:cs="IRNazanin"/>
          <w:color w:val="111111"/>
          <w:sz w:val="28"/>
          <w:szCs w:val="28"/>
          <w:rtl w:val="true"/>
          <w:lang w:bidi="fa-IR"/>
        </w:rPr>
        <w:t xml:space="preserve">»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گريه 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گريه ى او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ميكنى؟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خداى متعال اين قدر عزيزت ميدارد و گناهانت را آمرزيده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لِيَغْفِرَ لَكَ اَللّٰهُ مٰا تَقَدَّمَ مِنْ ذَنْبِكَ وَ مٰا تَأَخَّرَ </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چرا گريه ميكنى و ميگويى خدايا ما را به خودمان وانگذار؟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يؤمننى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از خدا غافل بشوم، چه چيزى من را نگه خواهد داشت؟</w:t>
      </w:r>
      <w:r>
        <w:rPr>
          <w:rStyle w:val="FootnoteAnchor"/>
          <w:rtl w:val="true"/>
        </w:rPr>
        <w:footnoteReference w:id="495"/>
      </w:r>
      <w:r>
        <w:rPr>
          <w:rFonts w:ascii="IRNazanin" w:hAnsi="IRNazanin" w:eastAsia="IRNazanin"/>
          <w:color w:val="111111"/>
          <w:sz w:val="28"/>
          <w:sz w:val="28"/>
          <w:szCs w:val="28"/>
          <w:rtl w:val="true"/>
          <w:lang w:bidi="fa-IR"/>
        </w:rPr>
        <w:t>اين براى ما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عزّت، در روز ذلّت، در روز سختى، در روز راحتى، در روزى كه دشمن انسان را محاصره كرده است، در روزى كه دشمن با همه ى عظمت، خودش را بر چشم و وجود انسان تحميل ميكند، و در همه ى حالات خدا را به ياد داشتن، خدا را فراموش نكردن، به خدا تكيه كردن، از خدا خواستن؛ اين، آن درس بزرگ پيامبر به ما است</w:t>
      </w:r>
      <w:r>
        <w:rPr>
          <w:rFonts w:eastAsia="IRNazanin" w:cs="IRNazanin"/>
          <w:color w:val="111111"/>
          <w:sz w:val="28"/>
          <w:szCs w:val="28"/>
          <w:rtl w:val="true"/>
          <w:lang w:bidi="fa-IR"/>
        </w:rPr>
        <w:t>.</w:t>
      </w:r>
      <w:r>
        <w:rPr>
          <w:rStyle w:val="FootnoteAnchor"/>
          <w:rtl w:val="true"/>
        </w:rPr>
        <w:footnoteReference w:id="496"/>
      </w:r>
    </w:p>
    <w:p>
      <w:pPr>
        <w:pStyle w:val="Heading4"/>
        <w:numPr>
          <w:ilvl w:val="3"/>
          <w:numId w:val="1"/>
        </w:numPr>
        <w:rPr/>
      </w:pPr>
      <w:bookmarkStart w:id="1035" w:name="__RefHeading___Toc129956_2870459653"/>
      <w:bookmarkStart w:id="1036" w:name="_Toc400"/>
      <w:bookmarkEnd w:id="1035"/>
      <w:r>
        <w:rPr/>
        <w:t>3</w:t>
      </w:r>
      <w:r>
        <w:rPr>
          <w:rtl w:val="true"/>
        </w:rPr>
        <w:t xml:space="preserve"> - </w:t>
      </w:r>
      <w:r>
        <w:rPr>
          <w:rtl w:val="true"/>
        </w:rPr>
        <w:t>شاخصهاى نظام حكومتى پيامبر</w:t>
      </w:r>
      <w:bookmarkEnd w:id="1036"/>
    </w:p>
    <w:p>
      <w:pPr>
        <w:pStyle w:val="Heading5"/>
        <w:numPr>
          <w:ilvl w:val="4"/>
          <w:numId w:val="1"/>
        </w:numPr>
        <w:rPr/>
      </w:pPr>
      <w:bookmarkStart w:id="1037" w:name="__RefHeading___Toc129958_2870459653"/>
      <w:bookmarkStart w:id="1038" w:name="_Toc401"/>
      <w:bookmarkEnd w:id="1037"/>
      <w:r>
        <w:rPr>
          <w:rtl w:val="true"/>
        </w:rPr>
        <w:t>اشاره</w:t>
      </w:r>
      <w:bookmarkEnd w:id="1038"/>
    </w:p>
    <w:p>
      <w:pPr>
        <w:pStyle w:val="BookText"/>
        <w:rPr/>
      </w:pPr>
      <w:r>
        <w:rPr>
          <w:rFonts w:ascii="IRNazanin" w:hAnsi="IRNazanin" w:eastAsia="IRNazanin"/>
          <w:color w:val="111111"/>
          <w:sz w:val="28"/>
          <w:sz w:val="28"/>
          <w:szCs w:val="28"/>
          <w:rtl w:val="true"/>
          <w:lang w:bidi="fa-IR"/>
        </w:rPr>
        <w:t>نظامى كه پيغمبر ساخت، شاخصهاى گوناگونى دارد كه در بين آنها هفت شاخص از همه مهم تر و برجسته تر است</w:t>
      </w:r>
      <w:r>
        <w:rPr>
          <w:rFonts w:eastAsia="IRNazanin" w:cs="IRNazanin"/>
          <w:color w:val="111111"/>
          <w:sz w:val="28"/>
          <w:szCs w:val="28"/>
          <w:rtl w:val="true"/>
          <w:lang w:bidi="fa-IR"/>
        </w:rPr>
        <w:t>:</w:t>
      </w:r>
    </w:p>
    <w:p>
      <w:pPr>
        <w:pStyle w:val="Heading5"/>
        <w:numPr>
          <w:ilvl w:val="4"/>
          <w:numId w:val="1"/>
        </w:numPr>
        <w:rPr/>
      </w:pPr>
      <w:bookmarkStart w:id="1039" w:name="__RefHeading___Toc129960_2870459653"/>
      <w:bookmarkStart w:id="1040" w:name="_Toc402"/>
      <w:bookmarkEnd w:id="1039"/>
      <w:r>
        <w:rPr/>
        <w:t>3-1</w:t>
      </w:r>
      <w:r>
        <w:rPr>
          <w:rtl w:val="true"/>
        </w:rPr>
        <w:t xml:space="preserve"> - </w:t>
      </w:r>
      <w:r>
        <w:rPr>
          <w:rtl w:val="true"/>
        </w:rPr>
        <w:t>ايمان و معنويّت</w:t>
      </w:r>
      <w:bookmarkEnd w:id="104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اوّل، ايمان و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و موتور پيشبرنده ى حقيقى در نظام نبوى، ايمانى است كه از سرچشمه ى دل و فكر مردم ميجوشد و دست و بازو و پا و وجود آنها را در جهت صحيح به حركت در مى آورد</w:t>
      </w:r>
      <w:r>
        <w:rPr>
          <w:rFonts w:eastAsia="IRNazanin" w:cs="IRNazanin"/>
          <w:color w:val="111111"/>
          <w:sz w:val="28"/>
          <w:szCs w:val="28"/>
          <w:rtl w:val="true"/>
          <w:lang w:bidi="fa-IR"/>
        </w:rPr>
        <w:t>.</w:t>
      </w:r>
      <w:bookmarkStart w:id="1041" w:name="pg11141_104271"/>
    </w:p>
    <w:p>
      <w:pPr>
        <w:pStyle w:val="BookText"/>
        <w:rPr/>
      </w:pPr>
      <w:bookmarkEnd w:id="1041"/>
      <w:r>
        <w:rPr>
          <w:rFonts w:ascii="IRNazanin" w:hAnsi="IRNazanin" w:eastAsia="IRNazanin"/>
          <w:color w:val="111111"/>
          <w:sz w:val="28"/>
          <w:sz w:val="28"/>
          <w:szCs w:val="28"/>
          <w:rtl w:val="true"/>
          <w:lang w:bidi="fa-IR"/>
        </w:rPr>
        <w:t>پس شاخص اوّل، دميدن و تقويت روح ايمان و معنويّت و دادن اعتقاد و انديشه ى درست به افراد است، كه پيغمبر اين را از مكّه شروع كرد و در مدينه پرچمش را با قدرت بالا برد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عبوديّت كامل و بى شريك در مقابل پروردگار؛ يعنى عبوديّت خدا در كار و عمل فردى، از عبوديّت در نماز كه بايد قصد قربت داشته باشد، تا عبوديّت در ساخت جامعه، در نظام حكومت، نظام زندگى مردم و مناسبات اجتماعى ميان مردم بر مبناى عبوديّت خدا</w:t>
      </w:r>
      <w:r>
        <w:rPr>
          <w:rFonts w:eastAsia="IRNazanin" w:cs="IRNazanin"/>
          <w:color w:val="111111"/>
          <w:sz w:val="28"/>
          <w:szCs w:val="28"/>
          <w:rtl w:val="true"/>
          <w:lang w:bidi="fa-IR"/>
        </w:rPr>
        <w:t>.</w:t>
      </w:r>
      <w:r>
        <w:rPr>
          <w:rStyle w:val="FootnoteAnchor"/>
          <w:rtl w:val="true"/>
        </w:rPr>
        <w:footnoteReference w:id="498"/>
      </w:r>
    </w:p>
    <w:p>
      <w:pPr>
        <w:pStyle w:val="Heading5"/>
        <w:numPr>
          <w:ilvl w:val="4"/>
          <w:numId w:val="1"/>
        </w:numPr>
        <w:rPr/>
      </w:pPr>
      <w:bookmarkStart w:id="1042" w:name="__RefHeading___Toc129962_2870459653"/>
      <w:bookmarkStart w:id="1043" w:name="_Toc403"/>
      <w:bookmarkEnd w:id="1042"/>
      <w:r>
        <w:rPr/>
        <w:t>3-2</w:t>
      </w:r>
      <w:r>
        <w:rPr>
          <w:rtl w:val="true"/>
        </w:rPr>
        <w:t xml:space="preserve"> - </w:t>
      </w:r>
      <w:r>
        <w:rPr>
          <w:rtl w:val="true"/>
        </w:rPr>
        <w:t>قسط و عدل</w:t>
      </w:r>
      <w:bookmarkEnd w:id="1043"/>
    </w:p>
    <w:p>
      <w:pPr>
        <w:pStyle w:val="BookText"/>
        <w:rPr/>
      </w:pPr>
      <w:r>
        <w:rPr>
          <w:rFonts w:ascii="IRNazanin" w:hAnsi="IRNazanin" w:eastAsia="IRNazanin"/>
          <w:color w:val="111111"/>
          <w:sz w:val="28"/>
          <w:sz w:val="28"/>
          <w:szCs w:val="28"/>
          <w:rtl w:val="true"/>
          <w:lang w:bidi="fa-IR"/>
        </w:rPr>
        <w:t>شاخص دوّم، قسط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كار بر عدالت و قسط و رساندن هر حقّى به حق دار بدون هيچ ملاحظه است</w:t>
      </w:r>
      <w:r>
        <w:rPr>
          <w:rFonts w:eastAsia="IRNazanin" w:cs="IRNazanin"/>
          <w:color w:val="111111"/>
          <w:sz w:val="28"/>
          <w:szCs w:val="28"/>
          <w:rtl w:val="true"/>
          <w:lang w:bidi="fa-IR"/>
        </w:rPr>
        <w:t>.</w:t>
      </w:r>
      <w:r>
        <w:rPr>
          <w:rStyle w:val="FootnoteAnchor"/>
          <w:rtl w:val="true"/>
        </w:rPr>
        <w:footnoteReference w:id="49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اصلى دوّم، عدالت مطلق و بى اغماض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قضاوت، عدالت در برخوردارى هاى عمومى و نه خصوصىِ امكاناتى كه متعلّق به همه ى مردم است و بايد بين آنها با عدالت تقسيم شود، عدالت در اجراى حدود الهى، عدالت در مناصب و مسئوليّت دهى و مسئوليّت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عدالت، غير از مساوات است؛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مساوات،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يعنى هر چيزى را به جاىِ خود گذاشتن و به هركسى حقّ او را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عدل مطلق و بى اغماض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هيچ كس در جامعه ى اسلامى از چارچوب عدالت خارج نبود</w:t>
      </w:r>
      <w:r>
        <w:rPr>
          <w:rFonts w:eastAsia="IRNazanin" w:cs="IRNazanin"/>
          <w:color w:val="111111"/>
          <w:sz w:val="28"/>
          <w:szCs w:val="28"/>
          <w:rtl w:val="true"/>
          <w:lang w:bidi="fa-IR"/>
        </w:rPr>
        <w:t>.</w:t>
      </w:r>
      <w:r>
        <w:rPr>
          <w:rStyle w:val="FootnoteAnchor"/>
          <w:rtl w:val="true"/>
        </w:rPr>
        <w:footnoteReference w:id="500"/>
      </w:r>
      <w:bookmarkStart w:id="1044" w:name="pg11141_104272"/>
    </w:p>
    <w:p>
      <w:pPr>
        <w:pStyle w:val="Heading5"/>
        <w:numPr>
          <w:ilvl w:val="4"/>
          <w:numId w:val="1"/>
        </w:numPr>
        <w:rPr/>
      </w:pPr>
      <w:bookmarkStart w:id="1045" w:name="__RefHeading___Toc129964_2870459653"/>
      <w:bookmarkStart w:id="1046" w:name="_Toc404"/>
      <w:bookmarkEnd w:id="1044"/>
      <w:bookmarkEnd w:id="1045"/>
      <w:r>
        <w:rPr/>
        <w:t>3-3</w:t>
      </w:r>
      <w:r>
        <w:rPr>
          <w:rtl w:val="true"/>
        </w:rPr>
        <w:t xml:space="preserve"> - </w:t>
      </w:r>
      <w:r>
        <w:rPr>
          <w:rtl w:val="true"/>
        </w:rPr>
        <w:t>علم و معرفت</w:t>
      </w:r>
      <w:bookmarkEnd w:id="1046"/>
    </w:p>
    <w:p>
      <w:pPr>
        <w:pStyle w:val="BookText"/>
        <w:rPr/>
      </w:pPr>
      <w:r>
        <w:rPr>
          <w:rFonts w:ascii="IRNazanin" w:hAnsi="IRNazanin" w:eastAsia="IRNazanin"/>
          <w:color w:val="111111"/>
          <w:sz w:val="28"/>
          <w:sz w:val="28"/>
          <w:szCs w:val="28"/>
          <w:rtl w:val="true"/>
          <w:lang w:bidi="fa-IR"/>
        </w:rPr>
        <w:t>شاخص سوّم،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نبوى، پايه ى همه چيز، دانستن و شناختن و آگاهى و بيدارى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كوركورانه به سمتى حركت نميدهند؛ مردم را با آگاهى و معرفت و قدرتِ تشخيص، به نيروى فعّال، نه نيروى منفعل بدل ميكنند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معرفت شفّاف و بى ابهام؛ معرفت نسبت به دين، معرفت نسبت به احكام، معرفت نسبت به جامعه، معرفت نسبت به تكليف، معرفت نسبت به خدا، معرفت نسبت به پيامبر، معرفت نسبت به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معرفت بود كه به علم و علم اندوزى منتهى شد و جامعه ى اسلامى را در قرن چهارم هجرى به اوج تمدّن علمى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نميگذاشت ابهام باشد</w:t>
      </w:r>
      <w:r>
        <w:rPr>
          <w:rFonts w:eastAsia="IRNazanin" w:cs="IRNazanin"/>
          <w:color w:val="111111"/>
          <w:sz w:val="28"/>
          <w:szCs w:val="28"/>
          <w:rtl w:val="true"/>
          <w:lang w:bidi="fa-IR"/>
        </w:rPr>
        <w:t>.</w:t>
      </w:r>
      <w:r>
        <w:rPr>
          <w:rStyle w:val="FootnoteAnchor"/>
          <w:rtl w:val="true"/>
        </w:rPr>
        <w:footnoteReference w:id="502"/>
      </w:r>
    </w:p>
    <w:p>
      <w:pPr>
        <w:pStyle w:val="Heading5"/>
        <w:numPr>
          <w:ilvl w:val="4"/>
          <w:numId w:val="1"/>
        </w:numPr>
        <w:rPr/>
      </w:pPr>
      <w:bookmarkStart w:id="1047" w:name="__RefHeading___Toc129966_2870459653"/>
      <w:bookmarkStart w:id="1048" w:name="_Toc405"/>
      <w:bookmarkEnd w:id="1047"/>
      <w:r>
        <w:rPr/>
        <w:t>3-4</w:t>
      </w:r>
      <w:r>
        <w:rPr>
          <w:rtl w:val="true"/>
        </w:rPr>
        <w:t xml:space="preserve"> - </w:t>
      </w:r>
      <w:r>
        <w:rPr>
          <w:rtl w:val="true"/>
        </w:rPr>
        <w:t>صفا، اخوّت و عشق و عاطفه</w:t>
      </w:r>
      <w:bookmarkEnd w:id="1048"/>
    </w:p>
    <w:p>
      <w:pPr>
        <w:pStyle w:val="BookText"/>
        <w:rPr/>
      </w:pPr>
      <w:r>
        <w:rPr>
          <w:rFonts w:ascii="IRNazanin" w:hAnsi="IRNazanin" w:eastAsia="IRNazanin"/>
          <w:color w:val="111111"/>
          <w:sz w:val="28"/>
          <w:sz w:val="28"/>
          <w:szCs w:val="28"/>
          <w:rtl w:val="true"/>
          <w:lang w:bidi="fa-IR"/>
        </w:rPr>
        <w:t>شاخص چهارم، صفا و اخوّت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نبوى، درگيرى هاى برخاسته از انگيزه هاى خرافى، شخصى، سودطلبى و منفعت طلبى مبغوض است و با آن مبارزه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فضاى صميميّت و اخوّت و برادرى و همدلى است</w:t>
      </w:r>
      <w:r>
        <w:rPr>
          <w:rFonts w:eastAsia="IRNazanin" w:cs="IRNazanin"/>
          <w:color w:val="111111"/>
          <w:sz w:val="28"/>
          <w:szCs w:val="28"/>
          <w:rtl w:val="true"/>
          <w:lang w:bidi="fa-IR"/>
        </w:rPr>
        <w:t>.</w:t>
      </w:r>
      <w:r>
        <w:rPr>
          <w:rStyle w:val="FootnoteAnchor"/>
          <w:rtl w:val="true"/>
        </w:rPr>
        <w:footnoteReference w:id="50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 از خصوصيّات اصلى جامعه اسلامى است؛ عشق به خدا، عشق خدا به مردم؛ محبّت، عشق، محبّت به همسر، محبّت به فرزند، كه مستحبّ است فرزند را ببوسى؛ مستحّب است كه به فرزند محبّت كنى؛ مستحبّ است كه به همسرت عشق بورزى و محبّت كنى؛ مستحبّ است كه به برادران مسلمان محبّت كنى و محبّت داشته باشى؛ محبّت به پيامبر، محبّت به اهل بيت</w:t>
      </w:r>
      <w:r>
        <w:rPr>
          <w:rFonts w:eastAsia="IRNazanin" w:cs="IRNazanin"/>
          <w:color w:val="111111"/>
          <w:sz w:val="28"/>
          <w:szCs w:val="28"/>
          <w:rtl w:val="true"/>
          <w:lang w:bidi="fa-IR"/>
        </w:rPr>
        <w:t>.</w:t>
      </w:r>
      <w:r>
        <w:rPr>
          <w:rStyle w:val="FootnoteAnchor"/>
          <w:rtl w:val="true"/>
        </w:rPr>
        <w:footnoteReference w:id="504"/>
      </w:r>
      <w:bookmarkStart w:id="1049" w:name="pg11141_104273"/>
    </w:p>
    <w:p>
      <w:pPr>
        <w:pStyle w:val="Heading5"/>
        <w:numPr>
          <w:ilvl w:val="4"/>
          <w:numId w:val="1"/>
        </w:numPr>
        <w:rPr/>
      </w:pPr>
      <w:bookmarkStart w:id="1050" w:name="__RefHeading___Toc129968_2870459653"/>
      <w:bookmarkStart w:id="1051" w:name="_Toc406"/>
      <w:bookmarkEnd w:id="1049"/>
      <w:bookmarkEnd w:id="1050"/>
      <w:r>
        <w:rPr/>
        <w:t>3-5</w:t>
      </w:r>
      <w:r>
        <w:rPr>
          <w:rtl w:val="true"/>
        </w:rPr>
        <w:t xml:space="preserve"> - </w:t>
      </w:r>
      <w:r>
        <w:rPr>
          <w:rtl w:val="true"/>
        </w:rPr>
        <w:t>صلاح اخلاقى و رفتارى</w:t>
      </w:r>
      <w:bookmarkEnd w:id="1051"/>
    </w:p>
    <w:p>
      <w:pPr>
        <w:pStyle w:val="BookText"/>
        <w:rPr/>
      </w:pPr>
      <w:r>
        <w:rPr>
          <w:rFonts w:ascii="IRNazanin" w:hAnsi="IRNazanin" w:eastAsia="IRNazanin"/>
          <w:color w:val="111111"/>
          <w:sz w:val="28"/>
          <w:sz w:val="28"/>
          <w:szCs w:val="28"/>
          <w:rtl w:val="true"/>
          <w:lang w:bidi="fa-IR"/>
        </w:rPr>
        <w:t>شاخص پنجم، صلاح اخلاقى و 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را تزكيه و از مفاسد و رذائل اخلاقى، پيراسته و پاك ميكند؛ انسانِ بااخلاق و مزكّى ميسازد؛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يُزَكِّيهِمْ وَ يُعَلِّمُهُمُ اَلْكِتٰابَ وَ اَلْحِكْمَةَ </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يكى از آن پايه هاى اصلى است؛ يعنى پيغمبر روى يكايك افراد، كار تربيتى و انسان سازى ميكرد</w:t>
      </w:r>
      <w:r>
        <w:rPr>
          <w:rFonts w:eastAsia="IRNazanin" w:cs="IRNazanin"/>
          <w:color w:val="111111"/>
          <w:sz w:val="28"/>
          <w:szCs w:val="28"/>
          <w:rtl w:val="true"/>
          <w:lang w:bidi="fa-IR"/>
        </w:rPr>
        <w:t>.</w:t>
      </w:r>
      <w:r>
        <w:rPr>
          <w:rStyle w:val="FootnoteAnchor"/>
          <w:rtl w:val="true"/>
        </w:rPr>
        <w:footnoteReference w:id="506"/>
      </w:r>
    </w:p>
    <w:p>
      <w:pPr>
        <w:pStyle w:val="Heading5"/>
        <w:numPr>
          <w:ilvl w:val="4"/>
          <w:numId w:val="1"/>
        </w:numPr>
        <w:rPr/>
      </w:pPr>
      <w:bookmarkStart w:id="1052" w:name="__RefHeading___Toc129970_2870459653"/>
      <w:bookmarkStart w:id="1053" w:name="_Toc407"/>
      <w:bookmarkEnd w:id="1052"/>
      <w:r>
        <w:rPr/>
        <w:t>3-6</w:t>
      </w:r>
      <w:r>
        <w:rPr>
          <w:rtl w:val="true"/>
        </w:rPr>
        <w:t xml:space="preserve"> - </w:t>
      </w:r>
      <w:r>
        <w:rPr>
          <w:rtl w:val="true"/>
        </w:rPr>
        <w:t>اقتدار و عزّت</w:t>
      </w:r>
      <w:bookmarkEnd w:id="1053"/>
    </w:p>
    <w:p>
      <w:pPr>
        <w:pStyle w:val="BookText"/>
        <w:rPr/>
      </w:pPr>
      <w:r>
        <w:rPr>
          <w:rFonts w:ascii="IRNazanin" w:hAnsi="IRNazanin" w:eastAsia="IRNazanin"/>
          <w:color w:val="111111"/>
          <w:sz w:val="28"/>
          <w:sz w:val="28"/>
          <w:szCs w:val="28"/>
          <w:rtl w:val="true"/>
          <w:lang w:bidi="fa-IR"/>
        </w:rPr>
        <w:t>شاخص ششم، اقتدار و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نظام نبوى، توسرى خور، وابسته، دنباله رو و دست حاجت به سوى اين وآن درازكن نيست؛ عزيز و مقتدر و تصميم گير است؛ صلاح خود را كه شناخت، براى تأمين آن تلاش ميكند و كار خود را پيش ميبرد</w:t>
      </w:r>
      <w:r>
        <w:rPr>
          <w:rFonts w:eastAsia="IRNazanin" w:cs="IRNazanin"/>
          <w:color w:val="111111"/>
          <w:sz w:val="28"/>
          <w:szCs w:val="28"/>
          <w:rtl w:val="true"/>
          <w:lang w:bidi="fa-IR"/>
        </w:rPr>
        <w:t>.</w:t>
      </w:r>
      <w:r>
        <w:rPr>
          <w:rStyle w:val="FootnoteAnchor"/>
          <w:rtl w:val="true"/>
        </w:rPr>
        <w:footnoteReference w:id="507"/>
      </w:r>
    </w:p>
    <w:p>
      <w:pPr>
        <w:pStyle w:val="Heading5"/>
        <w:numPr>
          <w:ilvl w:val="4"/>
          <w:numId w:val="1"/>
        </w:numPr>
        <w:rPr/>
      </w:pPr>
      <w:bookmarkStart w:id="1054" w:name="__RefHeading___Toc129972_2870459653"/>
      <w:bookmarkStart w:id="1055" w:name="_Toc408"/>
      <w:bookmarkEnd w:id="1054"/>
      <w:r>
        <w:rPr/>
        <w:t>3-7</w:t>
      </w:r>
      <w:r>
        <w:rPr>
          <w:rtl w:val="true"/>
        </w:rPr>
        <w:t xml:space="preserve"> - </w:t>
      </w:r>
      <w:r>
        <w:rPr>
          <w:rtl w:val="true"/>
        </w:rPr>
        <w:t>كار، حركت و پيشرفتِ دائمى</w:t>
      </w:r>
      <w:bookmarkEnd w:id="1055"/>
    </w:p>
    <w:p>
      <w:pPr>
        <w:pStyle w:val="Heading6"/>
        <w:numPr>
          <w:ilvl w:val="5"/>
          <w:numId w:val="1"/>
        </w:numPr>
        <w:rPr/>
      </w:pPr>
      <w:bookmarkStart w:id="1056" w:name="__RefHeading___Toc129974_2870459653"/>
      <w:bookmarkStart w:id="1057" w:name="_Toc409"/>
      <w:bookmarkEnd w:id="1056"/>
      <w:r>
        <w:rPr>
          <w:rtl w:val="true"/>
        </w:rPr>
        <w:t>اشاره</w:t>
      </w:r>
      <w:bookmarkEnd w:id="1057"/>
    </w:p>
    <w:p>
      <w:pPr>
        <w:pStyle w:val="BookText"/>
        <w:rPr/>
      </w:pPr>
      <w:r>
        <w:rPr>
          <w:rFonts w:ascii="IRNazanin" w:hAnsi="IRNazanin" w:eastAsia="IRNazanin"/>
          <w:color w:val="111111"/>
          <w:sz w:val="28"/>
          <w:sz w:val="28"/>
          <w:szCs w:val="28"/>
          <w:rtl w:val="true"/>
          <w:lang w:bidi="fa-IR"/>
        </w:rPr>
        <w:t>شاخص هفتم، كار و حركت و پيشرفتِ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نظام نبوى وجود ندارد؛ به طور مرتّب، حركت، كار و پيشرفت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نمى افتد كه يك زمان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تمام شد؛ حال بنشينيم استراحت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كارِ لذّت آور و شادى بخشى است؛ كار خستگى آور و كسل كننده و ملول كننده و به تعب آورنده اى نيست؛ كارى است كه به انسان نشاط و نيرو و شوق ميدهد</w:t>
      </w:r>
      <w:r>
        <w:rPr>
          <w:rFonts w:eastAsia="IRNazanin" w:cs="IRNazanin"/>
          <w:color w:val="111111"/>
          <w:sz w:val="28"/>
          <w:szCs w:val="28"/>
          <w:rtl w:val="true"/>
          <w:lang w:bidi="fa-IR"/>
        </w:rPr>
        <w:t>.</w:t>
      </w:r>
      <w:r>
        <w:rPr>
          <w:rStyle w:val="FootnoteAnchor"/>
          <w:rtl w:val="true"/>
        </w:rPr>
        <w:footnoteReference w:id="508"/>
      </w:r>
    </w:p>
    <w:p>
      <w:pPr>
        <w:pStyle w:val="Heading6"/>
        <w:numPr>
          <w:ilvl w:val="5"/>
          <w:numId w:val="1"/>
        </w:numPr>
        <w:rPr/>
      </w:pPr>
      <w:bookmarkStart w:id="1058" w:name="__RefHeading___Toc129976_2870459653"/>
      <w:bookmarkStart w:id="1059" w:name="_Toc410"/>
      <w:bookmarkEnd w:id="1058"/>
      <w:r>
        <w:rPr>
          <w:rtl w:val="true"/>
        </w:rPr>
        <w:t>پايه گذارى نمونه ى يك نظام كامل براى ابد در مدينه</w:t>
      </w:r>
      <w:bookmarkEnd w:id="105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وارد مدينه شد تا اين نظام را سرِ پا و كامل كند و آن را براى ابد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به عنوان نمونه بگذارد تا هركسى در هرجاى تاريخ از بعد از زمان خودش تا قيامت توانست، مثل آن را به وجود آورد و در دلها شوق ايجاد كند تا انسانها به سوى چنان جامعه اى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ايجاد چنين نظامى، به پايه هاى اعتقادى و انسانى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عقايد و انديشه هاى صحيحى وجود داشته باشد تا اين نظام بر پايه ى آن افكار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اين انديشه ها و افكار را در قالب كلمه ى توحيد و عزّت انسان و بقيّه ى معارف اسلامى در دوران سيزده سال مكّه تبيين كرده بود؛ بعد هم در مدينه و در تمام آنات و لحظات تا دم مرگ، دائماً اين افكار و اين معارف بلند را كه پايه هاى اين نظامند به اين وآن تفهيم كرد و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پايه ها و ستونهاى انسانى لازم است تا اين بنا بر دوش آنها قرار گيرد، چون نظام اسلامى قائم به فرد نيست، پيغمبر بسيارى از اين ستونها را هم در مكّه به وجود آورده و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صحابه ى بزرگوار پيغمبر بودند با اختلاف مرتبه اى كه داشتند، اينها معلول و محصول تلاش و مجاهدت دوران سخت سيزده ساله ى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هم كسانى بودند كه قبل از هجرت پيغمبر، در يثرب با پيام پيغمبر به وجود آمده بودند؛ از قبيل سعدبن معاذها و ابى ايّوب ها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پيغمبر آمد، از لحظه ى ورود، انسان سازى را شروع كرد و روزبه روز مديران لايق، انسانهاى بزرگ، شجاع، باگذشت، باايمان، قوى و بامعرفت به عنوان ستونهاى مستحكم اين بناى شامخ و رفيع، وارد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پيغمبر به مدينه كه قبل از ورود پيامبر به اين شهر، يثرب ناميده ميشد و بعد از آمدن آن حضرت، مدينة النّبى نام گرفت، مثل نسيم خوش بهارى بود كه در فضاى اين شهر پيچيد و همه احساس كردند كأنّه گشايشى به وجود آمده است؛ لذا دلها متوجّه و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مردم شنيدند پيغمبر وارد قُبا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نزديك مدينه است و آن حضرت پانزده روز در آنجا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ديدن ايشان روزبه روز در دل مردم مدينه بيشتر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به قُبا ميرفتند و</w:t>
      </w:r>
      <w:bookmarkStart w:id="1060" w:name="pg11141_104275"/>
    </w:p>
    <w:p>
      <w:pPr>
        <w:pStyle w:val="BookText"/>
        <w:rPr/>
      </w:pPr>
      <w:bookmarkEnd w:id="1060"/>
      <w:r>
        <w:rPr>
          <w:rFonts w:ascii="IRNazanin" w:hAnsi="IRNazanin" w:eastAsia="IRNazanin"/>
          <w:color w:val="111111"/>
          <w:sz w:val="28"/>
          <w:sz w:val="28"/>
          <w:szCs w:val="28"/>
          <w:rtl w:val="true"/>
          <w:lang w:bidi="fa-IR"/>
        </w:rPr>
        <w:t>پيغمبر را زيارت ميكردند و برميگشتند؛ عدّه اى هم در مدينه منتظر بودند تا ايشان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پيغمبر وارد مدينه شد، اين شوق و اين نسيم لطيف و ملايم، به طوفانى در دلهاى مردم تبديل شد و دلها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كردند كه عقايد و عواطف و وابستگى هاى قبايلى و تعصّبات آنها، در چهره و رفتار و سخن اين مرد محو شده است و با دروازه ى جديدى به سوى حقايق عالم آفرينش و معارف اخلاقى آشنا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طوفان بود كه اوّل در دلها انقلاب ايجاد كرد؛ بعد به اطراف مدينه گسترش پيدا كرد؛ سپس دژ طبيعى مكّه را تسخير كرد و سرانجام به راه هاى دور قدم گذاشت و تا اعماق دو امپراتورى و كشور بزرگِ آن روز پيش رفت؛ و هرجا رفت، دلها را تكان داد و در درون انسانها انقلاب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صدر اسلام، ايران و روم را با نيروى ايمان فتح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مورد هجوم هم به مجرّدى كه اينها را ميديدند، در دلهايشان نيز اين ايمان به وجود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براى اين بود كه مانعها و سركرده هاى زر و زورمدار را از سر راه بردارد؛ وَالّا توده ى مردم، همه جا همان طوفان را دريافت كرده بودند و دو امپراتورى عظيم در آن روزگار يعنى روم و ايران تا اعماقِ خودشان جزو نظام و كشور اسلامى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چهل سال طول كشيد؛ ده سالش در زمان پيغمبر بود؛ سى سال هم بعد از پيغمبر</w:t>
      </w:r>
      <w:r>
        <w:rPr>
          <w:rFonts w:eastAsia="IRNazanin" w:cs="IRNazanin"/>
          <w:color w:val="111111"/>
          <w:sz w:val="28"/>
          <w:szCs w:val="28"/>
          <w:rtl w:val="true"/>
          <w:lang w:bidi="fa-IR"/>
        </w:rPr>
        <w:t>.</w:t>
      </w:r>
      <w:r>
        <w:rPr>
          <w:rStyle w:val="FootnoteAnchor"/>
          <w:rtl w:val="true"/>
        </w:rPr>
        <w:footnoteReference w:id="509"/>
      </w:r>
    </w:p>
    <w:p>
      <w:pPr>
        <w:pStyle w:val="Heading4"/>
        <w:numPr>
          <w:ilvl w:val="3"/>
          <w:numId w:val="1"/>
        </w:numPr>
        <w:rPr/>
      </w:pPr>
      <w:bookmarkStart w:id="1061" w:name="__RefHeading___Toc129978_2870459653"/>
      <w:bookmarkStart w:id="1062" w:name="_Toc411"/>
      <w:bookmarkEnd w:id="1061"/>
      <w:r>
        <w:rPr/>
        <w:t>4</w:t>
      </w:r>
      <w:r>
        <w:rPr>
          <w:rtl w:val="true"/>
        </w:rPr>
        <w:t xml:space="preserve"> - </w:t>
      </w:r>
      <w:r>
        <w:rPr>
          <w:rtl w:val="true"/>
        </w:rPr>
        <w:t>مراحل و شيوه ى تدبير پيامبر اعظم در امور سياسى</w:t>
      </w:r>
      <w:bookmarkEnd w:id="1062"/>
    </w:p>
    <w:p>
      <w:pPr>
        <w:pStyle w:val="Heading5"/>
        <w:numPr>
          <w:ilvl w:val="4"/>
          <w:numId w:val="1"/>
        </w:numPr>
        <w:rPr/>
      </w:pPr>
      <w:bookmarkStart w:id="1063" w:name="__RefHeading___Toc129980_2870459653"/>
      <w:bookmarkStart w:id="1064" w:name="_Toc412"/>
      <w:bookmarkEnd w:id="1063"/>
      <w:r>
        <w:rPr>
          <w:rtl w:val="true"/>
        </w:rPr>
        <w:t>اشاره</w:t>
      </w:r>
      <w:bookmarkEnd w:id="106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تدبير و سياست اداره ى آن نظام را طرّاحى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نگاه ميكند و ميبيند قدم به قدم، مدبّرانه و هوشيارانه پيش رفته است، ميفهمد كه پشت سر آن عزم و تصميم قوى و قاطع، چه انديشه و فكر و محاسبه ى دقيقى قرار گرفته است كه على الظّاهر جز با وحى الهى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كسانى كه بخواهند اوضاع آن ده سال را قدم به قدم دنبال كنند، چيزى</w:t>
      </w:r>
      <w:bookmarkStart w:id="1065" w:name="pg11141_104276"/>
    </w:p>
    <w:p>
      <w:pPr>
        <w:pStyle w:val="BookText"/>
        <w:rPr/>
      </w:pPr>
      <w:bookmarkEnd w:id="1065"/>
      <w:r>
        <w:rPr>
          <w:rFonts w:ascii="IRNazanin" w:hAnsi="IRNazanin" w:eastAsia="IRNazanin"/>
          <w:color w:val="111111"/>
          <w:sz w:val="28"/>
          <w:sz w:val="28"/>
          <w:szCs w:val="28"/>
          <w:rtl w:val="true"/>
          <w:lang w:bidi="fa-IR"/>
        </w:rPr>
        <w:t>نميفهمند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هر واقعه اى را جداگانه حساب كند، چيزى ملتفت نميشود؛ بايد نگاه كند و ببيند ترتيب كار چگونه است؛ چطور همه ى اين كارها مدبّرانه، هوشيارانه و با محاسبه ى صحيح انجام گرفته است</w:t>
      </w:r>
      <w:r>
        <w:rPr>
          <w:rFonts w:eastAsia="IRNazanin" w:cs="IRNazanin"/>
          <w:color w:val="111111"/>
          <w:sz w:val="28"/>
          <w:szCs w:val="28"/>
          <w:rtl w:val="true"/>
          <w:lang w:bidi="fa-IR"/>
        </w:rPr>
        <w:t>.</w:t>
      </w:r>
      <w:r>
        <w:rPr>
          <w:rStyle w:val="FootnoteAnchor"/>
          <w:rtl w:val="true"/>
        </w:rPr>
        <w:footnoteReference w:id="510"/>
      </w:r>
    </w:p>
    <w:p>
      <w:pPr>
        <w:pStyle w:val="Heading5"/>
        <w:numPr>
          <w:ilvl w:val="4"/>
          <w:numId w:val="1"/>
        </w:numPr>
        <w:rPr/>
      </w:pPr>
      <w:bookmarkStart w:id="1066" w:name="__RefHeading___Toc129982_2870459653"/>
      <w:bookmarkStart w:id="1067" w:name="_Toc413"/>
      <w:bookmarkEnd w:id="1066"/>
      <w:r>
        <w:rPr/>
        <w:t>4-1</w:t>
      </w:r>
      <w:r>
        <w:rPr>
          <w:rtl w:val="true"/>
        </w:rPr>
        <w:t xml:space="preserve"> - </w:t>
      </w:r>
      <w:r>
        <w:rPr>
          <w:rtl w:val="true"/>
        </w:rPr>
        <w:t>قدم اوّل، ايجاد وحدت</w:t>
      </w:r>
      <w:bookmarkEnd w:id="106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ايجاد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مردم مدينه كه مسلمان نشدند؛ اكثراً مسلمان شدند و تعداد بسيار كمى هم نامسلمان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ى بر اينها، سه قبيله ى مهمّ يهودى، قبيله ى بنى قينقاع، قبيله ى بنى النضير و قبيله ى بنى قريظه در مدينه ساكن بودند؛ يعنى در قلعه هاى اختصاصىِ خودشان كه تقريباً به مدينه چسبيده بود، زندگى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اينها به مدينه به صد سال، دويست سال قبل از آن برميگشت و اينكه چرا آمده بودند، خودش داستان طولانى و مفصّلى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پيغمبر اكرم وارد مدينه شد، خصوصيّت اين يهودى ها در دو، سه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بود كه ثروت اصلىِ مدينه، بهترين مزارع كشاورزى، بهترين تجارتهاى سودده و سودبخش ترين صنايع ساخت طلاآلات و امثال اين چيزها در اختيارشان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مدينه در موارد نياز به اينها مراجعه ميكردند؛ پول قرض ميگرفتند و ربا ميپرداختند؛ يعنى از لحاظ مالى، ريش همه در دست يهودى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بر مردم مدينه برترى فرهنگى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كتاب بودند و با معارف گوناگون، معارف دينى و مسائلى كه از ذهن نيمه وحشى هاى مدينه، بسيار دور بود، آشنا بودند؛ لذا تسلّط فكرى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بخواهيم به زبان امروز صحبت كنيم، يهودى ها در مدينه يك طبقه ى روشنفكر محسوب ميشدند؛ لذا مردم آنجا را تحميق و تحقير و مسخره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آنجايى كه خطرى متوجّه شان ميشد و لازم بود، كوچكى هم ميكردند؛ ليكن به طور طبيعى اينها برتر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w:t>
      </w:r>
      <w:bookmarkStart w:id="1068" w:name="pg11141_104277"/>
    </w:p>
    <w:p>
      <w:pPr>
        <w:pStyle w:val="BookText"/>
        <w:rPr/>
      </w:pPr>
      <w:bookmarkEnd w:id="1068"/>
      <w:r>
        <w:rPr>
          <w:rFonts w:ascii="IRNazanin" w:hAnsi="IRNazanin" w:eastAsia="IRNazanin"/>
          <w:color w:val="111111"/>
          <w:sz w:val="28"/>
          <w:sz w:val="28"/>
          <w:szCs w:val="28"/>
          <w:rtl w:val="true"/>
          <w:lang w:bidi="fa-IR"/>
        </w:rPr>
        <w:t>سوّم اين بود كه با جاهاى دوردست هم ارتباط داشتند؛ يعنى محدود به فضاى مدينه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ها واقعيّتى در مدينه بودند؛ بنابراين پيغمبر بايد حساب اينها را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يك ميثاقِ دست جمعىِ عمومى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وارد مدينه شد، بدون اينكه هيچ قراردادى باشد، بدون اينكه چيزى از مردم بخواهد و بدون اينكه مردم در اين باره مذاكره اى كرده باشند، روشن شد كه رهبرىِ اين جامعه متعلّق به اين مرد است؛ يعنى شخصيّت و عظمت نبوى به طور طبيعى همه را در مقابل او خاضع كرد؛ معلوم شد كه او رهبر است و آنچه ميگويد، بايد همه بر محورش حركت و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ميثاقى نوشت كه مورد قبول همه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ميثاق درباره ى تعامل اجتماعى، معاملات، منازعات، ديه، روابط پيغمبر با مخالفان، با يهودى ها و با غير مسلمان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نوشته و ثبت شد؛ مفصّل هم هست؛ شايد دو سه صفحه ى كتابهاى بزرگ تواريخ قديمى را گرفته است</w:t>
      </w:r>
      <w:r>
        <w:rPr>
          <w:rFonts w:eastAsia="IRNazanin" w:cs="IRNazanin"/>
          <w:color w:val="111111"/>
          <w:sz w:val="28"/>
          <w:szCs w:val="28"/>
          <w:rtl w:val="true"/>
          <w:lang w:bidi="fa-IR"/>
        </w:rPr>
        <w:t>.</w:t>
      </w:r>
      <w:r>
        <w:rPr>
          <w:rStyle w:val="FootnoteAnchor"/>
          <w:rtl w:val="true"/>
        </w:rPr>
        <w:footnoteReference w:id="511"/>
      </w:r>
    </w:p>
    <w:p>
      <w:pPr>
        <w:pStyle w:val="Heading5"/>
        <w:numPr>
          <w:ilvl w:val="4"/>
          <w:numId w:val="1"/>
        </w:numPr>
        <w:rPr/>
      </w:pPr>
      <w:bookmarkStart w:id="1069" w:name="__RefHeading___Toc129984_2870459653"/>
      <w:bookmarkStart w:id="1070" w:name="_Toc414"/>
      <w:bookmarkEnd w:id="1069"/>
      <w:r>
        <w:rPr/>
        <w:t>4-2</w:t>
      </w:r>
      <w:r>
        <w:rPr>
          <w:rtl w:val="true"/>
        </w:rPr>
        <w:t xml:space="preserve"> - </w:t>
      </w:r>
      <w:r>
        <w:rPr>
          <w:rtl w:val="true"/>
        </w:rPr>
        <w:t>قدم دوّم، ايجاد اخوّت</w:t>
      </w:r>
      <w:bookmarkEnd w:id="107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بعدىِ بسيار مهم، ايجاد اخوّت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اشرافيگرى و تعصّبهاى خرافى و غرور قبيله اى و جدايى قشرهاى گوناگون مردم از يكديگر، مهم ترين بلاى جوامع متعصّب و جاهلى آن روز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ايجاد اخوّت، اينها را زير پاى خودش 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فلان رئيس قبيله با فلان آدم بسيار پايين و متوسّط، اخوّت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دو نفر با هم برادريد؛ آنها هم با كمال ميل اين برادرى را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را در كنار بردگانِ مسلمان شده و آزادى يافته قرار داد و با اين كار، همه ى موانع وحدت اجتماعى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ميخواستند براى مسجد، مؤذّن انتخاب كنند، خوش صداها و خوش قيافه ها زياد بودند، معاريف و شخصيّتهاى</w:t>
      </w:r>
      <w:bookmarkStart w:id="1071" w:name="pg11141_104278"/>
    </w:p>
    <w:p>
      <w:pPr>
        <w:pStyle w:val="BookText"/>
        <w:rPr/>
      </w:pPr>
      <w:bookmarkEnd w:id="1071"/>
      <w:r>
        <w:rPr>
          <w:rFonts w:ascii="IRNazanin" w:hAnsi="IRNazanin" w:eastAsia="IRNazanin"/>
          <w:color w:val="111111"/>
          <w:sz w:val="28"/>
          <w:sz w:val="28"/>
          <w:szCs w:val="28"/>
          <w:rtl w:val="true"/>
          <w:lang w:bidi="fa-IR"/>
        </w:rPr>
        <w:t>برجسته متعدّد بودند؛ امّا از ميان همه ى اينها بلال حبشى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زيبايى، نه صوت و نه شرف خانوادگى و پدر و مادرى مطرح بود؛ فقط اسلام و ايمان، مجاهدت در راه خدا و نشان دادن فداكارى در اين راه ملاك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چطور ارزشها را در عمل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آنچه كه حرف او بخواهد در دلها اثر بگذارد، عمل و سيره و ممشاى او در دلها اثر گذاشت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براى آنكه اين كار به سامان برسد، سه مرحله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ى اوّل، شالوده ريزى نظام بود كه با اين كارها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ى دوّم، حراست از اين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 ى رو به رشد و نموّى كه همه ى صاحبان قدرت اگر او را بشناسند، از او احساس خطر ميكنند، قهراً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نتواند در مقابل دشمن، هوشيارانه از اين مولود طبيعىِ مبارك حراست كند، اين نظام از بين خواهد رفت و همه ى زحماتش بى حاصل خواهد بود؛ لذا بايد حراست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ى سوّم، عبارت از تكميل و سازندگى 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ريزى كافى نيست؛ شالوده ريزى، قدم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كار در عرض هم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ريزى در درجه ى اوّل است؛ امّا در همين شالوده ريزى هم ملاحظه ى دشمنان شده است و بعد از اين هم حراست ادامه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شالوده ريزى، به بناى اشخاص و بنيانهاى اجتماعى نيز توجّه شده است و بعد از اين هم ادامه پيدا خواهد كرد</w:t>
      </w:r>
      <w:r>
        <w:rPr>
          <w:rFonts w:eastAsia="IRNazanin" w:cs="IRNazanin"/>
          <w:color w:val="111111"/>
          <w:sz w:val="28"/>
          <w:szCs w:val="28"/>
          <w:rtl w:val="true"/>
          <w:lang w:bidi="fa-IR"/>
        </w:rPr>
        <w:t>.</w:t>
      </w:r>
      <w:r>
        <w:rPr>
          <w:rStyle w:val="FootnoteAnchor"/>
          <w:rtl w:val="true"/>
        </w:rPr>
        <w:footnoteReference w:id="513"/>
      </w:r>
    </w:p>
    <w:p>
      <w:pPr>
        <w:pStyle w:val="Heading4"/>
        <w:numPr>
          <w:ilvl w:val="3"/>
          <w:numId w:val="1"/>
        </w:numPr>
        <w:rPr/>
      </w:pPr>
      <w:bookmarkStart w:id="1072" w:name="__RefHeading___Toc129986_2870459653"/>
      <w:bookmarkStart w:id="1073" w:name="_Toc415"/>
      <w:bookmarkEnd w:id="1072"/>
      <w:r>
        <w:rPr/>
        <w:t>5</w:t>
      </w:r>
      <w:r>
        <w:rPr>
          <w:rtl w:val="true"/>
        </w:rPr>
        <w:t xml:space="preserve"> - </w:t>
      </w:r>
      <w:r>
        <w:rPr>
          <w:rtl w:val="true"/>
        </w:rPr>
        <w:t>سيره ى پيامبر در برخورد با پنج دشمن اصلى</w:t>
      </w:r>
      <w:bookmarkEnd w:id="1073"/>
    </w:p>
    <w:p>
      <w:pPr>
        <w:pStyle w:val="Heading5"/>
        <w:numPr>
          <w:ilvl w:val="4"/>
          <w:numId w:val="1"/>
        </w:numPr>
        <w:rPr/>
      </w:pPr>
      <w:bookmarkStart w:id="1074" w:name="__RefHeading___Toc129988_2870459653"/>
      <w:bookmarkStart w:id="1075" w:name="_Toc416"/>
      <w:bookmarkEnd w:id="1074"/>
      <w:r>
        <w:rPr/>
        <w:t>5-1</w:t>
      </w:r>
      <w:r>
        <w:rPr>
          <w:rtl w:val="true"/>
        </w:rPr>
        <w:t xml:space="preserve"> - </w:t>
      </w:r>
      <w:r>
        <w:rPr>
          <w:rtl w:val="true"/>
        </w:rPr>
        <w:t>دشمن اوّل، قبايل نيمه وحشى اطراف مدينه</w:t>
      </w:r>
      <w:bookmarkEnd w:id="107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دشمن، كوچك و كم اهمّيّت است؛ امّا درعينِحال نبايد از او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ممكن است يك خطر بزرگ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كدام است؟ قبايل نيمه وحشى اطراف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ى ده فرسخ، پانزده</w:t>
      </w:r>
      <w:bookmarkStart w:id="1076" w:name="pg11141_104279"/>
    </w:p>
    <w:p>
      <w:pPr>
        <w:pStyle w:val="BookText"/>
        <w:rPr/>
      </w:pPr>
      <w:bookmarkEnd w:id="1076"/>
      <w:r>
        <w:rPr>
          <w:rFonts w:ascii="IRNazanin" w:hAnsi="IRNazanin" w:eastAsia="IRNazanin"/>
          <w:color w:val="111111"/>
          <w:sz w:val="28"/>
          <w:sz w:val="28"/>
          <w:szCs w:val="28"/>
          <w:rtl w:val="true"/>
          <w:lang w:bidi="fa-IR"/>
        </w:rPr>
        <w:t>فرسخ، بيست فرسخ از مدينه، قبايل نيمه وحشى اى وجود دارند كه تمام زندگى آنها عبارت از جنگ و خونريزى و غارت و به جان هم افتادن و از همديگر قاپيدن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اگر بخواهد در مدينه نظام اجتماعىِ سالم و مطمئن و آرامى به وجود آورد، بايد حساب اينها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فكر اينها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كدام از آنها اگر نشانه ى صلاح و هدايت بود، با آنها پيمان بست؛ اوّل هم نگفت كه حتماً بياييد مسلمان شويد؛ نه، كافر و مشرك هم بودند؛ امّا با اينها پيمان بست تا تعرّض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بر عهد و پيمانِ خودش، بسيار پا فشارى ميكرد و پايدار بود؛ كه اين را هم عرض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را كه شرير بودند و قابل اعتماد نبودند، پيغمبر علاج كرد و خودش سراغ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سريه هايى كه شنيده ايد پيغمبر پنجاه نفر را سراغ فلان قبيله فرستاد، بيست نفر را سراغ فلان قبيله، مربوط به اينها است؛ كسانى كه خوى و طبيعت آنها آرام پذير و هدايت پذير و صلاح پذير نيست و جز با خونريزى و استفاده ى از قدرت نميتوانند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پيغمبر سراغ آنها رفت و آنها را منكوب كرد و سر جاى خودشان نشاند</w:t>
      </w:r>
      <w:r>
        <w:rPr>
          <w:rFonts w:eastAsia="IRNazanin" w:cs="IRNazanin"/>
          <w:color w:val="111111"/>
          <w:sz w:val="28"/>
          <w:szCs w:val="28"/>
          <w:rtl w:val="true"/>
          <w:lang w:bidi="fa-IR"/>
        </w:rPr>
        <w:t>.</w:t>
      </w:r>
      <w:r>
        <w:rPr>
          <w:rStyle w:val="FootnoteAnchor"/>
          <w:rtl w:val="true"/>
        </w:rPr>
        <w:footnoteReference w:id="514"/>
      </w:r>
    </w:p>
    <w:p>
      <w:pPr>
        <w:pStyle w:val="Heading5"/>
        <w:numPr>
          <w:ilvl w:val="4"/>
          <w:numId w:val="1"/>
        </w:numPr>
        <w:rPr/>
      </w:pPr>
      <w:bookmarkStart w:id="1077" w:name="__RefHeading___Toc129990_2870459653"/>
      <w:bookmarkStart w:id="1078" w:name="_Toc417"/>
      <w:bookmarkEnd w:id="1077"/>
      <w:r>
        <w:rPr/>
        <w:t>5-2</w:t>
      </w:r>
      <w:r>
        <w:rPr>
          <w:rtl w:val="true"/>
        </w:rPr>
        <w:t xml:space="preserve"> - </w:t>
      </w:r>
      <w:r>
        <w:rPr>
          <w:rtl w:val="true"/>
        </w:rPr>
        <w:t>دشمن دوّم، اشرافِ متكبّرِ قدرتمندِ متنفّذ مكّه</w:t>
      </w:r>
      <w:bookmarkEnd w:id="107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دوّم، مكّه است كه يك مركزيّت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مكّه حكومتِ به معناى رايج خودش وجود نداشت؛ امّا يك گروه اشرافِ متكبّرِ قدرتمندِ متنفّذ با هم بر مكّه حكومت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هم اختلاف داشتند، امّا در مقابل اين مولود جديد، با يكديگر همدست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ميدانست خطر عمده از ناحيه ى آنها است؛ همين طور هم در عمل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احساس كرد اگر بنشيند تا آنها سراغش بيايند، يقيناً آنها فرصت خواهند يافت؛ لذا سراغ آنها رفت؛ منتها به طرف مكّه حركت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كاروانىِ آنها از نزديكى مدينه عبور ميكرد؛ پيغمبر تعرّض خودش را به</w:t>
      </w:r>
    </w:p>
    <w:p>
      <w:pPr>
        <w:pStyle w:val="BookText"/>
        <w:rPr/>
      </w:pPr>
      <w:r>
        <w:rPr>
          <w:rFonts w:ascii="IRNazanin" w:hAnsi="IRNazanin" w:eastAsia="IRNazanin"/>
          <w:color w:val="111111"/>
          <w:sz w:val="28"/>
          <w:sz w:val="28"/>
          <w:szCs w:val="28"/>
          <w:rtl w:val="true"/>
          <w:lang w:bidi="fa-IR"/>
        </w:rPr>
        <w:t>آنها شروع كرد، كه جنگ بدر، مهم ترينِ اين تعرّضها در اوّلِ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تعرّض را شروع كرد؛ آنها هم با تعصّب و پيگيرى و لجاجت به جنگ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چهار، پنج سال وضع اين گونه بود؛ يعنى پيغمبر آنها را به حال خودشان رها نميكرد؛ آنها هم اميدوار بودند كه بتوانند اين مولود جديد يعنى نظام اسلامى را كه از آن احساس خطر ميكردند، ريشه كن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و جنگهاى متعدّد ديگرى كه اتّفاق افتاد، در همين زمينه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جنگى كه آنها سراغ پيغمبر آمدند، جنگ خندق يكى از آن جنگهاى بسيار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نيرويشان را جمع كردند و از ديگران هم كمك گرفتند و گفتند ميرويم پيغمبر و دويست نفر، سيصد نفر، پانصد نفر از ياران نزديك او را قتل عام ميكنيم؛ مدينه را هم غارت ميكنيم و آسوده برمى گرديم؛ ديگر هيچ اثرى از اينها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اينها به مدينه برسند، پيغمبر اكرم از قضايا مطّلع شد و آن خندق معروف 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مدينه قابل نفوذ بود؛ لذا در آنجا خندقى تقريباً به عرض چهل متر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بعضى از روايات، هوا بسيار سرد بود؛ آن سال بارندگى هم نشده بود و مردم درآمدى نداشتند؛ لذا مشكلات فراوانى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از همه، پيغمبر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كندن خندق، هرجا ديد كسى خسته شده و گير كرده و نميتواند پيش برود، پيغمبر ميرفت كلنگ را از او ميگرفت و بنا ميكرد به كار كردن؛ يعنى فقط با دستور حضور نداشت؛ با تنِ خود در وسط جمعيّت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مقابل خندق آمدند، امّا ديدند نميتوانند؛ لذا شكسته و مفتضح و مأيوس و ناكام مجبور شدند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 تمام شد؛ اين آخرين حمله ى قريش مكّه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ديگر نوبت ما است؛ ما به طرف مكّه و به سراغ آنها ميرويم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بعد از آن، پيغمبر گفت ما ميخواهيم به زيارت عمره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حديبيه كه يكى از ماجراهاى بسيار پُرمغز و پُرمعنا است در اين زمان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قصد عمره به طرف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ديدند</w:t>
      </w:r>
      <w:bookmarkStart w:id="1079" w:name="pg11141_104281"/>
    </w:p>
    <w:p>
      <w:pPr>
        <w:pStyle w:val="BookText"/>
        <w:rPr/>
      </w:pPr>
      <w:bookmarkEnd w:id="1079"/>
      <w:r>
        <w:rPr>
          <w:rFonts w:ascii="IRNazanin" w:hAnsi="IRNazanin" w:eastAsia="IRNazanin"/>
          <w:color w:val="111111"/>
          <w:sz w:val="28"/>
          <w:sz w:val="28"/>
          <w:szCs w:val="28"/>
          <w:rtl w:val="true"/>
          <w:lang w:bidi="fa-IR"/>
        </w:rPr>
        <w:t xml:space="preserve">در ماه حرام كه ماه جنگ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هم به ماه حرام احترام ميگذاشتند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طرف مكّه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كنند؟ راه را باز بگذارند بيايد؟ با اين موفّقيّت، چه كار خواهند كرد و چطور ميتوانند در مقابل او بايستند؟ آيا در ماه حرام بروند با او جنگ كنند؟ چگونه جنگ كنند؟ بالاخره تصميم گرفتند و گفتند ميرويم و نميگذاريم او به مكّه بيايد؛ و اگر بهانه اى پيدا كرديم، قتل عامشان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عالى ترين تدبير، كارى كرد كه آنها نشستند و با او قرارداد امضا كردند تا برگردد؛ امّا سال بعد بيايد و عمره به جا آورد و در سرتاسر منطقه هم براى تبليغات پيغمبر فضا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صلح است؛ امّا خداى متعال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فَتَحْنٰا لَكَ فَتْحاً مُبِيناً </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ما براى تو فتح مبينى ايجاد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به مَراجع صحيح و محكم تاريخ، مراجعه كنند، خواهند ديد كه ماجراى حديبيه چقدر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پيغمبر به عمره رفت و على رغم آنها، شوكت آن بزرگوار روزبه روز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بعدش يعنى سال هشتم كه كفّار نقض عهد كرده بودند، پيغمبر رفت و مكّه را فتح كرد، كه فتحى عظيم و حاكى از تسلّط و اقتدار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پيغمبر با اين دشمن هم مدبّرانه، قدرتمندانه، با صبر و حوصله، بدون دستپاچگى و بدون حتّى يك قدم عقب نشينى برخورد كرد و روزبه روز و لحظه به لحظه به طرف جلو پيش رفت</w:t>
      </w:r>
      <w:r>
        <w:rPr>
          <w:rFonts w:eastAsia="IRNazanin" w:cs="IRNazanin"/>
          <w:color w:val="111111"/>
          <w:sz w:val="28"/>
          <w:szCs w:val="28"/>
          <w:rtl w:val="true"/>
          <w:lang w:bidi="fa-IR"/>
        </w:rPr>
        <w:t>.</w:t>
      </w:r>
      <w:r>
        <w:rPr>
          <w:rStyle w:val="FootnoteAnchor"/>
          <w:rtl w:val="true"/>
        </w:rPr>
        <w:footnoteReference w:id="516"/>
      </w:r>
    </w:p>
    <w:p>
      <w:pPr>
        <w:pStyle w:val="Heading5"/>
        <w:numPr>
          <w:ilvl w:val="4"/>
          <w:numId w:val="1"/>
        </w:numPr>
        <w:rPr/>
      </w:pPr>
      <w:bookmarkStart w:id="1080" w:name="__RefHeading___Toc129992_2870459653"/>
      <w:bookmarkStart w:id="1081" w:name="_Toc418"/>
      <w:bookmarkEnd w:id="1080"/>
      <w:r>
        <w:rPr/>
        <w:t>5-3</w:t>
      </w:r>
      <w:r>
        <w:rPr>
          <w:rtl w:val="true"/>
        </w:rPr>
        <w:t xml:space="preserve"> - </w:t>
      </w:r>
      <w:r>
        <w:rPr>
          <w:rtl w:val="true"/>
        </w:rPr>
        <w:t>دشمن سوّم، يهودى ها</w:t>
      </w:r>
      <w:bookmarkEnd w:id="108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سوّم، يهودى ها بودند؛ يعنى بيگانگانِ نامطمئنّى كه على العجاله حاضر شدند با پيغمبر در مدينه زندگى كنند؛ امّا دست از موذيگرى و اخلالگرى و تخريب برنميداشتند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كنيد، بخش مهمّى از سوره ى بقره و بعضى از سوره هاى ديگر قرآن مربوط به برخورد و مبارزه ى فرهنگى</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با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چون اينها فرهنگى بودند؛ آگاهى هايى داشتند؛ روى ذهنهاى مردم ضعيف الايمان اثرِ زياد ميگذاشتند؛ توطئه ميكردند؛ مردم را نااميد ميكردند و به جان هم مى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دشمن سازمان يافته اى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تا آنجايى كه ميتوانست، با اينها مدارا كرد؛ امّا بعد كه ديد اينها مدارابردار نيستند، مجازاتشان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بيخود و بدون مقدّمه هم سراغ اينها نرفت؛ هر كدام از اين سه قبيله عملى انجام دادند و پيغمبر بر طبق آن عمل، آنها را مجازات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بنى قينقاع بودند كه به پيغمبر خيانت كردند؛ پيغمبر سراغشان رفت و فرمود بايد از آنجا برويد؛ اينها را كوچ داد و از آن منطقه بيرون كرد و تمام امكاناتشان براى مسلمانها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ى دوّم، بنى نضير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خيانت كردند كه داستان خيانتهايشان مهم است، لذا پيغمبر فرمود مقدارى از وسايلتان را برداريد و برويد؛ اينها هم مجبور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ى سوّم بنى قريظه بودند كه پيغمبر امان و اجازه شان داد تا بمانند؛ اينها را بيرون نكرد؛ با اينها پيمان بست تا در جنگ خندق نگذارند دشمن از طرف محلّاتشان وارد مدينه شود؛ امّا اينها ناجوانمردى كردند و با دشمن پيمان بستند تا در كنار آنها به پيغمبر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فقط به پيمانشان با پيغمبر پايدار نماندند، بلكه در آن حالى كه پيغمبر يك قسمت مدينه را كه قابل نفوذ بود خندق حفر كرده بود و محلّات اينها در طرف ديگرى بود كه بايد مانع از اين ميشدند كه دشمن از آنجا بيايد، اينها رفتند با دشمن مذاكره و گفتگو كردند تا دشمن و آنها مشتركاً از آنجا وارد مدينه شوند و از پشت به پيغمبر خنجر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اثناى توطئه ى اينها، ماجرا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ى مدينه، قريب يك ماه طول كشيده بود؛ در اواسط اين يك ماه بود كه اينها اين خيانت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مطّلع شد كه اينها چنين تصميمى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تدبير بسيار هوشيارانه، كارى كرد كه بين اينها و قريش به هم خورد كه ماجرايش را در تاريخ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كرد كه اطمينان اينها و قريش</w:t>
      </w:r>
      <w:bookmarkStart w:id="1082" w:name="pg11141_104283"/>
    </w:p>
    <w:p>
      <w:pPr>
        <w:pStyle w:val="BookText"/>
        <w:rPr/>
      </w:pPr>
      <w:bookmarkEnd w:id="1082"/>
      <w:r>
        <w:rPr>
          <w:rFonts w:ascii="IRNazanin" w:hAnsi="IRNazanin" w:eastAsia="IRNazanin"/>
          <w:color w:val="111111"/>
          <w:sz w:val="28"/>
          <w:sz w:val="28"/>
          <w:szCs w:val="28"/>
          <w:rtl w:val="true"/>
          <w:lang w:bidi="fa-IR"/>
        </w:rPr>
        <w:t>از همديگر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حيله هاى جنگىِ سياسىِ بسيار زيباى پيغمبر همين جا بود؛ يعنى اينها را على العجاله متوقّف كرد تا نتوانند لطمه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قريش و همپيمانانشان شكست خوردند و از خندق جدا شدند و به طرف مكّه رفتند، پيغمبر به مدينه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روزى كه برگشت، نماز ظهر را خواند و فرمود نماز عصر را جلوى قلعه هاى بنى قريظه ميخوانيم؛ راه بيفتيم به آنجا برويم؛ يعنى حتّى يك شب هم معطّل نكرد؛ رفت و آنها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وپنج روز بين اينها محاصره و درگيرى بود؛ بعد پيغمبر همه ى مردان جنگى اينها را به قتل رساند؛ چون خيانتشان بزرگ تر بود و قابل اصلاح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اينها اين گونه برخورد كرد؛ يعنى دشمنىِ يهود را عمدتاً در قضيّه ى بنى قريظه، قبلش در قضيّه ى بنى نضير، بعدش در قضيّه ى يهوديان خيبر اين گونه با تدبير و قدرت و پيگيرى و همراه با اخلاق والاى انسانى از سر مسلمانها رفع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كدام از اين قضايا، پيغمبر نقض عهد نكرد؛ حتّى دشمنان اسلام هم اين را قبول دارند كه پيغمبر در اين قضايا هيچ نقض عهدى نكرد؛ آنها بودند كه نقض عهد كردند</w:t>
      </w:r>
      <w:r>
        <w:rPr>
          <w:rFonts w:eastAsia="IRNazanin" w:cs="IRNazanin"/>
          <w:color w:val="111111"/>
          <w:sz w:val="28"/>
          <w:szCs w:val="28"/>
          <w:rtl w:val="true"/>
          <w:lang w:bidi="fa-IR"/>
        </w:rPr>
        <w:t>.</w:t>
      </w:r>
      <w:r>
        <w:rPr>
          <w:rStyle w:val="FootnoteAnchor"/>
          <w:rtl w:val="true"/>
        </w:rPr>
        <w:footnoteReference w:id="517"/>
      </w:r>
    </w:p>
    <w:p>
      <w:pPr>
        <w:pStyle w:val="Heading5"/>
        <w:numPr>
          <w:ilvl w:val="4"/>
          <w:numId w:val="1"/>
        </w:numPr>
        <w:rPr/>
      </w:pPr>
      <w:bookmarkStart w:id="1083" w:name="__RefHeading___Toc129994_2870459653"/>
      <w:bookmarkStart w:id="1084" w:name="_Toc419"/>
      <w:bookmarkEnd w:id="1083"/>
      <w:r>
        <w:rPr/>
        <w:t>5-4</w:t>
      </w:r>
      <w:r>
        <w:rPr>
          <w:rtl w:val="true"/>
        </w:rPr>
        <w:t xml:space="preserve"> - </w:t>
      </w:r>
      <w:r>
        <w:rPr>
          <w:rtl w:val="true"/>
        </w:rPr>
        <w:t>دشمن چهارم، منافقين</w:t>
      </w:r>
      <w:bookmarkEnd w:id="108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چهارم، منافقين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داخل مردم بودند؛ كسانى كه به زبان ايمان آورده بودند، امّا در باطن ايمان نداشتند؛ مردمان پست، معاند، تنگ نظر و آماده ى همكارى با دشمن، منتها سازمان نيافته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اينها با يهود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دشمن سازمان يافته اى كه آماده و منتظر حمله است تا ضربه بزند، مثل برخورد با يهود رفتار ميكند و به آنها امان نميدهد؛ امّا دشمنى را كه سازمان يافته نيست و لجاجتها و دشمنى ها و خباثتهاى فردى دارد و بى ايمان است، تحمّل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 يكى</w:t>
      </w:r>
      <w:bookmarkStart w:id="1085" w:name="pg11141_104284"/>
    </w:p>
    <w:p>
      <w:pPr>
        <w:pStyle w:val="BookText"/>
        <w:rPr/>
      </w:pPr>
      <w:bookmarkEnd w:id="1085"/>
      <w:r>
        <w:rPr>
          <w:rFonts w:ascii="IRNazanin" w:hAnsi="IRNazanin" w:eastAsia="IRNazanin"/>
          <w:color w:val="111111"/>
          <w:sz w:val="28"/>
          <w:sz w:val="28"/>
          <w:szCs w:val="28"/>
          <w:rtl w:val="true"/>
          <w:lang w:bidi="fa-IR"/>
        </w:rPr>
        <w:t>از دشمن ترين دشمنان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تا سال آخر زندگى پيغمبر، اين شخص زنده بود؛ امّا پيغمبر با او رفتار بدى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درعينِحال كه همه ميدانستند او منافق است؛ ولى با او مماشات كرد؛ مثل بقيّه ى مسلمانها با او رفتار كرد؛ سهمش را از بيت المال داد، امنيّتش را حفظ كرد، حرمتش را رعايت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آنها اين همه بدجنسى و خباثت ميكردند؛ كه باز در سوره ى بقره، فصلى مربوط به همين منافقين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جمعى از اين منافقين كارهاى سازمان يافته كردند، پيغمبر به سراغشان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ى مسجد ضرار، اينها رفتند مركزى درست كردند؛ با خارج از نظام اسلامى يعنى با كسى كه در منطقه ى روم بود؛ مثل ابوعامر راهب ارتباط برقرار كردند و مقدّمه سازى كردند تا از روم عليه پيغمبر لشكر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پيغمبر به سراغ آنها رفت و مسجدى را كه ساخته بودند، ويران كرد و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اين مسجد، مسجد نيست؛ اينجا محلّ توطئه عليه مسجد و عليه نام خدا و عليه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آنجايى كه يك دسته از همين منافقين، كفر خودشان را ظاهر كردند و از مدينه رفتند و در جايى لشكرى درست كردند؛ پيغمبر با اينها مبارزه كرد و فرمود اگر نزديك بيايند، به سراغشان ميرويم و با آنها ميجنگيم؛ با اينكه منافقين در داخل مدينه هم بودند و پيغمبر با آنها كارى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دسته ى سوّم، برخورد سازمان يافته ى قاطع؛ امّا با دسته ى چهارم، برخورد همراه با ملايمت داشت؛ چون اينها سازمان يافته نبودند و خطرشان، خطر فردى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رفتار خود، غالباً هم اينها را شرمنده ميكرد</w:t>
      </w:r>
      <w:r>
        <w:rPr>
          <w:rFonts w:eastAsia="IRNazanin" w:cs="IRNazanin"/>
          <w:color w:val="111111"/>
          <w:sz w:val="28"/>
          <w:szCs w:val="28"/>
          <w:rtl w:val="true"/>
          <w:lang w:bidi="fa-IR"/>
        </w:rPr>
        <w:t>.</w:t>
      </w:r>
      <w:r>
        <w:rPr>
          <w:rStyle w:val="FootnoteAnchor"/>
          <w:rtl w:val="true"/>
        </w:rPr>
        <w:footnoteReference w:id="518"/>
      </w:r>
    </w:p>
    <w:p>
      <w:pPr>
        <w:pStyle w:val="Heading5"/>
        <w:numPr>
          <w:ilvl w:val="4"/>
          <w:numId w:val="1"/>
        </w:numPr>
        <w:rPr/>
      </w:pPr>
      <w:bookmarkStart w:id="1086" w:name="__RefHeading___Toc129996_2870459653"/>
      <w:bookmarkStart w:id="1087" w:name="_Toc420"/>
      <w:bookmarkEnd w:id="1086"/>
      <w:r>
        <w:rPr/>
        <w:t>5-5</w:t>
      </w:r>
      <w:r>
        <w:rPr>
          <w:rtl w:val="true"/>
        </w:rPr>
        <w:t xml:space="preserve"> - </w:t>
      </w:r>
      <w:r>
        <w:rPr>
          <w:rtl w:val="true"/>
        </w:rPr>
        <w:t>دشمن پنجم، دشمن درون</w:t>
      </w:r>
      <w:bookmarkEnd w:id="108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دشمن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پنجم عبارت بود از دشمنى كه در درون هر يك از افراد مسلمان و مؤمن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خطرناك تر از همه ى دشمنها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در درون ما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تمايلات نفسانى، خودخواهى ها، ميل به انحراف، ميل به گمراهى و لغزشهايى كه زمينه ى آن را خود انسان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اين دشمن هم سخت مبارزه كرد؛ منتها مبارزه ى با اين دشمن، به وسيله ى شمشير نيست؛ به وسيله ى تربيت و تزكيه و تعليم و هشدار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كه مردم با آن همه زحمت از جنگ برگشتند، پيغمبر فرمود شما از جهاد كوچك تر برگشتيد، حالا مشغول جهاد بزرگ تر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بزرگ تر چيست؟ ما اين جهاد با اين عظمت و با اين زحمت را انجام داديم؛ مگر بزرگ تر از اين هم جهادى وجود دارد؟ فرمود بله، جهاد با نفس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فِي قُلُوبِهِمْ مَرَضٌ </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 اينها منافقين نيستند؛ البتّه عدّه اى از منافقين هم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فى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امّا هركسى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فى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 دل، بيمارى دارد جزو منافقين نيست؛ گاهى مؤمن است، امّا در دلش مرض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مرض يعنى چه؟ يعنى ضعفهاى اخلاقى، شخصيّتى، هوسرانى و ميل به خودخواهى هاى گوناگون؛ كه اگر جلويش را نگيرى و خودت با آنها مبارزه نكنى، ايمان را از تو خواهد گرفت و تو را از درون پوك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ايمان را از تو گرفت، دل تو بى ايمان و ظاهر تو باايمان است؛ آن وقت اسم چنين كسى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دل من و شما از ايمان تهى شد، درحالى كه ظاهرمان، ظاهرِ ايمانى است؛ پايبندى ها و دلبستگى هاى اعتقادى و ايمانى را از دست داديم، امّا زبان ما همچنان همان حرفهاى ايمانى را ميزند كه قبلاً ميزد؛ اين ميشود نفاق؛ اين هم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كٰانَ عٰاقِبَةَ اَلَّذِينَ أَسٰاؤُا اَلسُّواىٰ أَنْ كَذَّبُوا بِآيٰاتِ اَللّٰهِ </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آن كسانى كه كار بد كردند، بدترين نصيبشان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بدترين چيست؟ تكذيب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w:t>
      </w:r>
      <w:bookmarkStart w:id="1088" w:name="pg11141_104286"/>
    </w:p>
    <w:p>
      <w:pPr>
        <w:pStyle w:val="BookText"/>
        <w:rPr/>
      </w:pPr>
      <w:bookmarkEnd w:id="1088"/>
      <w:r>
        <w:rPr>
          <w:rFonts w:ascii="IRNazanin" w:hAnsi="IRNazanin" w:eastAsia="IRNazanin"/>
          <w:color w:val="111111"/>
          <w:sz w:val="28"/>
          <w:sz w:val="28"/>
          <w:szCs w:val="28"/>
          <w:rtl w:val="true"/>
          <w:lang w:bidi="fa-IR"/>
        </w:rPr>
        <w:t xml:space="preserve">به اين وظيفه ى بزرگ انفاق در راه خدا عمل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فَأَعْقَبَهُمْ نِفٰاقاً فِي قُلُوبِهِمْ إِلىٰ يَوْمِ يَلْقَوْنَهُ بِمٰا أَخْلَفُوا اَللّٰهَ مٰا وَعَدُوهُ وَ بِمٰا كٰانُوا يَكْذِبُونَ </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چون با خدا خلف وعده كردند، در دلشان نفاق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بزرگ براى جامعه ى اسلامى اين است؛ هرجا هم كه شما در تاريخ مى بينيد جامعه ى اسلامى منحرف شده، از اينجا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دشمن خارجى بيايد، سركوب كند، شكست دهد و تارومار كند؛ امّا نميتواند نابود كند، بالاخره ايمان ميماند و در جايى سر بلند ميكند و سبز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آنجايى كه اين لشكرِ دشمن درونى به انسان حمله كرد و درون انسان را تهى و خالى نمود، راه منحرف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انحراف وجود دارد، منشأش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اين دشمن هم مبارزه كرد</w:t>
      </w:r>
      <w:r>
        <w:rPr>
          <w:rFonts w:eastAsia="IRNazanin" w:cs="IRNazanin"/>
          <w:color w:val="111111"/>
          <w:sz w:val="28"/>
          <w:szCs w:val="28"/>
          <w:rtl w:val="true"/>
          <w:lang w:bidi="fa-IR"/>
        </w:rPr>
        <w:t>.</w:t>
      </w:r>
      <w:r>
        <w:rPr>
          <w:rStyle w:val="FootnoteAnchor"/>
          <w:rtl w:val="true"/>
        </w:rPr>
        <w:footnoteReference w:id="522"/>
      </w:r>
    </w:p>
    <w:p>
      <w:pPr>
        <w:pStyle w:val="Heading5"/>
        <w:numPr>
          <w:ilvl w:val="4"/>
          <w:numId w:val="1"/>
        </w:numPr>
        <w:rPr/>
      </w:pPr>
      <w:bookmarkStart w:id="1089" w:name="__RefHeading___Toc129998_2870459653"/>
      <w:bookmarkStart w:id="1090" w:name="_Toc421"/>
      <w:bookmarkEnd w:id="1089"/>
      <w:r>
        <w:rPr/>
        <w:t>5-6</w:t>
      </w:r>
      <w:r>
        <w:rPr>
          <w:rtl w:val="true"/>
        </w:rPr>
        <w:t xml:space="preserve"> - </w:t>
      </w:r>
      <w:r>
        <w:rPr>
          <w:rtl w:val="true"/>
        </w:rPr>
        <w:t>الگوى رفتارى پيامبر در برخورد با دوست و دشمن</w:t>
      </w:r>
      <w:bookmarkEnd w:id="109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در رفتار خود مدبّرانه عمل كرد و سرعت عمل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در هيچ قضيّه اى وقت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طهارت شخصى داشت و هيچ نقطه ى ضعفى در وجود مباركش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معصوم و پاكيزه بود؛ اين خودش مهم ترين عامل در اثرگذارى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ياد بگيريم؛ مقدار زيادى از اين حرفها را بايد به بنده بگويند؛ من بايد ياد بگيرم؛ مسئولان بايد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اثرگذارى با عمل، بمراتب فراگيرتر و عميق تر است از اثرگذارى 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قاطعيّت و صراحت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هيچ وقت دو پهلو حرف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با دشمن مواجه ميشد، كار سياسىِ دقيق ميكرد و دشمن را به اشتباه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فراوانى، پيغمبر دشمن را غافلگير كرده است؛ چه از لحاظ نظامى، چه از لحاظ سياسى؛ امّا با مؤمنين و مردم خود، هميشه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صريح، شفّاف و روشن حرف ميزد و سياسى كارى نميكرد و در موارد لازم نرمش نشان ميداد؛ مثل قضيّه ى عبدالله بن اُبَى كه ماجراهاى مفصّلى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عهد و پيمان خودش را با مردم و با گروه هايى كه با آنها عهد و پيمان بسته بود حتّى با دشمنانش، حتّى با كفّار مكّه نشكست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عهد و پيمان خود را با آنها نقض نكرد؛ آنها نقض كردند، پيغمبر پاسخ قاطع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پيمان خودش را با كسى نقض نكرد؛ لذا همه ميدانستند كه وقتى با اين شخص قرارداد بستند، به قرارداد او ميشود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پيغمبر تضرّع خودش را از دست نداد و ارتباط خود را با خدا روزبه روز محكم 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ميدان جنگ، همان وقتى كه نيروهاى خودش را مرتّب ميكرد، تشويق و تحريض ميكرد، خودش دست به سلاح ميبرد و فرماندهىِ قاطع ميكرد، يا آنها را تعليم ميداد كه چه كار كنند، روى زانو مى افتاد و دستش را پيش خداى متعال بلند ميكرد و جلوى مردم بنا ميكرد به اشك ريختن و با خدا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كمك كن؛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پشتيبانى كن؛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دشمنانت را دفع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دعاى او موجب ميشد كه نيرويش را به كار نگيرد؛ نه به كار گرفتن نيرو، موجب ميشد كه از توسّل و تضرّع و ارتباط با خدا غافل بماند؛ به هر دو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در مقابل دشمن عنود دچار ترديد و ترس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كه مظهر شجاعت است ميگويد هروقت در جنگها شرايط سخت ميشد و به تعبير امروز ما كم مى آورديم، به پيغمبر پناه ميبرديم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كسى در جاهاى سخت، احساس ضعف ميكرد، به پيغمبر پناه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سال حكومت كرد؛ امّا اگر بخواهيم عملى را كه در اين ده سال انجام گرفته، به يك مجموعه ى پُركار بدهيم تا آن را انجام دهند، در طىّ صد سال هم نميتوانند آن همه كار و تلاش و خدمت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كارهاى امروزمان را با آنچه كه پيغمبر انجام داد، مقايسه كنيم، آنگاه ميفهميم كه پيغمبر چه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ى آن حكومت و ايجاد آن جامعه و ايجاد آن الگو، يكى از معجزات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ده سال با او شب و روز زندگى كردند؛ به خانه اش رفتند و او به خانه شان آمد؛ در مسجد با هم بودند؛ در راه با هم رفتند؛ با هم مسافرت كردند؛ با هم خوابيدند؛ با هم گرسنگى كشيدند؛ با هم شادى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زندگى پيغمبر، محيط شادى هم بود؛ با افراد شوخى ميكرد، مسابقه ميگذاشت و خودش هم در آن شركت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مردمى كه ده سال با او زندگى كردند، روزبه روز محبّت پيغمبر و اعتقاد به او در دلهايشان عميق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فتح مكّه، ابوسفيان مخفيانه و با حمايت عبّاس عموى پيغمبر به اردوگاه آن حضرت آمد تا امان بگيرد، صبح ديد كه پيغمبر وضو ميگيرد و مردم اطراف آن حضرت جمع شده اند تا قطرات آبى را كه از صورت و دست ايشان ميچكد، از يكديگر بربايند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كسرى و قيصر، اين پادشاهان بزرگ و مقتدر دنيا را ديده ام؛ امّا چنين عزّتى را در آنها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عزّت معنوى، عزّت واقعى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اَلْعِزَّةُ وَ لِرَسُولِهِ وَ لِلْمُؤْمِنِينَ </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مؤمنين هم اگر آن راه را بروند، عزّت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چنين روزهايى روز بيست وهشتم صفر اين نور آسمانى، اين انسان والا و اين پدر مهربان از ميان مردم رفت و آنها را غمگين و داغدار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رحلت پيغمبر و قبل از آن، روزهاى بيمارى آن حضرت، روزهاى سختى براى مدينه بود؛ بويژه با آن خصوصيّاتى كه اندكى قبل از رحلت پيغمبر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مسجد آمد و روى منبر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گردن من حقّى دارد، آن حق را از من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شروع به گريه كردند و گفتند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گردن تو حق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رسوايى پيش خدا سخت تر از رسوايى پيش شما است؛ اگر به گردن من حقّى داريد، اگر از من طلبى</w:t>
      </w:r>
      <w:bookmarkStart w:id="1091" w:name="pg11141_104289"/>
    </w:p>
    <w:p>
      <w:pPr>
        <w:pStyle w:val="BookText"/>
        <w:rPr/>
      </w:pPr>
      <w:bookmarkEnd w:id="1091"/>
      <w:r>
        <w:rPr>
          <w:rFonts w:ascii="IRNazanin" w:hAnsi="IRNazanin" w:eastAsia="IRNazanin"/>
          <w:color w:val="111111"/>
          <w:sz w:val="28"/>
          <w:sz w:val="28"/>
          <w:szCs w:val="28"/>
          <w:rtl w:val="true"/>
          <w:lang w:bidi="fa-IR"/>
        </w:rPr>
        <w:t>داريد، بياييد و بگيريد تا به روز قيامت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دارد اين حرف را ميزند؟ آن انسان والايى كه جبرئيل به مصاحبت با او افتخار ميكند؛ امّا درعينِحال با مردم شوخى نميكند؛ جدّى ميگويد تا مبادا در جايى به وسيله ى او، ندانسته حقّى از كسى ضايع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اين مطلب را دو بار، سه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تاريخ ماجراهايى را آورده اند كه من خيلى نميدانم كدامش و چقدرش دقيق است؛ امّا آن مطلبى كه غالباً نقل كرده اند، اين است كه يك نفر بلند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گردن تو حقّى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يك وقت با ناقه از پهلوِ من عبور ميكردى؛ من هم سوار بودم، تو هم سوار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ى من نزديك تو آمد و تو با عصا، هى كردى؛ ولى عصا به شكم من خورد و من اين را از تو طلبكارم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پيرهنش را بالا زد و گفت همين حالا بيا قصاص كن؛ نگذار به قيامت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حيرت زده نگاه ميكردند و ميگفتند آيا اين مرد واقعاً ميخواهد قصاص كند؟ آيا دلش خواهد آمد؟ ديدند پيغمبر كسى را فرستاد تا از خانه، همان چوبدستى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بگير و با همين چوب به شكم من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مبهوت، متحيّر و شرمنده از اينكه نكند اين مرد بخواهد اين كار را بكند؛ امّا يك وقت ديدند او روى پاى پيغمبر افتاد و بنا كرد شكم پيغمبر را بوسيدن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مسّ بدن تو خودم را از آتش دوزخ نجات ميدهم</w:t>
      </w:r>
      <w:r>
        <w:rPr>
          <w:rFonts w:eastAsia="IRNazanin" w:cs="IRNazanin"/>
          <w:color w:val="111111"/>
          <w:sz w:val="28"/>
          <w:szCs w:val="28"/>
          <w:rtl w:val="true"/>
          <w:lang w:bidi="fa-IR"/>
        </w:rPr>
        <w:t>!</w:t>
      </w:r>
      <w:r>
        <w:rPr>
          <w:rStyle w:val="FootnoteAnchor"/>
          <w:rtl w:val="true"/>
        </w:rPr>
        <w:footnoteReference w:id="524"/>
      </w:r>
    </w:p>
    <w:p>
      <w:pPr>
        <w:pStyle w:val="Heading4"/>
        <w:numPr>
          <w:ilvl w:val="3"/>
          <w:numId w:val="1"/>
        </w:numPr>
        <w:rPr/>
      </w:pPr>
      <w:bookmarkStart w:id="1092" w:name="__RefHeading___Toc130000_2870459653"/>
      <w:bookmarkStart w:id="1093" w:name="_Toc422"/>
      <w:bookmarkEnd w:id="1092"/>
      <w:r>
        <w:rPr/>
        <w:t>6</w:t>
      </w:r>
      <w:r>
        <w:rPr>
          <w:rtl w:val="true"/>
        </w:rPr>
        <w:t xml:space="preserve"> - </w:t>
      </w:r>
      <w:r>
        <w:rPr>
          <w:rtl w:val="true"/>
        </w:rPr>
        <w:t>اخلاق حكومتى پيامبر</w:t>
      </w:r>
      <w:bookmarkEnd w:id="1093"/>
    </w:p>
    <w:p>
      <w:pPr>
        <w:pStyle w:val="Heading5"/>
        <w:numPr>
          <w:ilvl w:val="4"/>
          <w:numId w:val="1"/>
        </w:numPr>
        <w:rPr/>
      </w:pPr>
      <w:bookmarkStart w:id="1094" w:name="__RefHeading___Toc130002_2870459653"/>
      <w:bookmarkStart w:id="1095" w:name="_Toc423"/>
      <w:bookmarkEnd w:id="1094"/>
      <w:r>
        <w:rPr/>
        <w:t>6-1</w:t>
      </w:r>
      <w:r>
        <w:rPr>
          <w:rtl w:val="true"/>
        </w:rPr>
        <w:t xml:space="preserve"> - </w:t>
      </w:r>
      <w:r>
        <w:rPr>
          <w:rtl w:val="true"/>
        </w:rPr>
        <w:t>عادل و باتدبير</w:t>
      </w:r>
      <w:bookmarkEnd w:id="109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عادل و باتدبير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تاريخ ورود پيامبر به مدينه را بخواند آن جنگهاى قبيله اى، آن حمله كردن ها، آن كشاندن دشمن از مكّه به وسط بيابانها، آن ضربات متوالى، آن برخورد با دشمن عنود، چنان تدبير</w:t>
      </w:r>
      <w:bookmarkStart w:id="1096" w:name="pg11141_104290"/>
    </w:p>
    <w:p>
      <w:pPr>
        <w:pStyle w:val="BookText"/>
        <w:rPr/>
      </w:pPr>
      <w:bookmarkEnd w:id="1096"/>
      <w:r>
        <w:rPr>
          <w:rFonts w:ascii="Amiri" w:hAnsi="Amiri" w:eastAsia="Amiri" w:cs="Amiri"/>
          <w:color w:val="111111"/>
          <w:sz w:val="28"/>
          <w:sz w:val="28"/>
          <w:szCs w:val="28"/>
          <w:rtl w:val="true"/>
          <w:lang w:bidi="ar-SA"/>
        </w:rPr>
        <w:t>قوى و حكمت آميز و همه جانبه اى در خلال اين تاريخ مشاهده ميكند كه حيرت آور است و مجال نيست كه من بخواهم آن را بيان كنم</w:t>
      </w:r>
      <w:r>
        <w:rPr>
          <w:rFonts w:eastAsia="Amiri" w:cs="Amiri" w:ascii="Amiri" w:hAnsi="Amiri"/>
          <w:color w:val="111111"/>
          <w:sz w:val="28"/>
          <w:szCs w:val="28"/>
          <w:rtl w:val="true"/>
          <w:lang w:bidi="ar-SA"/>
        </w:rPr>
        <w:t>.</w:t>
      </w:r>
      <w:r>
        <w:rPr>
          <w:rStyle w:val="FootnoteAnchor"/>
          <w:rtl w:val="true"/>
        </w:rPr>
        <w:footnoteReference w:id="525"/>
      </w:r>
    </w:p>
    <w:p>
      <w:pPr>
        <w:pStyle w:val="Heading5"/>
        <w:numPr>
          <w:ilvl w:val="4"/>
          <w:numId w:val="1"/>
        </w:numPr>
        <w:rPr/>
      </w:pPr>
      <w:bookmarkStart w:id="1097" w:name="__RefHeading___Toc130004_2870459653"/>
      <w:bookmarkStart w:id="1098" w:name="_Toc424"/>
      <w:bookmarkEnd w:id="1097"/>
      <w:r>
        <w:rPr/>
        <w:t>6-2</w:t>
      </w:r>
      <w:r>
        <w:rPr>
          <w:rtl w:val="true"/>
        </w:rPr>
        <w:t xml:space="preserve"> - </w:t>
      </w:r>
      <w:r>
        <w:rPr>
          <w:rtl w:val="true"/>
        </w:rPr>
        <w:t>حافظ و نگهدارنده ى ضابطه و قانون</w:t>
      </w:r>
      <w:bookmarkEnd w:id="109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حافظ و نگهدارنده ى ضابطه و قانون بود و نميگذاشت قانون، چه توسّط خودش و چه توسّط ديگران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محكوم قوانين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هم بر اين نكته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همان قوانينى كه مردم بايد عمل ميكردند، خود آن بزرگوار هم دقيقاً و به شدّت عمل ميكرد و اجازه نميداد تخلّفى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جنگ بنى قريظه مردهاى آن طرف را گرفتند؛ خائنهايشان را به قتل رساندند و بقيّه را اسير كردند و اموال و ثروت بنى قريظه را آوردند، چند نفر از امّهات مؤمنين كه يكى جناب امّ‌المؤمنين زينب بنت جحش است، يكى امّ‌المؤمنين عايشه است، يكى امّ‌المؤمنين حفصه است، به پيامبر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طلا و اين همه ثروت از يهود آمده، يك مقدار هم به ما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اكرم با اينكه زنها مورد علاقه اش بودند؛ به آنها محبّت داشت و نسبت به آنها بسيار خوش رفتار بود، حاضر نشد به خواسته شان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ميخواست از آن ثروتها به همسران خود بدهد، مسلمانان هم حرفى نداشتند؛ ليكن او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زياد اصرار كردند، پيامبر با آنها حالت كناره گيرى به خود گرفت و يك ماه از زنان خودش دورى كرد كه از او چنان توقّعى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آيات شريفه ى سوره ى احزاب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نِسٰاءَ اَلنَّبِيِّ لَسْتُنَّ كَأَحَدٍ مِنَ اَلنِّسٰاءِ </w:t>
      </w:r>
      <w:r>
        <w:rPr>
          <w:rFonts w:eastAsia="IRNazanin" w:cs="IRNazanin"/>
          <w:color w:val="111111"/>
          <w:sz w:val="28"/>
          <w:szCs w:val="28"/>
          <w:rtl w:val="true"/>
          <w:lang w:bidi="fa-IR"/>
        </w:rPr>
        <w:t>»</w:t>
      </w:r>
      <w:r>
        <w:rPr>
          <w:rStyle w:val="FootnoteAnchor"/>
          <w:rtl w:val="true"/>
        </w:rPr>
        <w:footnoteReference w:id="5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إِنْ كُنْتُنَّ تُرِدْنَ اَلْحَيٰاةَ اَلدُّنْيٰا وَ زِينَتَهٰا فَتَعٰالَيْنَ أُمَتِّعْكُنَّ وَ أُسَرِّحْكُنَّ سَرٰاحاً جَمِيلاً وَ إِنْ كُنْتُنَّ تُرِدْنَ اَللّٰهَ وَ رَسُولَهُ وَ اَلدّٰارَ اَلْآخِرَةَ فَإِنَّ اَللّٰهَ أَعَدَّ لِلْمُحْسِنٰاتِ مِنْكُنَّ</w:t>
      </w:r>
      <w:bookmarkStart w:id="1099" w:name="pg11141_104291"/>
    </w:p>
    <w:p>
      <w:pPr>
        <w:pStyle w:val="BookText"/>
        <w:rPr/>
      </w:pPr>
      <w:bookmarkEnd w:id="1099"/>
      <w:r>
        <w:rPr>
          <w:rFonts w:ascii="Amiri" w:hAnsi="Amiri" w:eastAsia="Amiri" w:cs="Amiri"/>
          <w:color w:val="111111"/>
          <w:sz w:val="28"/>
          <w:sz w:val="28"/>
          <w:szCs w:val="28"/>
          <w:rtl w:val="true"/>
          <w:lang w:bidi="ar-SA"/>
        </w:rPr>
        <w:t>أَجْراً عَظِيماً ً</w:t>
      </w:r>
      <w:r>
        <w:rPr>
          <w:rFonts w:eastAsia="Amiri" w:cs="Amiri" w:ascii="Amiri" w:hAnsi="Amiri"/>
          <w:color w:val="111111"/>
          <w:sz w:val="28"/>
          <w:szCs w:val="28"/>
          <w:rtl w:val="true"/>
          <w:lang w:bidi="ar-SA"/>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ميخواهيد با من زندگى كنيد، زندگى زاهدانه است و تخطّى از قانون ممكن نيست</w:t>
      </w:r>
      <w:r>
        <w:rPr>
          <w:rFonts w:eastAsia="IRNazanin" w:cs="IRNazanin"/>
          <w:color w:val="111111"/>
          <w:sz w:val="28"/>
          <w:szCs w:val="28"/>
          <w:rtl w:val="true"/>
          <w:lang w:bidi="fa-IR"/>
        </w:rPr>
        <w:t>.</w:t>
      </w:r>
      <w:r>
        <w:rPr>
          <w:rStyle w:val="FootnoteAnchor"/>
          <w:rtl w:val="true"/>
        </w:rPr>
        <w:footnoteReference w:id="528"/>
      </w:r>
    </w:p>
    <w:p>
      <w:pPr>
        <w:pStyle w:val="Heading5"/>
        <w:numPr>
          <w:ilvl w:val="4"/>
          <w:numId w:val="1"/>
        </w:numPr>
        <w:rPr/>
      </w:pPr>
      <w:bookmarkStart w:id="1100" w:name="__RefHeading___Toc130006_2870459653"/>
      <w:bookmarkStart w:id="1101" w:name="_Toc425"/>
      <w:bookmarkEnd w:id="1100"/>
      <w:r>
        <w:rPr/>
        <w:t>6-3</w:t>
      </w:r>
      <w:r>
        <w:rPr>
          <w:rtl w:val="true"/>
        </w:rPr>
        <w:t xml:space="preserve"> - </w:t>
      </w:r>
      <w:r>
        <w:rPr>
          <w:rtl w:val="true"/>
        </w:rPr>
        <w:t>عهدنگهدار</w:t>
      </w:r>
      <w:bookmarkEnd w:id="1101"/>
    </w:p>
    <w:p>
      <w:pPr>
        <w:pStyle w:val="BookText"/>
        <w:rPr/>
      </w:pPr>
      <w:r>
        <w:rPr>
          <w:rFonts w:ascii="IRNazanin" w:hAnsi="IRNazanin" w:eastAsia="IRNazanin"/>
          <w:color w:val="111111"/>
          <w:sz w:val="28"/>
          <w:sz w:val="28"/>
          <w:szCs w:val="28"/>
          <w:rtl w:val="true"/>
          <w:lang w:bidi="fa-IR"/>
        </w:rPr>
        <w:t>از ديگر خلقيّات حكومتى او اين بود كه عهد نگهدار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عهد شكنى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او عهد شكنى كردند، امّا او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بارها عهدشكنى كردند، او نكرد</w:t>
      </w:r>
      <w:r>
        <w:rPr>
          <w:rFonts w:eastAsia="IRNazanin" w:cs="IRNazanin"/>
          <w:color w:val="111111"/>
          <w:sz w:val="28"/>
          <w:szCs w:val="28"/>
          <w:rtl w:val="true"/>
          <w:lang w:bidi="fa-IR"/>
        </w:rPr>
        <w:t>.</w:t>
      </w:r>
      <w:r>
        <w:rPr>
          <w:rStyle w:val="FootnoteAnchor"/>
          <w:rtl w:val="true"/>
        </w:rPr>
        <w:footnoteReference w:id="529"/>
      </w:r>
    </w:p>
    <w:p>
      <w:pPr>
        <w:pStyle w:val="Heading5"/>
        <w:numPr>
          <w:ilvl w:val="4"/>
          <w:numId w:val="1"/>
        </w:numPr>
        <w:rPr/>
      </w:pPr>
      <w:bookmarkStart w:id="1102" w:name="__RefHeading___Toc130008_2870459653"/>
      <w:bookmarkStart w:id="1103" w:name="_Toc426"/>
      <w:bookmarkEnd w:id="1102"/>
      <w:r>
        <w:rPr/>
        <w:t>6-4</w:t>
      </w:r>
      <w:r>
        <w:rPr>
          <w:rtl w:val="true"/>
        </w:rPr>
        <w:t xml:space="preserve"> - </w:t>
      </w:r>
      <w:r>
        <w:rPr>
          <w:rtl w:val="true"/>
        </w:rPr>
        <w:t>رازدار</w:t>
      </w:r>
      <w:bookmarkEnd w:id="1103"/>
    </w:p>
    <w:p>
      <w:pPr>
        <w:pStyle w:val="BookText"/>
        <w:rPr/>
      </w:pPr>
      <w:r>
        <w:rPr>
          <w:rFonts w:ascii="IRNazanin" w:hAnsi="IRNazanin" w:eastAsia="IRNazanin"/>
          <w:color w:val="111111"/>
          <w:sz w:val="28"/>
          <w:sz w:val="28"/>
          <w:szCs w:val="28"/>
          <w:rtl w:val="true"/>
          <w:lang w:bidi="fa-IR"/>
        </w:rPr>
        <w:t>او همچنين رازدار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فتح مكّه حركت ميكرد، هيچ كس نفهميد پيامبر كجا ميخواهد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لشكر را بسيج كرد و گفت بيرون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كجا، گفت بعد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كس اجازه نداد كه بفهمد او به سمت مكّه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كرد كه تا نزديك مكّه، قريش هنوز خبر نداشتند كه پيامبر به مكّه مى آيد</w:t>
      </w:r>
      <w:r>
        <w:rPr>
          <w:rFonts w:eastAsia="IRNazanin" w:cs="IRNazanin"/>
          <w:color w:val="111111"/>
          <w:sz w:val="28"/>
          <w:szCs w:val="28"/>
          <w:rtl w:val="true"/>
          <w:lang w:bidi="fa-IR"/>
        </w:rPr>
        <w:t>!</w:t>
      </w:r>
      <w:r>
        <w:rPr>
          <w:rStyle w:val="FootnoteAnchor"/>
          <w:rtl w:val="true"/>
        </w:rPr>
        <w:footnoteReference w:id="530"/>
      </w:r>
    </w:p>
    <w:p>
      <w:pPr>
        <w:pStyle w:val="Heading5"/>
        <w:numPr>
          <w:ilvl w:val="4"/>
          <w:numId w:val="1"/>
        </w:numPr>
        <w:rPr/>
      </w:pPr>
      <w:bookmarkStart w:id="1104" w:name="__RefHeading___Toc130010_2870459653"/>
      <w:bookmarkStart w:id="1105" w:name="_Toc427"/>
      <w:bookmarkEnd w:id="1104"/>
      <w:r>
        <w:rPr/>
        <w:t>6-5</w:t>
      </w:r>
      <w:r>
        <w:rPr>
          <w:rtl w:val="true"/>
        </w:rPr>
        <w:t xml:space="preserve"> - </w:t>
      </w:r>
      <w:r>
        <w:rPr>
          <w:rtl w:val="true"/>
        </w:rPr>
        <w:t>توجّه كننده به تفاوتهاى دشمنان</w:t>
      </w:r>
      <w:bookmarkEnd w:id="110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را يكسان نميدانست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نكات مهمّ زندگى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دشمنان، دشمنانى بودند كه دشمنيشان عميق بود؛ امّا پيامبر اگر ميديد خطر عمده اى ندارند، كارى به كارشان نداشت و نسبت به آنها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 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دشمنان هم بودند كه خطر داشتند، امّا پيامبر آنها را مراقبت ميكرد و زير نظر داشت؛ مثل عبدالله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 منافق درجه ى يك، عليه پيامبر توطئه هم ميكرد؛ ليكن پيامبر فقط او را زير نظر داشت، كارى به كار او نداشت و تا اواخر عمرِ پيامبر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قبل از وفات پيامبر، عبدالله بن اُبَى از دنيا رفت؛ امّا پيامبر او را تحمّل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دشمنانى بودند كه از ناحيه ى آنها حكومت و نظام اسلامى و جامعه ى اسلامى مورد تهديد جدّى واقع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با دشمنانى كه از ناحيه ى آنها خطر وجود داشت، به شدّت سخت 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آدم مهربان، همان آدم دل رحم، همان آدم پرگذشت و با اغماض، دستور داد كه خائنان بنى قريظه را كه چند صد نفر ميشدند در يك روز به قتل رساندند و بنى نضير و بنى قينقاع را بيرون راندند و خيبر را فتح كردند؛ چون اينها دشمنان خطرناكى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آنها اوّلِ ورود به مكّه كمال مهربانى را به خرج داده بود؛ امّا اينها در مقابل خيانت كردند و از پشت خنجر زدند و توطئه و تهديد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عبدالله بن اُبى را تحمّل ميكرد؛ يهودى داخل مدينه را تحمّل ميكرد؛ قرشى پناه آورنده ى به او يا بى آزار را تحمّل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مكّه را فتح كرد، چون ديگر خطرى از ناحيه ى آنها نبود، حتّى امثال ابى سفيان و بعضى از بزرگان ديگر را نوازش هم كرد؛ امّا اين دشمن غدّار خطرناك غير قابل اطمينان را به شدّت سركوب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اخلاق حكومتى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وسوسه هاى دشمن، هوشيار؛ در مقابل مؤمنين، خاكسار؛ در مقابل دستور خدا، مطيع محض و عبد به معناى واقعى؛ در مقابل مصالح مسلمانان، بى تاب براى اقدام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خلاصه اى از شخصيّت آن بزرگوار است</w:t>
      </w:r>
      <w:r>
        <w:rPr>
          <w:rFonts w:eastAsia="IRNazanin" w:cs="IRNazanin"/>
          <w:color w:val="111111"/>
          <w:sz w:val="28"/>
          <w:szCs w:val="28"/>
          <w:rtl w:val="true"/>
          <w:lang w:bidi="fa-IR"/>
        </w:rPr>
        <w:t>.</w:t>
      </w:r>
      <w:r>
        <w:rPr>
          <w:rStyle w:val="FootnoteAnchor"/>
          <w:rtl w:val="true"/>
        </w:rPr>
        <w:footnoteReference w:id="531"/>
      </w:r>
      <w:bookmarkStart w:id="1106" w:name="pg11141_104293"/>
    </w:p>
    <w:p>
      <w:pPr>
        <w:pStyle w:val="Heading4"/>
        <w:numPr>
          <w:ilvl w:val="3"/>
          <w:numId w:val="1"/>
        </w:numPr>
        <w:rPr/>
      </w:pPr>
      <w:bookmarkStart w:id="1107" w:name="__RefHeading___Toc130012_2870459653"/>
      <w:bookmarkStart w:id="1108" w:name="_Toc428"/>
      <w:bookmarkEnd w:id="1106"/>
      <w:bookmarkEnd w:id="1107"/>
      <w:r>
        <w:rPr/>
        <w:t>7</w:t>
      </w:r>
      <w:r>
        <w:rPr>
          <w:rtl w:val="true"/>
        </w:rPr>
        <w:t xml:space="preserve"> - </w:t>
      </w:r>
      <w:r>
        <w:rPr>
          <w:rtl w:val="true"/>
        </w:rPr>
        <w:t>تدبير پيامبر براى حكومت بعد از خود</w:t>
      </w:r>
      <w:bookmarkEnd w:id="1108"/>
    </w:p>
    <w:p>
      <w:pPr>
        <w:pStyle w:val="BookText"/>
        <w:rPr/>
      </w:pPr>
      <w:r>
        <w:rPr>
          <w:rFonts w:ascii="IRNazanin" w:hAnsi="IRNazanin" w:eastAsia="IRNazanin"/>
          <w:color w:val="111111"/>
          <w:sz w:val="28"/>
          <w:sz w:val="28"/>
          <w:szCs w:val="28"/>
          <w:rtl w:val="true"/>
          <w:lang w:bidi="fa-IR"/>
        </w:rPr>
        <w:t xml:space="preserve">مسئله ى غدير و تعيين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ولىّ‌امر امّت اسلامى از سوى پيامبر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حادثه ى بسيار بزرگ و پُرمعنا است؛ درحقيقت دخالت نبىّ مكرّم در امر مديريّت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حركت كه در روز هجدهم ذى الحجّه سال دهم هجرت اتّفاق افتاد، اين است كه اسلام به مسئله ى مديريّت جامعه به چشم اهمّيّت نگاه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امر مديريّت در نظام اسلامى و جامعه ى اسلامى، رها و بى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اين است كه مديريّت يك جامعه، جزو اثرگذارترين مسائل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اميرالمؤمنين هم كه مظهر تقوا و علم و شجاعت و فداكارى و عدل در ميان صحابه ى پيغمبر است ابعاد اين مديريّت را روشن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آنچه از نظر اسلام در باب مديريّت جامعه اهمّيّت دارد،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اميرالمؤمنين را به جانشينىِ بلافصل هم قبول ندارند، در علم و زهد و تقوا و شجاعت آن بزرگوار و در فداكارى او براى حق و عدل، ترديد ندارند؛ اين موردِ اتّفاق همه ى مسلمين و همه ى كسانى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ميدهد كه جامعه ى اسلامى از نظر اسلام و پيغمبر، چه نوع مديريّت و زمامدارى و حكومتى را بايد به عنوان هدفِ مطلوب دنبال كند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جوامع بشرى هم در مهم ترين مقاطع، در همين نقطه بوده است؛ يعنى جوامع بشرى هرگاه از زمامداران باتدبير و باتقوا و پرهيزكار و شجاع برخوردار بوده اند، توانسته اند قدمهايى جلو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وقتى كه جوامع دچار مديرانى شدند كه براى آنها پرهيزكارى و پاكدامنى معنا نداشت، ترجيح منافع مردم بر منافع خودشان مطرح نبود، ترس از خدا و محاسبه ى الهى برايشان مطرح نبود، انسانهاى ضعيف، انسانهاى دلبسته ى به منافع و شهوات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برايشان به وجود آمد؛ چه مشكلات مادّى و چه مشكلات اخلاقى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بينيد ملل اسلامى</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كشورهاى اسلامى در برهه اى از تاريخ، مقهور قدرتهاى ظالم و متجاوز شدند، علّت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روزى كه استعمار و لشكركشى ها و كشورگشايى هاى غربى در مناطق اسلامى شروع شد، زمامداران مسلمان از دين، از پاكدامنى، از غيرت و از شجاعت برخوردار بودند، قضيّه اين طور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پايبند به شهوات و پايبند به تسلّط خودشان بر مقام و قدرتِ چند روزه نبودند، موضوع اين طور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مسلمانان و جوامع اسلامى، اغلب ناشى شده است از ضعف مديران جوامع و زمامداران آنها؛ البتّه هر دو روى هم اثر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مديريّتهاى ناتوان و نااهل، نظام اخلاقى و سياسى را در جامعه سست ميكنند و انسانها را به ضعف ميكشانند؛ آن وقت در چنين جامعه اى به طور طبيعى باز زمامداران از انسانهاى نااهل تر و ضعيف تر رنج ميبرند و مبتلاى به آنها ميشوند</w:t>
      </w:r>
      <w:r>
        <w:rPr>
          <w:rFonts w:eastAsia="IRNazanin" w:cs="IRNazanin"/>
          <w:color w:val="111111"/>
          <w:sz w:val="28"/>
          <w:szCs w:val="28"/>
          <w:rtl w:val="true"/>
          <w:lang w:bidi="fa-IR"/>
        </w:rPr>
        <w:t>.</w:t>
      </w:r>
      <w:r>
        <w:rPr>
          <w:rStyle w:val="FootnoteAnchor"/>
          <w:rtl w:val="true"/>
        </w:rPr>
        <w:footnoteReference w:id="532"/>
      </w:r>
      <w:bookmarkStart w:id="1109" w:name="pg11141_104295"/>
    </w:p>
    <w:p>
      <w:pPr>
        <w:pStyle w:val="Heading3"/>
        <w:numPr>
          <w:ilvl w:val="2"/>
          <w:numId w:val="1"/>
        </w:numPr>
        <w:rPr/>
      </w:pPr>
      <w:bookmarkStart w:id="1110" w:name="__RefHeading___Toc130014_2870459653"/>
      <w:bookmarkStart w:id="1111" w:name="_Toc429"/>
      <w:bookmarkEnd w:id="1109"/>
      <w:bookmarkEnd w:id="1110"/>
      <w:r>
        <w:rPr>
          <w:rtl w:val="true"/>
        </w:rPr>
        <w:t xml:space="preserve">فصل دوّم سلوك سياسى اميرالمؤمنين </w:t>
      </w:r>
      <w:r>
        <w:rPr>
          <w:rtl w:val="true"/>
        </w:rPr>
        <w:t>(</w:t>
      </w:r>
      <w:r>
        <w:rPr>
          <w:rtl w:val="true"/>
        </w:rPr>
        <w:t>عليه السّلام</w:t>
      </w:r>
      <w:r>
        <w:rPr>
          <w:rtl w:val="true"/>
        </w:rPr>
        <w:t>)</w:t>
      </w:r>
      <w:bookmarkEnd w:id="1111"/>
    </w:p>
    <w:p>
      <w:pPr>
        <w:pStyle w:val="Heading4"/>
        <w:numPr>
          <w:ilvl w:val="3"/>
          <w:numId w:val="1"/>
        </w:numPr>
        <w:rPr/>
      </w:pPr>
      <w:bookmarkStart w:id="1112" w:name="__RefHeading___Toc130016_2870459653"/>
      <w:bookmarkStart w:id="1113" w:name="_Toc430"/>
      <w:bookmarkEnd w:id="1112"/>
      <w:r>
        <w:rPr/>
        <w:t>1</w:t>
      </w:r>
      <w:r>
        <w:rPr>
          <w:rtl w:val="true"/>
        </w:rPr>
        <w:t xml:space="preserve"> - </w:t>
      </w:r>
      <w:r>
        <w:rPr>
          <w:rtl w:val="true"/>
        </w:rPr>
        <w:t xml:space="preserve">على </w:t>
      </w:r>
      <w:r>
        <w:rPr>
          <w:rtl w:val="true"/>
        </w:rPr>
        <w:t>(</w:t>
      </w:r>
      <w:r>
        <w:rPr>
          <w:rtl w:val="true"/>
        </w:rPr>
        <w:t>عليه السّلام</w:t>
      </w:r>
      <w:r>
        <w:rPr>
          <w:rtl w:val="true"/>
        </w:rPr>
        <w:t xml:space="preserve">) </w:t>
      </w:r>
      <w:r>
        <w:rPr>
          <w:rtl w:val="true"/>
        </w:rPr>
        <w:t>الگوى تامّ و تمام</w:t>
      </w:r>
      <w:bookmarkEnd w:id="1113"/>
    </w:p>
    <w:p>
      <w:pPr>
        <w:pStyle w:val="Heading5"/>
        <w:numPr>
          <w:ilvl w:val="4"/>
          <w:numId w:val="1"/>
        </w:numPr>
        <w:rPr/>
      </w:pPr>
      <w:bookmarkStart w:id="1114" w:name="__RefHeading___Toc130018_2870459653"/>
      <w:bookmarkStart w:id="1115" w:name="_Toc431"/>
      <w:bookmarkEnd w:id="1114"/>
      <w:r>
        <w:rPr>
          <w:rtl w:val="true"/>
        </w:rPr>
        <w:t>اشاره</w:t>
      </w:r>
      <w:bookmarkEnd w:id="111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درباره ى آن بزرگوار هرگز فراموش نشدنى است، عبارت است از برجستگى هاى عملى و رفتارى اى كه در حكومت كوتاه اميرالمؤمنين در آن قلمرو وسيع اسلامى ظاهر شد و در تاريخ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معنوى و خصوصيّات رفتارىِ شخصىِ بى نظير آن بزرگوار به جاىِ خود، كه اگر به كتابها مراجعه كنيد، فصول زيادى را در بيان برجستگى هاى اميرالمؤمنين خواهيد ديد؛ علم او، تقواى او، شجاعت او، سبقت او به اسلام، زهد او و امثال اينها، كه واقعاً از حدّ شمارش معمولى بالاتر است و همه ى اينها هم عظيم و شگفت آور است و هر كدام مثل خورشيد تابناكى ميدرخشد، امّا به گمان من آنچه از همه بالاتر است، سيره ى آن بزرگوار در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امتحانِ اساسى اينجا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قبضه ى اختيار اميرالمؤمنين باشد؛ آن هم در آن رقعه ى</w:t>
      </w:r>
      <w:r>
        <w:rPr>
          <w:rStyle w:val="FootnoteAnchor"/>
          <w:rtl w:val="true"/>
        </w:rPr>
        <w:footnoteReference w:id="533"/>
      </w:r>
      <w:r>
        <w:rPr>
          <w:rFonts w:ascii="IRNazanin" w:hAnsi="IRNazanin" w:eastAsia="IRNazanin"/>
          <w:color w:val="111111"/>
          <w:sz w:val="28"/>
          <w:sz w:val="28"/>
          <w:szCs w:val="28"/>
          <w:rtl w:val="true"/>
          <w:lang w:bidi="fa-IR"/>
        </w:rPr>
        <w:t>عظيم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به شدّت بى نظير و شگفت آور، بايد الگوى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همه ى كسانى كه اميرالمؤمنين را در حدّ اين رفتار حكومتى مى شناسند، از كوتاهى دوران حكومت آن بزرگوار تأسّف ميخورند، به خاطرِ اين است كه اگر اين روش در سالهاى متمادى</w:t>
      </w:r>
    </w:p>
    <w:p>
      <w:pPr>
        <w:pStyle w:val="BookText"/>
        <w:rPr/>
      </w:pPr>
      <w:r>
        <w:rPr>
          <w:rFonts w:ascii="IRNazanin" w:hAnsi="IRNazanin" w:eastAsia="IRNazanin"/>
          <w:color w:val="111111"/>
          <w:sz w:val="28"/>
          <w:sz w:val="28"/>
          <w:szCs w:val="28"/>
          <w:rtl w:val="true"/>
          <w:lang w:bidi="fa-IR"/>
        </w:rPr>
        <w:t>ادامه پيدا ميكرد، شايد مسير تاريخِ عالم عوض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الگو ادامه پيدا ميكرد و چند سالى در اختيار مردم قرار ميگرفت، شايد سرنوشت بشريّت عوض ميشد و اين قدرتهاى متّكى بر فساد و پول و شهوت و زورگويى و بى انصافى كه در طول تاريخ در دنيا مشاهده شده و سرنوشت بشر را به تاريكى و سياهى رقم زده اند به وجود نمى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اين الگو در مقابل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بيش از همه مورد توجّه و نظرم هست، اين است كه ما امروز در نظام جمهورى اسلامى بايد خود را به اين الگو نزديك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شد، جامعه ى ايرانى ما و بر اثر آن، سرتاسر دنياى اسلام و همه ى بشريّت، از حكومت ما منتفع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ى سعى و تلاش ما اين باشد كه خود را به آن الگوها نزديك كنيم</w:t>
      </w:r>
      <w:r>
        <w:rPr>
          <w:rFonts w:eastAsia="IRNazanin" w:cs="IRNazanin"/>
          <w:color w:val="111111"/>
          <w:sz w:val="28"/>
          <w:szCs w:val="28"/>
          <w:rtl w:val="true"/>
          <w:lang w:bidi="fa-IR"/>
        </w:rPr>
        <w:t>.</w:t>
      </w:r>
      <w:r>
        <w:rPr>
          <w:rStyle w:val="FootnoteAnchor"/>
          <w:rtl w:val="true"/>
        </w:rPr>
        <w:footnoteReference w:id="53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دسته ى ديگر از خصوصيّات اميرالمؤمنين است كه او را به عنوان يك الگو و يك نمونه در مدّ نظر همه ى انسانهاى تاريخ نگه ميدارد كه اينها براى پيروى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يك وسيله و معيار و ميزانى است براى اينكه آن كارى كه انسان ميخواهد انجام دهد، با آن الگو تطبيق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ديگر مخصوص جمعى خاص نيست؛ حتّى مخصوص مسلمانان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بينيد چهره ى اميرالمؤمنين، اين قدر در تاريخ جذّاب است، به خاطرِ همين خصوصيّات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كسى كه دين اسلام را هم قبول ندارد يا امامت آن بزرگوار را هم تصديق نكرده است، او هم در مقابل عظمت اين خصوصيّات، در وجود خود احساس تعظيم ميكند و خواه ناخواه زبان به ستايش او ميگشايد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خصوصيّات براى همه الگو است و ما كه امروز يك حكومت اسلامى داريم و يك حكومت علوى را ادّعا ميكنيم، اين الگو براى ما از همه حتمى تر و فورى تر و غير قابل اغماض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ببينيم در اين نقطه ى عالم كه پرچم ولايت علوى را بلند كرديم، حرفمان چيست و چه ميخواهيم به بشريّت عرضه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چارچوبى را كه</w:t>
      </w:r>
    </w:p>
    <w:p>
      <w:pPr>
        <w:pStyle w:val="BookText"/>
        <w:rPr/>
      </w:pPr>
      <w:r>
        <w:rPr>
          <w:rFonts w:ascii="IRNazanin" w:hAnsi="IRNazanin" w:eastAsia="IRNazanin"/>
          <w:color w:val="111111"/>
          <w:sz w:val="28"/>
          <w:sz w:val="28"/>
          <w:szCs w:val="28"/>
          <w:rtl w:val="true"/>
          <w:lang w:bidi="fa-IR"/>
        </w:rPr>
        <w:t>ما براى سعادت بشر تعيين ميكنيم و سرِ دست ميگيريم و نشان ميدهيم، چيست؟ اميرالمؤمنين اينجا برترين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نميشود فقط به زبان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عشق و علاقه كرد؛ امّا در عمل با رفتار او و با درسى كه با زبان و در عملِ خود به ما داده است،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امثال بنده كه كارگزاران حكومتيم وظيفه مان سنگين تر است؛ چون ما بايد عمل كنيم و از آن راهى كه او رفته است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بعضى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كجا، اميرالمؤمنين كجا؟ قدرت او، توانايى او، ايمان او، صبر او، آن استخوان بندى مستحكم روحى او كجا، شما كجا؟ اين حرف البتّه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كداممان قابل مقايسه با او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گفت او بهتر است، او بالاتر است و ما پايين تريم؛ نه، اصلاً اين مقايسه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اوج فلك است و ما در خاك تيره، دور خودمان ميچرخيم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ها خيلى زياد است؛ امّا جهت گيرى را ميشود انتخاب كرد؛ يعنى ما بايد خودمان را به آن سمت و به آن هدفى كه او نشان ميداد، نزديك كنيم؛ هركسى به قدرِ توان خود؛ هركسى برحسبِ اقتضاى زمان خود، چون راه همان راه و هدف همان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ى بسيار مهمّى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در طول دوازده، سيزده قرن، در همين دنياى اسلام، حكومتهايى سرِ كار آمدند كه اسم پيغمبر اكرم را با عظمت مى آوردند و خودشان را خليفه ى پيغمبر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ميگفت شما خليفه ى پيغمبر نيستيد، حاضر بودند حتّى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 ما خليفه ى پيغمبريم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خلفاى بنى اميّه بگيريد تا خلفاى بنى عبّاس كه حدود پانصد، ششصد سال حكومت كردند، تا خلفاى فاطمى در مصر و شمال آفريقا؛ بعد هم خلفاى عثمانى كه تا همين جنگ بين الملل اوّل در آسياى صغير يعنى تركيه ى فعلى حكومت ميكردند و مركز حكومتشان آنجا بود و همه ى اين كشورهاى عربى هم تقريباً تحت حكومت آنها بودند، همگى خود را خليفه ى پيغمبر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از اين هم قدم بالاتر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ميگذاشتند و ميگفتند 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خليفه ى خداييم؛ جانشين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اسمشان بود؛ امّا عملشان چه بود؟ عملشان، عمل به همان رسوم حكومتهاى پادشاهىِ ستمگرانه اى بود كه قبل از آنها هم در دنيا بود؛ در زمان آنها هم در نقاط ديگر دنيا بود؛ بعد از آنها هم تا امروز در همه جاى دنيا چنين حكومتهايى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خلافت پيغمبر بود، امّا رسم و عمل و رفتار، چيز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كسانى هستند؟ اسم مناسب اينها چيست؟ منافق؛ يعنى كسى كه ادّعاى چيزى را ميكند، وعده ى چيزى را ميدهد، پرچم چيزى را بلند ميكند؛ امّا در رفتار خود، در عمل خود و در راه خود، ملتزم و پايبند به آن 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ديگر، يك راه ديگر و يك عمل ديگر بر رفتار و گفتار او حاكم است؛ اين ميشود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اين طور باشيم؟ آيا ما ميخواهيم پرچم ولايت علوى و حكومت علوى و پيروى اميرالمؤمنين را بلند كنيم، امّا حكومت خود را با مكتبهايى كه با راه على، با فكر على و با منطق اميرالمؤمنين صددرصد مخالفند، تطبيق دهيم؟ حالا بعضى صددرصد، بعضى نود درصد، بعضى هشتاد درصد، مخالفند و اساس كارشان اساس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بيش از همه بايد پايبند به آن باشيم كه الگوى علوى را بشناسيم و آن را ملاك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علوى در حكومت چيست؟ شاخصه هايى دارد كه اين شاخصه ها بايِستى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بايد به ما نگاه كنند، ببينند اگر شاخصه هاى حكومت علوى را رعايت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قدرِ توانايى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قبول كنند كه ما حكومتى در راه على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ديدند ما آن شاخصه ها را رعايت نميكنيم يا عكس آنها عمل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اين نيست كه قدرت ما كمتر از على است و اراده ى دنبال كردن آن راه را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گفتار ما و ادّعاى ما را قبول نكنند و بگويند نه، اين حكومت علوى نيست؛ اين حكومتِ ولايت اميرالمؤمنين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بايِستى</w:t>
      </w:r>
    </w:p>
    <w:p>
      <w:pPr>
        <w:pStyle w:val="BookText"/>
        <w:rPr/>
      </w:pPr>
      <w:r>
        <w:rPr>
          <w:rFonts w:ascii="IRNazanin" w:hAnsi="IRNazanin" w:eastAsia="IRNazanin"/>
          <w:color w:val="111111"/>
          <w:sz w:val="28"/>
          <w:sz w:val="28"/>
          <w:szCs w:val="28"/>
          <w:rtl w:val="true"/>
          <w:lang w:bidi="fa-IR"/>
        </w:rPr>
        <w:t>مورد توجّه قرار داد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وقتى ما نام اميرالمؤمنين را گرامى ميداريم، بايد براى عمل كردنمان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نميتوانيم مرتّب به مردم بگوييم شما مثل اميرالمؤمنين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امروز در نظام جمهورى اسلامى مسئوليم، بيشترين مسئوليّت را داريم و بيشترين تكليف بر دوشمان سنگينى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مسئولان جمهورى اسلامى مثل اميرالمؤمنين اين توفيق را پيدا كنند و دنبال آن راه، به خطّ و نشانِ اشاره ى سرانگشت آن بزرگوار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اميرالمؤمنين در اين راه، بسيار سختى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شهادت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دوران حيات آن بزرگوار، شكايتهاى اصلى او را كسى از زبان مباركش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اميرالمؤمنين بارها در منبر از مردم شِكوه و آنها را ملامت ميكرد؛ امّا شكايتهاى اميرالمؤمنين فقط اين نبود كه به مردم بگويد چرا در ميدان جهاد حاضر نميشويد؟ دل اميرالمؤمنين پُر از 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در دعاى معروف كميل كه انشاى آن حضرت است، خطاب به پروردگار عالم مطالبى را عرض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و سيّدى و مولاى و مالك 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خطاب به گوش و ذهن من، بسيار حسّاس كننده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اليه شكوت احوالى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كسى كه من شكايتهاى خود را به او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شكايت ميكرد؛ دل آن حضرت پُر از 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اميرالمؤمنين، هم وضعيّت جامعه و مردم بود؛ هم وضعيّت مسير دين و جهت گيرى دينى در نظام اسلامىِ تازه پاى آن روز بود و هم احساس مسئوليّت سنگين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اميرالمؤمنين يك هزارم از اين مسئوليّت را نيز كم نگذاشت</w:t>
      </w:r>
      <w:r>
        <w:rPr>
          <w:rFonts w:eastAsia="IRNazanin" w:cs="IRNazanin"/>
          <w:color w:val="111111"/>
          <w:sz w:val="28"/>
          <w:szCs w:val="28"/>
          <w:rtl w:val="true"/>
          <w:lang w:bidi="fa-IR"/>
        </w:rPr>
        <w:t>.</w:t>
      </w:r>
      <w:r>
        <w:rPr>
          <w:rStyle w:val="FootnoteAnchor"/>
          <w:rtl w:val="true"/>
        </w:rPr>
        <w:footnoteReference w:id="53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ترين خطر براى نظام و حكومتى مثل نظام و حكومت ما كه با نام اسلام به وجود آمده، اين است كه ما فراموش كنيم الگوى حكومت ما، اميرالمؤمنين است؛ به الگوهاى رايج دنيا و تاريخ نگاه كنيم و خود را با</w:t>
      </w:r>
    </w:p>
    <w:p>
      <w:pPr>
        <w:pStyle w:val="BookText"/>
        <w:rPr/>
      </w:pPr>
      <w:r>
        <w:rPr>
          <w:rFonts w:ascii="IRNazanin" w:hAnsi="IRNazanin" w:eastAsia="IRNazanin"/>
          <w:color w:val="111111"/>
          <w:sz w:val="28"/>
          <w:sz w:val="28"/>
          <w:szCs w:val="28"/>
          <w:rtl w:val="true"/>
          <w:lang w:bidi="fa-IR"/>
        </w:rPr>
        <w:t>آنها مقايسه كنيم؛ به روش حكومتهاى منحرفى كه در طول تاريخ روزبه روز به بشريّت ضربه زدند، نگاه كنيم كه اگر يك جنبه از زندگى انسان را رونقى بخشيدند، جنبه ى ديگرى را دچار ضايعات جبران ناشدنى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جمهورى اسلامى بايد اين باشد كه خود را به آن الگويى كه در غدير معرّفى شد و در دوران پنج ساله ى حكومت اميرالمؤمنين، نمونه ى آن نشان داده شد،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كنيد، مى بينيد جنگهاى اميرالمؤمنين در اين مدّتِ كوتاه، همه در راه جلوگيرى از تبديل امامت و ولايت اسلامى به آن شكلهاى منحرف است؛ تبديل امامت به سلطنت؛ تبديل حكومت معرفت به حكومت جهالت؛ تبديل حكومت مبتنى بر ناديده گرفتن منافع شخصى به حكومتى كه در رأس آن كسانى باشند كه بيش از همه چيز، به منافع شخصى خود و جمع كردن مال و منال دنيوى مى انديشند</w:t>
      </w:r>
      <w:r>
        <w:rPr>
          <w:rFonts w:eastAsia="IRNazanin" w:cs="IRNazanin"/>
          <w:color w:val="111111"/>
          <w:sz w:val="28"/>
          <w:szCs w:val="28"/>
          <w:rtl w:val="true"/>
          <w:lang w:bidi="fa-IR"/>
        </w:rPr>
        <w:t>.</w:t>
      </w:r>
      <w:r>
        <w:rPr>
          <w:rStyle w:val="FootnoteAnchor"/>
          <w:rtl w:val="true"/>
        </w:rPr>
        <w:footnoteReference w:id="537"/>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جمهورى اسلامى اگر بخواهيم سعادت اين كشور تأمين شود و مردم عزيز ايران با تواناييهايى كه خداى متعال در جوهر اين كشور و اين ملّت قرار داده، به تمنّيات و آرزوهاى مشروع خود برسند، بايد همان خط را دنبال كنيم و دين و دنياى خود را از روى آن حكومت، الگو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ناآلوده ى به اغراض و اميال و شهوات؛ سياست الهام گرفته از دين و اخلاق؛ سياستى كه در شكل دهى آن، منافع عمومى ملّت بر منافع شخصى و گروهى و قومى و منافع بيگانگانى كه همه ى دنيا را براى خود ميخواهند، ترجيح پيدا كند؛ سياستى كه در آن، دنيا و زندگى و معيشت مردم، در كنار عزّت، اقتدار ملّى، آبروى جهانى، فرهنگ متعالى، پيشرفت علمى، معنويّت، فضيلت، دين و اخلاق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اين را لازم داريم و اين به وسيله ى حاكمان و زمامدارانى تأمين ميشود كه با ميل و انتخاب و خواست و عاطفه ى جوشان و بر طبق عقيده ى مردم بر مسند مسئوليّت نشسته اند و كارها را دنبال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نمونه ى 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در جمهورى اسلامى اين خط و اين راه را دنبال كنيم كه به توفيق الهى، اين كار، هم عملى است، هم نمونه ها و تجربه ى آن را در طول اين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مسئولان كشور به دست آورده اند و هم مورد علاقه ى مردم است، آن گاه خدا راضى ميشود؛ مردم اعتماد بيشترى پيدا ميكنند و اقتدار نظام دنبال ميشود</w:t>
      </w:r>
      <w:r>
        <w:rPr>
          <w:rFonts w:eastAsia="IRNazanin" w:cs="IRNazanin"/>
          <w:color w:val="111111"/>
          <w:sz w:val="28"/>
          <w:szCs w:val="28"/>
          <w:rtl w:val="true"/>
          <w:lang w:bidi="fa-IR"/>
        </w:rPr>
        <w:t>.</w:t>
      </w:r>
      <w:r>
        <w:rPr>
          <w:rStyle w:val="FootnoteAnchor"/>
          <w:rtl w:val="true"/>
        </w:rPr>
        <w:footnoteReference w:id="53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اگر جمهورى اسلامى هستيم، اگر حكومت علوى هستيم، بايد اينها را رعايت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هم اينها را بايد از ما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ى دين خدا را بايد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نگاه كنيم ببينيم شرق و غرب در مفاهيم حكومتى و مفاهيم سياسى حرفشان چيست، آنها چه ميگويند، ما هم سعى كنيم خودمان را آن طور تطبيق دهيم، اين مثل همان خلافت عثمانى ها است، مثل خلافت بنى اميّه و بنى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اسمشان خليفه ى پيغمبر بود؛ اسمشان حاكم اسلامى بود؛ امّا رسم و عملشان حكومت كسرى و قيصر و حكومت پادشاهان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آنها عمل ميكردند، اينها هم همان طور عمل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اسممان حكومت علوى و حكومت اسلامى باشد، بعد برويم سراغ سرمايه دارى غرب، سراغ حكومتى كه سرمايه داران و كمپانى داران و زشت روترين ظالمان و ستمگران عالم آن را اداره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 اين همان نفاق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پرچمى را با يك نامى بلند كنيم، آن وقت در زير اين پرچم سراغ چيزهاى ديگر برويم؟ امروز در نظام اسلامى، همه ى كارگزاران حكومت، از پايين تا بالا؛ از رهبرى كه خدمتگزار همه است از رئيس جمهور، از وزرا، از مسئولين قضائى، از نمايندگان مجلس و از مديران گوناگونى كه در اكناف كشور هستند، بايد همّتشان اين باشد كه دين خدا را اقامه كنند، عدالت را احيا كنند، تبعيض در اجراى مقرّرات را از ميان بردارند، بيشترين توجّهشان به طبقه ى محروم و مستضعف و فقير باشد همچنان كه اميرالمؤمنين بود،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تقوا را شعار شخصى و عمومى خودشان قرار دهند؛ اين وظيفه 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دنيا اين طور حكومت را مى پسندد يا نمى پسندد، اين براى ما معيار و ملاك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اين است، سمت وسو،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زمانه روزبه روز پيچيده تر ميشود؛ ارتباطات انسانى روزبه روز دشوارتر و پيچيده تر ميشود؛ اِعمال عدالت و اقامه ى حق كار آسانى نيست؛ امّا هدف اين است و اين است كه مردم را خوشبخت ميكند؛ اين است كه سعادت مردم را تأمين ميكند؛ اين است كه فقر و تبعيض را از بين ميبرد؛ اين است كه ريشه ى فساد را در جامعه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اين نباشد، حكومتهاى جائرِ دنيا دم از حقوق بشر ميزنند ولى زشت ترين كارها را عليه حقوق بشر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به جرم اينكه سلاح شيميايى مصرف كرده است، مورد تهاجم قرار ميدهند؛ درحالى كه سلاح شيميايى را خودشان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او را تشويق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او سلاح شيميايى مصرف كرد، چشم را روى هم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عادلند؟ اينها طرف دار حقوق بشرند؟ اينها از انسانيّت چيزى سرشان ميشود؟ به نام مبارزه با ترور، ميخواهند دنيا را به آتش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ترين و فجيع ترين نوع ترور، امروز در اراضى مقدّس فلسطين جارى است؛ نه فقط اخم نميكنند بلكه تشويق هم ميكنند؛ از آن دفاع ميكنند؛ آن را لازم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حكومتهايى هستند كه انسان از اينها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براى كسى كه پيرو اميرالمؤمنين است، اين است كه شاخصه هاى حكومت علوى را در نظر داشته باشد، همان اندازه اى كه ميتواند و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كه سازوكارهاى جهانى اقتضا ميكند دوران صنعت و صنعتهاى پيچيده و روشهاى فوق مدرن صنعتى و مانند اينها اقتضائاتى دارد، اينها را رعايت كند تا آن جهت گيرى يك سر سوزن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يك انسان والا؛ ميشود يك حاكم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جامعه اى قدرتمند ميشود؛ چنين جامعه اى پولادين ميشود؛ جامعه اى كه مردمش راست بگويند و از مسئولانشان راست بشنوند؛ آنچه</w:t>
      </w:r>
    </w:p>
    <w:p>
      <w:pPr>
        <w:pStyle w:val="BookText"/>
        <w:rPr/>
      </w:pPr>
      <w:r>
        <w:rPr>
          <w:rFonts w:ascii="IRNazanin" w:hAnsi="IRNazanin" w:eastAsia="IRNazanin"/>
          <w:color w:val="111111"/>
          <w:sz w:val="28"/>
          <w:sz w:val="28"/>
          <w:szCs w:val="28"/>
          <w:rtl w:val="true"/>
          <w:lang w:bidi="fa-IR"/>
        </w:rPr>
        <w:t xml:space="preserve">را كه وعده ميدهند، آنچه را كه ميگويند، آنچه را كه به عنوان پرچم بلند ميكنند، همان را عمل ميكنند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تَقُولُونَ مٰا لاٰ تَفْعَلُونَ </w:t>
      </w:r>
      <w:r>
        <w:rPr>
          <w:rFonts w:eastAsia="IRNazanin" w:cs="IRNazanin"/>
          <w:color w:val="111111"/>
          <w:sz w:val="28"/>
          <w:szCs w:val="28"/>
          <w:rtl w:val="true"/>
          <w:lang w:bidi="fa-IR"/>
        </w:rPr>
        <w:t>»</w:t>
      </w:r>
      <w:r>
        <w:rPr>
          <w:rStyle w:val="FootnoteAnchor"/>
          <w:rtl w:val="true"/>
        </w:rPr>
        <w:footnoteReference w:id="539"/>
      </w:r>
      <w:r>
        <w:rPr>
          <w:rFonts w:ascii="Amiri" w:hAnsi="Amiri" w:eastAsia="Amiri" w:cs="Amiri"/>
          <w:color w:val="111111"/>
          <w:sz w:val="28"/>
          <w:sz w:val="28"/>
          <w:szCs w:val="28"/>
          <w:rtl w:val="true"/>
          <w:lang w:bidi="ar-SA"/>
        </w:rPr>
        <w:t>نباشند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آن روش درست است و اين به بركت اميرالمؤمنين ممكن است</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آنچه كه مهم است و امروز براى ما از معرفت و آگاهى ها مهم تر است، عبارت است از نزديك شدن عملى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او اسوه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على كافى نيست؛ شناختن بايد مقدّمه ى نزديك شدن به جايگاه اميرالمؤمنين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حكومتى خير و صلاح مردم را ميطلبد، بايد عليّبن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اسوه و الگوى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انسانها احساس خواهند كرد كه سعادت در زندگى آنها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امروز اين طور است و هم در آينده ى تاريخ، هميشه همين 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اى در انتظار سعادت است، راه عملى آن است كه حكومتها، زندگى و حكومت اميرالمؤمنين را اسوه قرار دهند و به آن سمت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عملِ رياكارانه ى حكومتهاى غربى كه امروز تبليغات دنيا در دست آنها است نميتواند انسانها را سعادتمند كند و جامعه را از طعم واقعى عدالت شيرين كام نمايد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خطاب به مسئولان مطالبى را فرموده است و هم خطاب به آحاد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خطاب به آحاد مردم است، عمدتاً خطاب به مسئولان هم هست؛ امّا آنچه كه خطاب به مسئولان است، فقط خطاب به خود آنها است؛ كه اين در نامه هاى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نامه ى معروف آن حضرت به مالك اشتر، چه بقيّه ى نامه هايى كه به استانداران و كارگزاران نظامِ خودشان مينوشتند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است</w:t>
      </w:r>
      <w:r>
        <w:rPr>
          <w:rFonts w:eastAsia="IRNazanin" w:cs="IRNazanin"/>
          <w:color w:val="111111"/>
          <w:sz w:val="28"/>
          <w:szCs w:val="28"/>
          <w:rtl w:val="true"/>
          <w:lang w:bidi="fa-IR"/>
        </w:rPr>
        <w:t>.</w:t>
      </w:r>
      <w:r>
        <w:rPr>
          <w:rStyle w:val="FootnoteAnchor"/>
          <w:rtl w:val="true"/>
        </w:rPr>
        <w:footnoteReference w:id="542"/>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حكومت اميرالمؤمنين در زمينه ى اقامه ى عدل، حمايت از مظلوم،</w:t>
      </w:r>
    </w:p>
    <w:p>
      <w:pPr>
        <w:pStyle w:val="BookText"/>
        <w:rPr/>
      </w:pPr>
      <w:r>
        <w:rPr>
          <w:rFonts w:ascii="IRNazanin" w:hAnsi="IRNazanin" w:eastAsia="IRNazanin"/>
          <w:color w:val="111111"/>
          <w:sz w:val="28"/>
          <w:sz w:val="28"/>
          <w:szCs w:val="28"/>
          <w:rtl w:val="true"/>
          <w:lang w:bidi="fa-IR"/>
        </w:rPr>
        <w:t>مواجهه ى با ظالم و طرف دارى از حق در همه ى شرايط، الگويى است كه بايد از آن تبعيّت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كهنگى بردار هم نيست و در همه ى شرايط گوناگون علمى و اجتماعى دنيا، ميتواند براى خوشبختى و سعادت انسانها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نميخواهيم از روش ادارى آن دوره تقليد كنيم و بگوييم اينها مشمول تحوّل زمانى است و مثلاً روزبه روز روشهاى نويى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از جهت گيرى آن حكومت كه تا ابد زنده است، تبعيّت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مظلوم، هميشه يك نقطه ى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نيامدن با ظالم، رشوه نپذيرفتن از زورمند و زرمند و پا فشردن بر حقيقت، ارزشهايى است كه هيچ وقت در دنيا كهنه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و اوضاع و احوال گوناگون، اين خصوصيّات هميشه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اينها را بايد دنبال كنيم؛ اصول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ميگوييم حكومت اصول گرا، يعنى پيرو و پايبند به چنين ارزشهاى ماندگارى كه هرگز كهنگى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زورگوها و قلدرهاى دنيا از همين پايبندى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همين خشمگين ميشوند كه چرا حكومت اسلامى در ايران طرف دار مظلومان فلسطين يا طرف دار ملّت افغانستان است يا با فلان دولت قلدر و ظالم در دنيا سازش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مى بينيد بنيادگرايى و اصول گرايى مثل يك دشنام، در دست و دهان دشمنان اين ملّت ميچرخد، به خاطرِ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همان چيزهايى است كه قلدرها و زورگوهاى دنيا از آن متضرّر ميشوند و با آن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اميرالمؤمنين هم بر سر همين چيزها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ما به عنوان حكومت بايد اين باشد</w:t>
      </w:r>
      <w:r>
        <w:rPr>
          <w:rFonts w:eastAsia="IRNazanin" w:cs="IRNazanin"/>
          <w:color w:val="111111"/>
          <w:sz w:val="28"/>
          <w:szCs w:val="28"/>
          <w:rtl w:val="true"/>
          <w:lang w:bidi="fa-IR"/>
        </w:rPr>
        <w:t>.</w:t>
      </w:r>
      <w:r>
        <w:rPr>
          <w:rStyle w:val="FootnoteAnchor"/>
          <w:rtl w:val="true"/>
        </w:rPr>
        <w:footnoteReference w:id="54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كسى بپرسد چرا اينها را با مردم در ميان ميگذاريد؛ برويد بخشنامه كنيد تا مسئولان حكومت رفتارشان را اين گونه كنند؛ يا برويد مسئولان را نصيحت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همه يا اغلب اين چيزها بخشنامه اى و دستورى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مسائلى است كه با ايمان و باور و دلبسته بودن به</w:t>
      </w:r>
      <w:bookmarkStart w:id="1116" w:name="pg11141_104305"/>
    </w:p>
    <w:p>
      <w:pPr>
        <w:pStyle w:val="BookText"/>
        <w:rPr/>
      </w:pPr>
      <w:bookmarkEnd w:id="1116"/>
      <w:r>
        <w:rPr>
          <w:rFonts w:ascii="IRNazanin" w:hAnsi="IRNazanin" w:eastAsia="IRNazanin"/>
          <w:color w:val="111111"/>
          <w:sz w:val="28"/>
          <w:sz w:val="28"/>
          <w:szCs w:val="28"/>
          <w:rtl w:val="true"/>
          <w:lang w:bidi="fa-IR"/>
        </w:rPr>
        <w:t>يك حقيقت و با عزم و اراده ى پولادينِ ناشى از ايمان تحقّق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چيزهايى كه بخشنامه اى است، بخشنامه ميكنيم؛ آن چيزهايى كه دستورى است، به مسئولان دستور هم ميدهيم؛ امّا دستور و بخشنامه، حل كننده ى همه 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مسئولان نصيحت هم ميكنيم، امّا اين هم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حقايق بايد در جامعه به صورت عرف درآيد و مطالبات جامعه را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جمهورى اسلامى، مردم بايد از مسئولانشان مقابله ى با ظلم و ظالم و مفسده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معيارشان براى پذيرش يك حاكم و يك مسئولِ بالا و والاى نظام، اين چيزها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ى با ظلم، كنار نيامدن با ظالم، تسليم نشدن در مقابل زورگويى، حفظ حرمت انسان و انسانيّت، سعى در احقاق حق، در همه ى قالبها و شكلها و ميدانهايش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اينها را در محضر عامِّ مردم مطرح ميكنم؛ كمااينكه اميرالمؤمنين نيز همين بيانات را خطاب به مردم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هاى آن بزرگوار اگرچه خطاب به اشخاص است، امّا همه مطّلع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 هم كه در مقابل چشم مردم مطرح ميشد</w:t>
      </w:r>
      <w:r>
        <w:rPr>
          <w:rFonts w:eastAsia="IRNazanin" w:cs="IRNazanin"/>
          <w:color w:val="111111"/>
          <w:sz w:val="28"/>
          <w:szCs w:val="28"/>
          <w:rtl w:val="true"/>
          <w:lang w:bidi="fa-IR"/>
        </w:rPr>
        <w:t>.</w:t>
      </w:r>
      <w:r>
        <w:rPr>
          <w:rStyle w:val="FootnoteAnchor"/>
          <w:rtl w:val="true"/>
        </w:rPr>
        <w:footnoteReference w:id="544"/>
      </w:r>
    </w:p>
    <w:p>
      <w:pPr>
        <w:pStyle w:val="Heading5"/>
        <w:numPr>
          <w:ilvl w:val="4"/>
          <w:numId w:val="1"/>
        </w:numPr>
        <w:rPr/>
      </w:pPr>
      <w:bookmarkStart w:id="1117" w:name="__RefHeading___Toc130020_2870459653"/>
      <w:bookmarkStart w:id="1118" w:name="_Toc432"/>
      <w:bookmarkEnd w:id="1117"/>
      <w:r>
        <w:rPr>
          <w:rtl w:val="true"/>
        </w:rPr>
        <w:t>حكومت علوى؛ الگوى جمهورى اسلامى</w:t>
      </w:r>
      <w:bookmarkEnd w:id="111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در شخصيّت خود، مظهر خصوصيّاتى است كه امروز اگر ما مردم و مسئولان اين خصوصيّات را در رفتار و گفتارِ خودمان منعكس كنيم، جامعه ى اسلامى مان اوج و اعتلا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تعالى و پيشرفت و اصلاح دنيا و آخرت يك ملّت، يك راه پيمودنى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 مؤمن و معتقد به خدا و به رسالت انسان، بن بست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ميتواند همه ى مشكلات و همه ى سنگِ راه ها و خارِ راه ها در طريق كمال را از جلوى پاى خود بردارد؛ به شرط آنكه خصوصيّاتى را كه براى اين حركت عظيم و همه جانبه لازم است، در خود به وجود آورد؛ و اميرالمؤمنين</w:t>
      </w:r>
    </w:p>
    <w:p>
      <w:pPr>
        <w:pStyle w:val="BookText"/>
        <w:rPr/>
      </w:pPr>
      <w:r>
        <w:rPr>
          <w:rFonts w:ascii="IRNazanin" w:hAnsi="IRNazanin" w:eastAsia="IRNazanin"/>
          <w:color w:val="111111"/>
          <w:sz w:val="28"/>
          <w:sz w:val="28"/>
          <w:szCs w:val="28"/>
          <w:rtl w:val="true"/>
          <w:lang w:bidi="fa-IR"/>
        </w:rPr>
        <w:t>مظهر اين خصوصيّات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هم مظهر تقوا و امانت و هم داراى صدق و صراحت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با اينكه يك سياستمدار و رئيس دنياى اسلام بود و تدبير امور يك جمعيّت عظيمِ چند ده ميليونى آن زمان، با نبود وسايل امروزى براى ارتباط، بر دوش او بود و جامعه و امّت اسلامى را اداره ميكرد، امّا سياستمدارى على موجب اين نميشد كه از جادّه ى صداقت و صراحت كنار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صادق و صريح بود؛ آنچه ميگفت، به آن معتقد بود و براى او راهنماى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كلمه كلمه ى گفتار اميرالمؤمنين در طول تاريخ مثل نورافكنى براى زبدگان و نخبگان فكرى عالم درخشيده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بر اساس الگو قرار دادن همين شخصيّتِ همه جانبه ى كامل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خواستند از انقلابهاى گذشته و از بعضى حوادث كشورهاى ديگر براى انقلاب اسلامى شبيه سازى كنند، به اين نكته توجّه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الگو و نمونه ى خود را از اميرالمؤمنين گرفت و نظام جمهورى اسلامى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بزرگوار ما كه يك شاگرد و رهرو مكتب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رفتار و گفتار خود، همين توصيه ها را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كنيد، در تعاليم امام بزرگوار، جابه جا شاخصهاى علوى را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بوده است كه دشمنان، نقطه ى مقابل راه امام را هدف فعّاليّت خودشان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دشمنان انقلاب و نظام جمهورى اسلامى كه دشمنان ملّت ايرانند، هدف خود را همين قرار داده اند كه نقطه ى مقابلِ راهى را كه امام بزرگوار با شاخصهاى معيّن ترسيم كرده بودند، در ميان مردم ترويج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متن ملّت عزيز ما، تسليم فشار تبليغاتى دشمن نشده و نخواهد شد؛ امّا كسانى كه خودشان اشتباه كردند، در بين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راه غلطى رفتند و بعضى از مجموعه ها را هم با خودشان به راه غلط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ملّت ما ياد دادند كه بايد مسئولان در فكر ضعفا و پابرهنه ها باشند و به نيازهاى مردم</w:t>
      </w:r>
    </w:p>
    <w:p>
      <w:pPr>
        <w:pStyle w:val="BookText"/>
        <w:rPr/>
      </w:pPr>
      <w:r>
        <w:rPr>
          <w:rFonts w:ascii="IRNazanin" w:hAnsi="IRNazanin" w:eastAsia="IRNazanin"/>
          <w:color w:val="111111"/>
          <w:sz w:val="28"/>
          <w:sz w:val="28"/>
          <w:szCs w:val="28"/>
          <w:rtl w:val="true"/>
          <w:lang w:bidi="fa-IR"/>
        </w:rPr>
        <w:t>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تبليغات و در تهاجم فرهنگى خود، توجّه به خواست قدرتهاى استكبارى را ملاك قرار دادند؛ ببينند آمريكا از چه چيزى بدش مى آيد، از آن پرهيز كنند؛ ببينند قلدران و زورگويان عالم به چه چيزى تمايل دارند، به طرف آن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ى مقابل تعاليم جمهورى اسلامى است كه در گفتار امام بزرگوار ما تجلّى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ما ياد دادند كه هرچه فرياد داريد بر سر آمريكا بكشيد؛ امّا عدّه اى فريادهاى خود را بر سر خودى ها كشيدند؛ به ديگران هم ياد ميدهند كه بر سر همديگر فرياد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وصيّتنامه و در تعليمات دوران حيات بابركت خود تكرار ميكردند كه از غريبه ها و نامحرمها و نفوذى ها برحذر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تا كسانى كه با اين انقلاب و اين نظام و اين اسلام و با منافع مردم هيچ ميانه ى خوبى ندارند، در اركان تصميم گيرى كشور نفوذ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غريبه ها و نااهلها و نامحرمها را اوّل امام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مقابلِ آن جهت و آن خطِّ روشن، ميگويند از دوستان و از خودى ها برحذر باشيد و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 نامهاى گوناگون و چپ و راست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هر كدام از اين راديوهاى بيگانه را باز كنيد، در هر يك از برنامه هايشان، حدّاقل چند بار اسم جناح محافظه كار و نوگرا را مطرح ميكنند؛ تعبيراتى كه ملّت ايران و علاقه مندان به انقلاب و مؤمنان و وفاداران به مصالح عمومى اين ملّت و اين كشور را به جبهه هاى مختلفى تقسيم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ميگفتند ايرانِ يكپارچه، ملّتِ متّحد و همزبان؛ امّا عدّه اى سعى ميكنند طبق خواست و ميل و صلاحديد دشمنان اين ملّت، جهات غير عمومى را قوميّتها و مذاهب و دسته دسته كردن مردم و بازى با الفاظى از قبيل حزب و امثال آن را در ميان مردم رايج كنند و يكپارچگى مردم و آن وحدتى را كه ميتواند ايران اسلامى را از لابلاى طوفانها عبور دهد، به هر شكلى دچار انشقاق و پراكندگى كنند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اسلامى، همان الگوى اميرالمؤمنين، الگوى ايمان، تقوا،</w:t>
      </w:r>
      <w:bookmarkStart w:id="1119" w:name="pg11141_104308"/>
    </w:p>
    <w:p>
      <w:pPr>
        <w:pStyle w:val="BookText"/>
        <w:rPr/>
      </w:pPr>
      <w:bookmarkEnd w:id="1119"/>
      <w:r>
        <w:rPr>
          <w:rFonts w:ascii="IRNazanin" w:hAnsi="IRNazanin" w:eastAsia="IRNazanin"/>
          <w:color w:val="111111"/>
          <w:sz w:val="28"/>
          <w:sz w:val="28"/>
          <w:szCs w:val="28"/>
          <w:rtl w:val="true"/>
          <w:lang w:bidi="fa-IR"/>
        </w:rPr>
        <w:t>پاكدامنى، توجّه به ضعفا و خواست طبقات محروم جامعه و توجّه به مصالح عمومى ملّت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عدّه اى با چنين نظام و حكومت و كشورى كه باج نميدهد، تسليم دشمنِ مداخله گر نميشود، فرش قرمز در مقابل پاى چپاولگران پهن نميكند، مصالح كشور را به بيگانگان نميسپارد و مى ايستد و از حقِّ خود دفاع ميكند، مخالف و دشمن ميشوند</w:t>
      </w:r>
      <w:r>
        <w:rPr>
          <w:rFonts w:eastAsia="IRNazanin" w:cs="IRNazanin"/>
          <w:color w:val="111111"/>
          <w:sz w:val="28"/>
          <w:szCs w:val="28"/>
          <w:rtl w:val="true"/>
          <w:lang w:bidi="fa-IR"/>
        </w:rPr>
        <w:t>.</w:t>
      </w:r>
      <w:r>
        <w:rPr>
          <w:rStyle w:val="FootnoteAnchor"/>
          <w:rtl w:val="true"/>
        </w:rPr>
        <w:footnoteReference w:id="545"/>
      </w:r>
    </w:p>
    <w:p>
      <w:pPr>
        <w:pStyle w:val="Heading4"/>
        <w:numPr>
          <w:ilvl w:val="3"/>
          <w:numId w:val="1"/>
        </w:numPr>
        <w:rPr/>
      </w:pPr>
      <w:bookmarkStart w:id="1120" w:name="__RefHeading___Toc130022_2870459653"/>
      <w:bookmarkStart w:id="1121" w:name="_Toc433"/>
      <w:bookmarkEnd w:id="1120"/>
      <w:r>
        <w:rPr/>
        <w:t>2</w:t>
      </w:r>
      <w:r>
        <w:rPr>
          <w:rtl w:val="true"/>
        </w:rPr>
        <w:t xml:space="preserve"> - </w:t>
      </w:r>
      <w:r>
        <w:rPr>
          <w:rtl w:val="true"/>
        </w:rPr>
        <w:t xml:space="preserve">وضعيّت بد امّت اسلامى در زمان حكومت على </w:t>
      </w:r>
      <w:r>
        <w:rPr>
          <w:rtl w:val="true"/>
        </w:rPr>
        <w:t>(</w:t>
      </w:r>
      <w:r>
        <w:rPr>
          <w:rtl w:val="true"/>
        </w:rPr>
        <w:t>عليه السّلام</w:t>
      </w:r>
      <w:r>
        <w:rPr>
          <w:rtl w:val="true"/>
        </w:rPr>
        <w:t>)</w:t>
      </w:r>
      <w:bookmarkEnd w:id="112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ى اسلامىِ آن روز بر سر كار آمد، وضع امّت مسلمان با آن روزى كه پيغمبر اكرم از دنيا رفت، تفاوت زيادى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ى بين رحلت پيغمبر اكرم و آمدن اميرالمؤمنين بر سر كار، حوادث زيادى اتّفاق افتاده بود كه اين حوادث بر روى ذهن و فكر و اخلاق و عمل جامعه ى اسلامى اثر گذاشته بود و بعد، اين نظام و اين جامعه را اميرالمؤمنين تحويل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بليّه در دنياى اسلام و در دورانى كه اميرالمؤمنين بر سركار آمد، وجود داشت كه موجب شده بود حقّ صريح، يعنى كسى مثل عليّبن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خدشه و مناقشه قرار بگيرد؛ كسانى مقام او، معنويّت او، سابقه ى او، صلاحيّتهاى بى نظير او را براى مديريّت جامعه ى اسلامى نديده بگيرند و با او معارضه و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اثر دنياطلبى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انحرافى كه آن روز اميرالمؤمنين در مقابل خود ملاحظه ميكرد و نهج البلاغه پر است از بيان اين انحرافها، عبارت بود از دنياطلبى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به دنيا نگاه كنيد، همين را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عناصر دنياطلب، فرصت طلب، متجاوز، زمام كارها را در سطح عالم در دست گرفتند، همان ميشود كه ملاحظه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حقوق انسانها ظلم ميشود؛ ثانياً حق و سهم آحاد بشر از اين</w:t>
      </w:r>
      <w:bookmarkStart w:id="1122" w:name="pg11141_104309"/>
    </w:p>
    <w:p>
      <w:pPr>
        <w:pStyle w:val="BookText"/>
        <w:rPr/>
      </w:pPr>
      <w:bookmarkEnd w:id="1122"/>
      <w:r>
        <w:rPr>
          <w:rFonts w:ascii="IRNazanin" w:hAnsi="IRNazanin" w:eastAsia="IRNazanin"/>
          <w:color w:val="111111"/>
          <w:sz w:val="28"/>
          <w:sz w:val="28"/>
          <w:szCs w:val="28"/>
          <w:rtl w:val="true"/>
          <w:lang w:bidi="fa-IR"/>
        </w:rPr>
        <w:t>سفره ى عظيم طبيعت الهى و موهبت الهى نديده گرفته ميشود؛ ثالثاً همين دنياطلبان براى اينكه به مقاصد خودشان برسند، در جامعه فتنه ايجاد ميكنند؛ جنگها، تبليغات دروغين، سياست بازى هاى ناجوانمردانه؛ اينها ناشى از همين دنياطلبى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محيط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فتنه به معناى محيط غبارآلود است و وقتى فتنه در جامعه اى به وجود آمد، فضاى ذهنى مردم مثل محيطِ غبارآلود و مه آلود است كه گاهى انسان نميتواند دو مترى خودش را هم ببيند يك چنين وضعى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چنين وضعيّتى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ها اشتباه ميكنند، بصيرتشان را از دست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تعصّبهاى بيخود، عصبيّتهاى جاهلى در چنين فضايى رشد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مى بينيد محورْ دنياطلبانند، امّا يك عدّه كسانى كه اهل دنيا هم نيستند، به خاطرِ فتنه در جهت هدفهاى آنها حركت ميكنند؛ وضع دنيا اين جور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رأس كلّ خطيئةٍ</w:t>
      </w:r>
      <w:r>
        <w:rPr>
          <w:rFonts w:eastAsia="IRNazanin" w:cs="IRNazanin"/>
          <w:color w:val="111111"/>
          <w:sz w:val="28"/>
          <w:szCs w:val="28"/>
          <w:rtl w:val="true"/>
          <w:lang w:bidi="fa-IR"/>
        </w:rPr>
        <w:t xml:space="preserve">»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دنيا، دل بستن به دنيا، در رأس همه ى خطايا و همه ى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به اين نكته توجّه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ى تربيت اخلاقى اميرالمؤمنين است</w:t>
      </w:r>
      <w:r>
        <w:rPr>
          <w:rFonts w:eastAsia="IRNazanin" w:cs="IRNazanin"/>
          <w:color w:val="111111"/>
          <w:sz w:val="28"/>
          <w:szCs w:val="28"/>
          <w:rtl w:val="true"/>
          <w:lang w:bidi="fa-IR"/>
        </w:rPr>
        <w:t>.</w:t>
      </w:r>
      <w:r>
        <w:rPr>
          <w:rStyle w:val="FootnoteAnchor"/>
          <w:rtl w:val="true"/>
        </w:rPr>
        <w:footnoteReference w:id="547"/>
      </w:r>
    </w:p>
    <w:p>
      <w:pPr>
        <w:pStyle w:val="Heading4"/>
        <w:numPr>
          <w:ilvl w:val="3"/>
          <w:numId w:val="1"/>
        </w:numPr>
        <w:rPr/>
      </w:pPr>
      <w:bookmarkStart w:id="1123" w:name="__RefHeading___Toc130024_2870459653"/>
      <w:bookmarkStart w:id="1124" w:name="_Toc434"/>
      <w:bookmarkEnd w:id="1123"/>
      <w:r>
        <w:rPr/>
        <w:t>3</w:t>
      </w:r>
      <w:r>
        <w:rPr>
          <w:rtl w:val="true"/>
        </w:rPr>
        <w:t xml:space="preserve"> - </w:t>
      </w:r>
      <w:r>
        <w:rPr>
          <w:rtl w:val="true"/>
        </w:rPr>
        <w:t>خصوصيّات سلوك سياسى علوى</w:t>
      </w:r>
      <w:bookmarkEnd w:id="1124"/>
    </w:p>
    <w:p>
      <w:pPr>
        <w:pStyle w:val="Heading5"/>
        <w:numPr>
          <w:ilvl w:val="4"/>
          <w:numId w:val="1"/>
        </w:numPr>
        <w:rPr/>
      </w:pPr>
      <w:bookmarkStart w:id="1125" w:name="__RefHeading___Toc130026_2870459653"/>
      <w:bookmarkStart w:id="1126" w:name="_Toc435"/>
      <w:bookmarkEnd w:id="1125"/>
      <w:r>
        <w:rPr/>
        <w:t>3-1</w:t>
      </w:r>
      <w:r>
        <w:rPr>
          <w:rtl w:val="true"/>
        </w:rPr>
        <w:t xml:space="preserve"> - </w:t>
      </w:r>
      <w:r>
        <w:rPr>
          <w:rtl w:val="true"/>
        </w:rPr>
        <w:t>پايبندىِ كامل به دين خدا و اصرار بر اقامه ى دين الهى</w:t>
      </w:r>
      <w:bookmarkEnd w:id="112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پايبندىِ كامل به دين خدا و اصرار بر اقامه ى دين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شاخصه 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حكومتى كه اساس كارش بر اقامه ى دين خدا نباشد، علوى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جنگ، آنهايى كه در دوران دفاع هشت ساله، در ميدان بودند ميفهمند من چه ميگويم در آن بحبوحه ى رزم كه هر رزمنده و هر سربازى همّتش اين است ببيند چطور ميتواند حمله كند و چطور ميتواند از خودش دفاع نمايد، يك نفر نزد اميرالمؤمنين آمد و مسئله اى</w:t>
      </w:r>
      <w:bookmarkStart w:id="1127" w:name="pg11141_104310"/>
    </w:p>
    <w:p>
      <w:pPr>
        <w:pStyle w:val="BookText"/>
        <w:rPr/>
      </w:pPr>
      <w:bookmarkEnd w:id="1127"/>
      <w:r>
        <w:rPr>
          <w:rFonts w:ascii="IRNazanin" w:hAnsi="IRNazanin" w:eastAsia="IRNazanin"/>
          <w:color w:val="111111"/>
          <w:sz w:val="28"/>
          <w:sz w:val="28"/>
          <w:szCs w:val="28"/>
          <w:rtl w:val="true"/>
          <w:lang w:bidi="fa-IR"/>
        </w:rPr>
        <w:t>راجع به توحيد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اين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حالا اين يك مسئله ى اصلى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وجود خدا سؤال نكرد؛ يك مسئله ى فرعى را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دوروبرى هاى اميرالمؤمنين آمدند جلو كه مرد حسابى، حالا وقت اين سؤالها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بگذاريد جوابش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همين ميجنگيم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جنگِ اميرالمؤمنين، سياستِ اميرالمؤمنين، جبهه بندىِ اميرالمؤمنين، خون دلهاى اميرالمؤمنين و همه ى خطوط اصلى اى كه در حكومت خود انتخاب ميكند، براى اين است كه دين خدا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شاخصه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نظام اسلامى و در جمهورى اسلامى كه به نام حكومت علوى خود را معرّفى ميكند، اقامه ى دين خدا هدف نباشد؛ مردم به دين خدا عمل بكنند يا نكنند؛ اعتقاد داشته باشند يا نداشته باشند؛ اقامه ى حقّ الهى بشود يا نشود و بگوييم به ما چه ربطى دارد، اگر اين طور باشد، اين حكومت علوى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ى دين الهى، اوّلين شاخصه است و اين مادرِ همه ى خصوصيّات ديگرِ زندگى اميرالمؤمنين و حكومت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او هم ناشى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سالارى و رعايت مردم در زندگى اميرالمؤمنين هم مربوط به همين است</w:t>
      </w:r>
      <w:r>
        <w:rPr>
          <w:rFonts w:eastAsia="IRNazanin" w:cs="IRNazanin"/>
          <w:color w:val="111111"/>
          <w:sz w:val="28"/>
          <w:szCs w:val="28"/>
          <w:rtl w:val="true"/>
          <w:lang w:bidi="fa-IR"/>
        </w:rPr>
        <w:t>.</w:t>
      </w:r>
      <w:r>
        <w:rPr>
          <w:rStyle w:val="FootnoteAnchor"/>
          <w:rtl w:val="true"/>
        </w:rPr>
        <w:footnoteReference w:id="549"/>
      </w:r>
    </w:p>
    <w:p>
      <w:pPr>
        <w:pStyle w:val="Heading5"/>
        <w:numPr>
          <w:ilvl w:val="4"/>
          <w:numId w:val="1"/>
        </w:numPr>
        <w:rPr/>
      </w:pPr>
      <w:bookmarkStart w:id="1128" w:name="__RefHeading___Toc130028_2870459653"/>
      <w:bookmarkStart w:id="1129" w:name="_Toc436"/>
      <w:bookmarkEnd w:id="1128"/>
      <w:r>
        <w:rPr/>
        <w:t>3-2</w:t>
      </w:r>
      <w:r>
        <w:rPr>
          <w:rtl w:val="true"/>
        </w:rPr>
        <w:t xml:space="preserve"> - </w:t>
      </w:r>
      <w:r>
        <w:rPr>
          <w:rtl w:val="true"/>
        </w:rPr>
        <w:t>عدالت مطلق</w:t>
      </w:r>
      <w:bookmarkEnd w:id="1129"/>
    </w:p>
    <w:p>
      <w:pPr>
        <w:pStyle w:val="Heading6"/>
        <w:numPr>
          <w:ilvl w:val="5"/>
          <w:numId w:val="1"/>
        </w:numPr>
        <w:rPr/>
      </w:pPr>
      <w:bookmarkStart w:id="1130" w:name="__RefHeading___Toc130030_2870459653"/>
      <w:bookmarkStart w:id="1131" w:name="_Toc437"/>
      <w:bookmarkEnd w:id="1130"/>
      <w:r>
        <w:rPr>
          <w:rtl w:val="true"/>
        </w:rPr>
        <w:t>اشاره</w:t>
      </w:r>
      <w:bookmarkEnd w:id="113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خصوصيّت دوّم و شاخصه ى دوّمِ حكومت اميرالمؤمنين عدالت است؛ عدالتِ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مصلحت شخصى و هيچ سياست مربوط به شخص خود را بر عدالت مقدّم نميكند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أتأمرونّى أن أطلب النّصر بالجور لا والله</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من حاضر نيستم پيروزى را از راه ظلم به دست آورم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چقدر اين تابلو، تابلوى درخشانى است؛ چه پرچم 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ميگويند ممكن است در اين ميدان سياست، در اين ميدان مسابقه ى علمى، در اين ميدان انتخابات، در اين ميدان جنگ، پيروز شويد؛ امّا متوقّف به اين است كه اين ظلم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را انتخاب ميكنيد؟ اميرالمؤمنين ميگويد من اين پيروزى را نميخواهم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شكست بخورم عيبى ندارد، امّا ظلم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حرفهايى كه راجع به اميرالمؤمنين درباره ى عدالت شنيده ايد، محورش همين عدالت طلبى مطلقِ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براى همه و عدالت در همه ى شئون؛ يعنى عدالت اقتصادى، عدالت سياسى، عدالت اجتماعى و عدالت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ديگر از معيارهاى حكومت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را تحمّلِ نميكند؛ خودش هم به ظلم تسليم نميشود، ولو مصالحش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ظلمهاى بزرگ، تبعيض است؛ چه تبعيضِ در اجراى احكام، چه تبعيضِ در اجراى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هيچ وجه براى اميرالمؤمنين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طرف داران پروپا قرص او كه تبليغاتچىِ بسيار ماهرى است و دائماً به نفع او تبليغاتِ حق ميكند، مرتكب عمل خلافى ميشود و اميرالمؤمنين حدّ الهى را بر او جارى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دار مذكور كه چنين انتظارى ندارد،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كه اين قدر طرف دار شمايم؟ منى كه اين قدر از شما دفاع ميكنم؟ حضرت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حُكمِ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دارى اى كه از ما ميكنى، ان شاءالله قبول باشد، خيلى هم متشكّر؛ امّا حكم خدا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خدا را برايش جارى كرد؛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حال كه اين طور است، سراغ دربار معاويه ميروم كه قدر مرا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r>
        <w:rPr>
          <w:rStyle w:val="FootnoteAnchor"/>
          <w:rtl w:val="true"/>
        </w:rPr>
        <w:footnoteReference w:id="551"/>
      </w:r>
      <w:bookmarkStart w:id="1132" w:name="pg11141_104312"/>
    </w:p>
    <w:p>
      <w:pPr>
        <w:pStyle w:val="Heading6"/>
        <w:numPr>
          <w:ilvl w:val="5"/>
          <w:numId w:val="1"/>
        </w:numPr>
        <w:rPr/>
      </w:pPr>
      <w:bookmarkStart w:id="1133" w:name="__RefHeading___Toc130032_2870459653"/>
      <w:bookmarkStart w:id="1134" w:name="_Toc438"/>
      <w:bookmarkEnd w:id="1132"/>
      <w:bookmarkEnd w:id="1133"/>
      <w:r>
        <w:rPr>
          <w:rtl w:val="true"/>
        </w:rPr>
        <w:t>عدالت، برجسته ترين نمودار در سيره ى اميرالمؤمنين</w:t>
      </w:r>
      <w:bookmarkEnd w:id="1134"/>
    </w:p>
    <w:p>
      <w:pPr>
        <w:pStyle w:val="BookText"/>
        <w:rPr/>
      </w:pPr>
      <w:r>
        <w:rPr>
          <w:rFonts w:ascii="IRNazanin" w:hAnsi="IRNazanin" w:eastAsia="IRNazanin"/>
          <w:color w:val="111111"/>
          <w:sz w:val="28"/>
          <w:sz w:val="28"/>
          <w:szCs w:val="28"/>
          <w:rtl w:val="true"/>
          <w:lang w:bidi="fa-IR"/>
        </w:rPr>
        <w:t>مدارا نكردن با ظالم، همدلىِ با مظلوم و كمك براى گرفتن حقّ مظلوم از ظالم، چيزهايى است كه در زندگى اميرالمؤمنين، در كلمات اميرالمؤمنين و در خطب نهج البلاغه، بوضوح در صدها نقطه،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جملات پربار اميرالمؤمنين توجّه بفرماييد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لأن ابيت على حسك السّعدان مسهّداً أو أجرّ فى الأغلال مصفّداً احبّ الىّ من أن القى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 لبعض العباد و غاصباً لشئٍ من الحطام</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و پيشانى حكومت اميرالمؤمنين اين است؛ يعنى اگر در سخت ترين شرايط زندگى قرار بگيرم، ممكن نيست كه من اندك ظلمى به احدى از خلايق انجام بدهم و براى خودم حطام دنيا را جمع آورى كنم؛ براى خودم ذخائر دنيوى را طلب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در چشم و نظر اميرالمؤمنين به معناى آنچه كه انسان براى خود از بهره هاى زندگى قائل است بكلّى مردود و متروك است</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 xml:space="preserve">خطاب به دنيا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غرّى غيرى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لذّتها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زيبايى هاى زندگى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ديگرى را فريب بده؛ على را نميتوانى فريب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 اميرالمؤمنين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نظام اسلامى، نظامى كه به اسم اسلام در اين كشور تشكيل شده است، اهمّيّت چه چيزى از همه بيشتر و حسّاسيّت نسبت به آن لازم تر است؟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و در اين جامعه و در ميان اين مردم كه اين جور عشق خودشان را نسبت به آن بزرگوار ابراز ميكنند حضور ميداشت، چه چيزى را بيشتر از همه چيز دنبال ميكرد؟ يقيناً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از عمّال خود هم مطالبه ى عدالت ميكرد؛ با اينكه آنها در حدّ اميرالمؤمنين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تكليف اجراى عدالت بر دوش ما هم هست؛ بايد دنبال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مردم بايد بخواهند؛ بايد فرهنگ عمومىِ ملّت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بايد بيشترين چيزى را كه</w:t>
      </w:r>
      <w:bookmarkStart w:id="1135" w:name="pg11141_104313"/>
    </w:p>
    <w:p>
      <w:pPr>
        <w:pStyle w:val="BookText"/>
        <w:rPr/>
      </w:pPr>
      <w:bookmarkEnd w:id="1135"/>
      <w:r>
        <w:rPr>
          <w:rFonts w:ascii="Amiri" w:hAnsi="Amiri" w:eastAsia="Amiri" w:cs="Amiri"/>
          <w:color w:val="111111"/>
          <w:sz w:val="28"/>
          <w:sz w:val="28"/>
          <w:szCs w:val="28"/>
          <w:rtl w:val="true"/>
          <w:lang w:bidi="ar-SA"/>
        </w:rPr>
        <w:t>ميخواهند، عدالت و انصاف باشد؛ هم در امور داخل كشور، هم در مسائل جهانى</w:t>
      </w:r>
      <w:r>
        <w:rPr>
          <w:rFonts w:eastAsia="Amiri" w:cs="Amiri" w:ascii="Amiri" w:hAnsi="Amiri"/>
          <w:color w:val="111111"/>
          <w:sz w:val="28"/>
          <w:szCs w:val="28"/>
          <w:rtl w:val="true"/>
          <w:lang w:bidi="ar-SA"/>
        </w:rPr>
        <w:t>.</w:t>
      </w:r>
      <w:r>
        <w:rPr>
          <w:rStyle w:val="FootnoteAnchor"/>
          <w:rtl w:val="true"/>
        </w:rPr>
        <w:footnoteReference w:id="554"/>
      </w:r>
    </w:p>
    <w:p>
      <w:pPr>
        <w:pStyle w:val="Heading6"/>
        <w:numPr>
          <w:ilvl w:val="5"/>
          <w:numId w:val="1"/>
        </w:numPr>
        <w:rPr/>
      </w:pPr>
      <w:bookmarkStart w:id="1136" w:name="__RefHeading___Toc130034_2870459653"/>
      <w:bookmarkStart w:id="1137" w:name="_Toc439"/>
      <w:bookmarkEnd w:id="1136"/>
      <w:r>
        <w:rPr>
          <w:rtl w:val="true"/>
        </w:rPr>
        <w:t>عدالت، بارزترين نقطه در زندگى جمعى و حكومتى اميرالمؤمنين</w:t>
      </w:r>
      <w:bookmarkEnd w:id="1137"/>
    </w:p>
    <w:p>
      <w:pPr>
        <w:pStyle w:val="BookText"/>
        <w:rPr/>
      </w:pPr>
      <w:r>
        <w:rPr>
          <w:rFonts w:ascii="IRNazanin" w:hAnsi="IRNazanin" w:eastAsia="IRNazanin"/>
          <w:color w:val="111111"/>
          <w:sz w:val="28"/>
          <w:sz w:val="28"/>
          <w:szCs w:val="28"/>
          <w:rtl w:val="true"/>
          <w:lang w:bidi="fa-IR"/>
        </w:rPr>
        <w:t xml:space="preserve">در زندگى جمعى و حكومتى اميرالمؤمنين، نقطه ى بارزتر از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عمل فردى اميرالمؤمنين نقطه ى بارز تقوا است، در عمل حكومتى و سياسى و شأن خلافت اميرالمؤمنين، بارزترين نقطه،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ما كه خود را پيرو اميرالمؤمنين ميدانيم، نقطه ى بسيار با اهمّيّتى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ى عدالت، اجر نهادن به عدالت و عمل كردن به آنچه مقتضاى عدالت است، وظيفه ى ما است و بايد شاخصه ى نظام اسلامى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تحت الشّعاع عدالت قرار ميگيرد؛ اين منطق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زندگى اميرالمؤمنين و حوادث دورانِ تقريباً پنج ساله ى حكومت آن حضرت نگاه كنيم، مى بينيم عمده ى آنچه براى آن بزرگوار در اين مدّت به عنوان مشكل پيش آمد، ناشى از عدالت خواهى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ميدهد كه مسئله ى عدالت چقدر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خواهى و دنبال عدالت رفتن، به زبان آسان است؛ امّا در عمل آن قدر با موانع گوناگون مواجه ميشود كه دشوارترين كار هر حكومت و نظامى اين است كه عدالت را در جامعه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فقط عدالت اقتصادى نيست؛ عدالت در همه ى امور و شئون زندگى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اميرالمؤمنين با آن قدرت ملكوتى و شأن الهى، آن را وجهه ى همّت خود قرار داد و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اميرالمؤمنين در اين عبارت معروف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لأن أبيت على حسك السّعدان مسهّداً أو أجرّ فى الأغلال مصفّداً أحبّ إلىّ من</w:t>
      </w:r>
      <w:bookmarkStart w:id="1138" w:name="pg11141_104314"/>
    </w:p>
    <w:p>
      <w:pPr>
        <w:pStyle w:val="BookText"/>
        <w:rPr/>
      </w:pPr>
      <w:bookmarkEnd w:id="1138"/>
      <w:r>
        <w:rPr>
          <w:rFonts w:ascii="Amiri" w:hAnsi="Amiri" w:eastAsia="Amiri" w:cs="Amiri"/>
          <w:color w:val="111111"/>
          <w:sz w:val="28"/>
          <w:sz w:val="28"/>
          <w:szCs w:val="28"/>
          <w:rtl w:val="true"/>
          <w:lang w:bidi="ar-SA"/>
        </w:rPr>
        <w:t>أن ألقى الله و رسوله يوم القيامة ظالماً لبعض العباد و غاصباً لشىءٍ من الحطام</w:t>
      </w:r>
      <w:r>
        <w:rPr>
          <w:rFonts w:eastAsia="Amiri" w:cs="Amiri" w:ascii="Amiri" w:hAnsi="Amiri"/>
          <w:color w:val="111111"/>
          <w:sz w:val="28"/>
          <w:szCs w:val="28"/>
          <w:rtl w:val="true"/>
          <w:lang w:bidi="ar-SA"/>
        </w:rPr>
        <w:t xml:space="preserve">» </w:t>
      </w:r>
      <w:r>
        <w:rPr>
          <w:rStyle w:val="FootnoteAnchor"/>
          <w:rtl w:val="true"/>
        </w:rPr>
        <w:footnoteReference w:id="555"/>
      </w:r>
      <w:r>
        <w:rPr>
          <w:rFonts w:ascii="IRNazanin" w:hAnsi="IRNazanin" w:eastAsia="IRNazanin"/>
          <w:color w:val="111111"/>
          <w:sz w:val="28"/>
          <w:sz w:val="28"/>
          <w:szCs w:val="28"/>
          <w:rtl w:val="true"/>
          <w:lang w:bidi="fa-IR"/>
        </w:rPr>
        <w:t>يعنى از خلافت كنار آمدن كه هيچ؛ اگر مرا به غل و زنجير بكِشند و روى خارهاى مغيلان هم با تن عريان بكِشانند، حاضر نيستم حتّى به يك نفر از بندگان خدا ظلم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منطق، اميرالمؤمنين همه ى مشكلات دوران خلافت خود را لمس كرد و با آنها مواجه شد؛ چون عدالت او بود كه آن دشمنها و دشمنى ها را عليه او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ايستادگى كرد و به خاطرِ مواجهه ى با مشكلات و حلّ آنها حاضر نشد از عدالت دست بردارد؛ اين شد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سال حكومت اميرالمؤمنين، دوران بسيار كوتاهى در تاريخ اسلام است؛ امّا آنچه به اين دوران كوتاه اهمّيّت ميدهد، اين است كه اميرالمؤمنين عملاً عدالت را نشان داد؛ مثل سرمشقى كه بالاى صفحه مينويسند و متعلّم بايد مثل آن را در صفحه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اين سرمشق را نوشت كه اگر به خاطرِ عدالت خواهى، اين همه مشكل براى حاكم اسلامى به وجود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طول نزديك پنج سال نگذاشتند اميرالمؤمنين بدون دغدغه به اداره ى كشور و مسائل آن بينديشد؛ سه جنگ را با مشكلات و دنباله هاى گوناگون بر او تحميل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تسليم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نشد، يعنى چه؟ يعنى از راه عدالت عقب نشينى نكرد؛ اين شد درس</w:t>
      </w:r>
      <w:r>
        <w:rPr>
          <w:rFonts w:eastAsia="IRNazanin" w:cs="IRNazanin"/>
          <w:color w:val="111111"/>
          <w:sz w:val="28"/>
          <w:szCs w:val="28"/>
          <w:rtl w:val="true"/>
          <w:lang w:bidi="fa-IR"/>
        </w:rPr>
        <w:t>.</w:t>
      </w:r>
      <w:r>
        <w:rPr>
          <w:rStyle w:val="FootnoteAnchor"/>
          <w:rtl w:val="true"/>
        </w:rPr>
        <w:footnoteReference w:id="556"/>
      </w:r>
    </w:p>
    <w:p>
      <w:pPr>
        <w:pStyle w:val="Heading6"/>
        <w:numPr>
          <w:ilvl w:val="5"/>
          <w:numId w:val="1"/>
        </w:numPr>
        <w:rPr/>
      </w:pPr>
      <w:bookmarkStart w:id="1139" w:name="__RefHeading___Toc130036_2870459653"/>
      <w:bookmarkStart w:id="1140" w:name="_Toc440"/>
      <w:bookmarkEnd w:id="1139"/>
      <w:r>
        <w:rPr/>
        <w:t>3-2-1</w:t>
      </w:r>
      <w:r>
        <w:rPr>
          <w:rtl w:val="true"/>
        </w:rPr>
        <w:t xml:space="preserve"> - </w:t>
      </w:r>
      <w:r>
        <w:rPr>
          <w:rtl w:val="true"/>
        </w:rPr>
        <w:t>ابعاد عدالت علوى</w:t>
      </w:r>
      <w:bookmarkEnd w:id="1140"/>
    </w:p>
    <w:p>
      <w:pPr>
        <w:pStyle w:val="Heading6"/>
        <w:numPr>
          <w:ilvl w:val="5"/>
          <w:numId w:val="1"/>
        </w:numPr>
        <w:rPr/>
      </w:pPr>
      <w:bookmarkStart w:id="1141" w:name="__RefHeading___Toc130038_2870459653"/>
      <w:bookmarkStart w:id="1142" w:name="_Toc441"/>
      <w:bookmarkEnd w:id="1141"/>
      <w:r>
        <w:rPr>
          <w:rtl w:val="true"/>
        </w:rPr>
        <w:t>عدالت شخصى در حدّ اعلى</w:t>
      </w:r>
      <w:bookmarkEnd w:id="114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مفاهيم گوناگونى كه شُعب مختلف عدالت دارد، در وجود اميرالمؤمنين درهم تنيده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مظهر عدل الهى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 آن معنايى كه ما جزو اصول دين ميدانيم، اقتضا ميكرد كه خداوند متعال</w:t>
      </w:r>
    </w:p>
    <w:p>
      <w:pPr>
        <w:pStyle w:val="BookText"/>
        <w:rPr/>
      </w:pPr>
      <w:r>
        <w:rPr>
          <w:rFonts w:ascii="IRNazanin" w:hAnsi="IRNazanin" w:eastAsia="IRNazanin"/>
          <w:color w:val="111111"/>
          <w:sz w:val="28"/>
          <w:sz w:val="28"/>
          <w:szCs w:val="28"/>
          <w:rtl w:val="true"/>
          <w:lang w:bidi="fa-IR"/>
        </w:rPr>
        <w:t>شخصيّتى مثل اميرالمؤمنين را براى رهبرى و هدايت مردم انتخاب كند؛ و اين كار را خداى متعال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اميرالمؤمنين، شخصيّت او، تربيت او، اوج مقام او، و بعد نصب او به خلافت، اينها مظهر عدل الهى است؛ امّا در وجود خود او، عدالت به معناى انسانىِ آن هم به طور كامل متجلّى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انسانى در دو قلمرو فردى و اجتماعى، خود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يك انسان در قلمرو فردى او، و عدالت يك انسان در زمينه ى حكومت و فرمانروايى او، كه به آن عدالت اجتماعى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اينها در زندگى اميرالمؤمنين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ما بايد به قصد عمل كردن بدانيم؛ بخصوص كسانى كه در جامعه مسئوليّتهايى بر دوش دارند و در قلمرو حكومت، صاحب شأنى هستند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اميرالمؤمنين عدالت شخصى در حدّ اعلى بود؛ همان چيزى كه از آن به تقوا تعبير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تقوا است كه در عمل سياسى او، در عمل نظامى او، در تقسيم بيت المال توسّط او، در استفاده ى او از بهره هاى زندگى، در هزينه كردن بيت المال مسلمين، در قضاوت او و در همه ى شئونِ او خودش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هر انسانى، عدالت شخصى و نفسانى او، پشتوانه ى عدالت جمعى و منطقه ى تأثير عدالت در زندگى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كسى در درون خود و در عمل شخصىِ خود تقوا نداشته باشد، دچار هواى نفس و اسير شيطان باشد، امّا ادّعا كند كه ميتواند در جامعه عدالت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بخواهد در محيط زندگى مردم منشأ عدالت شود، اوّل بايد در درونِ خود تقواى الهى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 همان معنايى كه در ابتداى خطبه عرض كردم، يعنى مراقبت براى خطا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معناى اين حرف آن نيست كه انسان خطا نخواهد كرد؛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انسانِ غير معصومى دچار خطا ميشود؛ امّا اين مراقبت، يك صراط مستقيم و يك راه نجات است و از غرق شدن انسان جلوگيرى ميكند و به انسان قدرت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مراقب</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نيست و در عمل و كلام و زندگى شخصىِ خود دچار بى عدالتى و بى تقوايى است، نميتواند در محيط جامعه منشأ عدالت اجتماعى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هميشگى خودش را به همه ى كسانى كه در امور سياسى جامعه ى خود نقشى دارند،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نفسه للنّاس إماماً فليبدأ بتعليم نفسه قبل تعليم غيره</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هركس كه خود را در معرض رياست، امامت و پيشوايىِ جامعه ميگذارد، در هر محدوده اى اوّل بايد شروع به تأديب و تربيت خود كند؛ بعد شروع به تربيت مردم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 خودش را اصلاح كند، بعد به سراغ ديگران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تأديبه بسيرته قبل تأديبه بلسانه</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اگر ميخواهد ديگران را تربيت كند، بايد با سيره و روش و رفتارِ خود تربيت كند؛ نه فقط با زبان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بسيار چيزها ميشود گفت؛ امّا آن چيزى كه ميتواند انسانها را به راه خدا هدايت كند، سيره و عمل كسى است كه در محدوده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آفاق يك جامعه و چه در محدوده هاى كوچك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پيشوا و معلّم و كسى كه مردم بنا است از او پيروى كنند، منصوب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ومعلّم نفسه و مؤدّبها احقّ بالاجلال من معلّم النّاس و مؤدّبهم</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كسى كه خود را تعليم ميدهد و تأديب ميكند، بيشتر مستحقِّ اجلال و تكريم است، از آن كسى كه ميخواهد ديگران را تأديب كند، درحالى كه خودش را تأديب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و درس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فقط فرمانروايى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نفوذ در دلها و مقبوليّت در ذهنها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چنين موقعيّتى قرار ميگيرد يا خود را قرار ميدهد، اوّل بايد در درونِ خود بصورت دائمى مشغول تأديب باشد؛ خود را هدايت كند، به خود تذكّر دهد و خود را موعظه نمايد</w:t>
      </w:r>
      <w:r>
        <w:rPr>
          <w:rFonts w:eastAsia="IRNazanin" w:cs="IRNazanin"/>
          <w:color w:val="111111"/>
          <w:sz w:val="28"/>
          <w:szCs w:val="28"/>
          <w:rtl w:val="true"/>
          <w:lang w:bidi="fa-IR"/>
        </w:rPr>
        <w:t>.</w:t>
      </w:r>
      <w:r>
        <w:rPr>
          <w:rStyle w:val="FootnoteAnchor"/>
          <w:rtl w:val="true"/>
        </w:rPr>
        <w:footnoteReference w:id="560"/>
      </w:r>
      <w:bookmarkStart w:id="1143" w:name="pg11141_104317"/>
    </w:p>
    <w:p>
      <w:pPr>
        <w:pStyle w:val="Heading6"/>
        <w:numPr>
          <w:ilvl w:val="5"/>
          <w:numId w:val="1"/>
        </w:numPr>
        <w:rPr/>
      </w:pPr>
      <w:bookmarkStart w:id="1144" w:name="__RefHeading___Toc130040_2870459653"/>
      <w:bookmarkStart w:id="1145" w:name="_Toc442"/>
      <w:bookmarkEnd w:id="1143"/>
      <w:bookmarkEnd w:id="1144"/>
      <w:r>
        <w:rPr>
          <w:rtl w:val="true"/>
        </w:rPr>
        <w:t>دورى از هواوهوس، اوّلين قدم يك مسئول در راه عدالت</w:t>
      </w:r>
      <w:bookmarkEnd w:id="1145"/>
    </w:p>
    <w:p>
      <w:pPr>
        <w:pStyle w:val="BookText"/>
        <w:rPr/>
      </w:pPr>
      <w:r>
        <w:rPr>
          <w:rFonts w:ascii="IRNazanin" w:hAnsi="IRNazanin" w:eastAsia="IRNazanin"/>
          <w:color w:val="111111"/>
          <w:sz w:val="28"/>
          <w:sz w:val="28"/>
          <w:szCs w:val="28"/>
          <w:rtl w:val="true"/>
          <w:lang w:bidi="fa-IR"/>
        </w:rPr>
        <w:t xml:space="preserve">اميرالمؤمنين درباره ى كسى كه سزاوار امارت بر مردم يا به دست گرفتن بخشى از كارهاى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اين از موضع رياست يك كشور شروع ميشود و تا مديريّتهاى پايين تر و كوچك تر ادامه پيدا ميكند، اميرالمؤمنين اين توصيه ها را براى فرمانداران و استانداران خود ميفرمودند؛ امّا براى قاضى يك شهر و مسئول يك بخش و مدير گوشه اى از گوشه هاى اين دستگاه عريض و طويل هم صادق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أوّل عدله نفى الهوى عن نفسه</w:t>
      </w:r>
      <w:r>
        <w:rPr>
          <w:rFonts w:eastAsia="IRNazanin" w:cs="IRNazanin"/>
          <w:color w:val="111111"/>
          <w:sz w:val="28"/>
          <w:szCs w:val="28"/>
          <w:rtl w:val="true"/>
          <w:lang w:bidi="fa-IR"/>
        </w:rPr>
        <w:t xml:space="preserve">» </w:t>
      </w:r>
      <w:r>
        <w:rPr>
          <w:rStyle w:val="FootnoteAnchor"/>
          <w:rtl w:val="true"/>
        </w:rPr>
        <w:footnoteReference w:id="561"/>
      </w:r>
      <w:r>
        <w:rPr>
          <w:rFonts w:ascii="Amiri" w:hAnsi="Amiri" w:eastAsia="Amiri" w:cs="Amiri"/>
          <w:color w:val="111111"/>
          <w:sz w:val="28"/>
          <w:sz w:val="28"/>
          <w:szCs w:val="28"/>
          <w:rtl w:val="true"/>
          <w:lang w:bidi="ar-SA"/>
        </w:rPr>
        <w:t>اوّلين قدم او در راه عدالت اين است كه هواوهوس را از خودش دور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يصف الحقّ و يعمل به</w:t>
      </w:r>
      <w:r>
        <w:rPr>
          <w:rFonts w:eastAsia="Amiri" w:cs="Amiri" w:ascii="Amiri" w:hAnsi="Amiri"/>
          <w:color w:val="111111"/>
          <w:sz w:val="28"/>
          <w:szCs w:val="28"/>
          <w:rtl w:val="true"/>
          <w:lang w:bidi="ar-SA"/>
        </w:rPr>
        <w:t xml:space="preserve">» </w:t>
      </w:r>
      <w:r>
        <w:rPr>
          <w:rStyle w:val="FootnoteAnchor"/>
          <w:rtl w:val="true"/>
        </w:rPr>
        <w:footnoteReference w:id="562"/>
      </w:r>
      <w:r>
        <w:rPr>
          <w:rFonts w:ascii="IRNazanin" w:hAnsi="IRNazanin" w:eastAsia="IRNazanin"/>
          <w:color w:val="111111"/>
          <w:sz w:val="28"/>
          <w:sz w:val="28"/>
          <w:szCs w:val="28"/>
          <w:rtl w:val="true"/>
          <w:lang w:bidi="fa-IR"/>
        </w:rPr>
        <w:t>حق را بر زبان جارى و توصيف كند و نيز به آن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است كه در اسلام، قدرت با اخلاق پيوسته است و قدرت عارى از اخلاق، يك قدرت ظالمانه و غاصبانه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روشهايى كه براى كسب قدرت و حفظ آن به كار گرفته ميشود، بايد روشهاى اخلاقى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كسب قدرت به هر قيمتى،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كسى يا جمعى حق داشته باشند به هر روش و وسيله اى متشبّث شوند، براى اينكه قدرت را به دست آورند همان گونه كه امروز در بسيارى از مناطق دنيا رايج است نه، قدرتى كه از اين راه به دست آيد و يا حفظ شود، قدرتِ نامشروع و ظالمانه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روشها بسيار مهمّند؛ روشها مثل ارزشها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همچنان كه ارزشها بسيار اهمّيّت دارند، روشها هم اهمّيّت دارند و ارزشها بايد در روشها هم خودشان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ميخواهيم حكومت ما به معناى حقيقى كلمه اسلامى باشد، بدون ملاحظه بايد در همين راه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بخشهاى مختلف، قواى سه گانه، مديران ميانى، همه وهمه بايد سعى شان اين باشد كه براى كارها و پيشبرد اهدافشان، از</w:t>
      </w:r>
      <w:bookmarkStart w:id="1146" w:name="pg11141_104318"/>
    </w:p>
    <w:p>
      <w:pPr>
        <w:pStyle w:val="BookText"/>
        <w:rPr/>
      </w:pPr>
      <w:bookmarkEnd w:id="1146"/>
      <w:r>
        <w:rPr>
          <w:rFonts w:ascii="IRNazanin" w:hAnsi="IRNazanin" w:eastAsia="IRNazanin"/>
          <w:color w:val="111111"/>
          <w:sz w:val="28"/>
          <w:sz w:val="28"/>
          <w:szCs w:val="28"/>
          <w:rtl w:val="true"/>
          <w:lang w:bidi="fa-IR"/>
        </w:rPr>
        <w:t>روش سالم و اخلاقى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روش ممكن است در جايى ناكامى ها و دردسرهايى را هم به لحاظ كسب قدرت به وجود آورد؛ امّا درعينِحال اين متعيّن است كه از نظر اسلام و از نظر اميرالمؤمنين، تشبّث به روشهاى غير اخلاقى به هيچ وجه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على اين است و ما بايد اين گونه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مطالبى كه عرض كردم، در زمينه ى عدالت در قلمرو مسائل شخصى عليّبن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63"/>
      </w:r>
    </w:p>
    <w:p>
      <w:pPr>
        <w:pStyle w:val="Heading6"/>
        <w:numPr>
          <w:ilvl w:val="5"/>
          <w:numId w:val="1"/>
        </w:numPr>
        <w:rPr/>
      </w:pPr>
      <w:bookmarkStart w:id="1147" w:name="__RefHeading___Toc130042_2870459653"/>
      <w:bookmarkStart w:id="1148" w:name="_Toc443"/>
      <w:bookmarkEnd w:id="1147"/>
      <w:r>
        <w:rPr>
          <w:rtl w:val="true"/>
        </w:rPr>
        <w:t>نسخه ى كامل اسلام در تأمين عدالت اجتماعى</w:t>
      </w:r>
      <w:bookmarkEnd w:id="1148"/>
    </w:p>
    <w:p>
      <w:pPr>
        <w:pStyle w:val="BookText"/>
        <w:rPr/>
      </w:pPr>
      <w:r>
        <w:rPr>
          <w:rFonts w:ascii="IRNazanin" w:hAnsi="IRNazanin" w:eastAsia="IRNazanin"/>
          <w:color w:val="111111"/>
          <w:sz w:val="28"/>
          <w:sz w:val="28"/>
          <w:szCs w:val="28"/>
          <w:rtl w:val="true"/>
          <w:lang w:bidi="fa-IR"/>
        </w:rPr>
        <w:t xml:space="preserve">و امّا عدالت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جامعه؛ يعنى تأمين عدالت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اميرالمؤمنين نسخه ى كامل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حكومت صددرصد اسلامى است، نه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يا </w:t>
      </w:r>
      <w:r>
        <w:rPr>
          <w:rFonts w:eastAsia="IRNazanin" w:cs="IRNazanin"/>
          <w:color w:val="111111"/>
          <w:sz w:val="28"/>
          <w:szCs w:val="28"/>
          <w:lang w:bidi="fa-IR"/>
        </w:rPr>
        <w:t>99/99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 يك 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آنجايى كه به اميرالمؤمنين و دامنه ى اختيار و قلمرو قدرت او ارتباط پيدا ميكند، يك لحظه حركت و تصميم غير اسلامى در او نيست؛ يعنى عدالت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مناطق گوناگونى از حكومت اميرالمؤمنين كاملاً ممكن بود و اتّفاق هم افتاد كه كارهاى غير عادلانه اى انجام گيرد؛ امّا اميرالمؤمنين به عنوان يك فرد مسئول، هرجا كه با چنين چيزى مواجه شد، احساس تكليف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و هشدارها و خطبه هاى جانسوز و جنگهاى اميرالمؤمنين، همه در راه اجراى اين عدالت بود</w:t>
      </w:r>
      <w:r>
        <w:rPr>
          <w:rFonts w:eastAsia="IRNazanin" w:cs="IRNazanin"/>
          <w:color w:val="111111"/>
          <w:sz w:val="28"/>
          <w:szCs w:val="28"/>
          <w:rtl w:val="true"/>
          <w:lang w:bidi="fa-IR"/>
        </w:rPr>
        <w:t>.</w:t>
      </w:r>
      <w:r>
        <w:rPr>
          <w:rStyle w:val="FootnoteAnchor"/>
          <w:rtl w:val="true"/>
        </w:rPr>
        <w:footnoteReference w:id="564"/>
      </w:r>
    </w:p>
    <w:p>
      <w:pPr>
        <w:pStyle w:val="Heading6"/>
        <w:numPr>
          <w:ilvl w:val="5"/>
          <w:numId w:val="1"/>
        </w:numPr>
        <w:rPr/>
      </w:pPr>
      <w:bookmarkStart w:id="1149" w:name="__RefHeading___Toc130044_2870459653"/>
      <w:bookmarkStart w:id="1150" w:name="_Toc444"/>
      <w:bookmarkEnd w:id="1149"/>
      <w:r>
        <w:rPr>
          <w:rtl w:val="true"/>
        </w:rPr>
        <w:t>تكليف مشابه در شرايط امروز</w:t>
      </w:r>
      <w:bookmarkEnd w:id="115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تكليف ما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نميخواهم اين گمان حتّى در ذهنها به وجود آيد كه ممكن است انسانهايى مثل ما، يا حتّى بالاتر از ما،</w:t>
      </w:r>
    </w:p>
    <w:p>
      <w:pPr>
        <w:pStyle w:val="BookText"/>
        <w:rPr/>
      </w:pPr>
      <w:r>
        <w:rPr>
          <w:rFonts w:ascii="IRNazanin" w:hAnsi="IRNazanin" w:eastAsia="IRNazanin"/>
          <w:color w:val="111111"/>
          <w:sz w:val="28"/>
          <w:sz w:val="28"/>
          <w:szCs w:val="28"/>
          <w:rtl w:val="true"/>
          <w:lang w:bidi="fa-IR"/>
        </w:rPr>
        <w:t>بتوانند شبيه اميرالمؤمنين شوند؛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يك مثال اعلى و يك نمونه ى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براى آن است كه همه به آن سمت حركت كنند؛ وَالّا اميرالمؤمنين قابل تشبيه نيست و هيچ كس را نميشود به او تشبيه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بزرگوارانى كه خداى متعال آنها را انتخاب كرد و به آنها عصمت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انبياى عظام الهى و چه ائمّه ى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آسمان بشريّت و مُلك و ملكوتند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نيستند كه افراد عادى امثال ما با نفسهاى حقير و ظرفيّتهاى كوچك بتوانند آن گونه حركت كنند يا به آنجا برسند؛ امّا آنها راهنمايند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ستاره، راه را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بايد در آن سمت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وظيفه ى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نظام جمهورى اسلامى هيچ كس حق ندارد بگويد چون ما نميتوانيم مثل اميرالمؤمنين عمل كنيم، پس تكليفى نداريم؛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آنچه كه ما ميتوانيم عمل كنيم و آنجا كه اميرالمؤمنين بود، مراتب بسيارى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ميتوانيم، بايد اين مراتب را طى كنيم و پيش برويم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بايد واقعيّتِ خودش را در جامعه نشان دهد؛ و اين ممكن است؛ كمااينكه انقلاب اسلامى و نظام جمهورى اسلامى بخشهايى از عدالت را كه در دوره اى اجراى آن در ايران جزو محالات شمرده ميشد، محقّق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بود كه در كشور ما امكان دستيابى به مراكز سياسى براى كسانى كه وابسته ى به آمريكا نبودند، قبل از آن وابسته ى به انگليس نبودند، وابسته ى به قدرتهاى فاسد نبودند، وابسته ى به آن دربار فاسد نبودند، جزو محالات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عادى كاره اى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ذهنش هم خطور نميكرد كه بتواند بدون اين آلودگى ها و وابستگى ها، در مجموعه ى فلك سياست و قدرت در اين كشور تأثيرى بگذارد؛ امّا امروز همه ى آحاد اين كشور مى بينند كه اگر بخواهند و اگر شرايط لازم را در خودشان فراهم كنند، به بالاترين مقامات سياسى اين نظام نايل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بود كه در اين كشور عدالت اجتماعى براى كسى قابل تصوّر نبود؛ امّا امروز بخشى</w:t>
      </w:r>
    </w:p>
    <w:p>
      <w:pPr>
        <w:pStyle w:val="BookText"/>
        <w:rPr/>
      </w:pPr>
      <w:r>
        <w:rPr>
          <w:rFonts w:ascii="IRNazanin" w:hAnsi="IRNazanin" w:eastAsia="IRNazanin"/>
          <w:color w:val="111111"/>
          <w:sz w:val="28"/>
          <w:sz w:val="28"/>
          <w:szCs w:val="28"/>
          <w:rtl w:val="true"/>
          <w:lang w:bidi="fa-IR"/>
        </w:rPr>
        <w:t>از آن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مردم، ميشود كارهاى زيادى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بايد همّت كنند تا بتوانند اين عدالتِ مورد نظر اسلام را در همه ى ابعاد در ابعاد قضائى، در ابعاد اقتصادى، در تقسيم منابع ثروت ملّى و فرصتهاى گوناگون و در همه ى چيزهايى كه در كشور براى انسانها اهمّيّت دارد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هزينه ى بيت المال، در استفاده ى شخصى، در عزل و نصب و در همه ى كارهايى كه يك مسئول در قواى سه گانه، چه در قوّه ى مجريّه، چه در قوّه ى قضائيه و چه در قوّه ى مقنّنه ميتواند انجام دهد، بايد هدف، اجراى عدالت؛ و روش، روشِ عادلانه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طور شد كه در هر بخشى از بخشهاى اين كشور و اين نظام به تحقّق عدالت همّت گماشته شد و كسانى دنبالش را گرفتند و عدالت در دسترس بود و مردم طعم آن را چشيدند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ى بخشهاى زندگى بايد سعى كنيم اثرى از بى عدالتى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است كه جمهورى اسلامى خواهد توانست به همه ى مردم دنيا و به همه ى امّتهاى اسلامى، به عنوان الگوى حقيقى اسلام، خودش را نشان دهد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كشورهاى مسلمان، مجذوب حاكميّت اسلامند و آن روزى كه تحقّق واقعى حاكميّت اسلام را ببينند، اين جاذبه ده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ببينند حدود الهى در جامعه اى رعايت ميشود؛ ببينند حقوق مردم در يك جامعه به طور كامل رعايت ميشود؛ ببينند هيچ كس به خاطرِ برخوردارى هاى گوناگون، ديگران را در دامان بى عدالتى و ظلم نمى اندازد؛ ببينند هيچ كس به خاطرِ شخصيّت و مقام، از اجراى عدالت حقيقى و واقعى در حقّ او بركنار نميماند؛ ببينند تخلّف از همه كس جرم است؛ ببينند به همه ى آحاد مردم به خاطرِ شأن انسانى و برادرىِ اسلامى، يكسان نگاه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 طور عمل كرديم، اين امانت الهى را كه در دست ما است، پاسدارى كرده ايم؛ امّا اگر اين گونه عمل نكنيم، آن گاه اميرالمؤمنين قضاوت سختى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bookmarkStart w:id="1151" w:name="pg11141_104321"/>
    </w:p>
    <w:p>
      <w:pPr>
        <w:pStyle w:val="BookText"/>
        <w:rPr/>
      </w:pPr>
      <w:bookmarkEnd w:id="1151"/>
      <w:r>
        <w:rPr>
          <w:rFonts w:ascii="Amiri" w:hAnsi="Amiri" w:eastAsia="Amiri" w:cs="Amiri"/>
          <w:color w:val="111111"/>
          <w:sz w:val="28"/>
          <w:sz w:val="28"/>
          <w:szCs w:val="28"/>
          <w:rtl w:val="true"/>
          <w:lang w:bidi="ar-SA"/>
        </w:rPr>
        <w:t>يا رفاعة أنّ هذه الإمارة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اميرالمؤمنين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رياست و مديريّتى كه در اختيار من و شما است، يك امانت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جعلها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هركس اين را به خيانت تبديل كند و به هواوهوس آلوده نمايد و در خدمت مطامع شخصى و وسيله ى اجراى مقاصد غير الهى و غير عادلانه ى خود قرار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تا روز قيامت لعنت خدا بر او خواهد بود</w:t>
      </w:r>
      <w:r>
        <w:rPr>
          <w:rFonts w:eastAsia="Amiri" w:cs="Amiri" w:ascii="Amiri" w:hAnsi="Amiri"/>
          <w:color w:val="111111"/>
          <w:sz w:val="28"/>
          <w:szCs w:val="28"/>
          <w:rtl w:val="true"/>
          <w:lang w:bidi="ar-SA"/>
        </w:rPr>
        <w:t>.</w:t>
      </w:r>
      <w:r>
        <w:rPr>
          <w:rStyle w:val="FootnoteAnchor"/>
          <w:rtl w:val="true"/>
        </w:rPr>
        <w:footnoteReference w:id="566"/>
      </w:r>
    </w:p>
    <w:p>
      <w:pPr>
        <w:pStyle w:val="Heading6"/>
        <w:numPr>
          <w:ilvl w:val="5"/>
          <w:numId w:val="1"/>
        </w:numPr>
        <w:rPr/>
      </w:pPr>
      <w:bookmarkStart w:id="1152" w:name="__RefHeading___Toc130046_2870459653"/>
      <w:bookmarkStart w:id="1153" w:name="_Toc445"/>
      <w:bookmarkEnd w:id="1152"/>
      <w:r>
        <w:rPr>
          <w:rtl w:val="true"/>
        </w:rPr>
        <w:t xml:space="preserve">برخورد قاطع على </w:t>
      </w:r>
      <w:r>
        <w:rPr>
          <w:rtl w:val="true"/>
        </w:rPr>
        <w:t>(</w:t>
      </w:r>
      <w:r>
        <w:rPr>
          <w:rtl w:val="true"/>
        </w:rPr>
        <w:t>عليه السّلام</w:t>
      </w:r>
      <w:r>
        <w:rPr>
          <w:rtl w:val="true"/>
        </w:rPr>
        <w:t xml:space="preserve">) </w:t>
      </w:r>
      <w:r>
        <w:rPr>
          <w:rtl w:val="true"/>
        </w:rPr>
        <w:t>با دشمنان عدالت</w:t>
      </w:r>
      <w:bookmarkEnd w:id="1153"/>
    </w:p>
    <w:p>
      <w:pPr>
        <w:pStyle w:val="BookText"/>
        <w:rPr/>
      </w:pPr>
      <w:r>
        <w:rPr>
          <w:rFonts w:ascii="IRNazanin" w:hAnsi="IRNazanin" w:eastAsia="IRNazanin"/>
          <w:color w:val="111111"/>
          <w:sz w:val="28"/>
          <w:sz w:val="28"/>
          <w:szCs w:val="28"/>
          <w:rtl w:val="true"/>
          <w:lang w:bidi="fa-IR"/>
        </w:rPr>
        <w:t>امروز ما مدّعىِ پيروى از اميرالمؤمنين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عليّبن ابى طالب مخصوص شيعه نيست؛ دنياى اسلام براى على شأن و عظمت قائل است و او را امام خود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كه وجود دارد، اين است كه در مقام تطبيق با گفتار و كردار ديگران، ما هر فعل و ترك آن بزرگوار را به خاطرِ عصمتش براى خود حجّت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 به عنوان شيعه بايد اين درس را به ياد داشته باشيم كه عدالت، قابل اغماض و قابل معامله نيست و هيچ يك از مصالح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مصالح فردى و نه مصالح حكومت و كشور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با عدالت معامله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به خاطرِ عدالت، اين مشكلات را متحمّل شد و عقب نشينى نكرد</w:t>
      </w:r>
      <w:r>
        <w:rPr>
          <w:rFonts w:eastAsia="IRNazanin" w:cs="IRNazanin"/>
          <w:color w:val="111111"/>
          <w:sz w:val="28"/>
          <w:szCs w:val="28"/>
          <w:rtl w:val="true"/>
          <w:lang w:bidi="fa-IR"/>
        </w:rPr>
        <w:t>.</w:t>
      </w:r>
      <w:r>
        <w:rPr>
          <w:rStyle w:val="FootnoteAnchor"/>
          <w:rtl w:val="true"/>
        </w:rPr>
        <w:footnoteReference w:id="567"/>
      </w:r>
    </w:p>
    <w:p>
      <w:pPr>
        <w:pStyle w:val="Heading6"/>
        <w:numPr>
          <w:ilvl w:val="5"/>
          <w:numId w:val="1"/>
        </w:numPr>
        <w:rPr/>
      </w:pPr>
      <w:bookmarkStart w:id="1154" w:name="__RefHeading___Toc130048_2870459653"/>
      <w:bookmarkStart w:id="1155" w:name="_Toc446"/>
      <w:bookmarkEnd w:id="1154"/>
      <w:r>
        <w:rPr>
          <w:rtl w:val="true"/>
        </w:rPr>
        <w:t>برخورد با قاسطين، ناكثين و مارقين</w:t>
      </w:r>
      <w:bookmarkEnd w:id="115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گروه با اميرالمؤمنين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قاسطين؛ يعنى بنى اميّه و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عملِ به ظلم و روش ظالمانه بودند؛ كارشان هم با اميرالمؤمنين به شدّت ظالمانه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ناكثين، بيعت شكنان بودند؛ يعنى همرزمان و دوستان قديمى اميرالمؤمنين كه طاقت عدالت او را نياوردند و با او درافتادند؛ كسانى كه على را مى شناختند و به او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حتّى در روى كارآمدن اميرالمؤمنين هم نقش داشتند و با او بيعت كرده بودند؛ امّا طاقت عدالت اميرالمؤمنين را</w:t>
      </w:r>
    </w:p>
    <w:p>
      <w:pPr>
        <w:pStyle w:val="BookText"/>
        <w:rPr/>
      </w:pPr>
      <w:r>
        <w:rPr>
          <w:rFonts w:ascii="IRNazanin" w:hAnsi="IRNazanin" w:eastAsia="IRNazanin"/>
          <w:color w:val="111111"/>
          <w:sz w:val="28"/>
          <w:sz w:val="28"/>
          <w:szCs w:val="28"/>
          <w:rtl w:val="true"/>
          <w:lang w:bidi="fa-IR"/>
        </w:rPr>
        <w:t>نياوردند و با او درافتادند؛ چون ديدند آن حضرت به آشنايى و سابقه و رفاقت توجّهى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هم مارقين بودند؛ يعنى آن جمعيّت افراطى و متعصّب در نظرات خود؛ بدون اينكه اعتقاد دينى آنها ريشه ى معرفتىِ درستى داشته باشد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اشتباه، مارقين را افراد مقدّس مآب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مقدّس مآبى نيست، در بين اصحاب اميرالمؤمنين كسانى بودند كه از آنها خيلى مقدّس تر بودند؛ مسئله اين است كه كسانى تفكّر و ديدى دارند كه با ظواهر دين هم سازگار است، امّا ريشه ى معرفتى ندارد و عميق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شناخت ندارند تا بتوانند در موارد اشتباه، خود را از انحراف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آن قدر تند مى ايستند كه ميگويند چون قرآن سرِ نيزه است، نبايد به آن تيراندازى كرد؛ زيرا قرآن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بمجرّد اينكه با حيله ى شامى ها قرآنها سرِ نيزه شد، چون احساس شكست كرده بودند، مجبور شدند قرآنها را سر نيزه كنند، اينها آن قدر نسبت به قرآن متعصّب و علاقه مند و افراطى شدند كه از اميرالمؤمنين كه قرآن ناطق بود، براى قرآن اهمّيّت بيشترى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اميرالمؤمنين فشار آوردند و گفتند اينها اهل قرآنند، برادر مسلمانند؛ با اينها نبايد بجنگى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تهديد، اميرالمؤمنين را وادار كردند جنگ را نيمه كاره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 بعد از آنكه فهميدند فريب خورده اند و سرشان كلاه رفته است، از آن طرف آن قدر دچار تفريط شدند كه گفتند همه ى ما كافر شده ايم و على هم كافر شده است؛ لذا بايد توبه و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به خاطرِ اينكه ريشه ى معرفتى و اعتقادىِ درستى ندارند، براحتى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مسير انحراف را طى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نمونه ى اين قضيّه را در انقلاب ما پيدا كنيد، منافقين هستند؛ همينهايى</w:t>
      </w:r>
    </w:p>
    <w:p>
      <w:pPr>
        <w:pStyle w:val="BookText"/>
        <w:rPr/>
      </w:pPr>
      <w:r>
        <w:rPr>
          <w:rFonts w:ascii="IRNazanin" w:hAnsi="IRNazanin" w:eastAsia="IRNazanin"/>
          <w:color w:val="111111"/>
          <w:sz w:val="28"/>
          <w:sz w:val="28"/>
          <w:szCs w:val="28"/>
          <w:rtl w:val="true"/>
          <w:lang w:bidi="fa-IR"/>
        </w:rPr>
        <w:t>كه اوّلِ انقلاب در مبارزه با آمريكا امام را هم قبول نداشتند، بعد رفتند زير دامن آمريكا مخفى شدند و از آمريكا پول گرفتند و به صدّام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ريشه ى معرفتى نباشد؛ غرور ناشى از نادانى به يافته هاى ذهنى خود باشد و تمسّك به ظواهر دين هم وجود داشته باشد، نتيجه ى اين ميشود؛ مارقين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همه ى اينها خطرناك تر براى اميرالمؤمنين، قاسطين بودند؛ كسانى كه اهل بناى ظالمانه ى در حكومت بودند؛ اصلاً مبناى علوى و اسلامى را در حكومت قبول نداشتند؛ خود على و بيعت مردم با على را هم قبول نميكردند و زير بار او نميرفتند؛ به رفتار عادلانه و تقسيمِ به قسط و عمل به عدل هم مطلقاً اعتقادى نداشتند؛ چون اگر ميخواستند به عدالت ميدان بدهند و اسم عدالت را بياورند، اوّل گريبان خودشان گرفته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با عدالت علوى مبارزه كنند، آمدند به احترامِ به صحابه و اصل شورا متمسّك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خيلى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اصل عدالت را بكوبند و ارزش عدالت را كه محور حكومت اميرالمؤمنين بود، از يادها ببرند، آمدند ارزش اسلامى ديگرى را كه البتّه اهمّيّت آن بمراتب كمتر از ارزش عدالت است، در مقابل اميرالمؤمنين عَلَم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آنها حمايت از آراى صحابه يا از خود صحابه يا از شوراى صحابه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در نامه اى همين معنا را به نحوى به معاويه مينويسد و ميگويد تو ميخواهى بين مهاجرين و انصار قضاوت كنى؟ تو ميخواهى به ما ياد بدهى؟ شما تازه مسلمانان ميخواهيد اسلام را به عليّبن ابى طالب كه وجودش آميخته ى با اسلام و ساخته ى دست اسلام است، ياد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با عدالت علوى مخالف بودند و به آن اعتقادى نداشتند</w:t>
      </w:r>
      <w:r>
        <w:rPr>
          <w:rFonts w:eastAsia="IRNazanin" w:cs="IRNazanin"/>
          <w:color w:val="111111"/>
          <w:sz w:val="28"/>
          <w:szCs w:val="28"/>
          <w:rtl w:val="true"/>
          <w:lang w:bidi="fa-IR"/>
        </w:rPr>
        <w:t>.</w:t>
      </w:r>
      <w:r>
        <w:rPr>
          <w:rStyle w:val="FootnoteAnchor"/>
          <w:rtl w:val="true"/>
        </w:rPr>
        <w:footnoteReference w:id="568"/>
      </w:r>
      <w:bookmarkStart w:id="1156" w:name="pg11141_104324"/>
    </w:p>
    <w:p>
      <w:pPr>
        <w:pStyle w:val="Heading5"/>
        <w:numPr>
          <w:ilvl w:val="4"/>
          <w:numId w:val="1"/>
        </w:numPr>
        <w:rPr/>
      </w:pPr>
      <w:bookmarkStart w:id="1157" w:name="__RefHeading___Toc130050_2870459653"/>
      <w:bookmarkStart w:id="1158" w:name="_Toc447"/>
      <w:bookmarkEnd w:id="1156"/>
      <w:bookmarkEnd w:id="1157"/>
      <w:r>
        <w:rPr/>
        <w:t>3-3</w:t>
      </w:r>
      <w:r>
        <w:rPr>
          <w:rtl w:val="true"/>
        </w:rPr>
        <w:t xml:space="preserve"> - </w:t>
      </w:r>
      <w:r>
        <w:rPr>
          <w:rtl w:val="true"/>
        </w:rPr>
        <w:t>تقوا</w:t>
      </w:r>
      <w:bookmarkEnd w:id="115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خصوصيّات و شاخصه هاى حكومت اميرالمؤمنين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اينها هر كدام يك پرچم است، هر كدام يك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يعنى چه؟ يعنى آن شدّت مراقبتى كه انسان در اعمال شخصى خود از راه حق هيچ تخطّى نكند؛ اين معنى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كاملاً مراقب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زدن به پول مراقبت كند؛ در دست زدن به آبروى انسانها مراقبت كند؛ در گزينشها مراقبت كند؛ در طرد كردن ها مراقبت كند؛ در حرف زدن مراقبت كند كه برخلاف حق سخنى نگويد؛ يعنى شدّت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نهج البلاغه را نگاه كنيد، پُر است از اين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متأسّفانه در بين بعضى ها معمول شده كه هر غلطى ميخواهند بكنند، به اسم اينكه اميرالمؤمنين اين گونه بود و اميرالمؤمنين اين طور عمل ميكرد،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از كجا؟ اميرالمؤمنين 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در روايات فراوانى است كه از آن بزرگوار و اولاد طاهرينش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اين چيزهايى كه بعضى ميگويند على اين طور بود، على آن طور بود؟ نخير؛ على آن است كه 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نهج البلاغه را از اوّل تا آخر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سرتاپاى نهج البلاغه تحريضِ‌</w:t>
      </w:r>
      <w:r>
        <w:rPr>
          <w:rStyle w:val="FootnoteAnchor"/>
          <w:rtl w:val="true"/>
        </w:rPr>
        <w:footnoteReference w:id="569"/>
      </w:r>
      <w:r>
        <w:rPr>
          <w:rFonts w:ascii="IRNazanin" w:hAnsi="IRNazanin" w:eastAsia="IRNazanin"/>
          <w:color w:val="111111"/>
          <w:sz w:val="28"/>
          <w:sz w:val="28"/>
          <w:szCs w:val="28"/>
          <w:rtl w:val="true"/>
          <w:lang w:bidi="fa-IR"/>
        </w:rPr>
        <w:t>بر تقوا است؛ دعوت به تقوا و پرهيزكارى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پرهيزكار نباشد، نميتواند اقامه ى دين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دامانى، بد دردى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بودنِ دل انسان به گناه، نميگذارد انسان حقيقت را درك كند، چه برسد به اينكه دنبال حقيقت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يكى از شاخصه هاى حكومت اميرالمؤمنين، برخاسته از اراده ى مردم و خواست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از راه غلبه و زور بر مردم حاكم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اميرالمؤمنين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خود را برحق ميدانست، امّا كنار نشست، تا وقتى مردم آمدند، اصرار كردند، ابرام كردند، شايد گريه كردند، التماس كردند كه آقا شما بيا زمام امور ما را در دست</w:t>
      </w:r>
      <w:bookmarkStart w:id="1159" w:name="pg11141_104325"/>
    </w:p>
    <w:p>
      <w:pPr>
        <w:pStyle w:val="BookText"/>
        <w:rPr/>
      </w:pPr>
      <w:bookmarkEnd w:id="1159"/>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آمد و زمام امور مردم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گفت كه اگر مردم نيامده بودند؛ اگر مردم اصرار نميكردند، اگر اين طلب جدّى مردم نبود، من علاقه اى به اين كار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دست گرفتن و اعمال اقتدار، براى اميرالمؤمنين جاذبه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طلبى براى كسانى جاذبه دارد كه ميخواهند خواهشهاى نفسانى و هواهاى نفسانى خودشان را ارضا كنند، نه براى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دنبال تكليف شرعى است؛ دنبال اقامه 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قدرت را به او سپردند، او هم قدرت را گرفت و بعد با اقتدار، آن قدرت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هم كه كسانى با قدرت اسلامى او، با حكومت اسلامى او معارضه كردند، هيچ مجامله و ملاحظه اى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ى پيغمبرند،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موجّهينند،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ى جهاد در راه اسلام دارند،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حكومت حق معارضه و مقابله كرده اند و بايد در مقابلشان با اقتدار ايستاد؛ 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جنگ اميرالمؤمنين از اين قبيل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شاخصه ى يك حكومت صحيح است</w:t>
      </w:r>
      <w:r>
        <w:rPr>
          <w:rFonts w:eastAsia="IRNazanin" w:cs="IRNazanin"/>
          <w:color w:val="111111"/>
          <w:sz w:val="28"/>
          <w:szCs w:val="28"/>
          <w:rtl w:val="true"/>
          <w:lang w:bidi="fa-IR"/>
        </w:rPr>
        <w:t>.</w:t>
      </w:r>
      <w:r>
        <w:rPr>
          <w:rStyle w:val="FootnoteAnchor"/>
          <w:rtl w:val="true"/>
        </w:rPr>
        <w:footnoteReference w:id="570"/>
      </w:r>
    </w:p>
    <w:p>
      <w:pPr>
        <w:pStyle w:val="Heading5"/>
        <w:numPr>
          <w:ilvl w:val="4"/>
          <w:numId w:val="1"/>
        </w:numPr>
        <w:rPr/>
      </w:pPr>
      <w:bookmarkStart w:id="1160" w:name="__RefHeading___Toc130052_2870459653"/>
      <w:bookmarkStart w:id="1161" w:name="_Toc448"/>
      <w:bookmarkEnd w:id="1160"/>
      <w:r>
        <w:rPr/>
        <w:t>3-4</w:t>
      </w:r>
      <w:r>
        <w:rPr>
          <w:rtl w:val="true"/>
        </w:rPr>
        <w:t xml:space="preserve"> - </w:t>
      </w:r>
      <w:r>
        <w:rPr>
          <w:rtl w:val="true"/>
        </w:rPr>
        <w:t>ايجاد وحدت</w:t>
      </w:r>
      <w:bookmarkEnd w:id="116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امّت اسلامى براى اميرالمؤمنين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عدالت در ميان امّت اسلامى هم براى اميرالمؤمنين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طلبى آن بزرگوار در هر دو جا خود را نشان ميدهد؛ هم در آنجايى كه در پى عدالت، دشوارترين آزمونهاى زندگى خود را تحمّل ميكند؛ آن سختى ها را، آن مجاهدتهاى دشوار را، آن جنگهايى را كه بر آن بزرگوار تحميل شد، آن سه جنگ دوران كوتاه حكومت، اينها را تحمّل ميكند؛ چون دنبال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در اينجا با قاطعيّت تعقيب ميكند، هم در آنجايى كه اميرالمؤمنين به خاطرِ خدا، به خاطرِ مصالح اسلام، به خاطرِ وحدت مسلمانان، از حقّى كه براى خود او مسلّم است، چشم پوشى ميكند و در مقام معارضه برنمى آيد؛ اسلام</w:t>
      </w:r>
      <w:bookmarkStart w:id="1162" w:name="pg11141_104326"/>
    </w:p>
    <w:p>
      <w:pPr>
        <w:pStyle w:val="BookText"/>
        <w:rPr/>
      </w:pPr>
      <w:bookmarkEnd w:id="1162"/>
      <w:r>
        <w:rPr>
          <w:rFonts w:ascii="IRNazanin" w:hAnsi="IRNazanin" w:eastAsia="IRNazanin"/>
          <w:color w:val="111111"/>
          <w:sz w:val="28"/>
          <w:sz w:val="28"/>
          <w:szCs w:val="28"/>
          <w:rtl w:val="true"/>
          <w:lang w:bidi="fa-IR"/>
        </w:rPr>
        <w:t>را، مسلمانان را، جامعه ى اسلامى را، وحدت اسلامى را پاس ميدارد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أمسكت يدى حتّى رأيت راجعة النّاس قد رجعت عن الإسلام يدعون إلى محق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571"/>
      </w:r>
      <w:r>
        <w:rPr>
          <w:rFonts w:ascii="IRNazanin" w:hAnsi="IRNazanin" w:eastAsia="IRNazanin"/>
          <w:color w:val="111111"/>
          <w:sz w:val="28"/>
          <w:sz w:val="28"/>
          <w:szCs w:val="28"/>
          <w:rtl w:val="true"/>
          <w:lang w:bidi="fa-IR"/>
        </w:rPr>
        <w:t>يعنى آن وقتى كه ديدم مسئله ى اسلام مطرح است، مصالح اسلامى، مصالح جامعه ى اسلامى مطرح است، در آنجا ديگر سكوت را جايز ندانستم، آمدم وسط ميدان براى ايجاد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دوران اوّلِ پس از رحلت پيغمبر و آن دوران محنت اميرالمؤمنين است؛ آنجا هم حق را با قاطعيّت دنبال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اينجا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ما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اسلامى در تمام ادوار مختلف از ناحيه ى بى عدالتى ضربه خورده است؛ و از ناحيه پراكندگى و نفاق و جدايى افراد از يكديگر و مقابل يكديگر ايستادن، ضربه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چيزها دنياى اسلام ضربه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به تاريخ اسلام مراجعه كنيد بخصوص در قرون اخير، اين معنا را روشن تر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نيازمند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مايه ى وحدت دنياى اسلام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ميخواهند بين طوائف مسلمان به وسيله ى اميرالمؤمنين كه خود وسيله ى وحدت و اتّحاد است، اختلاف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دنياى اسلام بگوش باشد</w:t>
      </w:r>
      <w:r>
        <w:rPr>
          <w:rFonts w:eastAsia="IRNazanin" w:cs="IRNazanin"/>
          <w:color w:val="111111"/>
          <w:sz w:val="28"/>
          <w:szCs w:val="28"/>
          <w:rtl w:val="true"/>
          <w:lang w:bidi="fa-IR"/>
        </w:rPr>
        <w:t>.</w:t>
      </w:r>
      <w:r>
        <w:rPr>
          <w:rStyle w:val="FootnoteAnchor"/>
          <w:rtl w:val="true"/>
        </w:rPr>
        <w:footnoteReference w:id="572"/>
      </w:r>
    </w:p>
    <w:p>
      <w:pPr>
        <w:pStyle w:val="Heading5"/>
        <w:numPr>
          <w:ilvl w:val="4"/>
          <w:numId w:val="1"/>
        </w:numPr>
        <w:rPr/>
      </w:pPr>
      <w:bookmarkStart w:id="1163" w:name="__RefHeading___Toc130054_2870459653"/>
      <w:bookmarkStart w:id="1164" w:name="_Toc449"/>
      <w:bookmarkEnd w:id="1163"/>
      <w:r>
        <w:rPr/>
        <w:t>3-5</w:t>
      </w:r>
      <w:r>
        <w:rPr>
          <w:rtl w:val="true"/>
        </w:rPr>
        <w:t xml:space="preserve"> - </w:t>
      </w:r>
      <w:r>
        <w:rPr>
          <w:rtl w:val="true"/>
        </w:rPr>
        <w:t xml:space="preserve">ابعاد سياست ورزى اميرالمؤمنين </w:t>
      </w:r>
      <w:r>
        <w:rPr>
          <w:rtl w:val="true"/>
        </w:rPr>
        <w:t>(</w:t>
      </w:r>
      <w:r>
        <w:rPr>
          <w:rtl w:val="true"/>
        </w:rPr>
        <w:t>عليه السّلام</w:t>
      </w:r>
      <w:r>
        <w:rPr>
          <w:rtl w:val="true"/>
        </w:rPr>
        <w:t>)</w:t>
      </w:r>
      <w:bookmarkEnd w:id="1164"/>
    </w:p>
    <w:p>
      <w:pPr>
        <w:pStyle w:val="Heading6"/>
        <w:numPr>
          <w:ilvl w:val="5"/>
          <w:numId w:val="1"/>
        </w:numPr>
        <w:rPr/>
      </w:pPr>
      <w:bookmarkStart w:id="1165" w:name="__RefHeading___Toc130056_2870459653"/>
      <w:bookmarkStart w:id="1166" w:name="_Toc450"/>
      <w:bookmarkEnd w:id="1165"/>
      <w:r>
        <w:rPr>
          <w:rtl w:val="true"/>
        </w:rPr>
        <w:t>سلوك سياسى اميرالمؤمنين، آميخته با سلوك معنوى و اخلاقى</w:t>
      </w:r>
      <w:bookmarkEnd w:id="116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سلوك سياسى اميرالمؤمنين از سلوك معنوى و اخلاقى او جدا نيست؛ سياست اميرالمؤمنين هم آميخته ى با معنويّت است، آميخته ى اخلاق است، اصلاً منشأگرفته ى از معنويّت على و اخلاق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اگر از اخلاق سرچشمه بگيرد، از معنويّت سيراب بشود، براى مردمى كه مواجه با آن سياستند، وسيله ى كمال است، راه بهشت است؛ امّا اگر سياست از</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جدا شد، از معنويّت جدا شد، آن وقت سياست ورزى ميشود يك وسيله اى براى كسب قدرت، به هر قيمت؛ براى كسب ثروت، براى پيش بردن كار خود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ميشود آفت؛ براى خود سياست ورز هم آفت است، براى مردمى هم كه در عرصه ى زندگى آنها اين سياست ورزيده ميشود هم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اين حكومتى را كه در آن سه جنگِ مفصّل نظامى با هزارها كشته اتّفاق افتاد، شما در نهج البلاغه نگاه كنيد، با تعبيراتى معرّفى ميكند كه نشاندهنده ى تحقير او نسبت به اين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او را در خطاب به ابن عباس از بند كفش كهنه ى وصله زده ى خود بى ارزش تر معرّفى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درباره ى همين حكومت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لألفيتم دنياكم هذه أزهد عندى من عفطة عنزٍ</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آن رطوبتى كه از عطسه ى يك بزغاله حاصل ميشود چقدر ارزش رطوبتى و حياتى دارد؟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 اين قدرت، نشستن بر اين اريكه براى على، از اين كمتر و كم اهمّيّت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در همان خطبه براى اينكه چرا اين حكومت را قبول كرد، استدلال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حضور الحاضر و قيام الحجّة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ديدم مردم آمدند، اصرار ميكنند، نصرت خودشان را عرضه ميكنند،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مقام استدلال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على العلماء ألّا يقارّوا على كظّة ظالمٍ و لا سغب مظلومٍ</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بر عالمان، بر دانايان عالم، تكليف معيّن كرده است كه بر سيرى ظالم و تهيدستى و گرسنگى مظلوم صبر نكنند، تحمّل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است چيزهايى كه اميرالمؤمنين را به سمت حكومت ميكشاند، يا در مقابل كسانى كه عليه او بغى</w:t>
      </w:r>
      <w:r>
        <w:rPr>
          <w:rStyle w:val="FootnoteAnchor"/>
          <w:rtl w:val="true"/>
        </w:rPr>
        <w:footnoteReference w:id="575"/>
      </w:r>
      <w:r>
        <w:rPr>
          <w:rFonts w:ascii="IRNazanin" w:hAnsi="IRNazanin" w:eastAsia="IRNazanin"/>
          <w:color w:val="111111"/>
          <w:sz w:val="28"/>
          <w:sz w:val="28"/>
          <w:szCs w:val="28"/>
          <w:rtl w:val="true"/>
          <w:lang w:bidi="fa-IR"/>
        </w:rPr>
        <w:t>ميكنند، به مقاومت، به ايستادگى، به حتّى جنگ نظامى ميكشاند؛ وَالّا حكومت براى اميرالمؤمنين ارزشى ندارد</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bookmarkStart w:id="1167" w:name="pg11141_104328"/>
    </w:p>
    <w:p>
      <w:pPr>
        <w:pStyle w:val="Heading6"/>
        <w:numPr>
          <w:ilvl w:val="5"/>
          <w:numId w:val="1"/>
        </w:numPr>
        <w:rPr/>
      </w:pPr>
      <w:bookmarkStart w:id="1168" w:name="__RefHeading___Toc130058_2870459653"/>
      <w:bookmarkStart w:id="1169" w:name="_Toc451"/>
      <w:bookmarkEnd w:id="1167"/>
      <w:bookmarkEnd w:id="1168"/>
      <w:r>
        <w:rPr/>
        <w:t>3-5-1</w:t>
      </w:r>
      <w:r>
        <w:rPr>
          <w:rtl w:val="true"/>
        </w:rPr>
        <w:t xml:space="preserve"> - </w:t>
      </w:r>
      <w:r>
        <w:rPr>
          <w:rtl w:val="true"/>
        </w:rPr>
        <w:t>دورى از مكر و فريب</w:t>
      </w:r>
      <w:bookmarkEnd w:id="1169"/>
    </w:p>
    <w:p>
      <w:pPr>
        <w:pStyle w:val="BookText"/>
        <w:rPr/>
      </w:pPr>
      <w:r>
        <w:rPr>
          <w:rFonts w:ascii="Amiri" w:hAnsi="Amiri" w:eastAsia="Amiri" w:cs="Amiri"/>
          <w:color w:val="111111"/>
          <w:sz w:val="28"/>
          <w:sz w:val="28"/>
          <w:szCs w:val="28"/>
          <w:rtl w:val="true"/>
          <w:lang w:bidi="ar-SA"/>
        </w:rPr>
        <w:t>در اين سياست ورزى، اميرالمؤمنين يكى از خصوصيّاتش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مكر و فريب دور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جمله اى از حضرت نقل شده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التّقى لكنت أدهى العرب</w:t>
      </w:r>
      <w:r>
        <w:rPr>
          <w:rFonts w:eastAsia="Amiri" w:cs="Amiri" w:ascii="Amiri" w:hAnsi="Amiri"/>
          <w:color w:val="111111"/>
          <w:sz w:val="28"/>
          <w:szCs w:val="28"/>
          <w:rtl w:val="true"/>
          <w:lang w:bidi="ar-SA"/>
        </w:rPr>
        <w:t xml:space="preserve">» </w:t>
      </w:r>
      <w:r>
        <w:rPr>
          <w:rStyle w:val="FootnoteAnchor"/>
          <w:rtl w:val="true"/>
        </w:rPr>
        <w:footnoteReference w:id="577"/>
      </w:r>
      <w:r>
        <w:rPr>
          <w:rFonts w:ascii="IRNazanin" w:hAnsi="IRNazanin" w:eastAsia="IRNazanin"/>
          <w:color w:val="111111"/>
          <w:sz w:val="28"/>
          <w:sz w:val="28"/>
          <w:szCs w:val="28"/>
          <w:rtl w:val="true"/>
          <w:lang w:bidi="fa-IR"/>
        </w:rPr>
        <w:t>اگر تقوا دست و پاى مرا نمى بست، از همه ى آحاد و مكّاران عرب، مكر و حيله را بهتر بلد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جاى ديگر در مقام مقايسه ى معاويه با خودش، چون معاويه به دَهاء</w:t>
      </w:r>
      <w:r>
        <w:rPr>
          <w:rStyle w:val="FootnoteAnchor"/>
          <w:rtl w:val="true"/>
        </w:rPr>
        <w:footnoteReference w:id="578"/>
      </w:r>
      <w:r>
        <w:rPr>
          <w:rFonts w:ascii="IRNazanin" w:hAnsi="IRNazanin" w:eastAsia="IRNazanin"/>
          <w:color w:val="111111"/>
          <w:sz w:val="28"/>
          <w:sz w:val="28"/>
          <w:szCs w:val="28"/>
          <w:rtl w:val="true"/>
          <w:lang w:bidi="fa-IR"/>
        </w:rPr>
        <w:t>و مكر در حكومت معروف بود، به حسب آنچه كه نقل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معاوية بأدهى منّى</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معاويه از من زرنگ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على چه كند؟ وقتى بناى بر رعايت تقوا و رعايت اخلاق دارد، دست و زبانش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اميرالمؤمنين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كه نبود، دست و زبان انسان باز است، ميتواند همه چيز بگويد، خلاف واقع ميتواند بگويد، تهمت ميتواند بزند، دروغ به مردم ميتواند بگويد، نقض تعهّدات ميتواند بكند، دلبستگى به دشمنانِ صراط مستقيم ميتواند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تقوا نبود،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سياست را با تقوا انتخاب كردم، با تقوا اختيار كردم؛ اين است كه در روش اميرالمؤمنين، مكّارى و حيله گرى و كارهاى كثيف و اين چيزها وجود ندارد؛ پاكيزه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خطرهاى جدايى دين از سياست كه عدّه اى آن را هميشه در دنياى اسلام ترويج ميكردند، در كشور ما هم بود، امروز هم متأسّفانه بعضى، نغمه هايى را در جدايى دين از سياست بلند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است كه وقتى سياست از دين جدا شد، از اخلاق جدا خواهد شد، از معنويّت جدا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نظامهاى سكولار و بى رابطه ى با دين، اخلاق در اغلب</w:t>
      </w:r>
      <w:bookmarkStart w:id="1170" w:name="pg11141_104329"/>
    </w:p>
    <w:p>
      <w:pPr>
        <w:pStyle w:val="BookText"/>
        <w:rPr/>
      </w:pPr>
      <w:bookmarkEnd w:id="1170"/>
      <w:r>
        <w:rPr>
          <w:rFonts w:ascii="IRNazanin" w:hAnsi="IRNazanin" w:eastAsia="IRNazanin"/>
          <w:color w:val="111111"/>
          <w:sz w:val="28"/>
          <w:sz w:val="28"/>
          <w:szCs w:val="28"/>
          <w:rtl w:val="true"/>
          <w:lang w:bidi="fa-IR"/>
        </w:rPr>
        <w:t>نزديك به همه ى موارد،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وقت استثنائاً در جايى يك عمل اخلاقى ديده بشود، اين ممكن است؛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دين از سياست جدا شد، سياست ميشود غير اخلاقى، مبنى بر همه ى محاسبات مادّى و نفع 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سياسى اميرالمؤمنين بر پايه ى معنويّت است و از سلوك معنوى او جدا نيست</w:t>
      </w:r>
      <w:r>
        <w:rPr>
          <w:rFonts w:eastAsia="IRNazanin" w:cs="IRNazanin"/>
          <w:color w:val="111111"/>
          <w:sz w:val="28"/>
          <w:szCs w:val="28"/>
          <w:rtl w:val="true"/>
          <w:lang w:bidi="fa-IR"/>
        </w:rPr>
        <w:t>.</w:t>
      </w:r>
      <w:r>
        <w:rPr>
          <w:rStyle w:val="FootnoteAnchor"/>
          <w:rtl w:val="true"/>
        </w:rPr>
        <w:footnoteReference w:id="580"/>
      </w:r>
    </w:p>
    <w:p>
      <w:pPr>
        <w:pStyle w:val="Heading6"/>
        <w:numPr>
          <w:ilvl w:val="5"/>
          <w:numId w:val="1"/>
        </w:numPr>
        <w:rPr/>
      </w:pPr>
      <w:bookmarkStart w:id="1171" w:name="__RefHeading___Toc130060_2870459653"/>
      <w:bookmarkStart w:id="1172" w:name="_Toc452"/>
      <w:bookmarkEnd w:id="1171"/>
      <w:r>
        <w:rPr/>
        <w:t>3-5-2</w:t>
      </w:r>
      <w:r>
        <w:rPr>
          <w:rtl w:val="true"/>
        </w:rPr>
        <w:t xml:space="preserve"> - </w:t>
      </w:r>
      <w:r>
        <w:rPr>
          <w:rtl w:val="true"/>
        </w:rPr>
        <w:t>مدارا با مخالفان و دشمنان</w:t>
      </w:r>
      <w:bookmarkEnd w:id="1172"/>
    </w:p>
    <w:p>
      <w:pPr>
        <w:pStyle w:val="BookText"/>
        <w:rPr/>
      </w:pPr>
      <w:r>
        <w:rPr>
          <w:rFonts w:ascii="IRNazanin" w:hAnsi="IRNazanin" w:eastAsia="IRNazanin"/>
          <w:color w:val="111111"/>
          <w:sz w:val="28"/>
          <w:sz w:val="28"/>
          <w:szCs w:val="28"/>
          <w:rtl w:val="true"/>
          <w:lang w:bidi="fa-IR"/>
        </w:rPr>
        <w:t>تا حدّ ممكن با مخالفان خودش، حتّى با دشمنان خودش مدارا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بينيد اميرالمؤمنين سه جنگ را در دوران حدود پنج سالِ حكومت خود مجبور شد و تحمّل كرد، بعد از اين بود كه همه ى مداراهاى لازم انجام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كسى نبود كه بدون رعايت مداراهاى لازم با مخالفان، اوّل دست به شمشير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جمله از اميرالمؤمنين را بشنويد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جا در اوّل خلافت، يك عدّه اى آمدند دور اميرالمؤمنين، اشاره ميكردند به بعضى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اينها را يكسره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در جواب، اينها را نصيحت به صبر كرد و از جمله ى چيزهايى كه فرمود،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نظرى كه شما داريد، يك 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فرقة ترى 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عدّه همين نظر شما را قبول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فرقة ترى ما لا 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عدّه حرفى را قبول دارند كه شما معتقد به او نيستيد، او را قبول نداريد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وفرقة لا ترى هذا و لا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عدّه اى هم نه آن طرفى و نه آن طرفى، يك نظر سوّمى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كنيد تا اميرالمؤمنين با حكمت، كار خود را انجام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تؤخذ الحقوق مسمحة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بگذاريد با سماح، با ملاطفت، با ملايمت، حقّ ذى حق را بگيريم، احقاق حق بكنيم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لم اجد بدّا فاخر</w:t>
      </w:r>
    </w:p>
    <w:p>
      <w:pPr>
        <w:pStyle w:val="BookText"/>
        <w:rPr/>
      </w:pPr>
      <w:r>
        <w:rPr>
          <w:rFonts w:ascii="Amiri" w:hAnsi="Amiri" w:eastAsia="Amiri" w:cs="Amiri"/>
          <w:color w:val="111111"/>
          <w:sz w:val="28"/>
          <w:sz w:val="28"/>
          <w:szCs w:val="28"/>
          <w:rtl w:val="true"/>
          <w:lang w:bidi="ar-SA"/>
        </w:rPr>
        <w:t>الدّواء الكىّ</w:t>
      </w:r>
      <w:r>
        <w:rPr>
          <w:rFonts w:eastAsia="Amiri" w:cs="Amiri" w:ascii="Amiri" w:hAnsi="Amiri"/>
          <w:color w:val="111111"/>
          <w:sz w:val="28"/>
          <w:szCs w:val="28"/>
          <w:rtl w:val="true"/>
          <w:lang w:bidi="ar-SA"/>
        </w:rPr>
        <w:t xml:space="preserve">» </w:t>
      </w:r>
      <w:r>
        <w:rPr>
          <w:rStyle w:val="FootnoteAnchor"/>
          <w:rtl w:val="true"/>
        </w:rPr>
        <w:footnoteReference w:id="581"/>
      </w:r>
      <w:r>
        <w:rPr>
          <w:rFonts w:ascii="IRNazanin" w:hAnsi="IRNazanin" w:eastAsia="IRNazanin"/>
          <w:color w:val="111111"/>
          <w:sz w:val="28"/>
          <w:sz w:val="28"/>
          <w:szCs w:val="28"/>
          <w:rtl w:val="true"/>
          <w:lang w:bidi="fa-IR"/>
        </w:rPr>
        <w:t>تا ميتوانيم با تسامح، با سماح، با خوش رفتارى، حق را به حق دار برگردانيم، احقاق حق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ديديم چاره اى نماند، زير بار حق نميروند،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 الدّواء 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مثل معروف عربى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 الدّواء 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آخرين چاره را ديگر با قاطعيّت انجام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آنجايى كه ممكن است، با دارو و مرهم گذارى عمل ميكنيم براى اينكه اين زخم را علاج كنيم و شفا بدهيم؛ مرهم ميگذاريم؛ وقتى نشد، آخر كار داغ ميكنيم؛ چاره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صفّين قبل از آنكه جنگ شروع بشود، يك عدّه اى همين طور پا به زمين ميكوبيدند كه اميرالمؤمنين چرا حمله نميكنى؟ اصرار ميكردند كه حمله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دفعت الحرب يوماً إلّا و أنا أطمع أن تلحق بى طائفةٌ فتهتدى بى</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يعنى من دنبال جنگ نيستم، دنبال هدايتم؛ يك روز هم كه درگيرى و برخورد را عقب مى اندازم، براى اين است كه شايد يك عدّه اى دل به حقيقت بدهند، به راه صراط مستقيم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مأيوس شديم، ديديم نه، كسى نمى آيد، آن وقت شمشير را ميكشيم و جنگ را شروع ميكنيم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ى اهل جمل، در قضيّه ى جنگ جمل كه يكى از آزمايشهاى بسيار دشوار اميرالمؤمنين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هؤلاء قد تمالئوا على سخطة إمارتى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اينها جمع شدند، دست به يكى كردند براى اينكه نسبت به اين حكومتى</w:t>
      </w:r>
      <w:bookmarkStart w:id="1173" w:name="pg11141_104331"/>
    </w:p>
    <w:p>
      <w:pPr>
        <w:pStyle w:val="BookText"/>
        <w:rPr/>
      </w:pPr>
      <w:bookmarkEnd w:id="1173"/>
      <w:r>
        <w:rPr>
          <w:rFonts w:ascii="Amiri" w:hAnsi="Amiri" w:eastAsia="Amiri" w:cs="Amiri"/>
          <w:color w:val="111111"/>
          <w:sz w:val="28"/>
          <w:sz w:val="28"/>
          <w:szCs w:val="28"/>
          <w:rtl w:val="true"/>
          <w:lang w:bidi="ar-SA"/>
        </w:rPr>
        <w:t>كه به اميرالمؤمنين رسيده است، خشم خود را آشكار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خواهم كرد؛ امّا تا 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أخف على جماعتكم</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آن وقتى كه ببينم حركت اينها دارد بين شما مسلمانها شكاف ايجاد ميكند، اختلاف ايجاد ميكند، برادران را در مقابل هم قرار ميدهد، آن وقت وارد عمل خواهم شد و فتنه را علاج خواهم كرد؛ تا آن وقتى كه ممكن است، صبر ميكنم و با نصيحت رفتار ميكنم</w:t>
      </w:r>
      <w:r>
        <w:rPr>
          <w:rFonts w:eastAsia="Amiri" w:cs="Amiri" w:ascii="Amiri" w:hAnsi="Amiri"/>
          <w:color w:val="111111"/>
          <w:sz w:val="28"/>
          <w:szCs w:val="28"/>
          <w:rtl w:val="true"/>
          <w:lang w:bidi="ar-SA"/>
        </w:rPr>
        <w:t>.</w:t>
      </w:r>
      <w:r>
        <w:rPr>
          <w:rStyle w:val="FootnoteAnchor"/>
          <w:rtl w:val="true"/>
        </w:rPr>
        <w:footnoteReference w:id="584"/>
      </w:r>
    </w:p>
    <w:p>
      <w:pPr>
        <w:pStyle w:val="Heading6"/>
        <w:numPr>
          <w:ilvl w:val="5"/>
          <w:numId w:val="1"/>
        </w:numPr>
        <w:rPr/>
      </w:pPr>
      <w:bookmarkStart w:id="1174" w:name="__RefHeading___Toc130062_2870459653"/>
      <w:bookmarkStart w:id="1175" w:name="_Toc453"/>
      <w:bookmarkEnd w:id="1174"/>
      <w:r>
        <w:rPr/>
        <w:t>3-5-3</w:t>
      </w:r>
      <w:r>
        <w:rPr>
          <w:rtl w:val="true"/>
        </w:rPr>
        <w:t xml:space="preserve"> - </w:t>
      </w:r>
      <w:r>
        <w:rPr>
          <w:rtl w:val="true"/>
        </w:rPr>
        <w:t>گفتگوى مستدل با دشمنان و مخالفان خود</w:t>
      </w:r>
      <w:bookmarkEnd w:id="117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خصوصيّات اميرالمؤمنين در ممشاى سياسى اش اين بود كه با دشمنان خود و مخالفان خود با استدلال حرف ميزد و استدلال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هايى كه حتّى به معاويه نوشته است، با اينكه دشمنى بين معاويه و اميرالمؤمنين شديد بود، درعينِحال او نامه مينوشت، اهانت ميكرد، حرفهاى خلاف ميگفت، استدلال ميكرد بر اينكه روش تو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طلحه و زبير كه آمدند با اميرالمؤمنين بيعت كردند اينها به عنوانى كه ميخواهيم عمره برويم، از مدينه خارج شدند، رفتند به طرف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مراقب بود، از اوّل هم گفت كه اينها قصدشان عمره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كارهايى كردند؛ حالا تفاصيلش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جور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نقمتما يسيراً و أرجأتما كثيراً</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شما يك چيز كوچك را وسيله و مايه ى اختلاف قرار داديد، اين همه نقاط مثبت را نديده گرفتيد؛ دم از دشمنى ميزنيد، دم از مخالفت ميزنيد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متواضعانه اميرالمؤمنين حرف ميزند، توضيح ميدهد؛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دشمن نميگردم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مدارا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وقتى كه اين مدارا اثر نكند، آن وقت جاى قاطعيّت</w:t>
      </w:r>
      <w:bookmarkStart w:id="1176" w:name="pg11141_104332"/>
    </w:p>
    <w:p>
      <w:pPr>
        <w:pStyle w:val="BookText"/>
        <w:rPr/>
      </w:pPr>
      <w:bookmarkEnd w:id="1176"/>
      <w:r>
        <w:rPr>
          <w:rFonts w:ascii="Amiri" w:hAnsi="Amiri" w:eastAsia="Amiri" w:cs="Amiri"/>
          <w:color w:val="111111"/>
          <w:sz w:val="28"/>
          <w:sz w:val="28"/>
          <w:szCs w:val="28"/>
          <w:rtl w:val="true"/>
          <w:lang w:bidi="ar-SA"/>
        </w:rPr>
        <w:t>علوى است؛ آنجايى است كه اميرالمؤمنين نشان ميدهد كه با كسانى مثل خوارج، آن جور رفتار ميكند كه خودش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فقأت عين الفتنة</w:t>
      </w:r>
      <w:r>
        <w:rPr>
          <w:rFonts w:eastAsia="Amiri" w:cs="Amiri" w:ascii="Amiri" w:hAnsi="Amiri"/>
          <w:color w:val="111111"/>
          <w:sz w:val="28"/>
          <w:szCs w:val="28"/>
          <w:rtl w:val="true"/>
          <w:lang w:bidi="ar-SA"/>
        </w:rPr>
        <w:t xml:space="preserve">» </w:t>
      </w:r>
      <w:r>
        <w:rPr>
          <w:rStyle w:val="FootnoteAnchor"/>
          <w:rtl w:val="true"/>
        </w:rPr>
        <w:footnoteReference w:id="586"/>
      </w:r>
      <w:r>
        <w:rPr>
          <w:rFonts w:ascii="IRNazanin" w:hAnsi="IRNazanin" w:eastAsia="IRNazanin"/>
          <w:color w:val="111111"/>
          <w:sz w:val="28"/>
          <w:sz w:val="28"/>
          <w:szCs w:val="28"/>
          <w:rtl w:val="true"/>
          <w:lang w:bidi="fa-IR"/>
        </w:rPr>
        <w:t>چشم فتنه را من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ديگر غير از على نميتوانست به گفته ى خود آن بزرگوار در نهج البلاغه اين كار را بكند</w:t>
      </w:r>
      <w:r>
        <w:rPr>
          <w:rFonts w:eastAsia="IRNazanin" w:cs="IRNazanin"/>
          <w:color w:val="111111"/>
          <w:sz w:val="28"/>
          <w:szCs w:val="28"/>
          <w:rtl w:val="true"/>
          <w:lang w:bidi="fa-IR"/>
        </w:rPr>
        <w:t>.</w:t>
      </w:r>
      <w:r>
        <w:rPr>
          <w:rStyle w:val="FootnoteAnchor"/>
          <w:rtl w:val="true"/>
        </w:rPr>
        <w:footnoteReference w:id="587"/>
      </w:r>
    </w:p>
    <w:p>
      <w:pPr>
        <w:pStyle w:val="Heading6"/>
        <w:numPr>
          <w:ilvl w:val="5"/>
          <w:numId w:val="1"/>
        </w:numPr>
        <w:rPr/>
      </w:pPr>
      <w:bookmarkStart w:id="1177" w:name="__RefHeading___Toc130064_2870459653"/>
      <w:bookmarkStart w:id="1178" w:name="_Toc454"/>
      <w:bookmarkEnd w:id="1177"/>
      <w:r>
        <w:rPr/>
        <w:t>3-5-4</w:t>
      </w:r>
      <w:r>
        <w:rPr>
          <w:rtl w:val="true"/>
        </w:rPr>
        <w:t xml:space="preserve"> - </w:t>
      </w:r>
      <w:r>
        <w:rPr>
          <w:rtl w:val="true"/>
        </w:rPr>
        <w:t>پرهيز از توسّل به ظلم، دروغ و كارهاى ظالمانه براى پيروز شدن</w:t>
      </w:r>
      <w:bookmarkEnd w:id="1178"/>
    </w:p>
    <w:p>
      <w:pPr>
        <w:pStyle w:val="BookText"/>
        <w:rPr/>
      </w:pPr>
      <w:r>
        <w:rPr>
          <w:rFonts w:ascii="IRNazanin" w:hAnsi="IRNazanin" w:eastAsia="IRNazanin"/>
          <w:color w:val="111111"/>
          <w:sz w:val="28"/>
          <w:sz w:val="28"/>
          <w:szCs w:val="28"/>
          <w:rtl w:val="true"/>
          <w:lang w:bidi="fa-IR"/>
        </w:rPr>
        <w:t>يكى از خصوصيّات سياست ورزى اميرالمؤمنين اين بود كه براى پيروز شدن، به ظلم و به دروغ و به كارهاى ظالمانه متوسّل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اى در اوائل حكومت اميرالمؤمنين آمدند كه آقا شما اين افرادى كه در جامعه هستند، اين متنفّذين، يك مقدارى ملاحظه ى اينها را بكن و سهم بيشترى از بيت المال به اينها بده، مخالفت اينها را موجب نشو و دلهايشان را جلب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أتأمرونّى أن أطلب النّصر بالجورِ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 ميخواهيد من پيروزى را به وسيله ى ظلم براى خودم دست و پا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أطور به ما سمر سميرٌ و ما أمّ نجمٌ فى السّماء نجماً</w:t>
      </w:r>
      <w:r>
        <w:rPr>
          <w:rFonts w:eastAsia="IRNazanin" w:cs="IRNazanin"/>
          <w:color w:val="111111"/>
          <w:sz w:val="28"/>
          <w:szCs w:val="28"/>
          <w:rtl w:val="true"/>
          <w:lang w:bidi="fa-IR"/>
        </w:rPr>
        <w:t xml:space="preserve">» </w:t>
      </w:r>
      <w:r>
        <w:rPr>
          <w:rStyle w:val="FootnoteAnchor"/>
          <w:rtl w:val="true"/>
        </w:rPr>
        <w:footnoteReference w:id="588"/>
      </w:r>
      <w:r>
        <w:rPr>
          <w:rFonts w:ascii="Amiri" w:hAnsi="Amiri" w:eastAsia="Amiri" w:cs="Amiri"/>
          <w:color w:val="111111"/>
          <w:sz w:val="28"/>
          <w:sz w:val="28"/>
          <w:szCs w:val="28"/>
          <w:rtl w:val="true"/>
          <w:lang w:bidi="ar-SA"/>
        </w:rPr>
        <w:t>امكان ندارد اميرالمؤمنين با ظلم، با راه غلط و خطا، با شيوه هاى غير اسلامى دوست براى خودش درست كند</w:t>
      </w:r>
      <w:r>
        <w:rPr>
          <w:rFonts w:eastAsia="Amiri" w:cs="Amiri" w:ascii="Amiri" w:hAnsi="Amiri"/>
          <w:color w:val="111111"/>
          <w:sz w:val="28"/>
          <w:szCs w:val="28"/>
          <w:rtl w:val="true"/>
          <w:lang w:bidi="ar-SA"/>
        </w:rPr>
        <w:t>.</w:t>
      </w:r>
      <w:r>
        <w:rPr>
          <w:rStyle w:val="FootnoteAnchor"/>
          <w:rtl w:val="true"/>
        </w:rPr>
        <w:footnoteReference w:id="589"/>
      </w:r>
    </w:p>
    <w:p>
      <w:pPr>
        <w:pStyle w:val="Heading6"/>
        <w:numPr>
          <w:ilvl w:val="5"/>
          <w:numId w:val="1"/>
        </w:numPr>
        <w:rPr/>
      </w:pPr>
      <w:bookmarkStart w:id="1179" w:name="__RefHeading___Toc130066_2870459653"/>
      <w:bookmarkStart w:id="1180" w:name="_Toc455"/>
      <w:bookmarkEnd w:id="1179"/>
      <w:r>
        <w:rPr/>
        <w:t>3-5-5</w:t>
      </w:r>
      <w:r>
        <w:rPr>
          <w:rtl w:val="true"/>
        </w:rPr>
        <w:t xml:space="preserve"> - </w:t>
      </w:r>
      <w:r>
        <w:rPr>
          <w:rtl w:val="true"/>
        </w:rPr>
        <w:t>ممانعت از تملّق و چاپلوسى در برابر او</w:t>
      </w:r>
      <w:bookmarkEnd w:id="118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خصوصيّات اميرالمؤمنين در سلوك سياسى اش اين بود كه از مردم جدّاً نه به صورت تعارف، درخواست ميكند كه با او متملّقانه حرف نزنند، چاپلوسى نكنند، تصنّع در برخورد با او به خرج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يكى از خطبه هاى اميرالمؤمنين كه يكى از آن خطبه هاى بليغ و عجيب اميرالمؤمنين است، يك نفرى بلند شد، شروع كرد تعريف و تمجيد از</w:t>
      </w:r>
      <w:bookmarkStart w:id="1181" w:name="pg11141_104333"/>
    </w:p>
    <w:p>
      <w:pPr>
        <w:pStyle w:val="BookText"/>
        <w:rPr/>
      </w:pPr>
      <w:bookmarkEnd w:id="1181"/>
      <w:r>
        <w:rPr>
          <w:rFonts w:ascii="IRNazanin" w:hAnsi="IRNazanin" w:eastAsia="IRNazanin"/>
          <w:color w:val="111111"/>
          <w:sz w:val="28"/>
          <w:sz w:val="28"/>
          <w:szCs w:val="28"/>
          <w:rtl w:val="true"/>
          <w:lang w:bidi="fa-IR"/>
        </w:rPr>
        <w:t>اميرالمؤمنين؛ از سخن و از مطالب آن حضرت بنا كرد تمجيد كردن و ثنا كردن بر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او كه تمام شد، حضرت رو كرد به او، تقريباً به همان اندازه اى كه صحبت كرده بود، آنچه كه انسان در نهج البلاغه و در آن مقدارى كه سيّد رضى انتخاب كرده، ميبيند در نصيحت اين مرد صحبت كرد كه با من اين جورى حرف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همين عبارت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تكلّمونى بما تكلّم به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آنجورى كه با پادشاهان، با جبّاران حرف ميزنند، با من حرف نزنيد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تتحفّظوا منّى بما يتحفّظ به عند أهل البادرة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جورى كه ملاحظه ميكنند كه مبادا بدش بيايد، مبادا موجبِ ناخرسندى يا ناخوشايندى فلان جبّار بشود حرفهايى را نميزنند، ملاحظاتى را ميكنند، جلوى من اين ملاحظات را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تخالطونى بالمصانعة ولا تظنّوا بى استثقالاً فى حقٍّ قيل لى</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خيال نكنيد كه اگر حرف حقّى را به من گفتيد، على از حرف حقّ شما دلگير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سنگين خواهد آمد؛ اين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خصوصيّات سياست اميرالمؤمنين است</w:t>
      </w:r>
      <w:r>
        <w:rPr>
          <w:rFonts w:eastAsia="IRNazanin" w:cs="IRNazanin"/>
          <w:color w:val="111111"/>
          <w:sz w:val="28"/>
          <w:szCs w:val="28"/>
          <w:rtl w:val="true"/>
          <w:lang w:bidi="fa-IR"/>
        </w:rPr>
        <w:t>.</w:t>
      </w:r>
      <w:r>
        <w:rPr>
          <w:rStyle w:val="FootnoteAnchor"/>
          <w:rtl w:val="true"/>
        </w:rPr>
        <w:footnoteReference w:id="591"/>
      </w:r>
    </w:p>
    <w:p>
      <w:pPr>
        <w:pStyle w:val="Heading6"/>
        <w:numPr>
          <w:ilvl w:val="5"/>
          <w:numId w:val="1"/>
        </w:numPr>
        <w:rPr/>
      </w:pPr>
      <w:bookmarkStart w:id="1182" w:name="__RefHeading___Toc130068_2870459653"/>
      <w:bookmarkStart w:id="1183" w:name="_Toc456"/>
      <w:bookmarkEnd w:id="1182"/>
      <w:r>
        <w:rPr/>
        <w:t>3-5-6</w:t>
      </w:r>
      <w:r>
        <w:rPr>
          <w:rtl w:val="true"/>
        </w:rPr>
        <w:t xml:space="preserve"> - </w:t>
      </w:r>
      <w:r>
        <w:rPr>
          <w:rtl w:val="true"/>
        </w:rPr>
        <w:t>رفتار متفاوت با مخالفان و معارضان</w:t>
      </w:r>
      <w:bookmarkEnd w:id="118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خصوصيّات ديگر اين بزرگوار هم اين است كه رفتارش با مخالفان و معارضان يك جور نيست؛ همه را به يك چوب نميراند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فرق ميگذارد بين افرادى و جريانهايى، با افرادى و جريانهاى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خوارج البتّه در مقابل انحراف و انحطاط و توسّل به ظواهر دينى بدون اعتقاد، على ايستاد؛ هم در مقابل معاويه ايستاد، آن وقتى كه قرآنها را سر نيزه كردند، اميرالمؤمنين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اين مكر است، اين خدعه است، اين فريب است؛ اينها به قرآن اعتقادى ندارند؛ هم در آن وقتى كه خوارج با آن</w:t>
      </w:r>
      <w:bookmarkStart w:id="1184" w:name="pg11141_104334"/>
    </w:p>
    <w:p>
      <w:pPr>
        <w:pStyle w:val="BookText"/>
        <w:rPr/>
      </w:pPr>
      <w:bookmarkEnd w:id="1184"/>
      <w:r>
        <w:rPr>
          <w:rFonts w:ascii="IRNazanin" w:hAnsi="IRNazanin" w:eastAsia="IRNazanin"/>
          <w:color w:val="111111"/>
          <w:sz w:val="28"/>
          <w:sz w:val="28"/>
          <w:szCs w:val="28"/>
          <w:rtl w:val="true"/>
          <w:lang w:bidi="fa-IR"/>
        </w:rPr>
        <w:t>ظواهر دينى، با آن صوت حزين قرآن خوانى در مقابل حضرت قرار گرفتند، حضرت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آنجايى كه كسانى بخواهند با ظواهر دينى كار بكنند و پيش بروند، اميرالمؤمنين مى ايستاد؛ حالا چه معاويه بود، چه خوارج بود؛ تفاوتى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درعينِحال يك جور با اينها برخورد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بود، امّا نصيحت اميرالمؤمنين و رفتار خود او هميشه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تقاتلوا الخوارج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من با خوارج نجنگيد؛ جنگ با خوارج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من طلب الحقّ فاخطأه كمن طلب الباطل فأدركه</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آن كسى كه دنبال حق هست، منتها اشتباه ميكند دنبال حق است؛ از روى جهالت، از روى قشريگرى خطا ميكند، اشتباه ميكند، او مثل كسى نيست كه دنبال باطل ميرود و به باطل ميرسد؛ اينها يك جور نيستند</w:t>
      </w:r>
      <w:r>
        <w:rPr>
          <w:rFonts w:eastAsia="IRNazanin" w:cs="IRNazanin"/>
          <w:color w:val="111111"/>
          <w:sz w:val="28"/>
          <w:szCs w:val="28"/>
          <w:rtl w:val="true"/>
          <w:lang w:bidi="fa-IR"/>
        </w:rPr>
        <w:t>.</w:t>
      </w:r>
      <w:r>
        <w:rPr>
          <w:rStyle w:val="FootnoteAnchor"/>
          <w:rtl w:val="true"/>
        </w:rPr>
        <w:footnoteReference w:id="593"/>
      </w:r>
    </w:p>
    <w:p>
      <w:pPr>
        <w:pStyle w:val="Heading6"/>
        <w:numPr>
          <w:ilvl w:val="5"/>
          <w:numId w:val="1"/>
        </w:numPr>
        <w:rPr/>
      </w:pPr>
      <w:bookmarkStart w:id="1185" w:name="__RefHeading___Toc130070_2870459653"/>
      <w:bookmarkStart w:id="1186" w:name="_Toc457"/>
      <w:bookmarkEnd w:id="1185"/>
      <w:r>
        <w:rPr/>
        <w:t>3-5-7</w:t>
      </w:r>
      <w:r>
        <w:rPr>
          <w:rtl w:val="true"/>
        </w:rPr>
        <w:t xml:space="preserve"> - </w:t>
      </w:r>
      <w:r>
        <w:rPr>
          <w:rtl w:val="true"/>
        </w:rPr>
        <w:t>صدق و صراحت</w:t>
      </w:r>
      <w:bookmarkEnd w:id="118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هم مظهر تقوا و امانت و هم داراى صدق و صراحت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با اينكه يك سياستمدار و رئيس دنياى اسلام بود و تدبير امور يك جمعيّت عظيمِ چند ده ميليونى آن زمان، با نبود وسايل امروزى براى ارتباط، بر دوش او بود و جامعه و امّت اسلامى را اداره ميكرد، امّا سياستمدارىِ على موجب اين نميشد كه از جادّه ى صداقت و صراحت كنار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صادق و صريح بود؛ آنچه ميگفت، به آن معتقد بود و براى او راهنماى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كلمه كلمه ى گفتار اميرالمؤمنين در طول تاريخ، مثل نورافكنى براى زبدگان و نخبگان فكرى عالم درخشيده است</w:t>
      </w:r>
      <w:r>
        <w:rPr>
          <w:rFonts w:eastAsia="IRNazanin" w:cs="IRNazanin"/>
          <w:color w:val="111111"/>
          <w:sz w:val="28"/>
          <w:szCs w:val="28"/>
          <w:rtl w:val="true"/>
          <w:lang w:bidi="fa-IR"/>
        </w:rPr>
        <w:t>.</w:t>
      </w:r>
      <w:r>
        <w:rPr>
          <w:rStyle w:val="FootnoteAnchor"/>
          <w:rtl w:val="true"/>
        </w:rPr>
        <w:footnoteReference w:id="594"/>
      </w:r>
      <w:bookmarkStart w:id="1187" w:name="pg11141_104335"/>
    </w:p>
    <w:p>
      <w:pPr>
        <w:pStyle w:val="Heading6"/>
        <w:numPr>
          <w:ilvl w:val="5"/>
          <w:numId w:val="1"/>
        </w:numPr>
        <w:rPr/>
      </w:pPr>
      <w:bookmarkStart w:id="1188" w:name="__RefHeading___Toc130072_2870459653"/>
      <w:bookmarkStart w:id="1189" w:name="_Toc458"/>
      <w:bookmarkEnd w:id="1187"/>
      <w:bookmarkEnd w:id="1188"/>
      <w:r>
        <w:rPr/>
        <w:t>3-5-8</w:t>
      </w:r>
      <w:r>
        <w:rPr>
          <w:rtl w:val="true"/>
        </w:rPr>
        <w:t xml:space="preserve"> - </w:t>
      </w:r>
      <w:r>
        <w:rPr>
          <w:rtl w:val="true"/>
        </w:rPr>
        <w:t>توجّه به ضعفا و قدرت و قاطعيّت در مقابل زورگويان</w:t>
      </w:r>
      <w:bookmarkEnd w:id="1189"/>
    </w:p>
    <w:p>
      <w:pPr>
        <w:pStyle w:val="BookText"/>
        <w:rPr/>
      </w:pPr>
      <w:r>
        <w:rPr>
          <w:rFonts w:ascii="IRNazanin" w:hAnsi="IRNazanin" w:eastAsia="IRNazanin"/>
          <w:color w:val="111111"/>
          <w:sz w:val="28"/>
          <w:sz w:val="28"/>
          <w:szCs w:val="28"/>
          <w:rtl w:val="true"/>
          <w:lang w:bidi="fa-IR"/>
        </w:rPr>
        <w:t>اميرالمؤمنين نام مردم را مى آورد، امّا به معناى حقيقى كلمه طرف دار مردم و ضعفا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ضعفا، قدرت و قاطعيّت در مقابل زورگويان و ناحق طلبان و بهره مندى كم از منابع اموال عمومى، خصوصيّات ديگر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بيت المال مسلمين را مِلك خود به حساب مى آوَرَد يا به زبان بگويد و يا اگر نميگويد، در عمل اين طور وانمود كند كه ما اين قدرها حق داريم و با بيت المال مثل اموال شخصى خود رفتار كند يا بخورد يا ببخشد يا در راه اغراض شخصى از آن استفاده كند، نميتواند دنباله روِ على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علوى در همه ى اين ابعاد، وظيفه ى ما است؛ كارِ زياد، بهره مندىِ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هم در آن زمانى كه وظيفه ى حكومت بر دوش او بود و هم در آن زمانى كه انزوا و كنار بودن از حكومت را بر او تحميل كرده بودند، وسط ميدان بود و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على نرفت در خانه بنشيند و با مردم و جامعه و كشور قهر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اميرالمؤمنين نيست</w:t>
      </w:r>
      <w:r>
        <w:rPr>
          <w:rFonts w:eastAsia="IRNazanin" w:cs="IRNazanin"/>
          <w:color w:val="111111"/>
          <w:sz w:val="28"/>
          <w:szCs w:val="28"/>
          <w:rtl w:val="true"/>
          <w:lang w:bidi="fa-IR"/>
        </w:rPr>
        <w:t>.</w:t>
      </w:r>
      <w:r>
        <w:rPr>
          <w:rStyle w:val="FootnoteAnchor"/>
          <w:rtl w:val="true"/>
        </w:rPr>
        <w:footnoteReference w:id="595"/>
      </w:r>
    </w:p>
    <w:p>
      <w:pPr>
        <w:pStyle w:val="Heading6"/>
        <w:numPr>
          <w:ilvl w:val="5"/>
          <w:numId w:val="1"/>
        </w:numPr>
        <w:rPr/>
      </w:pPr>
      <w:bookmarkStart w:id="1190" w:name="__RefHeading___Toc130074_2870459653"/>
      <w:bookmarkStart w:id="1191" w:name="_Toc459"/>
      <w:bookmarkEnd w:id="1190"/>
      <w:r>
        <w:rPr/>
        <w:t>3-5-9</w:t>
      </w:r>
      <w:r>
        <w:rPr>
          <w:rtl w:val="true"/>
        </w:rPr>
        <w:t xml:space="preserve"> - </w:t>
      </w:r>
      <w:r>
        <w:rPr>
          <w:rtl w:val="true"/>
        </w:rPr>
        <w:t>اخلاص و ارتباط با خدا</w:t>
      </w:r>
      <w:bookmarkEnd w:id="1191"/>
    </w:p>
    <w:p>
      <w:pPr>
        <w:pStyle w:val="BookText"/>
        <w:rPr/>
      </w:pPr>
      <w:r>
        <w:rPr>
          <w:rFonts w:ascii="IRNazanin" w:hAnsi="IRNazanin" w:eastAsia="IRNazanin"/>
          <w:color w:val="111111"/>
          <w:sz w:val="28"/>
          <w:sz w:val="28"/>
          <w:szCs w:val="28"/>
          <w:rtl w:val="true"/>
          <w:lang w:bidi="fa-IR"/>
        </w:rPr>
        <w:t>خصوصيّت ديگر آن بزرگوار، ارتباط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زبان انسانهاى كوچك و قاصرى مثل من بسيار نارساتر از اين است كه حتّى بتواند تفوّه</w:t>
      </w:r>
      <w:r>
        <w:rPr>
          <w:rStyle w:val="FootnoteAnchor"/>
          <w:rtl w:val="true"/>
        </w:rPr>
        <w:footnoteReference w:id="596"/>
      </w:r>
      <w:r>
        <w:rPr>
          <w:rFonts w:ascii="IRNazanin" w:hAnsi="IRNazanin" w:eastAsia="IRNazanin"/>
          <w:color w:val="111111"/>
          <w:sz w:val="28"/>
          <w:sz w:val="28"/>
          <w:szCs w:val="28"/>
          <w:rtl w:val="true"/>
          <w:lang w:bidi="fa-IR"/>
        </w:rPr>
        <w:t>كند و كليّاتى از عبادت آن بزرگوار را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سجّاد كه زَين عابدين است، در مقابل عبادت اميرالمؤمنين به شگفتى وادار شود، امثال ما اصلاً بايد سخنى بر زبان نياوريم</w:t>
      </w:r>
      <w:r>
        <w:rPr>
          <w:rFonts w:eastAsia="IRNazanin" w:cs="IRNazanin"/>
          <w:color w:val="111111"/>
          <w:sz w:val="28"/>
          <w:szCs w:val="28"/>
          <w:rtl w:val="true"/>
          <w:lang w:bidi="fa-IR"/>
        </w:rPr>
        <w:t>.</w:t>
      </w:r>
      <w:r>
        <w:rPr>
          <w:rStyle w:val="FootnoteAnchor"/>
          <w:rtl w:val="true"/>
        </w:rPr>
        <w:footnoteReference w:id="59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حاكمان و صاحب منصبان اسلامى بخواهند اين وظايف را انجام دهند، به يك نقطه ى ديگر احتياج دارند و آن، اخلاص و براى خدا كار</w:t>
      </w:r>
      <w:bookmarkStart w:id="1192" w:name="pg11141_104336"/>
    </w:p>
    <w:p>
      <w:pPr>
        <w:pStyle w:val="BookText"/>
        <w:rPr/>
      </w:pPr>
      <w:bookmarkEnd w:id="1192"/>
      <w:r>
        <w:rPr>
          <w:rFonts w:ascii="IRNazanin" w:hAnsi="IRNazanin" w:eastAsia="IRNazanin"/>
          <w:color w:val="111111"/>
          <w:sz w:val="28"/>
          <w:sz w:val="28"/>
          <w:szCs w:val="28"/>
          <w:rtl w:val="true"/>
          <w:lang w:bidi="fa-IR"/>
        </w:rPr>
        <w:t>كردن و با خدا رابطه ى خود را نگه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مسئول امور و صاحبِ منصب در نظام اسلامى، فقط مواجهه ى با مردم نيست؛ اگر با خدا متّصل نباشد، كارِ براى مردم و خدمت براى آنها، يعنى همان مسئوليّت اصلى اى كه دارد، لنگ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ى اين مأموريّت و مسئوليّت، همين ارتباط با مردم است؛ لذا باز اميرالمؤمنين طبق روايت نهج البلاغه در همين نامه به مالك اشتر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لنفسك فيما بينك و بين الله أفضل تلك المواقيت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اوقات خودت را كه براى كارهاى گوناگون صرف ميكنى، بهترين و بانشاطترينش را بگذار براى خلوت بين خودت و خدا؛ يعنى حالت ارتباط با خدا و انابه ى به او و تضرّع را براى اوقات خستگى و كسالت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كانت كلّها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اگرچه وقتى كه تو صاحب منصب در حكومت اسلامى هستى، همه ى كارهايت متعلّق به خدا است، به شرطى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صلحت فيها النّيّة و سلمت منها الرّعيّة</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نيّتت خالص باشد و كارى كه مردم را بيازارد، از تو سر نزند، امّا درعينِحال در بين تمام اين تلاشهايى كه همه اش هم عبادت است، وقتى را بگذار براى اينكه بين خودت و خدا خلوت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چهره ى صاحبان مناصب در نظام اسلامى و در قاموس اميرالمؤمنين است</w:t>
      </w:r>
      <w:r>
        <w:rPr>
          <w:rFonts w:eastAsia="IRNazanin" w:cs="IRNazanin"/>
          <w:color w:val="111111"/>
          <w:sz w:val="28"/>
          <w:szCs w:val="28"/>
          <w:rtl w:val="true"/>
          <w:lang w:bidi="fa-IR"/>
        </w:rPr>
        <w:t>.</w:t>
      </w:r>
      <w:r>
        <w:rPr>
          <w:rStyle w:val="FootnoteAnchor"/>
          <w:rtl w:val="true"/>
        </w:rPr>
        <w:footnoteReference w:id="599"/>
      </w:r>
    </w:p>
    <w:p>
      <w:pPr>
        <w:pStyle w:val="Heading6"/>
        <w:numPr>
          <w:ilvl w:val="5"/>
          <w:numId w:val="1"/>
        </w:numPr>
        <w:rPr/>
      </w:pPr>
      <w:bookmarkStart w:id="1193" w:name="__RefHeading___Toc130076_2870459653"/>
      <w:bookmarkStart w:id="1194" w:name="_Toc460"/>
      <w:bookmarkEnd w:id="1193"/>
      <w:r>
        <w:rPr/>
        <w:t>3-5-10</w:t>
      </w:r>
      <w:r>
        <w:rPr>
          <w:rtl w:val="true"/>
        </w:rPr>
        <w:t xml:space="preserve"> - </w:t>
      </w:r>
      <w:r>
        <w:rPr>
          <w:rtl w:val="true"/>
        </w:rPr>
        <w:t>بسيج نيروها در راه حق و در برابر ناحق</w:t>
      </w:r>
      <w:bookmarkEnd w:id="119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بسيج نيروها در راه حق و در برابر ناحق، خصوصيّت ديگر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 چرا مردم را نسبت به استكبار و مظالم آن و عوامل و ايادى دشمنان خدا حسّاس و بسيج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هم اين خصوصيّت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مانند اميرالمؤمنين، همه ى نيروها و همه ى دلها و همه ى تنها و همه ى توانها را در مقابل ناحق و در راه حق بسيج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bookmarkStart w:id="1195" w:name="pg11141_104337"/>
    </w:p>
    <w:p>
      <w:pPr>
        <w:pStyle w:val="BookText"/>
        <w:rPr/>
      </w:pPr>
      <w:bookmarkEnd w:id="1195"/>
      <w:r>
        <w:rPr>
          <w:rFonts w:ascii="IRNazanin" w:hAnsi="IRNazanin" w:eastAsia="IRNazanin"/>
          <w:color w:val="111111"/>
          <w:sz w:val="28"/>
          <w:sz w:val="28"/>
          <w:szCs w:val="28"/>
          <w:rtl w:val="true"/>
          <w:lang w:bidi="fa-IR"/>
        </w:rPr>
        <w:t>بايد خودمان آماده باشيم، هم بايد دلها و جانهاى آماده و جوانهاى نورانى را كه امروز جامعه ى ما به وجود جوانانى را كه دلهايشان پاك است، داراى نشاط و طراوت است، در راه خدا و در راه حقيقت و در راه تلاش مخلصانه كه در اين دوران، ايران اسلامى به آن نيازمند است، بسيج كنيم</w:t>
      </w:r>
      <w:r>
        <w:rPr>
          <w:rFonts w:eastAsia="IRNazanin" w:cs="IRNazanin"/>
          <w:color w:val="111111"/>
          <w:sz w:val="28"/>
          <w:szCs w:val="28"/>
          <w:rtl w:val="true"/>
          <w:lang w:bidi="fa-IR"/>
        </w:rPr>
        <w:t>.</w:t>
      </w:r>
      <w:r>
        <w:rPr>
          <w:rStyle w:val="FootnoteAnchor"/>
          <w:rtl w:val="true"/>
        </w:rPr>
        <w:footnoteReference w:id="600"/>
      </w:r>
    </w:p>
    <w:p>
      <w:pPr>
        <w:pStyle w:val="Heading6"/>
        <w:numPr>
          <w:ilvl w:val="5"/>
          <w:numId w:val="1"/>
        </w:numPr>
        <w:rPr/>
      </w:pPr>
      <w:bookmarkStart w:id="1196" w:name="__RefHeading___Toc130078_2870459653"/>
      <w:bookmarkStart w:id="1197" w:name="_Toc461"/>
      <w:bookmarkEnd w:id="1196"/>
      <w:r>
        <w:rPr/>
        <w:t>3-5-11</w:t>
      </w:r>
      <w:r>
        <w:rPr>
          <w:rtl w:val="true"/>
        </w:rPr>
        <w:t xml:space="preserve"> - </w:t>
      </w:r>
      <w:r>
        <w:rPr>
          <w:rtl w:val="true"/>
        </w:rPr>
        <w:t>مبارزه با مقدّس مآبى هاى متحجّرانه و بى مبنا</w:t>
      </w:r>
      <w:bookmarkEnd w:id="119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مقدّس مآبى هاى متحجّرانه و بى مبنا هم يكى ديگر از خصوصيّات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اميرالمؤمنينِ عابدِ پارساى ذاكر خداوند كه نخلستانهاى كوفه انعكاس فرياد دعا و تضرّع او را تا ابد در سينه ى خود حفظ كرده اند، با كسانى كه با تنسّك و تعبّدِ متحجّرانه و بى مبنا ميخواستند شخصيّت فردىِ خودشان را به رخ مردم بكشند و اگر اخلاص هم داشتند، ابعاد گوناگون شخصيّت خود و ديگران را معطّل گذاشته بودند، مقابله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انسانى است كه مُرّ حقيقت را بيان ميكرد، چه به مذاق جناحهاى مختلف خوش بيايد يا نيايد، چه به مذاق كسانى كه ميخواهند به ظواهر بچسبند و باطن را رها كنند، خوش بيايد يا نيايد، چه به مذاق كسانى كه ميخواهند با سلائق شخصىِ خودشان دين خدا را تعبير و تفسير كنند، خوش بيايد يا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در زمان اميرالمؤمنين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شخصيّتهاى مشخّصى هستند كه در تاريخ نمونه دارند؛ در زمان اميرالمؤمنين هم نمونه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اميرالمؤمنين، اسلامى است كه در آن، ذكر و شور و حال و طراوت و حركت و سازندگى و جهاد و فداكارى و ايثار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ما نمونه هايى از آن انسانهاى جورواجور را مى بينيم، وظيفه پيدا ميكنيم</w:t>
      </w:r>
      <w:r>
        <w:rPr>
          <w:rFonts w:eastAsia="IRNazanin" w:cs="IRNazanin"/>
          <w:color w:val="111111"/>
          <w:sz w:val="28"/>
          <w:szCs w:val="28"/>
          <w:rtl w:val="true"/>
          <w:lang w:bidi="fa-IR"/>
        </w:rPr>
        <w:t>.</w:t>
      </w:r>
      <w:r>
        <w:rPr>
          <w:rStyle w:val="FootnoteAnchor"/>
          <w:rtl w:val="true"/>
        </w:rPr>
        <w:footnoteReference w:id="601"/>
      </w:r>
      <w:bookmarkStart w:id="1198" w:name="pg11141_104338"/>
    </w:p>
    <w:p>
      <w:pPr>
        <w:pStyle w:val="Heading6"/>
        <w:numPr>
          <w:ilvl w:val="5"/>
          <w:numId w:val="1"/>
        </w:numPr>
        <w:rPr/>
      </w:pPr>
      <w:bookmarkStart w:id="1199" w:name="__RefHeading___Toc130080_2870459653"/>
      <w:bookmarkStart w:id="1200" w:name="_Toc462"/>
      <w:bookmarkEnd w:id="1198"/>
      <w:bookmarkEnd w:id="1199"/>
      <w:r>
        <w:rPr/>
        <w:t>3-5-12</w:t>
      </w:r>
      <w:r>
        <w:rPr>
          <w:rtl w:val="true"/>
        </w:rPr>
        <w:t xml:space="preserve"> - </w:t>
      </w:r>
      <w:r>
        <w:rPr>
          <w:rtl w:val="true"/>
        </w:rPr>
        <w:t>ساده زيستى</w:t>
      </w:r>
      <w:bookmarkEnd w:id="1200"/>
    </w:p>
    <w:p>
      <w:pPr>
        <w:pStyle w:val="Heading6"/>
        <w:numPr>
          <w:ilvl w:val="5"/>
          <w:numId w:val="1"/>
        </w:numPr>
        <w:rPr/>
      </w:pPr>
      <w:bookmarkStart w:id="1201" w:name="__RefHeading___Toc130082_2870459653"/>
      <w:bookmarkStart w:id="1202" w:name="_Toc463"/>
      <w:bookmarkEnd w:id="1201"/>
      <w:r>
        <w:rPr>
          <w:rtl w:val="true"/>
        </w:rPr>
        <w:t>اشاره</w:t>
      </w:r>
      <w:bookmarkEnd w:id="1202"/>
    </w:p>
    <w:p>
      <w:pPr>
        <w:pStyle w:val="BookText"/>
        <w:rPr/>
      </w:pPr>
      <w:r>
        <w:rPr>
          <w:rFonts w:ascii="IRNazanin" w:hAnsi="IRNazanin" w:eastAsia="IRNazanin"/>
          <w:color w:val="111111"/>
          <w:sz w:val="28"/>
          <w:sz w:val="28"/>
          <w:szCs w:val="28"/>
          <w:rtl w:val="true"/>
          <w:lang w:bidi="fa-IR"/>
        </w:rPr>
        <w:t>اميرالمؤمنين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آماده ام كه سخت ترين شرايط زندگى را براى خودم به وجود آورم؛ امّا خدا را درحالى كه به يكى از بندگان او ظلم كرده ام، ملاقات نكنم؛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لأن أبيت على حسك السّعدان مسهّداً أو أجرّ فى الأغلال مصفّداً أحبّ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مرا با بدن برهنه بر روى خارها بيندازند، يا با زنجيرهاى گران، دست و پايم را ببندند و روى زمين بكشانند، اين شكنجه ى جسمانى براى من قابل قبول تر و محبوب تر است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ألقى الله و رسوله يوم القيامة ظالماً لبعض العباد و غاصباً لشىءٍ من الحطام</w:t>
      </w:r>
      <w:r>
        <w:rPr>
          <w:rFonts w:eastAsia="IRNazanin" w:cs="IRNazanin"/>
          <w:color w:val="111111"/>
          <w:sz w:val="28"/>
          <w:szCs w:val="28"/>
          <w:rtl w:val="true"/>
          <w:lang w:bidi="fa-IR"/>
        </w:rPr>
        <w:t xml:space="preserve">» </w:t>
      </w:r>
      <w:r>
        <w:rPr>
          <w:rStyle w:val="FootnoteAnchor"/>
          <w:rtl w:val="true"/>
        </w:rPr>
        <w:footnoteReference w:id="602"/>
      </w:r>
      <w:r>
        <w:rPr>
          <w:rFonts w:ascii="Amiri" w:hAnsi="Amiri" w:eastAsia="Amiri" w:cs="Amiri"/>
          <w:color w:val="111111"/>
          <w:sz w:val="28"/>
          <w:sz w:val="28"/>
          <w:szCs w:val="28"/>
          <w:rtl w:val="true"/>
          <w:lang w:bidi="ar-SA"/>
        </w:rPr>
        <w:t>خدا را در حالى ملاقات كنم كه به يك نفر ظلم كرده ام، يا مال دنيا را براى خود جمع كرده ام</w:t>
      </w:r>
      <w:r>
        <w:rPr>
          <w:rFonts w:eastAsia="Amiri" w:cs="Amiri" w:ascii="Amiri" w:hAnsi="Amiri"/>
          <w:color w:val="111111"/>
          <w:sz w:val="28"/>
          <w:szCs w:val="28"/>
          <w:rtl w:val="true"/>
          <w:lang w:bidi="ar-SA"/>
        </w:rPr>
        <w:t>.</w:t>
      </w:r>
      <w:r>
        <w:rPr>
          <w:rStyle w:val="FootnoteAnchor"/>
          <w:rtl w:val="true"/>
        </w:rPr>
        <w:footnoteReference w:id="603"/>
      </w:r>
    </w:p>
    <w:p>
      <w:pPr>
        <w:pStyle w:val="Heading6"/>
        <w:numPr>
          <w:ilvl w:val="5"/>
          <w:numId w:val="1"/>
        </w:numPr>
        <w:rPr/>
      </w:pPr>
      <w:bookmarkStart w:id="1203" w:name="__RefHeading___Toc130084_2870459653"/>
      <w:bookmarkStart w:id="1204" w:name="_Toc464"/>
      <w:bookmarkEnd w:id="1203"/>
      <w:r>
        <w:rPr>
          <w:rtl w:val="true"/>
        </w:rPr>
        <w:t>پرهيز دادن مسئولان از مقايسه ى خود با اشراف</w:t>
      </w:r>
      <w:bookmarkEnd w:id="120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جايى ديگر از نهج البلاغه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فرض على أئمّة العدل أن يقدّروا أنفسهم بضعفة النّاس</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يعنى صاحبان مناصب در نظام حق، حق ندارند خودشان را با اعيان و اشراف مقايسه كنند و بگويند چون اشراف و اعيان اين گونه خانه و زندگى دارند و اين طور گذران ميكنند، پس ما هم كه صاحب اين منصب و اين مسئوليّت در جمهورى اسلامى يا در نظام اسلامى و حاكميّت اسلامى هستيم، سعى كنيم مثل آنها زندگى كنيم؛ يا اينكه چون رؤسا و مسئولان و وزراى كشورهاى ديگر در نظامهاى غير الهى و غير حق اين طور زندگى ميكنند، اين طور خوشگذرانى ميكنند و اين گونه از امكانات مادّى استفاده ميكنند، ما هم بايستى همان طور زندگى كنيم؛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ندارند زندگيشان را با اعيان و اشراف و متمكّنان و يا با منحرفان اندازه 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چه كسانى بايد زندگىِ خودشان را اندازه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أن يقدّروا أنفسهم بضعفة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مردم معمولى، آن</w:t>
      </w:r>
      <w:bookmarkStart w:id="1205" w:name="pg11141_104339"/>
    </w:p>
    <w:p>
      <w:pPr>
        <w:pStyle w:val="BookText"/>
        <w:rPr/>
      </w:pPr>
      <w:bookmarkEnd w:id="1205"/>
      <w:r>
        <w:rPr>
          <w:rFonts w:ascii="IRNazanin" w:hAnsi="IRNazanin" w:eastAsia="IRNazanin"/>
          <w:color w:val="111111"/>
          <w:sz w:val="28"/>
          <w:sz w:val="28"/>
          <w:szCs w:val="28"/>
          <w:rtl w:val="true"/>
          <w:lang w:bidi="fa-IR"/>
        </w:rPr>
        <w:t>هم ضعيفها و پايين ترهايشان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اين تعبير نيست كه مثل آنها زندگى كن ممكن است هركسى نتواند آن گونه زندگى را بر خودش تنگ بگيرد، امّا اين هست كه خودت را با او اندازه بگير و با او مقايسه كن؛ نه با اعيان و اشراف و با فلان پولدار و فلان سرمايه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و صاحب يك منصب در نظام اسلامى و نظام حق، نبايد طورى زندگى كند كه باب اعيان و اشراف و متمكّنان و برخورداران جامعه، يا مسئولان كشورهاى غير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غلطى است كه هركس در مسئوليّتهاى دولتى به مقام و مسئوليّتى رسيد، بايد فلان طور خانه، يا فلان طور وسيله ى رفت و آمد، يا فلان طور امكانات زندگى داشته باشد؛ نه، دستور اميرالمؤمنين اين نيست؛ فقط مربوط به آن زمان هم نيست؛ مربوط به همه ى زمانها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 اين گونه نبود كه همه ى مردم فقير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اسلامى شده بود؛ در كشور اسلامى ثروتهايى وجود داشت و ثروتمندان و تجّارى بودند كه از راه حرام يا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كارى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هايشان، زندگى هاى برخوردارانه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در همين زمان ميفرمايد نبايد زندگى شما، زندگى برخوردارانه باشد؛ اين مربوط به مسئولان و صاحبان مناصب در نظام اسلامى است كه بايد خودشان را با مردمِ ضعيف بسنجند، نه با برخورداران جامعه</w:t>
      </w:r>
      <w:r>
        <w:rPr>
          <w:rFonts w:eastAsia="IRNazanin" w:cs="IRNazanin"/>
          <w:color w:val="111111"/>
          <w:sz w:val="28"/>
          <w:szCs w:val="28"/>
          <w:rtl w:val="true"/>
          <w:lang w:bidi="fa-IR"/>
        </w:rPr>
        <w:t>.</w:t>
      </w:r>
      <w:r>
        <w:rPr>
          <w:rStyle w:val="FootnoteAnchor"/>
          <w:rtl w:val="true"/>
        </w:rPr>
        <w:footnoteReference w:id="605"/>
      </w:r>
    </w:p>
    <w:p>
      <w:pPr>
        <w:pStyle w:val="Heading6"/>
        <w:numPr>
          <w:ilvl w:val="5"/>
          <w:numId w:val="1"/>
        </w:numPr>
        <w:rPr/>
      </w:pPr>
      <w:bookmarkStart w:id="1206" w:name="__RefHeading___Toc130086_2870459653"/>
      <w:bookmarkStart w:id="1207" w:name="_Toc465"/>
      <w:bookmarkEnd w:id="1206"/>
      <w:r>
        <w:rPr>
          <w:rtl w:val="true"/>
        </w:rPr>
        <w:t>لزوم دورى مسئولان اسلامى از اسراف و تجمّل</w:t>
      </w:r>
      <w:bookmarkEnd w:id="120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نامه ى ديگرى به اشعث بن قيس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عملك ليس لك بطعمةٍ و لكنّه فى عنقك أمانةٌ</w:t>
      </w:r>
      <w:r>
        <w:rPr>
          <w:rFonts w:eastAsia="IRNazanin" w:cs="IRNazanin"/>
          <w:color w:val="111111"/>
          <w:sz w:val="28"/>
          <w:szCs w:val="28"/>
          <w:rtl w:val="true"/>
          <w:lang w:bidi="fa-IR"/>
        </w:rPr>
        <w:t xml:space="preserve">» </w:t>
      </w:r>
      <w:r>
        <w:rPr>
          <w:rStyle w:val="FootnoteAnchor"/>
          <w:rtl w:val="true"/>
        </w:rPr>
        <w:footnoteReference w:id="606"/>
      </w:r>
      <w:r>
        <w:rPr>
          <w:rFonts w:ascii="Amiri" w:hAnsi="Amiri" w:eastAsia="Amiri" w:cs="Amiri"/>
          <w:color w:val="111111"/>
          <w:sz w:val="28"/>
          <w:sz w:val="28"/>
          <w:szCs w:val="28"/>
          <w:rtl w:val="true"/>
          <w:lang w:bidi="ar-SA"/>
        </w:rPr>
        <w:t>يعنى اين مسئوليّت و منصبى كه در نظام اسلامى دارى، طعمه و سرمايه و كاسبى نيست؛ اشتباه نشود، مسئوليّت در نظام اسلامى، بارى بر دوش انسان است كه بايد آن را به خاطرِ هدف و نيّتى تحمّل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صحيح از دولت اسلامى و مسئوليّت</w:t>
      </w:r>
      <w:bookmarkStart w:id="1208" w:name="pg11141_104340"/>
    </w:p>
    <w:p>
      <w:pPr>
        <w:pStyle w:val="BookText"/>
        <w:rPr/>
      </w:pPr>
      <w:bookmarkEnd w:id="1208"/>
      <w:r>
        <w:rPr>
          <w:rFonts w:ascii="Amiri" w:hAnsi="Amiri" w:eastAsia="Amiri" w:cs="Amiri"/>
          <w:color w:val="111111"/>
          <w:sz w:val="28"/>
          <w:sz w:val="28"/>
          <w:szCs w:val="28"/>
          <w:rtl w:val="true"/>
          <w:lang w:bidi="ar-SA"/>
        </w:rPr>
        <w:t>اسلامى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مسئولان اسلامى نبايد در رفتار و عملِ خودشان مسرفانه و متجمّلانه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نبايد طورى زندگى كنند كه روش اسراف آميز و تجمّل آميز به يك فرهنگ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نقطه ى بعدى است كه اهمّيّتش از اوّلى بيشتر است، يا لااقل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اگر به وسيله ى يك نفر در سطح عالى و در ميان صاحبان مناصب حكومت اسلامى، كيفيّت آرايش محلّ زندگى و محلّ كار، كيفيّت زندگى خانوادگى، چگونگى ازدواج فرزندان، مهريّه ها و جهيزيّه ها و از اين قبيل، به شكل غير اسلامى آن، به معناى مسرفانه انجام گيرد، اين به فرهنگ تبديل ميشود، به اين معنا كه بقيّه نگاه ميكنند و ياد ميگيرند؛ مهريّه ها بالا ميرود، ازدواجها مشكل ميشود، زندگى سخت ميشود و همين رفتار بتدريج آثارش در طول مدّتى كوتاه يا بلند، در متن جامعه منعكس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مهم ترين مطلب اصلى اميرالمؤمنين در باب حكومت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نبايد حكومت را براى خود وسيله ى اعاشه</w:t>
      </w:r>
      <w:r>
        <w:rPr>
          <w:rStyle w:val="FootnoteAnchor"/>
          <w:rtl w:val="true"/>
        </w:rPr>
        <w:footnoteReference w:id="607"/>
      </w:r>
      <w:r>
        <w:rPr>
          <w:rFonts w:ascii="IRNazanin" w:hAnsi="IRNazanin" w:eastAsia="IRNazanin"/>
          <w:color w:val="111111"/>
          <w:sz w:val="28"/>
          <w:sz w:val="28"/>
          <w:szCs w:val="28"/>
          <w:rtl w:val="true"/>
          <w:lang w:bidi="fa-IR"/>
        </w:rPr>
        <w:t>و زندگى و كسب درآمد و اندوختن ثروت قرار دهد، بلكه بايد آن را يك مسئوليّت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است بر دوش او؛ بايد همه ى همّت خود را بگذارد كه اين بار را به منزل برساند</w:t>
      </w:r>
      <w:r>
        <w:rPr>
          <w:rFonts w:eastAsia="IRNazanin" w:cs="IRNazanin"/>
          <w:color w:val="111111"/>
          <w:sz w:val="28"/>
          <w:szCs w:val="28"/>
          <w:rtl w:val="true"/>
          <w:lang w:bidi="fa-IR"/>
        </w:rPr>
        <w:t>.</w:t>
      </w:r>
      <w:r>
        <w:rPr>
          <w:rStyle w:val="FootnoteAnchor"/>
          <w:rtl w:val="true"/>
        </w:rPr>
        <w:footnoteReference w:id="608"/>
      </w:r>
    </w:p>
    <w:p>
      <w:pPr>
        <w:pStyle w:val="Heading6"/>
        <w:numPr>
          <w:ilvl w:val="5"/>
          <w:numId w:val="1"/>
        </w:numPr>
        <w:rPr/>
      </w:pPr>
      <w:bookmarkStart w:id="1209" w:name="__RefHeading___Toc130088_2870459653"/>
      <w:bookmarkStart w:id="1210" w:name="_Toc466"/>
      <w:bookmarkEnd w:id="1209"/>
      <w:r>
        <w:rPr>
          <w:rtl w:val="true"/>
        </w:rPr>
        <w:t>نمونه هايى از سيره ى علوى در ساده زيستى</w:t>
      </w:r>
      <w:bookmarkEnd w:id="121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اوائل حكومت، اميرالمؤمنين بين همه ى آحاد مردم در اعطاى بيت المال تساوى برقرار كرد؛ چون قبل از اميرالمؤمنين تقريباً بيست سالى بود كه در اسلام رسم شده بود بعضى اشخاص را به خاطرِ سبقت در اسلام و مهاجر و انصار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بعضى ديگر ترجيح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را كه در بيت المال جمع ميشد كه از غنايمِ جنگها و يا شايد از زكوات بود وقتى</w:t>
      </w:r>
    </w:p>
    <w:p>
      <w:pPr>
        <w:pStyle w:val="BookText"/>
        <w:rPr/>
      </w:pPr>
      <w:r>
        <w:rPr>
          <w:rFonts w:ascii="IRNazanin" w:hAnsi="IRNazanin" w:eastAsia="IRNazanin"/>
          <w:color w:val="111111"/>
          <w:sz w:val="28"/>
          <w:sz w:val="28"/>
          <w:szCs w:val="28"/>
          <w:rtl w:val="true"/>
          <w:lang w:bidi="fa-IR"/>
        </w:rPr>
        <w:t>تقسيم ميكردند، به صورت سرانه به اشخاص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مالىِ آن روزگار اين گونه بود؛ مثل رسوم ادارات دولتىِ جهان امروز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رسم شده بود كه به بعضى بيشتر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آمد و گفت نه؛ هركس متديّن تر و مؤمن تر است، اجرش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توانايى بيشترى دارد، در زندگى تلاش ميكند و اگر دنبال مال است، مال كسب ميكند؛ امّا من بيت المال را بالسّويه تقسيم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اشخاص آمدند نصيحت كردند و گفتند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شما را شكست ميدهد و عدّه اى را وادار ميكند در مقابل شما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أتأمرونّى أن أطلب النّصر بالجور فيمن ولّيت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أطور به ما سمر سميرٌ و ما أمّ نجمٌ فى السّماء نجماً</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شما از من ميخواهيد كه در حوزه ى حكومتِ خود، پيروزى را با ظلم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پيروز خواهم شد و عدّه اى مخالفت نميكنند؛ ولى من اين پيروزى را نميخواهم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است به خاطرِ ظلم و جور از اميرالمؤمنين طرف دارى شود، اميرالمؤمنين آن را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اطور به ما سمر سمير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هرگز چنين كارى را نخواهم كرد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در آن نامه ى معروف به عثمان بن حنيف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لكلّ مأمومٍ اماماً يقتدى به و يستضىء بنور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مأمومى امامى دارد كه بايد از دانش او استفاده و از نور او استضائه كند و به او اقتدا و از او پيروى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امامكم قد اكتفى من دنياه بطمريه و من طعمه بقرصيه</w:t>
      </w:r>
      <w:r>
        <w:rPr>
          <w:rFonts w:eastAsia="IRNazanin" w:cs="IRNazanin"/>
          <w:color w:val="111111"/>
          <w:sz w:val="28"/>
          <w:szCs w:val="28"/>
          <w:rtl w:val="true"/>
          <w:lang w:bidi="fa-IR"/>
        </w:rPr>
        <w:t xml:space="preserve">»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خوراك و لباس خود را كه شبيه فقيرترين مردم آن روزگار بود، مطرح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امام شما هستم، اين گونه زندگى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حنيف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نميتوانيد مثل من زندگى كنيد؛ يعنى اين توقّع هم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اعينونى بورعٍ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از گناه پرهيز كنيد و در راه رسيدن به اينجا تلاش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مطلبى است كه</w:t>
      </w:r>
      <w:bookmarkStart w:id="1211" w:name="pg11141_104342"/>
    </w:p>
    <w:p>
      <w:pPr>
        <w:pStyle w:val="BookText"/>
        <w:rPr/>
      </w:pPr>
      <w:bookmarkEnd w:id="1211"/>
      <w:r>
        <w:rPr>
          <w:rFonts w:ascii="IRNazanin" w:hAnsi="IRNazanin" w:eastAsia="IRNazanin"/>
          <w:color w:val="111111"/>
          <w:sz w:val="28"/>
          <w:sz w:val="28"/>
          <w:szCs w:val="28"/>
          <w:rtl w:val="true"/>
          <w:lang w:bidi="fa-IR"/>
        </w:rPr>
        <w:t>امروز اميرالمؤمنين به ما هم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خلاف و گناه و نامشروع است، بپرهيزيد و تلاش هم بورزيد خود را نزديك كنيد؛ هرچه رسيديد و هرچه توانستيد</w:t>
      </w:r>
      <w:r>
        <w:rPr>
          <w:rFonts w:eastAsia="IRNazanin" w:cs="IRNazanin"/>
          <w:color w:val="111111"/>
          <w:sz w:val="28"/>
          <w:szCs w:val="28"/>
          <w:rtl w:val="true"/>
          <w:lang w:bidi="fa-IR"/>
        </w:rPr>
        <w:t>.</w:t>
      </w:r>
      <w:r>
        <w:rPr>
          <w:rStyle w:val="FootnoteAnchor"/>
          <w:rtl w:val="true"/>
        </w:rPr>
        <w:footnoteReference w:id="611"/>
      </w:r>
    </w:p>
    <w:p>
      <w:pPr>
        <w:pStyle w:val="Heading6"/>
        <w:numPr>
          <w:ilvl w:val="5"/>
          <w:numId w:val="1"/>
        </w:numPr>
        <w:rPr/>
      </w:pPr>
      <w:bookmarkStart w:id="1212" w:name="__RefHeading___Toc130090_2870459653"/>
      <w:bookmarkStart w:id="1213" w:name="_Toc467"/>
      <w:bookmarkEnd w:id="1212"/>
      <w:r>
        <w:rPr/>
        <w:t>3-5-13</w:t>
      </w:r>
      <w:r>
        <w:rPr>
          <w:rtl w:val="true"/>
        </w:rPr>
        <w:t xml:space="preserve"> - </w:t>
      </w:r>
      <w:r>
        <w:rPr>
          <w:rtl w:val="true"/>
        </w:rPr>
        <w:t>تركيب سه خصلت اقتدار، مظلوميّت و پيروزى</w:t>
      </w:r>
      <w:bookmarkEnd w:id="1213"/>
    </w:p>
    <w:p>
      <w:pPr>
        <w:pStyle w:val="BookText"/>
        <w:rPr/>
      </w:pPr>
      <w:r>
        <w:rPr>
          <w:rFonts w:ascii="IRNazanin" w:hAnsi="IRNazanin" w:eastAsia="IRNazanin"/>
          <w:color w:val="111111"/>
          <w:sz w:val="28"/>
          <w:sz w:val="28"/>
          <w:szCs w:val="28"/>
          <w:rtl w:val="true"/>
          <w:lang w:bidi="fa-IR"/>
        </w:rPr>
        <w:t>در شخصيّت و زندگى و شهادت اين بزرگوار، سه عنصر كه ظاهراً با يكديگر چندان هم سازگارى ندارند،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عنصر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مظلوميّت و پيروزى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عبارت است از قدرت او در اراده ى پولادينش، در عزم راسخش، در اداره ى مشكل ترين عرصه هاى نظامى، در هدايت ذهنها و فكرها به سوى عالى ترين مفاهيم اسلامى و انسانى، تربيت انسانهاى بزرگ از قبيل مالك اشتر و عمّار و ابن عبّاس و محمّدبن ابى بكر و ديگران و ايجاد يك جريان در تاريخ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اقتدار آن بزرگوار، اقتدار منطق، اقتدار فكر و سياست، اقتدار حكومت و اقتدار بازوى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ضعفى از هيچ طرف، در شخصيّت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درعينِحال يكى از مظلوم ترين چهره هاى تاريخ است و مظلوميّت در همه ى بخشهاى زندگيش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نوجوانى، مظلوم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جوانى بعد از پيامبر مظلوم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كهولت و خلافت، مظلوم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هم تا سالهاى متمادى بر سر منبرها از او بدگويى كردند و به او نسبتهاى دروغ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هم مظلومانه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ى آثار اسلامى، ما دو نفر را داريم كه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ما يك معادل درست و كامل براى اصطلاح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از خانواده اى از روى ظلم به قتل ميرسد، خانواده ى مقتول صاحب اين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و آن خانواده حق دارد</w:t>
      </w:r>
      <w:bookmarkStart w:id="1214" w:name="pg11141_104343"/>
    </w:p>
    <w:p>
      <w:pPr>
        <w:pStyle w:val="BookText"/>
        <w:rPr/>
      </w:pPr>
      <w:bookmarkEnd w:id="1214"/>
      <w:r>
        <w:rPr>
          <w:rFonts w:ascii="IRNazanin" w:hAnsi="IRNazanin" w:eastAsia="IRNazanin"/>
          <w:color w:val="111111"/>
          <w:sz w:val="28"/>
          <w:sz w:val="28"/>
          <w:szCs w:val="28"/>
          <w:rtl w:val="true"/>
          <w:lang w:bidi="fa-IR"/>
        </w:rPr>
        <w:t>خونخواهى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ميگويند خون خدا، تعبير خيلى نارسا و ناقصى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درست مراد را نميفهماند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حقّ خونخواهى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خانواده است، يعنى اين خانواده حق دارد درباره ى او خونخواهى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اسلام از دو نفر اسم آورده شده است كه صاحب خون اينها و كسى كه حقِّ خونخواهى اينها را دارد،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نفر يكى امام حسين است و يكى هم پدرش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ثارالله و ابن ثاره</w:t>
      </w:r>
      <w:r>
        <w:rPr>
          <w:rFonts w:eastAsia="IRNazanin" w:cs="IRNazanin"/>
          <w:color w:val="111111"/>
          <w:sz w:val="28"/>
          <w:szCs w:val="28"/>
          <w:rtl w:val="true"/>
          <w:lang w:bidi="fa-IR"/>
        </w:rPr>
        <w:t xml:space="preserve">» </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اميرالمؤمنين هم حقّ خونخواهى اش متعلّق به خدا است</w:t>
      </w:r>
      <w:r>
        <w:rPr>
          <w:rFonts w:eastAsia="IRNazanin" w:cs="IRNazanin"/>
          <w:color w:val="111111"/>
          <w:sz w:val="28"/>
          <w:szCs w:val="28"/>
          <w:rtl w:val="true"/>
          <w:lang w:bidi="fa-IR"/>
        </w:rPr>
        <w:t>.</w:t>
      </w:r>
      <w:r>
        <w:rPr>
          <w:rStyle w:val="FootnoteAnchor"/>
          <w:rtl w:val="true"/>
        </w:rPr>
        <w:footnoteReference w:id="613"/>
      </w:r>
    </w:p>
    <w:p>
      <w:pPr>
        <w:pStyle w:val="Heading5"/>
        <w:numPr>
          <w:ilvl w:val="4"/>
          <w:numId w:val="1"/>
        </w:numPr>
        <w:rPr/>
      </w:pPr>
      <w:bookmarkStart w:id="1215" w:name="__RefHeading___Toc130092_2870459653"/>
      <w:bookmarkStart w:id="1216" w:name="_Toc468"/>
      <w:bookmarkEnd w:id="1215"/>
      <w:r>
        <w:rPr/>
        <w:t>3-6</w:t>
      </w:r>
      <w:r>
        <w:rPr>
          <w:rtl w:val="true"/>
        </w:rPr>
        <w:t xml:space="preserve"> - </w:t>
      </w:r>
      <w:r>
        <w:rPr>
          <w:rtl w:val="true"/>
        </w:rPr>
        <w:t xml:space="preserve">دشمنان على </w:t>
      </w:r>
      <w:r>
        <w:rPr>
          <w:rtl w:val="true"/>
        </w:rPr>
        <w:t>(</w:t>
      </w:r>
      <w:r>
        <w:rPr>
          <w:rtl w:val="true"/>
        </w:rPr>
        <w:t>عليه السّلام</w:t>
      </w:r>
      <w:r>
        <w:rPr>
          <w:rtl w:val="true"/>
        </w:rPr>
        <w:t xml:space="preserve">) </w:t>
      </w:r>
      <w:r>
        <w:rPr>
          <w:rtl w:val="true"/>
        </w:rPr>
        <w:t>وروش برخورد با آنان</w:t>
      </w:r>
      <w:bookmarkEnd w:id="1216"/>
    </w:p>
    <w:p>
      <w:pPr>
        <w:pStyle w:val="Heading6"/>
        <w:numPr>
          <w:ilvl w:val="5"/>
          <w:numId w:val="1"/>
        </w:numPr>
        <w:rPr/>
      </w:pPr>
      <w:bookmarkStart w:id="1217" w:name="__RefHeading___Toc130094_2870459653"/>
      <w:bookmarkStart w:id="1218" w:name="_Toc469"/>
      <w:bookmarkEnd w:id="1217"/>
      <w:r>
        <w:rPr/>
        <w:t>3-6-1</w:t>
      </w:r>
      <w:r>
        <w:rPr>
          <w:rtl w:val="true"/>
        </w:rPr>
        <w:t xml:space="preserve"> - </w:t>
      </w:r>
      <w:r>
        <w:rPr>
          <w:rtl w:val="true"/>
        </w:rPr>
        <w:t xml:space="preserve">قاسطين </w:t>
      </w:r>
      <w:r>
        <w:rPr>
          <w:rtl w:val="true"/>
        </w:rPr>
        <w:t>(</w:t>
      </w:r>
      <w:r>
        <w:rPr>
          <w:rtl w:val="true"/>
        </w:rPr>
        <w:t>ستمگران</w:t>
      </w:r>
      <w:r>
        <w:rPr>
          <w:rtl w:val="true"/>
        </w:rPr>
        <w:t>)</w:t>
      </w:r>
      <w:bookmarkEnd w:id="121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قاسطين، يعنى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صورت مجرّد استعمال ميشود قَسَط يقسِط، يعنى جار يجور، ظَلَم يظلِم به معناى ظلم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ثلاثى مزيد و در باب افعال آورده ميشود، اقسط يقسط يعنى عدل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افعال به كار رود، به معناى عدل است؛ امّا وقتى كه قَسَط يقسِط گفته شود، ضدّ آن است، يعنى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قاسطين از اين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قاسطين، يعنى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اسم اينها را ستمگر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كسانى بودند؟ اينها مجموعه اى از كسانى بودند كه اسلام را به صورت ظاهرى و مصلحتى قبول كرده بودند و حكومت علوى را از اساس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هم اميرالمؤمنين با اينها ميكرد، فايده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حكومت، گرد محور بنى اميّه و معاوية بن ابى سفيان كه حاكم و استاندار شام بود، گرد آمده بودند؛ بارزترين شخصيّتشان هم خودِ جناب معاويه، بعد هم مروان حكم و وليدبن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جبهه اند و حاضر نبودند كه با على كنار بيايند و با</w:t>
      </w:r>
    </w:p>
    <w:p>
      <w:pPr>
        <w:pStyle w:val="BookText"/>
        <w:rPr/>
      </w:pPr>
      <w:r>
        <w:rPr>
          <w:rFonts w:ascii="IRNazanin" w:hAnsi="IRNazanin" w:eastAsia="IRNazanin"/>
          <w:color w:val="111111"/>
          <w:sz w:val="28"/>
          <w:sz w:val="28"/>
          <w:szCs w:val="28"/>
          <w:rtl w:val="true"/>
          <w:lang w:bidi="fa-IR"/>
        </w:rPr>
        <w:t>اميرالمؤمنين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مغيرة بن شعبه و عبدالله بن عبّاس و ديگران در اوّلِ حكومت اميرالمؤمنين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چند صباحى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حمل كردند بر اينكه حضرت بى سياستى كرد؛ ليكن نه، آنها خودشان غافل بودند؛ قضاياى بعدى اين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هر كار هم كه ميكرد، معاويه با او نميساخت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تفكّرى نبود كه حكومتى مثل حكومت علوى را قبول كند؛ هرچند قبلى ها، بعضى ها را تحمّل كردند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وقتى كه معاويه مسلمان شده بود تا آن روزى كه ميخواست با اميرالمؤمنين بجنگد، كمتر از سى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اطرافيانش سالها در شام حكومت كرده بودند، نفوذى پيدا كرده بودند، پايگاهى پيدا كرده بودند؛ ديگر آن روزهاى اوّل نبود كه تا يك كلمه بگويند، به آنها بگويند كه شما تازه مسلمانيد، چه ميگوييد؛ جايى باز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اينها جريانى بودند كه اساساً حكومت علوى را قبول نداشتند و ميخواستند حكومت طور ديگرى باشد و دست خودشان باشد؛ كه بعد هم اين را نشان دادند و دنياى اسلام تجربه ى حكومت اينها را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معاويه اى كه در زمان رقابت با اميرالمؤمنين، آن طور به بعضى از اصحاب روى خوش نشان ميداد و محبّت ميكرد، بعداً در حكومتش، برخوردهاى خشن از خود نشان داد، تا به زمان يزيد و حادثه ى كربلا رسيد؛ بعد هم به زمان مروان و عبدالملك و حجّاج بن يوسف ثقفى و يوسف بن عمرثقفى رسيد؛ كه يكى از ميوه هاى آن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حكومتهايى كه تاريخ از ذكر جرائمشان به خود ميلرزد، مثل حكومت حجّاج، همان حكومتهايى هستند كه معاويه بنيانگذارى كرد و بر سر چنين چيزى با اميرالمؤمنين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معلوم بود كه آنها چه چيزى را دنبال ميكنند و ميخواهند؛ يعنى يك حكومت دنيايى محض، با محور قراردادن خودپرستى ها و خودى ها؛ همان چيزهايى كه در حكومت بنى اميّه همه</w:t>
      </w:r>
      <w:bookmarkStart w:id="1219" w:name="pg11141_104345"/>
    </w:p>
    <w:p>
      <w:pPr>
        <w:pStyle w:val="BookText"/>
        <w:rPr/>
      </w:pPr>
      <w:bookmarkEnd w:id="1219"/>
      <w:r>
        <w:rPr>
          <w:rFonts w:ascii="IRNazanin" w:hAnsi="IRNazanin" w:eastAsia="IRNazanin"/>
          <w:color w:val="111111"/>
          <w:sz w:val="28"/>
          <w:sz w:val="28"/>
          <w:szCs w:val="28"/>
          <w:rtl w:val="true"/>
          <w:lang w:bidi="fa-IR"/>
        </w:rPr>
        <w:t>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در اينجا هيچ بحث عقيدتى و كلامى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چيزهايى كه عرض ميكنم، متن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شيعه هم نيست؛ اينها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است كه من متنهايش را دارم و يادداشت شده و محفوظ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حرفهايى است كه جزو مسلّمات است؛ بحث اختلافات فكرى شيعه و سنّى نيست</w:t>
      </w:r>
      <w:r>
        <w:rPr>
          <w:rFonts w:eastAsia="IRNazanin" w:cs="IRNazanin"/>
          <w:color w:val="111111"/>
          <w:sz w:val="28"/>
          <w:szCs w:val="28"/>
          <w:rtl w:val="true"/>
          <w:lang w:bidi="fa-IR"/>
        </w:rPr>
        <w:t>.</w:t>
      </w:r>
      <w:r>
        <w:rPr>
          <w:rStyle w:val="FootnoteAnchor"/>
          <w:rtl w:val="true"/>
        </w:rPr>
        <w:footnoteReference w:id="614"/>
      </w:r>
    </w:p>
    <w:p>
      <w:pPr>
        <w:pStyle w:val="Heading6"/>
        <w:numPr>
          <w:ilvl w:val="5"/>
          <w:numId w:val="1"/>
        </w:numPr>
        <w:rPr/>
      </w:pPr>
      <w:bookmarkStart w:id="1220" w:name="__RefHeading___Toc130096_2870459653"/>
      <w:bookmarkStart w:id="1221" w:name="_Toc470"/>
      <w:bookmarkEnd w:id="1220"/>
      <w:r>
        <w:rPr/>
        <w:t>3-6-2</w:t>
      </w:r>
      <w:r>
        <w:rPr>
          <w:rtl w:val="true"/>
        </w:rPr>
        <w:t xml:space="preserve"> - </w:t>
      </w:r>
      <w:r>
        <w:rPr>
          <w:rtl w:val="true"/>
        </w:rPr>
        <w:t xml:space="preserve">ناكثين </w:t>
      </w:r>
      <w:r>
        <w:rPr>
          <w:rtl w:val="true"/>
        </w:rPr>
        <w:t>(</w:t>
      </w:r>
      <w:r>
        <w:rPr>
          <w:rtl w:val="true"/>
        </w:rPr>
        <w:t>بيعت شكنان</w:t>
      </w:r>
      <w:r>
        <w:rPr>
          <w:rtl w:val="true"/>
        </w:rPr>
        <w:t>)</w:t>
      </w:r>
      <w:bookmarkEnd w:id="122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 ى دوّمى كه با اميرالمؤمنين جنگيد، جبهه ى ناكثين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ناكثين، يعنى شكنندگان و در اينجا يعنى شكنندگان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اوّل با اميرالمؤمنين بيعت كردند، ولى بعد بيعت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مسلمان بودند و برخلاف گروه اوّل، خودى بودند؛ منتها خودى هايى كه حكومت عليّبن ابى طالب را تا آنجايى قبول داشتند كه براى آنها سهم قابل قبولى در آن حكومت وجود داشته باشد؛ با آنها مشورت شود، به آنها مسئوليّت داده شود، به آنها حكومت داده شود، به اموالى كه در اختيارشان است، ثروتهاى باد آورده تعرّضى نشود؛ نگويند از كجا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در همين ايام، من در يكى از خطبه هاى نماز جمعه متنى را خواندم و عرض كردم كه وقتى بعضى از اينها از دنيا رفتند، چقدر ثروت باقى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اميرالمؤمنين را قبول ميكردند؛ نه اينكه قبول نكنند، منتها شرطش اين بود كه با اين چيزها كارى نداشته باشد و نگويد كه چرا اين اموال را آوردى، چرا گرفتى، چرا ميخورى، چرا ميبرى؛ اين حرفها ديگر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 هم آمدند و اكثرشان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هم بيعت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سعدبن ابى وقّاص از همان اوّل هم بيعت نكرد، بعضى هاى ديگر از همان اوّل بيعت نكردند؛ ليكن جناب طلحه، جناب زبير، بزرگان اصحاب و ديگران و ديگران با اميرالمؤمنين بيعت نمودند و تسليم شدند</w:t>
      </w:r>
      <w:bookmarkStart w:id="1222" w:name="pg11141_104346"/>
    </w:p>
    <w:p>
      <w:pPr>
        <w:pStyle w:val="BookText"/>
        <w:rPr/>
      </w:pPr>
      <w:bookmarkEnd w:id="1222"/>
      <w:r>
        <w:rPr>
          <w:rFonts w:ascii="IRNazanin" w:hAnsi="IRNazanin" w:eastAsia="IRNazanin"/>
          <w:color w:val="111111"/>
          <w:sz w:val="28"/>
          <w:sz w:val="28"/>
          <w:szCs w:val="28"/>
          <w:rtl w:val="true"/>
          <w:lang w:bidi="fa-IR"/>
        </w:rPr>
        <w:t>و قبول كردند؛ منتها سه، چهار ماه كه گذشت، ديدند نه، با اين حكومت نميشود ساخت؛ زيرا اين حكومت، حكومتى است كه دوست و آشنا نمى شناسد؛ براى خود حقّى قائل نيست؛ براى خانواده ى خود حقّى قائل نيست؛ براى كسانى كه سبقت در اسلام دارند، حقّى قائل نيست هرچند خودش به اسلام از همه سابق تر است، ملاحظه اى در اجراى احكام الهى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كه ديدند، ديدند نه، با اين آدم نميشود ساخت؛ لذا جدا شدند و رفتند و جنگ جمل به راه افتاد كه واقعاً فتنه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امّ‌المؤمنين عايشه را هم با خودشان همراه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اين جنگ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اميرالمؤمنين پيروز شد و قضايا را صاف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جبهه ى دوّم بود كه مدّتى آن بزرگوار را مشغول كردند</w:t>
      </w:r>
      <w:r>
        <w:rPr>
          <w:rFonts w:eastAsia="IRNazanin" w:cs="IRNazanin"/>
          <w:color w:val="111111"/>
          <w:sz w:val="28"/>
          <w:szCs w:val="28"/>
          <w:rtl w:val="true"/>
          <w:lang w:bidi="fa-IR"/>
        </w:rPr>
        <w:t>.</w:t>
      </w:r>
      <w:r>
        <w:rPr>
          <w:rStyle w:val="FootnoteAnchor"/>
          <w:rtl w:val="true"/>
        </w:rPr>
        <w:footnoteReference w:id="615"/>
      </w:r>
    </w:p>
    <w:p>
      <w:pPr>
        <w:pStyle w:val="Heading6"/>
        <w:numPr>
          <w:ilvl w:val="5"/>
          <w:numId w:val="1"/>
        </w:numPr>
        <w:rPr/>
      </w:pPr>
      <w:bookmarkStart w:id="1223" w:name="__RefHeading___Toc130098_2870459653"/>
      <w:bookmarkStart w:id="1224" w:name="_Toc471"/>
      <w:bookmarkEnd w:id="1223"/>
      <w:r>
        <w:rPr/>
        <w:t>3-6-3</w:t>
      </w:r>
      <w:r>
        <w:rPr>
          <w:rtl w:val="true"/>
        </w:rPr>
        <w:t xml:space="preserve"> - </w:t>
      </w:r>
      <w:r>
        <w:rPr>
          <w:rtl w:val="true"/>
        </w:rPr>
        <w:t xml:space="preserve">مارقين </w:t>
      </w:r>
      <w:r>
        <w:rPr>
          <w:rtl w:val="true"/>
        </w:rPr>
        <w:t>(</w:t>
      </w:r>
      <w:r>
        <w:rPr>
          <w:rtl w:val="true"/>
        </w:rPr>
        <w:t>دين گريزان</w:t>
      </w:r>
      <w:r>
        <w:rPr>
          <w:rtl w:val="true"/>
        </w:rPr>
        <w:t>)</w:t>
      </w:r>
      <w:bookmarkEnd w:id="1224"/>
    </w:p>
    <w:p>
      <w:pPr>
        <w:pStyle w:val="Heading6"/>
        <w:numPr>
          <w:ilvl w:val="5"/>
          <w:numId w:val="1"/>
        </w:numPr>
        <w:rPr/>
      </w:pPr>
      <w:bookmarkStart w:id="1225" w:name="__RefHeading___Toc130100_2870459653"/>
      <w:bookmarkStart w:id="1226" w:name="_Toc472"/>
      <w:bookmarkEnd w:id="1225"/>
      <w:r>
        <w:rPr>
          <w:rtl w:val="true"/>
        </w:rPr>
        <w:t>اشاره</w:t>
      </w:r>
      <w:bookmarkEnd w:id="122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 ى سوّم، جبهه ى مارقين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 يعنى گريزان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تسميه ى اينها به مارق، اين گونه گفته اند كه اينها آن چنان از دين گريزان بودند كه يك تير از كمان گريزان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تير را در چلّه ى كمان ميگذاريد و پرتاب ميكنيد، چطور آن تير ميگريزد، عبور ميكند و دور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همين گونه از دين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متمسّك به ظواهر دين هم بودند و اسم دين را هم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خوارج بودند؛ گروهى كه مبناى كار خود را بر فهمها و دركهاى انحرافى كه چيز خطرناكى است،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از عليّبن ابى طالب كه مفسّر قرآن و عالم به علم كتاب بود ياد نميگرفتند؛ امّا گروه شدنشان، متشكّل شدنشان و به اصطلاح امروز، گروهك تشكيل دادنشان سياست لازم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از جاى ديگرى هدايت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ى مهم اينجا است كه اين گروهكى كه اعضاى آن تا كلمه اى ميگفتى، يك آيه ى قرآن برايت ميخواندند؛ در وسط نماز جماعت</w:t>
      </w:r>
      <w:bookmarkStart w:id="1227" w:name="pg11141_104347"/>
    </w:p>
    <w:p>
      <w:pPr>
        <w:pStyle w:val="BookText"/>
        <w:rPr/>
      </w:pPr>
      <w:bookmarkEnd w:id="1227"/>
      <w:r>
        <w:rPr>
          <w:rFonts w:ascii="IRNazanin" w:hAnsi="IRNazanin" w:eastAsia="IRNazanin"/>
          <w:color w:val="111111"/>
          <w:sz w:val="28"/>
          <w:sz w:val="28"/>
          <w:szCs w:val="28"/>
          <w:rtl w:val="true"/>
          <w:lang w:bidi="fa-IR"/>
        </w:rPr>
        <w:t xml:space="preserve">اميرالمؤمنين مى آمدند و آيه اى را ميخواندند كه تعريضى به اميرالمؤمنين داشته باشد؛ پاى منبر اميرالمؤمنين بلند ميشدند آيه اى ميخواندند كه تعريضى داشته باشد؛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بود؛ يعنى ما حكومت شما را قبول نداريم، ما اهل حكومت الله هستيم؛ اين آدمهايى كه ظواهر كارشان اين گونه بود، سازماندهى و تشكّل سياسى شان، با هدايت و رايزنى بزرگان دستگاه قاسطين و بزرگان شام يعنى عمروعاص و معاويه انجام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آنها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قيس، آن گونه كه قرائن زيادى بر آن دلالت ميكند، فرد ناخالصى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مردمان بيچاره ى ضعيف از لحاظ فكرى هم دنبال اينها راه افتادند و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گروه سوّمى كه اميرالمؤمنين با آنها مواجه شد و البتّه بر آنها هم پيروز گرديد، مارقين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نهروان ضربه ى قاطعى به اينها زد؛ منتها اينها در جامعه بودند كه بالاخره هم حضورشان به شهادت آن بزرگوار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خوارج را به خشكِمقدّسها تشبيه ميكنند؛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مآب كه در كنارى نشسته است و براى خودش نماز و دعا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معناى خوارج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آن عنصرى است كه شورش طلبى ميكند؛ بحران ايجاد ميكند، وارد ميدان ميشود، بحث جنگ با على دارد و با على ميجنگد؛ منتها مبناى كار غلط است؛ جنگ غلط است؛ ابزار غلط است؛ هدف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گروه بودند كه اميرالمؤمنين با اينها مواجه بود</w:t>
      </w:r>
      <w:r>
        <w:rPr>
          <w:rFonts w:eastAsia="IRNazanin" w:cs="IRNazanin"/>
          <w:color w:val="111111"/>
          <w:sz w:val="28"/>
          <w:szCs w:val="28"/>
          <w:rtl w:val="true"/>
          <w:lang w:bidi="fa-IR"/>
        </w:rPr>
        <w:t>.</w:t>
      </w:r>
      <w:r>
        <w:rPr>
          <w:rStyle w:val="FootnoteAnchor"/>
          <w:rtl w:val="true"/>
        </w:rPr>
        <w:footnoteReference w:id="617"/>
      </w:r>
    </w:p>
    <w:p>
      <w:pPr>
        <w:pStyle w:val="Heading6"/>
        <w:numPr>
          <w:ilvl w:val="5"/>
          <w:numId w:val="1"/>
        </w:numPr>
        <w:rPr/>
      </w:pPr>
      <w:bookmarkStart w:id="1228" w:name="__RefHeading___Toc130102_2870459653"/>
      <w:bookmarkStart w:id="1229" w:name="_Toc473"/>
      <w:bookmarkEnd w:id="1228"/>
      <w:r>
        <w:rPr>
          <w:rtl w:val="true"/>
        </w:rPr>
        <w:t>تفاوت عمده ى دوران حكومت اميرالمؤمنين و دوران حكومت پيامبر اكرم</w:t>
      </w:r>
      <w:bookmarkEnd w:id="1229"/>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عمده ى اميرالمؤمنين در دوران حكومت خود با پيامبر اكرم در دوران حكومت و حيات مباركش، اين بود كه در زمان پيامبر، صفوفِ</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ايمان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ميماندند كه دائماً آيات قرآن، افراد را از منافقين كه در داخل جامعه بودند بر حذر ميداشت؛ انگشت اشاره را به سوى آنها دراز ميكرد؛ مؤمنين را در مقابل آنها تقويت ميكرد؛ روحيّه ى آنها را تضعيف ميكرد؛ يعنى در نظام اسلامى در زمان پيامبر، همه چيز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مشخّص در مقابل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طرف دار كفر و طاغوت و جاهليّت بود؛ يك نفر هم طرف دار ايمان و اسلام و توحيد و 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 هم همه گونه مردمى بودند، آن زمان هم همه گونه آدمى بود، ليكن صفوف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اميرالمؤمنين، اشكال كار اين بود كه صفوف، مشخّص نبود؛ به خاطرِ اينكه همان گروه دوّم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هاى موجّهى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در مقابله با شخصيّتى مثل جناب زبير، يا جناب طلحه، دچار ترديد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زبير كسى بود كه در زمان پيامبر، جزو شخصيّتها و برجسته ها و پسر عمّه ى پيامبر و نزديك به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بعد از دوران پيامبر هم جزو كسانى بود كه براى دفاع از اميرالمؤمنين، به سقيفه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مستورى و مستى همه بر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عاقبت همه مان را به خير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دنياطلبى، اوضاع گوناگون و جلوه هاى دنيا، آن چنان اثرهايى ميگذارد، آن چنان تغييرهايى در برخى از شخصيّتها به وجود مى آورد كه انسان نسبت به خواص هم گاهى اوقات دچار اشكال ميشود؛ چه برسد براى مردم 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روز واقعاً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دوروبَرِ اميرالمؤمنين بودند و ايستادند و جنگيدند، خيلى بصيرت به 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بارها از اميرالمؤمنين نقل كرده 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يحمل هذا العلم إلّا أهل البصر و الصّبر</w:t>
      </w:r>
      <w:r>
        <w:rPr>
          <w:rFonts w:eastAsia="IRNazanin" w:cs="IRNazanin"/>
          <w:color w:val="111111"/>
          <w:sz w:val="28"/>
          <w:szCs w:val="28"/>
          <w:rtl w:val="true"/>
          <w:lang w:bidi="fa-IR"/>
        </w:rPr>
        <w:t xml:space="preserve">»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ى اوّل، بصيرت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با وجود چنين درگيرى هايى، مشكلات اميرالمؤمنين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كج رفتارهايى كه با تكيه بر ادّعاى اسلام، با اميرالمؤمنين ميجنگيدند و حرفهاى غلط ميزدند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افكار غلط خيلى مطرح ميشد؛ امّا آيه ى قرآن نازل ميشد و صريحاً آن افكار را رد ميكرد؛ چه در دوران مكّه و چه در دوران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سوره ى بقره كه يك سوره ى مدنى است، وقتى انسان نگاه ميكند، ميبيند عمدتاً شرح چالشها و درگيرى هاى گوناگون پيامبر با منافقين و با يهود است؛ به جزئيّات هم ميپردازد؛ حتّى روشهايى كه يهود مدينه در آن روز براى اذيّت روانى پيامبر به كار ميبردند، آنها را هم در قرآن ذكر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تَقُولُوا رٰاعِنٰا </w:t>
      </w:r>
      <w:r>
        <w:rPr>
          <w:rFonts w:eastAsia="IRNazanin" w:cs="IRNazanin"/>
          <w:color w:val="111111"/>
          <w:sz w:val="28"/>
          <w:szCs w:val="28"/>
          <w:rtl w:val="true"/>
          <w:lang w:bidi="fa-IR"/>
        </w:rPr>
        <w:t>»</w:t>
      </w:r>
      <w:r>
        <w:rPr>
          <w:rStyle w:val="FootnoteAnchor"/>
          <w:rtl w:val="true"/>
        </w:rPr>
        <w:footnoteReference w:id="619"/>
      </w:r>
      <w:r>
        <w:rPr>
          <w:rFonts w:ascii="Amiri" w:hAnsi="Amiri" w:eastAsia="Amiri" w:cs="Amiri"/>
          <w:color w:val="111111"/>
          <w:sz w:val="28"/>
          <w:sz w:val="28"/>
          <w:szCs w:val="28"/>
          <w:rtl w:val="true"/>
          <w:lang w:bidi="ar-SA"/>
        </w:rPr>
        <w:t>و از اين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سوره ى مباركه ى اعراف كه سوره اى مكّى است، فصل مشبعى</w:t>
      </w:r>
      <w:r>
        <w:rPr>
          <w:rStyle w:val="FootnoteAnchor"/>
          <w:rtl w:val="true"/>
        </w:rPr>
        <w:footnoteReference w:id="620"/>
      </w:r>
      <w:r>
        <w:rPr>
          <w:rFonts w:ascii="IRNazanin" w:hAnsi="IRNazanin" w:eastAsia="IRNazanin"/>
          <w:color w:val="111111"/>
          <w:sz w:val="28"/>
          <w:sz w:val="28"/>
          <w:szCs w:val="28"/>
          <w:rtl w:val="true"/>
          <w:lang w:bidi="fa-IR"/>
        </w:rPr>
        <w:t>را ذكر ميكند و با خرافات ميجنگد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ى حرام و حلال كردن گوشتها و انواع گوشتها كه اينها را نسبت به محرّمات واقعى، محرّمات دروغين و محرّمات پوچ تلقّى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إِنَّمٰا حَرَّمَ رَبِّيَ اَلْفَوٰاحِشَ مٰا ظَهَرَ مِنْهٰا وَ مٰا بَطَنَ </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اينها است، نه آنهايى كه شما رفتيد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و فلان را براى خودتان حرام درست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اين گونه افكار صريحاً مبارزه ميكرد؛ امّا در زمان اميرالمؤمنين، همان مخالفان هم از قرآن استفاده ميكردند؛ همانها هم از آيات قرآن بهره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كار اميرالمؤمنين بمراتب از اين جهت دشوارتر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دوران حكومت كوتاه خود را با اين سختى ها گذراند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اينها، جبهه ى خودِ على است؛ يك جبهه ى حقيقتاً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مثل عمّار، مثل مالك اشتر، مثل عبدالله بن عبّاس، مثل محمّدبن ابى بكر، مثل ميثم تمّار، مثل حُجربن عدى بودند؛ شخصيّتهاى مؤمن و بصير و آگاهى كه در هدايت افكار مردم چقدر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بخشهاى زيباى دوران اميرالمؤمنين، البتّه زيبا از جهت تلاش هنرمندانه ى اين بزرگان؛ امّا درعينِحال تلخ از جهت رنجها و شكنجه هايى كه اينها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كشيدند، اين منظره ى حركت اينها به كوفه و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طلحه و زبير و امثال اينها آمدند صف آرايى كردند و بصره را گرفتند و سراغ كوفه رفتند، حضرت، امام حسن و بعضى از اصحاب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مذاكراتى كه آنها با مردم كردند، حرفهايى كه آنها در مسجد گفتند، محاجّه هايى كه آنها كردند، يكى از آن بخشهاى پرهيجان و زيبا و پرمغز تاريخ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مى بينيد كه عمده ى تهاجمهاى دشمنان اميرالمؤمنين هم متوجّه همينها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مالك اشتر، بيشترين توطئه ها بود؛ عليه عمّارياسر، بيشترين توطئه ها بود؛ عليه محمّدبن ابى بكر، توطئه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همه ى آن كسانى كه از اوّل كار در ماجراى اميرالمؤمنين امتحانى داده بودند و نشان داده بودند كه چه ايمانهاى مستحكم و استوار و چه بصيرتى دارند، از طرف دشمنان، انواع و اقسامِ سهام تهمت پرتاب ميگرديد و به جان آنها سوءقصد ميشد و لذا اغلبشان هم شهيد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جنگ شهيد شد؛ ليكن محمّدبن ابى بكر با حيله ى شامى ها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با حيله ى شامى ها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هم ماندند، امّا بعدها به نحو شديدى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زندگى و حكومت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جمع بندى كنيم، اين گونه بايد عرض كنيم كه دوران اين حكومت، دوران يك حكومت مقتدرانه و درعينِحال مظلومانه و پيروز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در زمان خود توانست دشمنان را به زانو درآورد، هم بعد از شهادت مظلومانه اش، در طول تاريخ توانست مثل مشعلى بر فراز تاريخ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خون دل هاى اميرالمؤمنين در اين مدّت، جزو پرمحنت ترين حوادث و ماجراهاى تاريخ است</w:t>
      </w:r>
      <w:r>
        <w:rPr>
          <w:rFonts w:eastAsia="IRNazanin" w:cs="IRNazanin"/>
          <w:color w:val="111111"/>
          <w:sz w:val="28"/>
          <w:szCs w:val="28"/>
          <w:rtl w:val="true"/>
          <w:lang w:bidi="fa-IR"/>
        </w:rPr>
        <w:t>.</w:t>
      </w:r>
      <w:r>
        <w:rPr>
          <w:rStyle w:val="FootnoteAnchor"/>
          <w:rtl w:val="true"/>
        </w:rPr>
        <w:footnoteReference w:id="622"/>
      </w:r>
      <w:bookmarkStart w:id="1230" w:name="pg11141_104351"/>
    </w:p>
    <w:p>
      <w:pPr>
        <w:pStyle w:val="Heading3"/>
        <w:numPr>
          <w:ilvl w:val="2"/>
          <w:numId w:val="1"/>
        </w:numPr>
        <w:rPr/>
      </w:pPr>
      <w:bookmarkStart w:id="1231" w:name="__RefHeading___Toc130104_2870459653"/>
      <w:bookmarkStart w:id="1232" w:name="_Toc474"/>
      <w:bookmarkEnd w:id="1230"/>
      <w:bookmarkEnd w:id="1231"/>
      <w:r>
        <w:rPr>
          <w:rtl w:val="true"/>
        </w:rPr>
        <w:t xml:space="preserve">فصل سوّم سلوك سياسى امام حسن </w:t>
      </w:r>
      <w:r>
        <w:rPr>
          <w:rtl w:val="true"/>
        </w:rPr>
        <w:t>(</w:t>
      </w:r>
      <w:r>
        <w:rPr>
          <w:rtl w:val="true"/>
        </w:rPr>
        <w:t>عليه السّلام</w:t>
      </w:r>
      <w:r>
        <w:rPr>
          <w:rtl w:val="true"/>
        </w:rPr>
        <w:t>)</w:t>
      </w:r>
      <w:bookmarkEnd w:id="1232"/>
    </w:p>
    <w:p>
      <w:pPr>
        <w:pStyle w:val="Heading4"/>
        <w:numPr>
          <w:ilvl w:val="3"/>
          <w:numId w:val="1"/>
        </w:numPr>
        <w:rPr/>
      </w:pPr>
      <w:bookmarkStart w:id="1233" w:name="__RefHeading___Toc130106_2870459653"/>
      <w:bookmarkStart w:id="1234" w:name="_Toc475"/>
      <w:bookmarkEnd w:id="1233"/>
      <w:r>
        <w:rPr/>
        <w:t>1</w:t>
      </w:r>
      <w:r>
        <w:rPr>
          <w:rtl w:val="true"/>
        </w:rPr>
        <w:t xml:space="preserve"> - </w:t>
      </w:r>
      <w:r>
        <w:rPr>
          <w:rtl w:val="true"/>
        </w:rPr>
        <w:t xml:space="preserve">تغيير شرايط نهضت اسلامى پيش از امام حسن </w:t>
      </w:r>
      <w:r>
        <w:rPr>
          <w:rtl w:val="true"/>
        </w:rPr>
        <w:t>(</w:t>
      </w:r>
      <w:r>
        <w:rPr>
          <w:rtl w:val="true"/>
        </w:rPr>
        <w:t>عليه السّلام</w:t>
      </w:r>
      <w:r>
        <w:rPr>
          <w:rtl w:val="true"/>
        </w:rPr>
        <w:t>)</w:t>
      </w:r>
      <w:bookmarkEnd w:id="1234"/>
    </w:p>
    <w:p>
      <w:pPr>
        <w:pStyle w:val="BookText"/>
        <w:rPr/>
      </w:pPr>
      <w:r>
        <w:rPr>
          <w:rFonts w:ascii="IRNazanin" w:hAnsi="IRNazanin" w:eastAsia="IRNazanin"/>
          <w:color w:val="111111"/>
          <w:sz w:val="28"/>
          <w:sz w:val="28"/>
          <w:szCs w:val="28"/>
          <w:rtl w:val="true"/>
          <w:lang w:bidi="fa-IR"/>
        </w:rPr>
        <w:t xml:space="preserve">دوران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حادثه ى صلح آن بزرگوار با معاويّه، يا آن چيزى كه به نام صلح ناميده شد، حادثه ى سرنوشت ساز و بى نظيرى در كلّ روند انقلاب اسلامىِ صدر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ما نظير اين حادثه را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 يعنى تفكّر اسلام و امانتى كه خداى متعال به نام اسلام براى مردم فرستاد، در دوره ى اوّل، يك نهضت و يك حركت بود و در قالب يك مبارزه و يك نهضت عظيم انقلابى، خودش را نشان داد و آن در هنگامى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فكر را در مكّه اعلام كردند و دشمنان تفكّر توحيد و اسلام، در مقابل آن صف آرايى نمودند؛ براى اينكه نگذارند اين فكر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نيرو گرفتن از عناصر مؤمن، اين نهضت را سازماندهى كرد و يك مبارزه ى بسيار هوشمندانه و قوى و پيشرو را در مكّه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نهضت و مبارزه، سيزده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ى اوّل بود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سيزده سال، با تعليمات پيامبر، با شعارهايى كه داد، با سازماندهى اى كه كرد، با فداكارى اى كه شد، با مجموع عواملى كه وجود</w:t>
      </w:r>
    </w:p>
    <w:p>
      <w:pPr>
        <w:pStyle w:val="BookText"/>
        <w:rPr/>
      </w:pPr>
      <w:r>
        <w:rPr>
          <w:rFonts w:ascii="IRNazanin" w:hAnsi="IRNazanin" w:eastAsia="IRNazanin"/>
          <w:color w:val="111111"/>
          <w:sz w:val="28"/>
          <w:sz w:val="28"/>
          <w:szCs w:val="28"/>
          <w:rtl w:val="true"/>
          <w:lang w:bidi="fa-IR"/>
        </w:rPr>
        <w:t xml:space="preserve">داشت، اين تفكّر، يك حكومت و يك نظام شد و به يك نظام سياسى و نظام زندگى يك امّت تبديل گرديد و آن هنگامى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تشريف آوردند و آنجا را پايگاه خودشان قرار دادند و حكومت اسلامى را در آنجا گستراندند و اسلام از شكل يك نهضت، به شكل يك حكومت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ى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روند، در ده سالى كه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داشتند و بعد از ايشان، در دوران خلفاى چهارگانه و سپس تا زمان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آن بزرگوار كه تقريباً شش ماه طول كشيد، ادامه پيدا كرد و اسلام به شكل حكومت،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شكل يك نظام اجتماعى را هم داشت؛ يعنى حكومت و ارتش و كار سياسى و كار فرهنگى و كار قضائى و تنظيم روابط اقتصادى مردم را هم داشت و قابل بود كه گسترش پيدا كند و اگر به همان شكل پيش ميرفت، تمام روى زمين را هم ميگرفت؛ يعنى اسلام نشان داد كه اين قابليّت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جريان مخالفى آن چنان رشد كرد كه توانست به صورت يك مانع ظاهر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جريان مخالف، در زمان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نيامده بود؛ سالها قبل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قدرى دور از ملاحظات اعتقادى و صرفاً متّكى به شواهد تاريخى حرف بزند، شايد بتواند ادّعا كند كه اين جريان، حتّى در دوران اسلام به وجود نيامده بود؛ بلكه ادامه اى بود از آنچه كه در دوران نهضت پيامبر، يعنى دوران مكّه وجود داشت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خلافت در زمان عثمان كه از بنى اميّه بود به دست اين قوم رسيد، ابوسفيان كه در آن وقت، نابينا هم شده بود با دوستانش دور هم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در جلسه هستند؟ پاسخ شنيد كه فلانى و فلانى و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خاطرجمع شد همه خودى هستند و</w:t>
      </w:r>
      <w:bookmarkStart w:id="1235" w:name="pg11141_104353"/>
    </w:p>
    <w:p>
      <w:pPr>
        <w:pStyle w:val="BookText"/>
        <w:rPr/>
      </w:pPr>
      <w:bookmarkEnd w:id="1235"/>
      <w:r>
        <w:rPr>
          <w:rFonts w:ascii="IRNazanin" w:hAnsi="IRNazanin" w:eastAsia="IRNazanin"/>
          <w:color w:val="111111"/>
          <w:sz w:val="28"/>
          <w:sz w:val="28"/>
          <w:szCs w:val="28"/>
          <w:rtl w:val="true"/>
          <w:lang w:bidi="fa-IR"/>
        </w:rPr>
        <w:t>آدم بيگانه اى در جلسه نيست، به آنها خطاب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تلقّفوها تلقّف الكرة</w:t>
      </w:r>
      <w:r>
        <w:rPr>
          <w:rFonts w:eastAsia="IRNazanin" w:cs="IRNazanin"/>
          <w:color w:val="111111"/>
          <w:sz w:val="28"/>
          <w:szCs w:val="28"/>
          <w:rtl w:val="true"/>
          <w:lang w:bidi="fa-IR"/>
        </w:rPr>
        <w:t xml:space="preserve">» </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 توپ، حكومت را به هم پاس بدهيد و نگذاريد از دست شما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را تواريخ سنّى و شيعه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مسائل اعتقادى نيست و ما اصلاً از ديدگاه اعتقادى بحث نميكنيم؛ يعنى من خوش ندارم كه مسائل را از آن ديدگاه بررسى كنم؛ بلكه فقط جنبه ى تاريخى آن را مطرح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ابوسفيان در آن وقت، مسلمان بود و اسلام آورده بود؛ منتها اسلامِ بعد از فتح يا مشرف 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دوران غربت و ضعف نبود، اسلامِ بعد از قدرتِ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در زمان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خودش رسيد و همان جريانى بود كه به شكل معاوية بن ابى سفيان، در مقابل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معارضه را شروع كرد؛ راه را بر حكومت اسلامى، يعنى اسلام به شكل حكومت بريد و قطع كرد و مشكلاتى فراهم نمود؛ تا آنجايى كه عملاً مانع از پيشرَوى آن جريان حكومت اسلامى شد</w:t>
      </w:r>
      <w:r>
        <w:rPr>
          <w:rFonts w:eastAsia="IRNazanin" w:cs="IRNazanin"/>
          <w:color w:val="111111"/>
          <w:sz w:val="28"/>
          <w:szCs w:val="28"/>
          <w:rtl w:val="true"/>
          <w:lang w:bidi="fa-IR"/>
        </w:rPr>
        <w:t>.</w:t>
      </w:r>
      <w:r>
        <w:rPr>
          <w:rStyle w:val="FootnoteAnchor"/>
          <w:rtl w:val="true"/>
        </w:rPr>
        <w:footnoteReference w:id="624"/>
      </w:r>
    </w:p>
    <w:p>
      <w:pPr>
        <w:pStyle w:val="Heading4"/>
        <w:numPr>
          <w:ilvl w:val="3"/>
          <w:numId w:val="1"/>
        </w:numPr>
        <w:rPr/>
      </w:pPr>
      <w:bookmarkStart w:id="1236" w:name="__RefHeading___Toc130108_2870459653"/>
      <w:bookmarkStart w:id="1237" w:name="_Toc476"/>
      <w:bookmarkEnd w:id="1236"/>
      <w:r>
        <w:rPr/>
        <w:t>2</w:t>
      </w:r>
      <w:r>
        <w:rPr>
          <w:rtl w:val="true"/>
        </w:rPr>
        <w:t xml:space="preserve"> - </w:t>
      </w:r>
      <w:r>
        <w:rPr>
          <w:rtl w:val="true"/>
        </w:rPr>
        <w:t xml:space="preserve">ضعف تحليل سياسى و غلظت فتنه در زمان امام حسن </w:t>
      </w:r>
      <w:r>
        <w:rPr>
          <w:rtl w:val="true"/>
        </w:rPr>
        <w:t>(</w:t>
      </w:r>
      <w:r>
        <w:rPr>
          <w:rtl w:val="true"/>
        </w:rPr>
        <w:t>عليه السّلام</w:t>
      </w:r>
      <w:r>
        <w:rPr>
          <w:rtl w:val="true"/>
        </w:rPr>
        <w:t>)</w:t>
      </w:r>
      <w:bookmarkEnd w:id="123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دوران دشوار هر انقلابى، آن دورانى است كه حق و باطل در آن ممزوج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ببينيد اميرالمؤمنين از اين مينالد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يؤخذ من هذا ضغثٌ و من هذا ضغثٌ فيمزجان فهنالك يستولى الشّيطان على أوليائه</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پيامبر، اين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پيامبر، صفوف، صفوف صريح و روشنى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كفّار و مشركان و اهل مكّه بودند؛ كسانى بودند كه يكى يكى مهاجرين از اينها خاطره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را در فلان تاريخ زد، او من را زندانى كرد، او اموال</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را غارت كرد؛ بنابراين شبهه 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بودند؛ توطئه گرانى كه همه ى اهل مدينه، از مهاجر و انصار با توطئه هاى آنها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بنى قريظه اتّفاق افتاد، پيامبر دستور داد عدّه ى كثيرى آدم را سر بريدند؛ خم به ابروى كسى نيامد و هيچ كس نگفت چرا؛ چون صحنه، صحنه ى روشنى بود؛ غبارى در صحنه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جايى، جنگ آسان است؛ حفظ ايمان هم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دوران اميرالمؤمنين، چه كسانى در مقابل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گرفتند؟ خيال ميكنيد شوخى است؟ خيال ميكنيد آسان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صحابى به اين بزرگى بنا به نقل عدّه اى جزو پابندهاى به ولايت اميرالمؤمنين نماند و جزو منحرفان به حساب آمد؟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خثيم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آنهايى كه در جنگ صفّين آمدند گفتند ما از اين قتال ناراحتيم، اجازه بده به مرزها برويم و در جنگ وارد نشويم، در روايت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 عبدالله بن مسعود</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اينجا است كه قضيّه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غبار غليظتر ميگردد، ميشود دوران امام حسن؛ و شما مى بينيد كه چه اتّفاقى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دوران اميرالمؤمنين، قدرى غبار رقيق تر بود؛ كسانى مثل عمّارياسر، آن افشاگر بزرگ دستگاه اميرالمؤمنين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حادثه اى اتّفاق مى افتاد، عمّارياسر و بزرگانى از صحابه ى پيامبر بودند كه ميرفتند حرف ميزدند، توجيه ميكردند و لااقل براى عدّه اى غبارها زدوده ميشد؛ امّا در دوران امام حسن، همان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شبهه و در دوران جنگ با كافر غير صريح، جنگ با كسانى كه ميتوانند شعارها را بر هدفهاى خودشان منطبق كنند، بسيار بسيار دشوار است؛ بايد هوشيار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وقت در دوران زندگى تقريباً پنج ساله ى حكومت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پيش آمد، مطالعات وسيعى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توانستم به عنوان جمع بندى به دست بياورم،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درجه ى بعد، عوامل ديگرى هم بود؛ امّا مهم ترين مسئله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خيلى</w:t>
      </w:r>
      <w:bookmarkStart w:id="1238" w:name="pg11141_104355"/>
    </w:p>
    <w:p>
      <w:pPr>
        <w:pStyle w:val="BookText"/>
        <w:rPr/>
      </w:pPr>
      <w:bookmarkEnd w:id="1238"/>
      <w:r>
        <w:rPr>
          <w:rFonts w:ascii="IRNazanin" w:hAnsi="IRNazanin" w:eastAsia="IRNazanin"/>
          <w:color w:val="111111"/>
          <w:sz w:val="28"/>
          <w:sz w:val="28"/>
          <w:szCs w:val="28"/>
          <w:rtl w:val="true"/>
          <w:lang w:bidi="fa-IR"/>
        </w:rPr>
        <w:t xml:space="preserve">از مردم هنوز مؤمن بودند؛ امّا مؤمنانه در پاى هودج امّ‌المؤمنين در مقابل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جنگيدند 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تحليل غلط بود</w:t>
      </w:r>
      <w:r>
        <w:rPr>
          <w:rFonts w:eastAsia="IRNazanin" w:cs="IRNazanin"/>
          <w:color w:val="111111"/>
          <w:sz w:val="28"/>
          <w:szCs w:val="28"/>
          <w:rtl w:val="true"/>
          <w:lang w:bidi="fa-IR"/>
        </w:rPr>
        <w:t>.</w:t>
      </w:r>
      <w:r>
        <w:rPr>
          <w:rStyle w:val="FootnoteAnchor"/>
          <w:rtl w:val="true"/>
        </w:rPr>
        <w:footnoteReference w:id="627"/>
      </w:r>
    </w:p>
    <w:p>
      <w:pPr>
        <w:pStyle w:val="Heading4"/>
        <w:numPr>
          <w:ilvl w:val="3"/>
          <w:numId w:val="1"/>
        </w:numPr>
        <w:rPr/>
      </w:pPr>
      <w:bookmarkStart w:id="1239" w:name="__RefHeading___Toc130110_2870459653"/>
      <w:bookmarkStart w:id="1240" w:name="_Toc477"/>
      <w:bookmarkEnd w:id="1239"/>
      <w:r>
        <w:rPr/>
        <w:t>3</w:t>
      </w:r>
      <w:r>
        <w:rPr>
          <w:rtl w:val="true"/>
        </w:rPr>
        <w:t xml:space="preserve"> - </w:t>
      </w:r>
      <w:r>
        <w:rPr>
          <w:rtl w:val="true"/>
        </w:rPr>
        <w:t xml:space="preserve">صلح امام حسن </w:t>
      </w:r>
      <w:r>
        <w:rPr>
          <w:rtl w:val="true"/>
        </w:rPr>
        <w:t>(</w:t>
      </w:r>
      <w:r>
        <w:rPr>
          <w:rtl w:val="true"/>
        </w:rPr>
        <w:t>عليه السّلام</w:t>
      </w:r>
      <w:r>
        <w:rPr>
          <w:rtl w:val="true"/>
        </w:rPr>
        <w:t>)</w:t>
      </w:r>
      <w:bookmarkEnd w:id="1240"/>
    </w:p>
    <w:p>
      <w:pPr>
        <w:pStyle w:val="Heading5"/>
        <w:numPr>
          <w:ilvl w:val="4"/>
          <w:numId w:val="1"/>
        </w:numPr>
        <w:rPr/>
      </w:pPr>
      <w:bookmarkStart w:id="1241" w:name="__RefHeading___Toc130112_2870459653"/>
      <w:bookmarkStart w:id="1242" w:name="_Toc478"/>
      <w:bookmarkEnd w:id="1241"/>
      <w:r>
        <w:rPr/>
        <w:t>3-1</w:t>
      </w:r>
      <w:r>
        <w:rPr>
          <w:rtl w:val="true"/>
        </w:rPr>
        <w:t xml:space="preserve"> - </w:t>
      </w:r>
      <w:r>
        <w:rPr>
          <w:rtl w:val="true"/>
        </w:rPr>
        <w:t xml:space="preserve">امام حسين </w:t>
      </w:r>
      <w:r>
        <w:rPr>
          <w:rtl w:val="true"/>
        </w:rPr>
        <w:t>(</w:t>
      </w:r>
      <w:r>
        <w:rPr>
          <w:rtl w:val="true"/>
        </w:rPr>
        <w:t>عليه السّلام</w:t>
      </w:r>
      <w:r>
        <w:rPr>
          <w:rtl w:val="true"/>
        </w:rPr>
        <w:t>)</w:t>
      </w:r>
      <w:r>
        <w:rPr>
          <w:rtl w:val="true"/>
        </w:rPr>
        <w:t xml:space="preserve">، مدافع صلح امام حسن </w:t>
      </w:r>
      <w:r>
        <w:rPr>
          <w:rtl w:val="true"/>
        </w:rPr>
        <w:t>(</w:t>
      </w:r>
      <w:r>
        <w:rPr>
          <w:rtl w:val="true"/>
        </w:rPr>
        <w:t>عليه السّلام</w:t>
      </w:r>
      <w:r>
        <w:rPr>
          <w:rtl w:val="true"/>
        </w:rPr>
        <w:t>)</w:t>
      </w:r>
      <w:bookmarkEnd w:id="1242"/>
    </w:p>
    <w:p>
      <w:pPr>
        <w:pStyle w:val="BookText"/>
        <w:rPr/>
      </w:pPr>
      <w:r>
        <w:rPr>
          <w:rFonts w:ascii="IRNazanin" w:hAnsi="IRNazanin" w:eastAsia="IRNazanin"/>
          <w:color w:val="111111"/>
          <w:sz w:val="28"/>
          <w:sz w:val="28"/>
          <w:szCs w:val="28"/>
          <w:rtl w:val="true"/>
          <w:lang w:bidi="fa-IR"/>
        </w:rPr>
        <w:t xml:space="preserve">در بين آل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پُرشورتر از همه كيست؟ شهادت آميزترين زندگى را چه كسى داشته است؟ غيرتمندترين آنها براى حفظ دين در مقابل دشمن، براى حفظ دين چه كسى بوده است؟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اين صلح،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را تنها امام حسن نكرد؛ امام حسن و امام حسين اين كار را كردند؛ منتها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بود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بود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جزو مدافعان ايده ى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در يك مجلس خصوصى، يكى از ياران نزديك از اين پُرشورها و پُرحماسه ها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اعتراضى كرد، امام حسين با او برخورد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فغمز الحسين فى وجه حجر</w:t>
      </w:r>
      <w:r>
        <w:rPr>
          <w:rFonts w:eastAsia="IRNazanin" w:cs="IRNazanin"/>
          <w:color w:val="111111"/>
          <w:sz w:val="28"/>
          <w:szCs w:val="28"/>
          <w:rtl w:val="true"/>
          <w:lang w:bidi="fa-IR"/>
        </w:rPr>
        <w:t xml:space="preserve">» </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نميتواند بگويد كه اگر امام حسين به جاى امام حسن بود، اين صلح انجام نميگرفت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نخير، امام حسين با امام حسن بود و اين صلح انجام گرفت و 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نبود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 در آن شرايط، باز هم همين كار انجام ميگرفت و صلح ميشد</w:t>
      </w:r>
      <w:r>
        <w:rPr>
          <w:rFonts w:eastAsia="IRNazanin" w:cs="IRNazanin"/>
          <w:color w:val="111111"/>
          <w:sz w:val="28"/>
          <w:szCs w:val="28"/>
          <w:rtl w:val="true"/>
          <w:lang w:bidi="fa-IR"/>
        </w:rPr>
        <w:t>.</w:t>
      </w:r>
      <w:r>
        <w:rPr>
          <w:rStyle w:val="FootnoteAnchor"/>
          <w:rtl w:val="true"/>
        </w:rPr>
        <w:footnoteReference w:id="629"/>
      </w:r>
      <w:bookmarkStart w:id="1243" w:name="pg11141_104356"/>
    </w:p>
    <w:p>
      <w:pPr>
        <w:pStyle w:val="Heading5"/>
        <w:numPr>
          <w:ilvl w:val="4"/>
          <w:numId w:val="1"/>
        </w:numPr>
        <w:rPr/>
      </w:pPr>
      <w:bookmarkStart w:id="1244" w:name="__RefHeading___Toc130114_2870459653"/>
      <w:bookmarkStart w:id="1245" w:name="_Toc479"/>
      <w:bookmarkEnd w:id="1243"/>
      <w:bookmarkEnd w:id="1244"/>
      <w:r>
        <w:rPr/>
        <w:t>3-2</w:t>
      </w:r>
      <w:r>
        <w:rPr>
          <w:rtl w:val="true"/>
        </w:rPr>
        <w:t xml:space="preserve"> - </w:t>
      </w:r>
      <w:r>
        <w:rPr>
          <w:rtl w:val="true"/>
        </w:rPr>
        <w:t>عوامل صلح</w:t>
      </w:r>
      <w:bookmarkEnd w:id="1245"/>
    </w:p>
    <w:p>
      <w:pPr>
        <w:pStyle w:val="Heading6"/>
        <w:numPr>
          <w:ilvl w:val="5"/>
          <w:numId w:val="1"/>
        </w:numPr>
        <w:rPr/>
      </w:pPr>
      <w:bookmarkStart w:id="1246" w:name="__RefHeading___Toc130116_2870459653"/>
      <w:bookmarkStart w:id="1247" w:name="_Toc480"/>
      <w:bookmarkEnd w:id="1246"/>
      <w:r>
        <w:rPr/>
        <w:t>3-2-1</w:t>
      </w:r>
      <w:r>
        <w:rPr>
          <w:rtl w:val="true"/>
        </w:rPr>
        <w:t xml:space="preserve"> - </w:t>
      </w:r>
      <w:r>
        <w:rPr>
          <w:rtl w:val="true"/>
        </w:rPr>
        <w:t>صلح، گريزناپذير و غير قابل تخلّف</w:t>
      </w:r>
      <w:bookmarkEnd w:id="1247"/>
    </w:p>
    <w:p>
      <w:pPr>
        <w:pStyle w:val="BookText"/>
        <w:rPr/>
      </w:pPr>
      <w:r>
        <w:rPr>
          <w:rFonts w:ascii="IRNazanin" w:hAnsi="IRNazanin" w:eastAsia="IRNazanin"/>
          <w:color w:val="111111"/>
          <w:sz w:val="28"/>
          <w:sz w:val="28"/>
          <w:szCs w:val="28"/>
          <w:rtl w:val="true"/>
          <w:lang w:bidi="fa-IR"/>
        </w:rPr>
        <w:t xml:space="preserve">در باب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مسئله را بارها گفته ايم و در كتابها نوشته اند كه هركس حتّى خود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اگر به جاىِ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شرايط قرار ميگرفت، ممكن نبود كارى بكند، غير از آن كارى كه امام حسن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نميتواند بگويد كه امام حسن، فلان گوشه ى كارش سؤال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كار آن بزرگوار، صددرصد بر استدلال منطقىِ غير قابل تخلّف منطبق بود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صلح، عوامل خودش را داشت و هيچ تخلّف و گريزى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شهادت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راضى آل ياسين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بيست سال پيش، آن را ترجمه كردم و چاپ شده است، ثابت ميكند كه اصلاً جا براى شهادت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كشته شدنى كه شهادت نيست؛ كشته شدنِ با شرايطى،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شرايط، در آنجا نبود و 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روز كشته ميشدند، شهيد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نداشت كه آن روز كسى بتواند در آن شرايط، حركت مصلحت آميزى انجام بدهد كه كشته بشود و اسمش شهادت باشد و انتحار نكرده باشد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به صلح، از ابعاد مختلف صحبت كرده ايم؛ امّا حالا مسئله اين است كه بعد از صلح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كار به شكلى هوشمندانه و زيركانه تنظيم شد كه اسلام و جريان اسلامى، وارد كانال آلوده اى كه به نام خلافت و در معنا سلطنت به وجود آمده بود،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هنر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مجتبى كارى كرد كه جريان اصيل اسلام كه از مكّه شروع شده بود و به حكومت اسلامى و</w:t>
      </w:r>
      <w:bookmarkStart w:id="1248" w:name="pg11141_104357"/>
    </w:p>
    <w:p>
      <w:pPr>
        <w:pStyle w:val="BookText"/>
        <w:rPr/>
      </w:pPr>
      <w:bookmarkEnd w:id="1248"/>
      <w:r>
        <w:rPr>
          <w:rFonts w:ascii="IRNazanin" w:hAnsi="IRNazanin" w:eastAsia="IRNazanin"/>
          <w:color w:val="111111"/>
          <w:sz w:val="28"/>
          <w:sz w:val="28"/>
          <w:szCs w:val="28"/>
          <w:rtl w:val="true"/>
          <w:lang w:bidi="fa-IR"/>
        </w:rPr>
        <w:t>به زمان اميرالمؤمنين و زمان خود او رسيده بود در مجراى ديگرى، جريان پيدا بكند؛ منتها نه به شكل حكومت؛ زيرا ممكن نبود لااقل دوباره به شكل نهضت جريان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ى سوّم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دوباره نهضت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اسلام اصيل، اسلام ظلم ستيز، اسلام سازش ناپذير، اسلام دور از تحريف و مبرّا از اينكه بازيچه ى دست هواها و هوسها بشود، باقى ماند؛ امّا در شكل نهضت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زمان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تفكّر انقلابىِ اسلامى كه دوره اى را طى كرده بود و به قدرت و حكومت رسيده بود، دوباره برگشت و يك نهضت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دوره، كار اين نهضت، بمراتب مشكل تر از دوره ى خود پيامبر بود؛ زيرا شعارها در دست كسانى بود كه لباس مذهب را بر تن كرده بودند؛ درحالى كه از مذهب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مشكلىِ كار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اينجا بود</w:t>
      </w:r>
      <w:r>
        <w:rPr>
          <w:rFonts w:eastAsia="IRNazanin" w:cs="IRNazanin"/>
          <w:color w:val="111111"/>
          <w:sz w:val="28"/>
          <w:szCs w:val="28"/>
          <w:rtl w:val="true"/>
          <w:lang w:bidi="fa-IR"/>
        </w:rPr>
        <w:t>.</w:t>
      </w:r>
      <w:r>
        <w:rPr>
          <w:rStyle w:val="FootnoteAnchor"/>
          <w:rtl w:val="true"/>
        </w:rPr>
        <w:footnoteReference w:id="631"/>
      </w:r>
    </w:p>
    <w:p>
      <w:pPr>
        <w:pStyle w:val="Heading6"/>
        <w:numPr>
          <w:ilvl w:val="5"/>
          <w:numId w:val="1"/>
        </w:numPr>
        <w:rPr/>
      </w:pPr>
      <w:bookmarkStart w:id="1249" w:name="__RefHeading___Toc130118_2870459653"/>
      <w:bookmarkStart w:id="1250" w:name="_Toc481"/>
      <w:bookmarkEnd w:id="1249"/>
      <w:r>
        <w:rPr/>
        <w:t>3-2-2</w:t>
      </w:r>
      <w:r>
        <w:rPr>
          <w:rtl w:val="true"/>
        </w:rPr>
        <w:t xml:space="preserve"> - </w:t>
      </w:r>
      <w:r>
        <w:rPr>
          <w:rtl w:val="true"/>
        </w:rPr>
        <w:t>نياز به افزايش معرفت و عقلانيّت در دوران دوّم نهضت اسلامى</w:t>
      </w:r>
      <w:bookmarkEnd w:id="1250"/>
    </w:p>
    <w:p>
      <w:pPr>
        <w:pStyle w:val="BookText"/>
        <w:rPr/>
      </w:pPr>
      <w:r>
        <w:rPr>
          <w:rFonts w:ascii="IRNazanin" w:hAnsi="IRNazanin" w:eastAsia="IRNazanin"/>
          <w:color w:val="111111"/>
          <w:sz w:val="28"/>
          <w:sz w:val="28"/>
          <w:szCs w:val="28"/>
          <w:rtl w:val="true"/>
          <w:lang w:bidi="fa-IR"/>
        </w:rPr>
        <w:t>در دوران دوّم نهضت، يعنى دوران خلافت خلفاى سفيانى و مروانى و عبّاسى، مهم ترين چيزى كه مردم احتياج داشتند، اين بود كه اصالتهاى اسلام و جرقّه هاى اسلام اصيل و قرآنى را در لابلاى حرفهاى گوناگون و پراكنده ببينند و بشناسند و اشتباه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بيخود نيست كه اديان، اين همه روى تعقّل و تدبّر تكيه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بيخود نيست كه در قرآن كريم، اين همه روى تفكّر و تعقّل و تدبّر انسانها تكيه شده است؛ آن هم درباره ى اصلى ترين موضوعات دين، يعنى توحيد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فقط اين نيست كه بگوييم خدايى هست، آن هم يكى است و 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توحيد، اقيانوس بى كرانه اى است كه اولياى خدا در آن غرق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وادى بسيار باعظمتى</w:t>
      </w:r>
      <w:bookmarkStart w:id="1251" w:name="pg11141_104358"/>
    </w:p>
    <w:p>
      <w:pPr>
        <w:pStyle w:val="BookText"/>
        <w:rPr/>
      </w:pPr>
      <w:bookmarkEnd w:id="1251"/>
      <w:r>
        <w:rPr>
          <w:rFonts w:ascii="IRNazanin" w:hAnsi="IRNazanin" w:eastAsia="IRNazanin"/>
          <w:color w:val="111111"/>
          <w:sz w:val="28"/>
          <w:sz w:val="28"/>
          <w:szCs w:val="28"/>
          <w:rtl w:val="true"/>
          <w:lang w:bidi="fa-IR"/>
        </w:rPr>
        <w:t>است؛ امّا در چنين وادى باعظمتى، باز از مؤمنين و مسلمين و موحّدين خواسته اند كه با تكيه به تفكّر و تدبّر و تعقّل، پيش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عقل و تفكّر ميتواند انسان را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مراحل مختلف، عقل به نور وحى و نور معرفت و آموزشهاى اولياى خدا، تجهيز و تغذيه ميشود؛ ليكن بالاخره آنچه كه پيش ميرود،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عقل، نميشود هيچ 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اسلامى، در تمام دوران چندصدساله اى كه چيزى به نام خلافت، بر او حكومت ميكرد، يعنى تا قرن هفتم كه خلافت عبّاسى ادامه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انقراض خلافت عبّاسى، باز در گوشه وكنار، چيزهايى به نام خلافت وجود داشت؛ مثل زمان مماليك در مصر و تا مدّتها بعد هم در بلاد عثمانى و جاهاى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مردم احتياج داشتند بفهمند، اين بوده كه عقل را قاضى كنند، تا بدانند آيا نظر اسلام و قرآن و كتاب الهى و احاديث مسلّمه راجع به اولياى امور، با واقعيّت موجود تطبيق ميكند،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خيلى مهمّى است</w:t>
      </w:r>
      <w:r>
        <w:rPr>
          <w:rFonts w:eastAsia="IRNazanin" w:cs="IRNazanin"/>
          <w:color w:val="111111"/>
          <w:sz w:val="28"/>
          <w:szCs w:val="28"/>
          <w:rtl w:val="true"/>
          <w:lang w:bidi="fa-IR"/>
        </w:rPr>
        <w:t>.</w:t>
      </w:r>
      <w:r>
        <w:rPr>
          <w:rStyle w:val="FootnoteAnchor"/>
          <w:rtl w:val="true"/>
        </w:rPr>
        <w:footnoteReference w:id="632"/>
      </w:r>
    </w:p>
    <w:p>
      <w:pPr>
        <w:pStyle w:val="Heading6"/>
        <w:numPr>
          <w:ilvl w:val="5"/>
          <w:numId w:val="1"/>
        </w:numPr>
        <w:rPr/>
      </w:pPr>
      <w:bookmarkStart w:id="1252" w:name="__RefHeading___Toc130120_2870459653"/>
      <w:bookmarkStart w:id="1253" w:name="_Toc482"/>
      <w:bookmarkEnd w:id="1252"/>
      <w:r>
        <w:rPr/>
        <w:t>3-2-3</w:t>
      </w:r>
      <w:r>
        <w:rPr>
          <w:rtl w:val="true"/>
        </w:rPr>
        <w:t xml:space="preserve"> - </w:t>
      </w:r>
      <w:r>
        <w:rPr>
          <w:rtl w:val="true"/>
        </w:rPr>
        <w:t>دوران خلافت خلفاى سفيانى و مروانى و عبّاسى، دوران انحطاط ارزشها</w:t>
      </w:r>
      <w:bookmarkEnd w:id="125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مروانى و سفيانى و عبّاسى، دورانى بود كه ارزشهاى اسلامى از محتواى واقعى خودشان خالى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صورتهايى باقى ماند؛ ولى محتواها، به محتواهاى جاهلى و شيطانى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دستگاهى كه ميخواست انسانها را عاقل، متعبّد، مؤمن، آزاد، دور از آلايشها، خاضعِ عندالله و متكبّر در مقابل متكبّران تربيت كند و بسازد كه بهترينش، همان دستگاه مديريّت اسلامى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دستگاهى تبديل شد كه انسانها را با تدابير گوناگون، اهل دنيا و هوى و شهوات و تملّق و دورى از معنويّات و انسانهاى بى شخصيّت و فاسق و فاسدى ميساخت</w:t>
      </w:r>
    </w:p>
    <w:p>
      <w:pPr>
        <w:pStyle w:val="BookText"/>
        <w:rPr/>
      </w:pPr>
      <w:r>
        <w:rPr>
          <w:rFonts w:ascii="Amiri" w:hAnsi="Amiri" w:eastAsia="Amiri" w:cs="Amiri"/>
          <w:color w:val="111111"/>
          <w:sz w:val="28"/>
          <w:sz w:val="28"/>
          <w:szCs w:val="28"/>
          <w:rtl w:val="true"/>
          <w:lang w:bidi="ar-SA"/>
        </w:rPr>
        <w:t>و رشد ميداد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متأسّفانه، در تمام دوران خلافت اموى و عبّاسى، اين طور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كتابهاى تاريخ، چيزهايى نوشتند كه اگر بخواهيم آنها را بگوييم، خيلى طول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خود معاويه هم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را معروفش كردند؛ يعنى مورّخان نوشتند كه او آدمى حليم و باظرفيّت بوده و به مخالفانش اجازه ميداده كه در مقابلش حرف بزنند و هرچه ميخواهند،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برهه اى از زمان و در اوائل كارش، شايد همين طور هم بوده است؛ ليكن در كنار اين بُعد، ابعاد ديگر شخصيّت او را كمتر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او چطور اشخاص و رؤسا و وجوه و رجال را وادار ميكرد كه از عقايد و ايمان خودشان دست بكشند و حتّى در راه مقابله ى با حق، تجهيز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خيلى ها ننوشته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در تاريخ ثبت است و همينهايى را هم كه ما الان ميدانيم، باز يك عدّه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مردمانى كه در آن دستگاه ها پرورش پيدا ميكردند، عادت داده ميشدند كه هيچ چيزى را برخلاف ميل و هواى خليفه، بر زبان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جامعه اى است؟ اين چطور انسانى است؟ اين چطور اراده ى الهى و اسلامى در انسانها است كه بخواهند مفاسد را اصلاح كنند و از بين ببرند و جامعه را جامعه اى الهى درست كنند؟ آيا چنين چيزى، ممكن است؟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معاويه در دوران خلافتش، با اسب به مكّه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رجالِ آن روز هم در كنار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سرگرم صحبت با آن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اينها هم عدّه اى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مفاخر اموى جاهلى خودش را نقل ميكرد كه در جاهليّت، اينجا اين طور بود، آن طور بود، پدر من ابوسفيان چنين كرد،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در مسير، بازى ميكردند و ظاهراً سنگ مى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سنگى به پيشانى كسى كه كنار معاويه اسب ميراند و حركت ميكرد، خورد و خون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چيزى نگفت و حرف معاويه را قطع نكرد</w:t>
      </w:r>
    </w:p>
    <w:p>
      <w:pPr>
        <w:pStyle w:val="BookText"/>
        <w:rPr/>
      </w:pPr>
      <w:r>
        <w:rPr>
          <w:rFonts w:ascii="IRNazanin" w:hAnsi="IRNazanin" w:eastAsia="IRNazanin"/>
          <w:color w:val="111111"/>
          <w:sz w:val="28"/>
          <w:sz w:val="28"/>
          <w:szCs w:val="28"/>
          <w:rtl w:val="true"/>
          <w:lang w:bidi="fa-IR"/>
        </w:rPr>
        <w:t>و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روى صورت و محاسنش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همين طور كه سرگرم صحبت بود، ناگهان به طرف اين مرد برگشت و ديد خون روى صورت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پيشانى تو خون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در جواب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صورت من؟ كو؟ كجا؟ وانمود كرد كه از بس مجذوب معاويه بوده، خوردن اين سنگ و مجروح شدن پيشانى و ريختن خون را نفهميده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سنگ به پيشانى ات خورده، ولى تو نفهميدى؟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خون؟ بعد به جان معاويه و يا به مقدّسات قسم خورد كه تا وقتى تو نگفتى، شيرينىِ كلام تو نگذاشت كه بفهمم خون 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عطيّه ات در بيت المال چقدر است؟ مثلاً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ظلم كرده اند، اين را بايد سه برابر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حاكم بر دستگاه حكومت معاويه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اين دوران، تملّق رؤسا و خلفا را ميگفتند، كارها در دست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بر اساس صلاحيّت و شايستگيشان واگذار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عرب، به اصل و نسب خيلى اهمّيّت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از كدام خانواده است؟ پدرانش، چه كسانى بودند؟ اينها حتّى رعايت اصل و نسب را هم نميكردند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خالدبن عبدالله قصرى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عبدالملك، مدّتى حاكم عراق و كوفه بود و خيلى هم ظلم و سوءاستفاده كرد، در كتابها نوشته اند كه آدمِ بى سروپايى بود و كسى نبود كه او را به خاطرِ اصل و نسبش به اين كار گماشته باشند؛ امّا صرفاً چون نزديك بود، به اين سمت رسيده بود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 عبدالله قصرى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كسى بود كه ميگفت، خلافت از نبوّت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يفضّل الخلافة على النّبوّة</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استدلال هم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به مسافرت برويد، كسى را به عنوان خليفه و جانشين خودتان ميگماريد كه به كارهاى خانه و دكّانتان رسيدگى كند؛</w:t>
      </w:r>
    </w:p>
    <w:p>
      <w:pPr>
        <w:pStyle w:val="BookText"/>
        <w:rPr/>
      </w:pPr>
      <w:r>
        <w:rPr>
          <w:rFonts w:ascii="IRNazanin" w:hAnsi="IRNazanin" w:eastAsia="IRNazanin"/>
          <w:color w:val="111111"/>
          <w:sz w:val="28"/>
          <w:sz w:val="28"/>
          <w:szCs w:val="28"/>
          <w:rtl w:val="true"/>
          <w:lang w:bidi="fa-IR"/>
        </w:rPr>
        <w:t>اين 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به مسافرت رفتيد، مثلاً كاغذى هم ميفرستيد و پيغامى هم به يك نفر ميدهيد كه مى آورد؛ آن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كدام بالاتر است؟ كدام به شما نزديك تر است؟ آن كس كه شما در رأس خانواده تان گذاشتيد، يا آن كس كه يك كاغذ داديد، تا براى شما بياورد؟ با اين استدلال عوامانه ى ابلهانه، ميخواست ثابت بكند كه خليفه از پيامبر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آدمى كه چنين ايده اى را تبليغ ميكرد، پاداش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عبدالملك و بعضى پسرهاى او، يك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عمر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مدّتهاى مديد بر عراق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حاكم و والى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آدم عقده اىِ بدبختى بود كه از عقده اى بودنش، چيزهايى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كوچك جثّه و كوچك اندامى بود كه عقده ى كوچكىِ جثّه ى خودش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پارچه اى به خيّاط ميداد تا بدوزد، از خيّاط سؤال ميكرد كه آيا اين پارچه به اندازه ى تن من است؟ خيّاط به اين پارچه نگاه ميكرد و اگر مثلاً ميگفت اين پارچه براى اندام شما اندازه است و بلكه زياد هم مى آيد، فوراً پارچه را از اين خيّاط ميگرفت و دستور ميداد كه او را مجازات هم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خيّاطها اين قضيّه را فهميده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وقتى پارچه اى را به خيّاط عرضه ميكرد و ميگفت براى من بس است يا نه، خيّاط نگاه ميكرد و ميگفت نه، اين پارچه ظاهراً براى هيكل و جثّه ى شما كم بيايد و بايد خيلى زحمت بكشيم، تا آن را مناسب تن شما در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اينكه ميدانست خيّاط دروغ ميگويد، ولى خوشش مى آمد؛ اين قدر احمق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زيدبن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كوفه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سالها بر جان و مال و عِرض مردم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اصل و نسب درستى، نه يك سواد درستى، نه يك فهم درستى داشت؛ ولى چون به رأس قدرت وابسته بود، به اين سمت گماشته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يك نظام، بزرگ ترين آفتها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جريان، همين طور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جريان مسلمانىِ</w:t>
      </w:r>
    </w:p>
    <w:p>
      <w:pPr>
        <w:pStyle w:val="BookText"/>
        <w:rPr/>
      </w:pPr>
      <w:r>
        <w:rPr>
          <w:rFonts w:ascii="IRNazanin" w:hAnsi="IRNazanin" w:eastAsia="IRNazanin"/>
          <w:color w:val="111111"/>
          <w:sz w:val="28"/>
          <w:sz w:val="28"/>
          <w:szCs w:val="28"/>
          <w:rtl w:val="true"/>
          <w:lang w:bidi="fa-IR"/>
        </w:rPr>
        <w:t xml:space="preserve">اصيل، جريان اسلام ارزشى، جريان اسلام قرآنى كه هيچ وقت با آن جريان حاكم، امّا ضدّ ارزشها كنار نمى آمد نيز ادامه پيدا كرد كه مصداق بارز آن،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مسلمانانِ همراه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جريان ارزشى نهضت اسلامى، اسلام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مجتبى اين صلح را انجام نميداد، آن اسلام ارزشىِ نهضتى باقى نميماند و از بين ميرفت؛ چون معاويه بالاخره غلبه پيدا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وضعيّتى نبود كه امكان داشته باشد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عوامل، در جهت عكس غلبه 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غلبه پيدا ميكرد؛ چون دستگاه تبليغات در اختيار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ى او در اسلام، چهره اى نبود كه نتوانند موجّه كنند و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نميكرد، تمام اركان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ميبردند و كسى را باقى نميگذاشتند كه حافظ نظام ارزشى اصيل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بكلّى از بين ميرفت و ذكر اسلام برمى افتاد و نوبت به جريان عاشورا هم نميرسيد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 بود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با معاويه را ادامه بدهد و به شهادت خاندان پيامبر منتهى بشود،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در همين ماجرا كشته ميشد، اصحاب برجسته هم بايد كشته ميشدند، حجربن عدى ها هم بايد كشته ميشدند، همه بايد از بين ميرفتند و كسى كه بماند و بتواند از فرصتها استفاده بكند و اسلام را در شكل ارزشىِ خودش باز هم حفظ كند، ديگر باقى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 عظيمى است 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بقاى اسلام دارد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 يك بُعد ديگر از زندگى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آن بزرگوار است كه اميدواريم خداوند به همه ى ما بصيرتى عنايت كند، تا بتوانيم اين بزرگوار را بشناسيم و نگذاريم پرده ى جهالت و غبار بدشناختى اى كه</w:t>
      </w:r>
      <w:bookmarkStart w:id="1254" w:name="pg11141_104363"/>
    </w:p>
    <w:p>
      <w:pPr>
        <w:pStyle w:val="BookText"/>
        <w:rPr/>
      </w:pPr>
      <w:bookmarkEnd w:id="1254"/>
      <w:r>
        <w:rPr>
          <w:rFonts w:ascii="IRNazanin" w:hAnsi="IRNazanin" w:eastAsia="IRNazanin"/>
          <w:color w:val="111111"/>
          <w:sz w:val="28"/>
          <w:sz w:val="28"/>
          <w:szCs w:val="28"/>
          <w:rtl w:val="true"/>
          <w:lang w:bidi="fa-IR"/>
        </w:rPr>
        <w:t>تا مدّتها بر چهره ى آن بزرگوار بوده،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حقيقت را بايد همه بفهمند و بدانند كه صلح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قدر ارزش داشت كه شهادت برادر بزرگوارش،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قدر كه آن شهادت به اسلام خدمت كرد، آن صلح هم همان قدر يا بيشتر به اسلام خدمت كرد</w:t>
      </w:r>
      <w:r>
        <w:rPr>
          <w:rFonts w:eastAsia="IRNazanin" w:cs="IRNazanin"/>
          <w:color w:val="111111"/>
          <w:sz w:val="28"/>
          <w:szCs w:val="28"/>
          <w:rtl w:val="true"/>
          <w:lang w:bidi="fa-IR"/>
        </w:rPr>
        <w:t>.</w:t>
      </w:r>
      <w:r>
        <w:rPr>
          <w:rStyle w:val="FootnoteAnchor"/>
          <w:rtl w:val="true"/>
        </w:rPr>
        <w:footnoteReference w:id="634"/>
      </w:r>
    </w:p>
    <w:p>
      <w:pPr>
        <w:pStyle w:val="Heading6"/>
        <w:numPr>
          <w:ilvl w:val="5"/>
          <w:numId w:val="1"/>
        </w:numPr>
        <w:rPr/>
      </w:pPr>
      <w:bookmarkStart w:id="1255" w:name="__RefHeading___Toc130122_2870459653"/>
      <w:bookmarkStart w:id="1256" w:name="_Toc483"/>
      <w:bookmarkEnd w:id="1255"/>
      <w:r>
        <w:rPr/>
        <w:t>3-2-4</w:t>
      </w:r>
      <w:r>
        <w:rPr>
          <w:rtl w:val="true"/>
        </w:rPr>
        <w:t xml:space="preserve"> - </w:t>
      </w:r>
      <w:r>
        <w:rPr>
          <w:rtl w:val="true"/>
        </w:rPr>
        <w:t>مصلحتِ بزرگ تر از جنگ، حفظ اصل اسلام</w:t>
      </w:r>
      <w:bookmarkEnd w:id="125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بزرگ ترين و مهم ترين ضربه اى كه بر اسلام وارد شد، اين بود كه حكومت اسلامى از امامت به سلطنت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امام حسن و حكومت عليّبن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شام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خاطرِ يك مصلحت بزرگ تر كه حفظ اصل اسلام بود، مجبور شد اين تحميل را به جان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از امام حسن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حكومت از مركز دينىِ خودش خارج شد و در اختيار دنياطلبان و دنياداران گذاشته شد، بديهى است كه بعد هم حادثه ى كربلا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حادثه ى كربلا حادثه اى نيست كه بشود جلويش را گرفت؛ اجتناب ناپذير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بعد از آنكه حكومت اسلامى از دست محور اصلى آن كه امامت است گرفته شد، امام حسينِ فرزند پيامبر در كربلا با آن وضع فجيع به خاك و خون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حمله و نقشه ى دشمن اين است كه حكومت را از محور اصلى محور امامت، محور دين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خاطرش جمع است كه همه كار خواهد كرد</w:t>
      </w:r>
      <w:r>
        <w:rPr>
          <w:rFonts w:eastAsia="IRNazanin" w:cs="IRNazanin"/>
          <w:color w:val="111111"/>
          <w:sz w:val="28"/>
          <w:szCs w:val="28"/>
          <w:rtl w:val="true"/>
          <w:lang w:bidi="fa-IR"/>
        </w:rPr>
        <w:t>!</w:t>
      </w:r>
      <w:r>
        <w:rPr>
          <w:rStyle w:val="FootnoteAnchor"/>
          <w:rtl w:val="true"/>
        </w:rPr>
        <w:footnoteReference w:id="635"/>
      </w:r>
      <w:bookmarkStart w:id="1257" w:name="pg11141_104365"/>
    </w:p>
    <w:p>
      <w:pPr>
        <w:pStyle w:val="Heading3"/>
        <w:numPr>
          <w:ilvl w:val="2"/>
          <w:numId w:val="1"/>
        </w:numPr>
        <w:rPr/>
      </w:pPr>
      <w:bookmarkStart w:id="1258" w:name="__RefHeading___Toc130124_2870459653"/>
      <w:bookmarkStart w:id="1259" w:name="_Toc484"/>
      <w:bookmarkEnd w:id="1257"/>
      <w:bookmarkEnd w:id="1258"/>
      <w:r>
        <w:rPr>
          <w:rtl w:val="true"/>
        </w:rPr>
        <w:t xml:space="preserve">فصل چهارم سلوك سياسى امام حسين </w:t>
      </w:r>
      <w:r>
        <w:rPr>
          <w:rtl w:val="true"/>
        </w:rPr>
        <w:t>(</w:t>
      </w:r>
      <w:r>
        <w:rPr>
          <w:rtl w:val="true"/>
        </w:rPr>
        <w:t>عليه السّلام</w:t>
      </w:r>
      <w:r>
        <w:rPr>
          <w:rtl w:val="true"/>
        </w:rPr>
        <w:t>)</w:t>
      </w:r>
      <w:bookmarkEnd w:id="1259"/>
    </w:p>
    <w:p>
      <w:pPr>
        <w:pStyle w:val="Heading4"/>
        <w:numPr>
          <w:ilvl w:val="3"/>
          <w:numId w:val="1"/>
        </w:numPr>
        <w:rPr/>
      </w:pPr>
      <w:bookmarkStart w:id="1260" w:name="__RefHeading___Toc130126_2870459653"/>
      <w:bookmarkStart w:id="1261" w:name="_Toc485"/>
      <w:bookmarkEnd w:id="1260"/>
      <w:r>
        <w:rPr/>
        <w:t>1</w:t>
      </w:r>
      <w:r>
        <w:rPr>
          <w:rtl w:val="true"/>
        </w:rPr>
        <w:t xml:space="preserve"> - </w:t>
      </w:r>
      <w:r>
        <w:rPr>
          <w:rtl w:val="true"/>
        </w:rPr>
        <w:t xml:space="preserve">سيره ى سياسى امام حسين </w:t>
      </w:r>
      <w:r>
        <w:rPr>
          <w:rtl w:val="true"/>
        </w:rPr>
        <w:t>(</w:t>
      </w:r>
      <w:r>
        <w:rPr>
          <w:rtl w:val="true"/>
        </w:rPr>
        <w:t>عليه السّلام</w:t>
      </w:r>
      <w:r>
        <w:rPr>
          <w:rtl w:val="true"/>
        </w:rPr>
        <w:t xml:space="preserve">) </w:t>
      </w:r>
      <w:r>
        <w:rPr>
          <w:rtl w:val="true"/>
        </w:rPr>
        <w:t xml:space="preserve">در زمان امامت امام حسن </w:t>
      </w:r>
      <w:r>
        <w:rPr>
          <w:rtl w:val="true"/>
        </w:rPr>
        <w:t>(</w:t>
      </w:r>
      <w:r>
        <w:rPr>
          <w:rtl w:val="true"/>
        </w:rPr>
        <w:t>عليه السّلام</w:t>
      </w:r>
      <w:r>
        <w:rPr>
          <w:rtl w:val="true"/>
        </w:rPr>
        <w:t>)</w:t>
      </w:r>
      <w:bookmarkEnd w:id="1261"/>
    </w:p>
    <w:p>
      <w:pPr>
        <w:pStyle w:val="Heading5"/>
        <w:numPr>
          <w:ilvl w:val="4"/>
          <w:numId w:val="1"/>
        </w:numPr>
        <w:rPr/>
      </w:pPr>
      <w:bookmarkStart w:id="1262" w:name="__RefHeading___Toc130128_2870459653"/>
      <w:bookmarkStart w:id="1263" w:name="_Toc486"/>
      <w:bookmarkEnd w:id="1262"/>
      <w:r>
        <w:rPr/>
        <w:t>1-1</w:t>
      </w:r>
      <w:r>
        <w:rPr>
          <w:rtl w:val="true"/>
        </w:rPr>
        <w:t xml:space="preserve"> - </w:t>
      </w:r>
      <w:r>
        <w:rPr>
          <w:rtl w:val="true"/>
        </w:rPr>
        <w:t>اطاعت از امام</w:t>
      </w:r>
      <w:bookmarkEnd w:id="1263"/>
    </w:p>
    <w:p>
      <w:pPr>
        <w:pStyle w:val="BookText"/>
        <w:rPr/>
      </w:pPr>
      <w:r>
        <w:rPr>
          <w:rFonts w:ascii="IRNazanin" w:hAnsi="IRNazanin" w:eastAsia="IRNazanin"/>
          <w:color w:val="111111"/>
          <w:sz w:val="28"/>
          <w:sz w:val="28"/>
          <w:szCs w:val="28"/>
          <w:rtl w:val="true"/>
          <w:lang w:bidi="fa-IR"/>
        </w:rPr>
        <w:t xml:space="preserve">در دوران حيات مبارك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ايشان مأموم آن بزرگوار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همان حركت عظيم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همين طور پيشرفت و انجام وظايف در كنار برادر و اطاعت مطلق از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درجه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هايش را حساب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مقابل شهادت برادر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زندگى مبارك اين بزرگوار، ده سال ادامه پيدا كرده است؛ از وقت شهادت امام حسن تا هنگام شهادت امام حسين، حدود ده سال و اندكى است؛ شما ببينيد امام حسين در اين ده سال قبل از عاشورا چه ميكرد</w:t>
      </w:r>
      <w:r>
        <w:rPr>
          <w:rFonts w:eastAsia="IRNazanin" w:cs="IRNazanin"/>
          <w:color w:val="111111"/>
          <w:sz w:val="28"/>
          <w:szCs w:val="28"/>
          <w:rtl w:val="true"/>
          <w:lang w:bidi="fa-IR"/>
        </w:rPr>
        <w:t>.</w:t>
      </w:r>
      <w:r>
        <w:rPr>
          <w:rStyle w:val="FootnoteAnchor"/>
          <w:rtl w:val="true"/>
        </w:rPr>
        <w:footnoteReference w:id="636"/>
      </w:r>
    </w:p>
    <w:p>
      <w:pPr>
        <w:pStyle w:val="Heading4"/>
        <w:numPr>
          <w:ilvl w:val="3"/>
          <w:numId w:val="1"/>
        </w:numPr>
        <w:rPr/>
      </w:pPr>
      <w:bookmarkStart w:id="1264" w:name="__RefHeading___Toc130130_2870459653"/>
      <w:bookmarkStart w:id="1265" w:name="_Toc487"/>
      <w:bookmarkEnd w:id="1264"/>
      <w:r>
        <w:rPr/>
        <w:t>2</w:t>
      </w:r>
      <w:r>
        <w:rPr>
          <w:rtl w:val="true"/>
        </w:rPr>
        <w:t xml:space="preserve"> - </w:t>
      </w:r>
      <w:r>
        <w:rPr>
          <w:rtl w:val="true"/>
        </w:rPr>
        <w:t xml:space="preserve">سيره ى سياسى امام حسين </w:t>
      </w:r>
      <w:r>
        <w:rPr>
          <w:rtl w:val="true"/>
        </w:rPr>
        <w:t>(</w:t>
      </w:r>
      <w:r>
        <w:rPr>
          <w:rtl w:val="true"/>
        </w:rPr>
        <w:t>عليه السّلام</w:t>
      </w:r>
      <w:r>
        <w:rPr>
          <w:rtl w:val="true"/>
        </w:rPr>
        <w:t xml:space="preserve">) </w:t>
      </w:r>
      <w:r>
        <w:rPr>
          <w:rtl w:val="true"/>
        </w:rPr>
        <w:t>در دوران امامت</w:t>
      </w:r>
      <w:bookmarkEnd w:id="1265"/>
    </w:p>
    <w:p>
      <w:pPr>
        <w:pStyle w:val="Heading5"/>
        <w:numPr>
          <w:ilvl w:val="4"/>
          <w:numId w:val="1"/>
        </w:numPr>
        <w:rPr/>
      </w:pPr>
      <w:bookmarkStart w:id="1266" w:name="__RefHeading___Toc130132_2870459653"/>
      <w:bookmarkStart w:id="1267" w:name="_Toc488"/>
      <w:bookmarkEnd w:id="1266"/>
      <w:r>
        <w:rPr/>
        <w:t>2-1</w:t>
      </w:r>
      <w:r>
        <w:rPr>
          <w:rtl w:val="true"/>
        </w:rPr>
        <w:t xml:space="preserve"> - </w:t>
      </w:r>
      <w:r>
        <w:rPr>
          <w:rtl w:val="true"/>
        </w:rPr>
        <w:t>سيره ى سياسى قبل از واقعه ى كربلا</w:t>
      </w:r>
      <w:bookmarkEnd w:id="1267"/>
    </w:p>
    <w:p>
      <w:pPr>
        <w:pStyle w:val="Heading6"/>
        <w:numPr>
          <w:ilvl w:val="5"/>
          <w:numId w:val="1"/>
        </w:numPr>
        <w:rPr/>
      </w:pPr>
      <w:bookmarkStart w:id="1268" w:name="__RefHeading___Toc130134_2870459653"/>
      <w:bookmarkStart w:id="1269" w:name="_Toc489"/>
      <w:bookmarkEnd w:id="1268"/>
      <w:r>
        <w:rPr/>
        <w:t>2-1-1</w:t>
      </w:r>
      <w:r>
        <w:rPr>
          <w:rtl w:val="true"/>
        </w:rPr>
        <w:t xml:space="preserve"> - </w:t>
      </w:r>
      <w:r>
        <w:rPr>
          <w:rtl w:val="true"/>
        </w:rPr>
        <w:t>مبارزه با تحريف</w:t>
      </w:r>
      <w:bookmarkEnd w:id="126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عبادت و تضرّع، آن توسّل و اعتكاف در حرم پيغمبر و آن رياضت</w:t>
      </w:r>
      <w:bookmarkStart w:id="1270" w:name="pg11141_104366"/>
    </w:p>
    <w:p>
      <w:pPr>
        <w:pStyle w:val="BookText"/>
        <w:rPr/>
      </w:pPr>
      <w:bookmarkEnd w:id="1270"/>
      <w:r>
        <w:rPr>
          <w:rFonts w:ascii="IRNazanin" w:hAnsi="IRNazanin" w:eastAsia="IRNazanin"/>
          <w:color w:val="111111"/>
          <w:sz w:val="28"/>
          <w:sz w:val="28"/>
          <w:szCs w:val="28"/>
          <w:rtl w:val="true"/>
          <w:lang w:bidi="fa-IR"/>
        </w:rPr>
        <w:t>معنوى و روحانى، يك طرف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تلاش آن بزرگوار در نشر علم و معارف و مبارزه ى با تحريف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در آن روز، بزرگ ترين بلاى معنوى براى اسلام بود كه مثل سيلابى از فساد و گنداب، به سمت اذهان جامعه ى اسلامى سرازير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دورانى بود كه به شهرهاى اسلامى و كشورها و ملّتهاى مسلمان آن روز سفارش ميشد بزرگ ترين شخصيّت اسلام را لعن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متّهم ميشد به اينكه طرف دار جريان امامت و ولايت اميرالمؤمنين است، تحت تعقيب قرار ميگرفت؛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بالظّنة و الأخذ بالتهمة</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چنين دورانى اين بزرگوار، مثل كوه ايستاد و مثل فولاد پرده هاى تحريف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و فرمايشات و خطاب آن بزرگوار به علما، چيزهايى است كه بعضى از آنها كه در تاريخ مانده است، نشان ميدهد ايشان چه حركت عظيمى را در اين زمينه داشته است</w:t>
      </w:r>
      <w:r>
        <w:rPr>
          <w:rFonts w:eastAsia="IRNazanin" w:cs="IRNazanin"/>
          <w:color w:val="111111"/>
          <w:sz w:val="28"/>
          <w:szCs w:val="28"/>
          <w:rtl w:val="true"/>
          <w:lang w:bidi="fa-IR"/>
        </w:rPr>
        <w:t>.</w:t>
      </w:r>
      <w:r>
        <w:rPr>
          <w:rStyle w:val="FootnoteAnchor"/>
          <w:rtl w:val="true"/>
        </w:rPr>
        <w:footnoteReference w:id="638"/>
      </w:r>
    </w:p>
    <w:p>
      <w:pPr>
        <w:pStyle w:val="Heading6"/>
        <w:numPr>
          <w:ilvl w:val="5"/>
          <w:numId w:val="1"/>
        </w:numPr>
        <w:rPr/>
      </w:pPr>
      <w:bookmarkStart w:id="1271" w:name="__RefHeading___Toc130136_2870459653"/>
      <w:bookmarkStart w:id="1272" w:name="_Toc490"/>
      <w:bookmarkEnd w:id="1271"/>
      <w:r>
        <w:rPr/>
        <w:t>2-1-2</w:t>
      </w:r>
      <w:r>
        <w:rPr>
          <w:rtl w:val="true"/>
        </w:rPr>
        <w:t xml:space="preserve"> - </w:t>
      </w:r>
      <w:r>
        <w:rPr>
          <w:rtl w:val="true"/>
        </w:rPr>
        <w:t>نهى از منكر و امر به معروف</w:t>
      </w:r>
      <w:bookmarkEnd w:id="127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رشته ى بعدى هم رشته ى نهى از منكر و امر به معروف در بالاترين شكل آن است كه در نامه به معاويه در كتابهاى تاريخ نقل شده است؛ نقل شيعه هم نيست، اتّفاقاً اين نامه را تا آنجا كه در ذهنم هست، مورّخين سنّى نقل كرده اند؛ به گمانم شيعه نقل نكرده است؛ يعنى من برخورد نكرده ام؛ يا اگر هم نقل كرده اند، از آنها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ى كذايى و نهى از منكر و امر به معروف، تا هنگام حركت از مدينه است كه بعد از به سلطنت رسيدن يزيد است كه اين هم امر به معروف و نهى از منكر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اريد أن آمر بالمعروف و أنهى عن المنكر</w:t>
      </w:r>
      <w:r>
        <w:rPr>
          <w:rFonts w:eastAsia="IRNazanin" w:cs="IRNazanin"/>
          <w:color w:val="111111"/>
          <w:sz w:val="28"/>
          <w:szCs w:val="28"/>
          <w:rtl w:val="true"/>
          <w:lang w:bidi="fa-IR"/>
        </w:rPr>
        <w:t xml:space="preserve">»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ببينيد؛ يك انسان، هم در تلاش نفسانى و شخصى</w:t>
      </w:r>
      <w:bookmarkStart w:id="1273" w:name="pg11141_104367"/>
    </w:p>
    <w:p>
      <w:pPr>
        <w:pStyle w:val="BookText"/>
        <w:rPr/>
      </w:pPr>
      <w:bookmarkEnd w:id="1273"/>
      <w:r>
        <w:rPr>
          <w:rFonts w:ascii="IRNazanin" w:hAnsi="IRNazanin" w:eastAsia="IRNazanin"/>
          <w:color w:val="111111"/>
          <w:sz w:val="28"/>
          <w:sz w:val="28"/>
          <w:szCs w:val="28"/>
          <w:rtl w:val="true"/>
          <w:lang w:bidi="fa-IR"/>
        </w:rPr>
        <w:t>تهذيب نفس آن حركت عظيم را ميكند؛ هم در صحنه و عرصه ى فرهنگى؛ كه مبارزه ى با تحريف، اشاعه ى احكام الهى و تربيت شاگرد و انسانهاى بزرگ است و هم در عرصه ى سياسى كه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مجاهدت عظيم ايشان كه مربوط به عرصه ى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در سه عرصه مشغول خودسازى و پيشرفت است</w:t>
      </w:r>
      <w:r>
        <w:rPr>
          <w:rFonts w:eastAsia="IRNazanin" w:cs="IRNazanin"/>
          <w:color w:val="111111"/>
          <w:sz w:val="28"/>
          <w:szCs w:val="28"/>
          <w:rtl w:val="true"/>
          <w:lang w:bidi="fa-IR"/>
        </w:rPr>
        <w:t>.</w:t>
      </w:r>
      <w:r>
        <w:rPr>
          <w:rStyle w:val="FootnoteAnchor"/>
          <w:rtl w:val="true"/>
        </w:rPr>
        <w:footnoteReference w:id="640"/>
      </w:r>
    </w:p>
    <w:p>
      <w:pPr>
        <w:pStyle w:val="Heading5"/>
        <w:numPr>
          <w:ilvl w:val="4"/>
          <w:numId w:val="1"/>
        </w:numPr>
        <w:rPr/>
      </w:pPr>
      <w:bookmarkStart w:id="1274" w:name="__RefHeading___Toc130138_2870459653"/>
      <w:bookmarkStart w:id="1275" w:name="_Toc491"/>
      <w:bookmarkEnd w:id="1274"/>
      <w:r>
        <w:rPr/>
        <w:t>2-2</w:t>
      </w:r>
      <w:r>
        <w:rPr>
          <w:rtl w:val="true"/>
        </w:rPr>
        <w:t xml:space="preserve"> - </w:t>
      </w:r>
      <w:r>
        <w:rPr>
          <w:rtl w:val="true"/>
        </w:rPr>
        <w:t>روح حادثه ى كربلا</w:t>
      </w:r>
      <w:bookmarkEnd w:id="1275"/>
    </w:p>
    <w:p>
      <w:pPr>
        <w:pStyle w:val="Heading6"/>
        <w:numPr>
          <w:ilvl w:val="5"/>
          <w:numId w:val="1"/>
        </w:numPr>
        <w:rPr/>
      </w:pPr>
      <w:bookmarkStart w:id="1276" w:name="__RefHeading___Toc130140_2870459653"/>
      <w:bookmarkStart w:id="1277" w:name="_Toc492"/>
      <w:bookmarkEnd w:id="1276"/>
      <w:r>
        <w:rPr/>
        <w:t>2-2-1</w:t>
      </w:r>
      <w:r>
        <w:rPr>
          <w:rtl w:val="true"/>
        </w:rPr>
        <w:t xml:space="preserve"> - </w:t>
      </w:r>
      <w:r>
        <w:rPr>
          <w:rtl w:val="true"/>
        </w:rPr>
        <w:t xml:space="preserve">قيام امام حسين </w:t>
      </w:r>
      <w:r>
        <w:rPr>
          <w:rtl w:val="true"/>
        </w:rPr>
        <w:t>(</w:t>
      </w:r>
      <w:r>
        <w:rPr>
          <w:rtl w:val="true"/>
        </w:rPr>
        <w:t>عليه السّلام</w:t>
      </w:r>
      <w:r>
        <w:rPr>
          <w:rtl w:val="true"/>
        </w:rPr>
        <w:t>)</w:t>
      </w:r>
      <w:r>
        <w:rPr>
          <w:rtl w:val="true"/>
        </w:rPr>
        <w:t>؛ امتداد قيام انبيا</w:t>
      </w:r>
      <w:bookmarkEnd w:id="127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در طول تاريخ، بيشترين خطا و گنهكارى و بى تقوايى خود را در عرصه ى حكومتدارى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از سوى حاكمان و زمامداران و مسلّطانِ بر سرنوشت مردم سرزده است، با گناهان بسيار بزرگِ افراد معمولى و عادّى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عرصه، بشر كمتر از خرد و اخلاق و حكمت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عرصه، منطق خيلى كمتر از عرصه هاى ديگر زندگى بشرى حاكم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خسارت اين بى خردى و بى منطقى و فساد و گناه آلودگى را پرداخته اند، آحاد افراد بشر، گاهى مردم يك جامعه و گاهى مردم جوامع متعدّد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حكومتها در آغاز به شكل استبداد فردى بودند؛ بعد با تحوّل جوامع بشرى، به صورت استبداد جمعى و سازمان يافته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 ترين كار انبياى عظام الهى مقابله با طواغيت و كسانى است كه نعمتهاى خدا را ضايع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تَوَلّٰى سَعىٰ فِي اَلْأَرْضِ لِيُفْسِدَ فِيهٰا وَ يُهْلِكَ اَلْحَرْثَ وَ اَلنَّسْلَ وَ اَللّٰهُ لاٰ يُحِبُّ اَلْفَسٰادَ </w:t>
      </w:r>
      <w:r>
        <w:rPr>
          <w:rFonts w:eastAsia="IRNazanin" w:cs="IRNazanin"/>
          <w:color w:val="111111"/>
          <w:sz w:val="28"/>
          <w:szCs w:val="28"/>
          <w:rtl w:val="true"/>
          <w:lang w:bidi="fa-IR"/>
        </w:rPr>
        <w:t>»</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قرآن، از اين حكومتهاى فاسد، با اين تعبيرات تكان دهنده ياد ميكند؛ سعى كردند تا فساد را جهانگير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اَلَّذِينَ بَدَّلُوا نِعْمَتَ اَللّٰهِ</w:t>
      </w:r>
    </w:p>
    <w:p>
      <w:pPr>
        <w:pStyle w:val="BookText"/>
        <w:rPr/>
      </w:pPr>
      <w:r>
        <w:rPr>
          <w:rFonts w:ascii="Amiri" w:hAnsi="Amiri" w:eastAsia="Amiri" w:cs="Amiri"/>
          <w:color w:val="111111"/>
          <w:sz w:val="28"/>
          <w:sz w:val="28"/>
          <w:szCs w:val="28"/>
          <w:rtl w:val="true"/>
          <w:lang w:bidi="ar-SA"/>
        </w:rPr>
        <w:t xml:space="preserve">كُفْراً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 بِئْسَ اَلْقَرٰارُ</w:t>
      </w:r>
      <w:r>
        <w:rPr>
          <w:rFonts w:eastAsia="Amiri" w:cs="Amiri" w:ascii="Amiri" w:hAnsi="Amiri"/>
          <w:color w:val="111111"/>
          <w:sz w:val="28"/>
          <w:szCs w:val="28"/>
          <w:rtl w:val="true"/>
          <w:lang w:bidi="ar-SA"/>
        </w:rPr>
        <w:t xml:space="preserve">» </w:t>
      </w:r>
      <w:r>
        <w:rPr>
          <w:rStyle w:val="FootnoteAnchor"/>
          <w:rtl w:val="true"/>
        </w:rPr>
        <w:footnoteReference w:id="642"/>
      </w:r>
      <w:r>
        <w:rPr>
          <w:rFonts w:ascii="IRNazanin" w:hAnsi="IRNazanin" w:eastAsia="IRNazanin"/>
          <w:color w:val="111111"/>
          <w:sz w:val="28"/>
          <w:sz w:val="28"/>
          <w:szCs w:val="28"/>
          <w:rtl w:val="true"/>
          <w:lang w:bidi="fa-IR"/>
        </w:rPr>
        <w:t>؛ نعمتهاى الهى و انسانى و طبيعى را به كفران تبديل كردند و انسانها را كه بايد از اين نعم برخوردار ميشدند، در جهنّم سوزانى كه از كفران خود به وجود آوردند، سوزاندند و كباب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در مقابل اينها صف آرايى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انبياء با طواغيت عالم و طغيانگران تاريخ برخورد نداشتند، احتياج به جنگ و جدل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قرآن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كَأَيِّنْ مِنْ نَبِيٍّ قٰاتَلَ مَعَهُ رِبِّيُّونَ كَثِيرٌ </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 چه بسيار پيامبرانى كه همراه با مؤمنان خداپرست، به قتال و جنگ دست زدند؛ اين جنگ با چه كسانى بود؟ طرف جنگ انبياء، همين حكومتهاى فاسد، قدرتهاى ويرانگر و طغيانگر تاريخ بودند كه بشريّت را بدبخت و نابود كردند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انبياء نجات دهندگان انسانند؛ لذا در قرآن، يك هدف بزرگ نبوّتها و رسالتها، اقامه ى عدل 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أَرْسَلْنٰا رُسُلَنٰا بِالْبَيِّنٰاتِ وَ أَنْزَلْنٰا مَعَهُمُ اَلْكِتٰابَ وَ اَلْمِيزٰانَ لِيَقُومَ اَلنّٰاسُ بِالْقِسْطِ </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انزال كتابهاى الهى و ارسال رسل براى اين بوده است كه قسط و عدل در ميان جوامع حاكم شود؛ يعنى نمادهاى ظلم و زورگويى و فساد از ميان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حركتى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خرجت لطلب الإصلاح فى امّة جدّى</w:t>
      </w:r>
      <w:r>
        <w:rPr>
          <w:rFonts w:eastAsia="IRNazanin" w:cs="IRNazanin"/>
          <w:color w:val="111111"/>
          <w:sz w:val="28"/>
          <w:szCs w:val="28"/>
          <w:rtl w:val="true"/>
          <w:lang w:bidi="fa-IR"/>
        </w:rPr>
        <w:t xml:space="preserve">»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رأى سلطاناً جائراً مستحلّاً لحرم الله، ناكثاً لعهدالله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يغيّر عليه بفعلٍ و لا قولٍ كان حقاً على الله ان يدخله مدخله</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يعنى اگر كسى كانون فساد و ظلم را ببيند و بى تفاوت بنشيند، در نزد خداى متعال با او هم 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گردنكشى و تفرعن حركت نكردم</w:t>
      </w:r>
      <w:r>
        <w:rPr>
          <w:rFonts w:eastAsia="IRNazanin" w:cs="IRNazanin"/>
          <w:color w:val="111111"/>
          <w:sz w:val="28"/>
          <w:szCs w:val="28"/>
          <w:rtl w:val="true"/>
          <w:lang w:bidi="fa-IR"/>
        </w:rPr>
        <w:t>.</w:t>
      </w:r>
      <w:bookmarkStart w:id="1278" w:name="pg11141_104369"/>
    </w:p>
    <w:p>
      <w:pPr>
        <w:pStyle w:val="BookText"/>
        <w:rPr/>
      </w:pPr>
      <w:bookmarkEnd w:id="1278"/>
      <w:r>
        <w:rPr>
          <w:rFonts w:ascii="IRNazanin" w:hAnsi="IRNazanin" w:eastAsia="IRNazanin"/>
          <w:color w:val="111111"/>
          <w:sz w:val="28"/>
          <w:sz w:val="28"/>
          <w:szCs w:val="28"/>
          <w:rtl w:val="true"/>
          <w:lang w:bidi="fa-IR"/>
        </w:rPr>
        <w:t xml:space="preserve">دعوت مردم عراق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برود و حكومت كند؛ امام هم به همين دعوت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چنين نيست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فكر حكومت نبود،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سركوب كردن قدرتهاى طاغوتى بود؛ چه با گرفتن حكومت و چه با شهادت و دادن خون</w:t>
      </w:r>
      <w:r>
        <w:rPr>
          <w:rFonts w:eastAsia="IRNazanin" w:cs="IRNazanin"/>
          <w:color w:val="111111"/>
          <w:sz w:val="28"/>
          <w:szCs w:val="28"/>
          <w:rtl w:val="true"/>
          <w:lang w:bidi="fa-IR"/>
        </w:rPr>
        <w:t>.</w:t>
      </w:r>
      <w:r>
        <w:rPr>
          <w:rStyle w:val="FootnoteAnchor"/>
          <w:rtl w:val="true"/>
        </w:rPr>
        <w:footnoteReference w:id="647"/>
      </w:r>
    </w:p>
    <w:p>
      <w:pPr>
        <w:pStyle w:val="Heading6"/>
        <w:numPr>
          <w:ilvl w:val="5"/>
          <w:numId w:val="1"/>
        </w:numPr>
        <w:rPr/>
      </w:pPr>
      <w:bookmarkStart w:id="1279" w:name="__RefHeading___Toc130142_2870459653"/>
      <w:bookmarkStart w:id="1280" w:name="_Toc493"/>
      <w:bookmarkEnd w:id="1279"/>
      <w:r>
        <w:rPr/>
        <w:t>2-2-2</w:t>
      </w:r>
      <w:r>
        <w:rPr>
          <w:rtl w:val="true"/>
        </w:rPr>
        <w:t xml:space="preserve"> - </w:t>
      </w:r>
      <w:r>
        <w:rPr>
          <w:rtl w:val="true"/>
        </w:rPr>
        <w:t>نابودى اسلام در صورت عدم قيام</w:t>
      </w:r>
      <w:bookmarkEnd w:id="1280"/>
    </w:p>
    <w:p>
      <w:pPr>
        <w:pStyle w:val="Heading6"/>
        <w:numPr>
          <w:ilvl w:val="5"/>
          <w:numId w:val="1"/>
        </w:numPr>
        <w:rPr/>
      </w:pPr>
      <w:bookmarkStart w:id="1281" w:name="__RefHeading___Toc130144_2870459653"/>
      <w:bookmarkStart w:id="1282" w:name="_Toc494"/>
      <w:bookmarkEnd w:id="1281"/>
      <w:r>
        <w:rPr>
          <w:rtl w:val="true"/>
        </w:rPr>
        <w:t>اشاره</w:t>
      </w:r>
      <w:bookmarkEnd w:id="1282"/>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 كه اگر اين حركت را نكند، اين امضاى او، اين سكوت او، اين سكون او، چه بر سر اسلام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قدرتى همه ى امكانات جوامع و يا يك جامعه را در اختيار دارد و راه طغيان پيش ميگيرد و جلو ميرود، اگر مردان و داعيه داران حق در مقابل او اظهار وجود نكنند و حركت او را تخطئه نكنند، با اين عمل، كار او را امضا كرده اند؛ يعنى ظلم به امضاى اهل حق ميرسد، بدون اينكه خودشان خواسته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گناهى بود كه آن روز بزرگان و آقازادگان بنى هاشم و فرزندان سردمداران بزرگ صدر اسلام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برنميتافت؛ لذا قيام كرد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بعد از آنكه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ى عاشورا به مدينه برگشت، شايد از آن وقتى كه اين كاروان از مدينه بيرون رفت و دوباره برگشت ده، يازده ماه فاصله شده بود، يك نفر خدمت ايشان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رفتيد،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هم ميگفت؛ اين كاروان در حالى رفته بود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خورشيد درخشان اهل بيت، فرزند پيغمبر و عزيزِ دل رسول الله، در رأس و ميان آنها بود؛ دختر اميرالمؤمنين با عزّت و سرافرازى رفته بود؛ فرزندان اميرالمؤمنين عبّاس و ديگران، فرزندان امام حسين، فرزندان امام حسن، جوانان برجسته و زبده</w:t>
      </w:r>
      <w:bookmarkStart w:id="1283" w:name="pg11141_104370"/>
    </w:p>
    <w:p>
      <w:pPr>
        <w:pStyle w:val="BookText"/>
        <w:rPr/>
      </w:pPr>
      <w:bookmarkEnd w:id="1283"/>
      <w:r>
        <w:rPr>
          <w:rFonts w:ascii="IRNazanin" w:hAnsi="IRNazanin" w:eastAsia="IRNazanin"/>
          <w:color w:val="111111"/>
          <w:sz w:val="28"/>
          <w:sz w:val="28"/>
          <w:szCs w:val="28"/>
          <w:rtl w:val="true"/>
          <w:lang w:bidi="fa-IR"/>
        </w:rPr>
        <w:t xml:space="preserve">و نامدار بنى هاشم، همه با اين كاروان رفته بودند؛ حالا اين كاروان برگشته و فقط يك مرد،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كاروان هست؛ زنها اسارت كشيده، رنج و داغ ديده اند؛ امام حسين نبود، على اكبر نبود، حتّى كودك شيرخوار در ميان اين كاروان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 اگر نميرفتيم، چه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نميرفتند، جسمها زنده ميماند، امّا حقيقت نابود ميشد؛ روح ذوب ميشد؛ وجدانها پايمال ميشد؛ خرد و منطق در طول تاريخ محكوم ميشد و حتّى نام اسلام هم نميماند</w:t>
      </w:r>
      <w:r>
        <w:rPr>
          <w:rFonts w:eastAsia="IRNazanin" w:cs="IRNazanin"/>
          <w:color w:val="111111"/>
          <w:sz w:val="28"/>
          <w:szCs w:val="28"/>
          <w:rtl w:val="true"/>
          <w:lang w:bidi="fa-IR"/>
        </w:rPr>
        <w:t>.</w:t>
      </w:r>
      <w:r>
        <w:rPr>
          <w:rStyle w:val="FootnoteAnchor"/>
          <w:rtl w:val="true"/>
        </w:rPr>
        <w:footnoteReference w:id="648"/>
      </w:r>
    </w:p>
    <w:p>
      <w:pPr>
        <w:pStyle w:val="Heading6"/>
        <w:numPr>
          <w:ilvl w:val="5"/>
          <w:numId w:val="1"/>
        </w:numPr>
        <w:rPr/>
      </w:pPr>
      <w:bookmarkStart w:id="1284" w:name="__RefHeading___Toc130146_2870459653"/>
      <w:bookmarkStart w:id="1285" w:name="_Toc495"/>
      <w:bookmarkEnd w:id="1284"/>
      <w:r>
        <w:rPr>
          <w:rtl w:val="true"/>
        </w:rPr>
        <w:t xml:space="preserve">قيام امام حسين </w:t>
      </w:r>
      <w:r>
        <w:rPr>
          <w:rtl w:val="true"/>
        </w:rPr>
        <w:t>(</w:t>
      </w:r>
      <w:r>
        <w:rPr>
          <w:rtl w:val="true"/>
        </w:rPr>
        <w:t>عليه السّلام</w:t>
      </w:r>
      <w:r>
        <w:rPr>
          <w:rtl w:val="true"/>
        </w:rPr>
        <w:t xml:space="preserve">) </w:t>
      </w:r>
      <w:r>
        <w:rPr>
          <w:rtl w:val="true"/>
        </w:rPr>
        <w:t>قيام براى بيدارى جامعه</w:t>
      </w:r>
      <w:bookmarkEnd w:id="1285"/>
    </w:p>
    <w:p>
      <w:pPr>
        <w:pStyle w:val="BookText"/>
        <w:rPr/>
      </w:pPr>
      <w:r>
        <w:rPr>
          <w:rFonts w:ascii="IRNazanin" w:hAnsi="IRNazanin" w:eastAsia="IRNazanin"/>
          <w:color w:val="111111"/>
          <w:sz w:val="28"/>
          <w:sz w:val="28"/>
          <w:szCs w:val="28"/>
          <w:rtl w:val="true"/>
          <w:lang w:bidi="fa-IR"/>
        </w:rPr>
        <w:t>در طول تاريخ اسلام وقتى نگاه ميكنيم، نداشتن اين درك و شمّ سياسىِ درست، ملّتها را هميشه در خواب نگه داشته است و به دشمنان ملّتها امكان داده است كه هر كارى كه ميخواهند، بر سر ملّتها بياورند و از عكس العمل آنها در امان و مصون بمانند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نگاه، شما به حادثه ى كربلا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مسلمانانِ دوران اواخر شصت ساله ى بعد از حادثه ى هجرت يعنى پنجاه ساله ى بعد از رحلت نبىّ مكرّم از حوادثى كه ميگذشت، تحليل درستى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تحليل نداشتند، عكس العمل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ميدان، باز بود جلوى كسانى كه هر كارى ميخواستند، هر انحرافى كه در مسير امّت اسلامى به وجود مى آوردند، كسى جلودارشان نباشد؛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 كه يك فرد فاسقِ فاجرِ بدنامِ رسوا، جوانى كه هيچ يك از شرايط حاكميّت اسلامى و خلافت پيغمبر در او وجود ندارد و نقطه ى عكس مسير پيغمبر در اعمال او ظاهر است، بشود رهبر امّت اسلامى و جانشين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اين حادثه امروز به نظر شما عجيب مى آيد؟ آن روز اين حادثه به نظر مردمى كه در آن دوران بودند، عجيب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احساس خطر</w:t>
      </w:r>
    </w:p>
    <w:p>
      <w:pPr>
        <w:pStyle w:val="BookText"/>
        <w:rPr/>
      </w:pPr>
      <w:r>
        <w:rPr>
          <w:rFonts w:ascii="IRNazanin" w:hAnsi="IRNazanin" w:eastAsia="IRNazanin"/>
          <w:color w:val="111111"/>
          <w:sz w:val="28"/>
          <w:sz w:val="28"/>
          <w:szCs w:val="28"/>
          <w:rtl w:val="true"/>
          <w:lang w:bidi="fa-IR"/>
        </w:rPr>
        <w:t>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كه شايد احساس خطر ميكردند، منافع شخصى شان، عافيّتشان، راحتشان، اجازه نداد كه عكس العملى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اسلام را آورد تا مردم را به توحيد، به پاكيزگى، به عدالت، به سلامت اخلاق، به صلاح عمومى جامعه ى بشرى سوق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كسى به جاىِ پيغمبر مى نشيند كه سر تا پايش فساد است، سر تا پايش فسق است، به اصل وجود خدا و وحدانيّت خدا اعتقادى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ى پنجاه سال بعد از رحلت پيغمبر، يك چنين كسى مى آيد سر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نظر شما امروز خيلى عجيب مى آيد؛ آن روز به نظر بسيارى از آن مردم، عجيب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خليفه شد و مأمورين غلاظ و شداد را گذاشتند در اطراف دنياى اسلام كه از مردم بيعت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دسته دسته رفتند بيعت كردند؛ علما بيعت كردند، زهّاد بيعت كردند، نخبگان بيعت كردند، سياستمداران بيعت كردند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چنين موقعيّتى كه اين قدر غفلت بر دنياى اسلام حاكم است كه خطر را درك و استشمام نميكنند، چه كار بايد كرد؟ كسى مثل حسين بن على كه مظهر اسلام است، نسخه ى بى تغيير پيغمبر مكرّم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منّى و انا من حسين</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در اين شرايط چه كار بايد بكند؟ او بايد كارى كند كه دنياى اسلام را نه فقط آن روز، بلكه در طول قرنهاى بعد از آن بيدار كند؛ آگاه كند؛ تكان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تكان با قيام امام حسين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اينكه امام حسين دعوت شد براى حكومت در كوفه و حركت كرد به كوفه، اينها ظواهر كار و بهانه هاى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هم نميشد، اين قيام تحقّق پيدا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بايد اين حركت را انجام ميداد، تا نشان بدهد كه دستور كار، در يك چنين شرايطى، براى مسلمان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به همه ى مسلمانهاى قرنهاى بعدى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نسخه اى نوشت؛ منتها نسخه ى حسين بن على، نسخه ى لفّاظى و حرّافى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بده، خودت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نسخه ى عملى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w:t>
      </w:r>
      <w:bookmarkStart w:id="1286" w:name="pg11141_104372"/>
    </w:p>
    <w:p>
      <w:pPr>
        <w:pStyle w:val="BookText"/>
        <w:rPr/>
      </w:pPr>
      <w:bookmarkEnd w:id="1286"/>
      <w:r>
        <w:rPr>
          <w:rFonts w:ascii="IRNazanin" w:hAnsi="IRNazanin" w:eastAsia="IRNazanin"/>
          <w:color w:val="111111"/>
          <w:sz w:val="28"/>
          <w:sz w:val="28"/>
          <w:szCs w:val="28"/>
          <w:rtl w:val="true"/>
          <w:lang w:bidi="fa-IR"/>
        </w:rPr>
        <w:t>حركت كرد و نشان داد كه راه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قول پيغمبر نقل ميكند كه آن وقتى كه شما ديديد كه اسلام كنار گذاشته شد؛ ظالمين بر مردم حكومت ميكنند؛ دين خدا را تغيير ميدهند؛ با فسق و فجور با مردم رفتار ميكنند؛ آن كسى كه در مقابل اين وضع، نايستد و قيام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حقّاً على الله ان يدخله مدخله</w:t>
      </w:r>
      <w:r>
        <w:rPr>
          <w:rFonts w:eastAsia="IRNazanin" w:cs="IRNazanin"/>
          <w:color w:val="111111"/>
          <w:sz w:val="28"/>
          <w:szCs w:val="28"/>
          <w:rtl w:val="true"/>
          <w:lang w:bidi="fa-IR"/>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خداى متعال با اين آدم ساكت و بى تفاوت هم مثل همان كسى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مستحلّ حرمات الله</w:t>
      </w:r>
      <w:r>
        <w:rPr>
          <w:rFonts w:eastAsia="Amiri" w:cs="Amiri" w:ascii="Amiri" w:hAnsi="Amiri"/>
          <w:color w:val="111111"/>
          <w:sz w:val="28"/>
          <w:szCs w:val="28"/>
          <w:rtl w:val="true"/>
          <w:lang w:bidi="ar-SA"/>
        </w:rPr>
        <w:t xml:space="preserve">» </w:t>
      </w:r>
      <w:r>
        <w:rPr>
          <w:rStyle w:val="FootnoteAnchor"/>
          <w:rtl w:val="true"/>
        </w:rPr>
        <w:footnoteReference w:id="651"/>
      </w:r>
      <w:r>
        <w:rPr>
          <w:rFonts w:ascii="IRNazanin" w:hAnsi="IRNazanin" w:eastAsia="IRNazanin"/>
          <w:color w:val="111111"/>
          <w:sz w:val="28"/>
          <w:sz w:val="28"/>
          <w:szCs w:val="28"/>
          <w:rtl w:val="true"/>
          <w:lang w:bidi="fa-IR"/>
        </w:rPr>
        <w:t>است، رفتار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امام حسين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اين قيام، جان مطهّر و مبارك و گرانبهاى امام حسين كه برترين جانهاى عالم است، اگر قربانى شود به نظر امام حسين، بهاى زيادى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بهترينِ مردمان كه اصحاب امام حسين بودند، اگر قربان شود، براى امام حسين بهاى گرانى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آل الله، حرم پيغمبر، شخصيّتى مثل زينب كه در دست بيگانگان اسير بشود، حسين بن على ميدانست وقتى در اين بيابان كشته شود، آنها اين زن و بچّه را اسير ميكنند، اين اسارت و پرداختن اين بهاى سنگين به نظر امام حسين، براى اين مقصود، سنگين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بهايى كه ما ميپردازيم، بايد ملاحظه شود با آن چيزى كه با اين پرداخت، براى اسلام، براى مسلمين، براى امّت اسلامى و براى جامعه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صد تومان انسان خرج كند، اسراف كرده؛ گاهى صد ميليارد اگر خرج كند، اسراف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چه در مقابلش ميگيريم</w:t>
      </w:r>
      <w:r>
        <w:rPr>
          <w:rFonts w:eastAsia="IRNazanin" w:cs="IRNazanin"/>
          <w:color w:val="111111"/>
          <w:sz w:val="28"/>
          <w:szCs w:val="28"/>
          <w:rtl w:val="true"/>
          <w:lang w:bidi="fa-IR"/>
        </w:rPr>
        <w:t>.</w:t>
      </w:r>
      <w:r>
        <w:rPr>
          <w:rStyle w:val="FootnoteAnchor"/>
          <w:rtl w:val="true"/>
        </w:rPr>
        <w:footnoteReference w:id="652"/>
      </w:r>
    </w:p>
    <w:p>
      <w:pPr>
        <w:pStyle w:val="Heading6"/>
        <w:numPr>
          <w:ilvl w:val="5"/>
          <w:numId w:val="1"/>
        </w:numPr>
        <w:rPr/>
      </w:pPr>
      <w:bookmarkStart w:id="1287" w:name="__RefHeading___Toc130148_2870459653"/>
      <w:bookmarkStart w:id="1288" w:name="_Toc496"/>
      <w:bookmarkEnd w:id="1287"/>
      <w:r>
        <w:rPr>
          <w:rtl w:val="true"/>
        </w:rPr>
        <w:t>نمايش استقامت، بدون ترديد در عقيده</w:t>
      </w:r>
      <w:bookmarkEnd w:id="128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ماجراى كربلا تقريباً بيشتر از يك نصف روز يا اندكى بيشتر طول نكشيده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هم شهيد شده اند، حالا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يا چند نفر كمتر و بيشتر اين همه شهيد در دنيا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كربلا كه شما مى بينيد اين همه</w:t>
      </w:r>
    </w:p>
    <w:p>
      <w:pPr>
        <w:pStyle w:val="BookText"/>
        <w:rPr/>
      </w:pPr>
      <w:r>
        <w:rPr>
          <w:rFonts w:ascii="IRNazanin" w:hAnsi="IRNazanin" w:eastAsia="IRNazanin"/>
          <w:color w:val="111111"/>
          <w:sz w:val="28"/>
          <w:sz w:val="28"/>
          <w:szCs w:val="28"/>
          <w:rtl w:val="true"/>
          <w:lang w:bidi="fa-IR"/>
        </w:rPr>
        <w:t>عظمت پيدا كرده است؛ حق هم همين است و از اينها هم عظيم تر است، اين گونه در اعماق وجود بشر تأثير گذاشته و نفوذ كرده است، به خاطرِ روح اين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قضيّه چندان حجمى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بچه هاى كوچك در همه جا كشته شده اند؛ درحالى كه آنجا يك بچه ى شش ماهه كشته شد، دشمنان در بعضى جاها قتل عام كرده اند و صدها بچّه را كشته اند، قضيّه در اينجا از لحاظ جسمانى مطرح نيست؛ از لحاظ معنا و روح خيلى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قضيّه اين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ماجرا، با يك لشكر روبه رو نبود؛ با جماعتى از انسانها، هر چند صد برابر خودش، طرف نبود؛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جهانى انحراف و ظلمات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جهان كجروى و ظلمت و ظلم مواجه بود، كه آن جهان هم همه 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زر و زور، شعر، كتاب و محدّث و آخوند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آدم معمولى حتّى آدم فوق معمولى در مقابل عظمت پوشالى آن دنياى ظلمت ميلرزيد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و دل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دنيا نلرزيد؛ احساس ضعف و ترديد نكرد و يك تنه وسط ميدان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قضيّه اين است كه قيام 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با كار جدّ مطهّرش حضرت 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بعثت، قابل تشبيه و مقايسه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پيغمبر در آنجا، يك تنه با يك دنيا مواجه شد، امام حسين هم در ماجراى كربلا، يك تنه با يك دنيا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 نترسيد؛ ايستاد و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هم نترسيد؛ ايستاد و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نبوى و حركت حسينى، مثل دايره ى متّحدالمركز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جهت متوجّهند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منّى و انا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عظمت كار امام حسين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عاشورا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برويد و اينجا نمانيد؛</w:t>
      </w:r>
    </w:p>
    <w:p>
      <w:pPr>
        <w:pStyle w:val="BookText"/>
        <w:rPr/>
      </w:pPr>
      <w:r>
        <w:rPr>
          <w:rFonts w:ascii="IRNazanin" w:hAnsi="IRNazanin" w:eastAsia="IRNazanin"/>
          <w:color w:val="111111"/>
          <w:sz w:val="28"/>
          <w:sz w:val="28"/>
          <w:szCs w:val="28"/>
          <w:rtl w:val="true"/>
          <w:lang w:bidi="fa-IR"/>
        </w:rPr>
        <w:t>دست بچه هاى مرا هم بگيريد و ببريد؛ اينها مرا ميخواهند، شوخى كه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آنها قبول ميكردند و ميرفتند و امام حسين، تك و تنها و يا با ده نفر ميماند؛ آيا خيال ميكنيد عظمت كار امام حسين كم ميشد؟ نه؛ عيناً باز همين عظمت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جاىِ اين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اطراف امام حسين را ميگرفتند، آيا باز عظمت كار كم ميشد؟ نه، عظمت كار اينجا بود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فشار و سنگينى يك دنياى متعرّض و مدّعى، احساس ترديد نكرد؛ درحالى كه آدمهاى معمولى احساس ترديد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فوق معمولى هم احساس ترديد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بارها گفته ام عبدالله بن عبّاس كه يك شخصيّت بزرگى است و همه ى آقازاده هاى قريش، از آن وضع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زبير، عبدالله عمر، عبدالرّحمن بن ابى بكر و فرزندان بزرگان صحابه و بعضى صحابه از اين قبيلند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عدّه ى زيادى صحابه بودند؛ آدمهاى باغيرتى هم بودند، نه اينكه خيال كنيد باغيرت نبودند؛ همان كسانى بودند كه در مقابل تهاجم مسلم بن عقبه، در قضيّه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كه سال بعد به مدينه حمله بردند و همه را قتل عام كردند ايستادند جنگيدند و مبارزه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ترسو بودند؛ نه، شمشيرزن و شجاع بودند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شجاعت ورود در ميدان جنگ، يك مسئله است و شجاعت مواجه شدن با يك دنيا، يك مسئله 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دوّمى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من بارها تأكيد كرده ام كه حركت امام بزرگوار ما، يك حركت حسينى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در زمان ما، رشحه اى از حركت حسينى را در كار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بعضى بگويند كه امام حسين در صحراى كربلا، تشنه شهيد شد؛ ولى امام بزرگوار، با اين عزّت، حكومت و زندگى كردند؛ از دنيا رفتند و تشييع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قضيّه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قضيّه مواجه شدن با يك عظمت پوشالى است كه همه ى چيزها را هم با خود دارد</w:t>
      </w:r>
      <w:r>
        <w:rPr>
          <w:rFonts w:eastAsia="IRNazanin" w:cs="IRNazanin"/>
          <w:color w:val="111111"/>
          <w:sz w:val="28"/>
          <w:szCs w:val="28"/>
          <w:rtl w:val="true"/>
          <w:lang w:bidi="fa-IR"/>
        </w:rPr>
        <w:t>.</w:t>
      </w:r>
      <w:r>
        <w:rPr>
          <w:rStyle w:val="FootnoteAnchor"/>
          <w:rtl w:val="true"/>
        </w:rPr>
        <w:footnoteReference w:id="653"/>
      </w:r>
      <w:bookmarkStart w:id="1289" w:name="pg11141_104375"/>
    </w:p>
    <w:p>
      <w:pPr>
        <w:pStyle w:val="Heading6"/>
        <w:numPr>
          <w:ilvl w:val="5"/>
          <w:numId w:val="1"/>
        </w:numPr>
        <w:rPr/>
      </w:pPr>
      <w:bookmarkStart w:id="1290" w:name="__RefHeading___Toc130150_2870459653"/>
      <w:bookmarkStart w:id="1291" w:name="_Toc497"/>
      <w:bookmarkEnd w:id="1289"/>
      <w:bookmarkEnd w:id="1290"/>
      <w:r>
        <w:rPr>
          <w:rtl w:val="true"/>
        </w:rPr>
        <w:t>مبارزه با جهل و زبونى</w:t>
      </w:r>
      <w:bookmarkEnd w:id="1291"/>
    </w:p>
    <w:p>
      <w:pPr>
        <w:pStyle w:val="BookText"/>
        <w:rPr/>
      </w:pPr>
      <w:r>
        <w:rPr>
          <w:rFonts w:ascii="IRNazanin" w:hAnsi="IRNazanin" w:eastAsia="IRNazanin"/>
          <w:color w:val="111111"/>
          <w:sz w:val="28"/>
          <w:sz w:val="28"/>
          <w:szCs w:val="28"/>
          <w:rtl w:val="true"/>
          <w:lang w:bidi="fa-IR"/>
        </w:rPr>
        <w:t xml:space="preserve">يك جمله در زيارت اربعينِ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كه مانند بسيارى از جملات اين زيارتها و دعاها، بسيار پُرمغز و در خور تأمّل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 مهجته فيك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زيارت اربعين است؛ منتها فقره هاى اوّل آن، دعا است كه گوينده ى اين جملات خطاب به خداوند متعال عرض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 مهجته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حسين بن على، جان و خون خود را در راه تو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ليستنقذ عبادك من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بندگان تو را از جهل نجات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وحيرة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آنها را از سرگردانىِ ناشى از ضلالت و گمراهى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طرف قضيّه، يعنى طرفِ قيام كننده؛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ديگر قضيّه، در فقره ى بعدى معرّفى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توازر عليه من غرّته الدنيا و باع حظّه بالارذل الأدنى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نقطه ى مقابل، كسانى بودند كه فريب زندگى، آنها را به خود مشغول و دنياى مادّى، زخارف دنيايى، شهوات و هواهاى نفس، از خود بيخودشان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وباع حظّه بالارذل الأدنى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سهمى را كه خداى متعال براى هر انسانى در آفرينش عظيم خود قرار داده است، اين سهم عبارت است از سعادت و خوشبختى دنيا و آخرت به بهاى پست و ناچيز و غير قابل اعتنايى فروخته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خلاصه ى نهضت حسينى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مداقّه ى در اين بيان، انسان احساس ميكند كه نهضت حسينى در واقع با دو نگاه قابل ملاحظه است، كه هر دو هم درست است؛ امّا مجموع دو نگاه، نشان دهنده ى ابعاد عظيم اين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نگاه، حركت ظاهرى حسين بن على است؛ كه حركت عليه يك حكومت فاسد و منحرف و ظالم و سركوبگر يعنى حكومت يزيد است؛ امّا باطن اين قضيّه، حركت بزرگ ترى است كه نگاه دوّم، انسان را به آن ميرساند؛ و آن حركت عليه جهل و زبونى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امام حسين اگرچه با يزيد مبارزه ميكند، امّا مبارزه ى گسترده ى تاريخى وى با يزيدِ كوته عمرِ بى ارزش نيست؛ بلكه</w:t>
      </w:r>
      <w:bookmarkStart w:id="1292" w:name="pg11141_104376"/>
    </w:p>
    <w:p>
      <w:pPr>
        <w:pStyle w:val="BookText"/>
        <w:rPr/>
      </w:pPr>
      <w:bookmarkEnd w:id="1292"/>
      <w:r>
        <w:rPr>
          <w:rFonts w:ascii="IRNazanin" w:hAnsi="IRNazanin" w:eastAsia="IRNazanin"/>
          <w:color w:val="111111"/>
          <w:sz w:val="28"/>
          <w:sz w:val="28"/>
          <w:szCs w:val="28"/>
          <w:rtl w:val="true"/>
          <w:lang w:bidi="fa-IR"/>
        </w:rPr>
        <w:t>با جهل و پستى و گمراهى و زبونى و ذلّت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با اينها مبارزه ميكند</w:t>
      </w:r>
      <w:r>
        <w:rPr>
          <w:rFonts w:eastAsia="IRNazanin" w:cs="IRNazanin"/>
          <w:color w:val="111111"/>
          <w:sz w:val="28"/>
          <w:szCs w:val="28"/>
          <w:rtl w:val="true"/>
          <w:lang w:bidi="fa-IR"/>
        </w:rPr>
        <w:t>.</w:t>
      </w:r>
      <w:r>
        <w:rPr>
          <w:rStyle w:val="FootnoteAnchor"/>
          <w:rtl w:val="true"/>
        </w:rPr>
        <w:footnoteReference w:id="654"/>
      </w:r>
    </w:p>
    <w:p>
      <w:pPr>
        <w:pStyle w:val="Heading6"/>
        <w:numPr>
          <w:ilvl w:val="5"/>
          <w:numId w:val="1"/>
        </w:numPr>
        <w:rPr/>
      </w:pPr>
      <w:bookmarkStart w:id="1293" w:name="__RefHeading___Toc130152_2870459653"/>
      <w:bookmarkStart w:id="1294" w:name="_Toc498"/>
      <w:bookmarkEnd w:id="1293"/>
      <w:r>
        <w:rPr>
          <w:rtl w:val="true"/>
        </w:rPr>
        <w:t>تبديل حكومت آرمانى پيامبر به سلطنت جاهلانه در زمانه ى كربلا</w:t>
      </w:r>
      <w:bookmarkEnd w:id="129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حكومت آرمانى به وسيله ى اسلام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ماجراى امام حسين را در سطورى خلاصه كنيم، اين طور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بشريّت، دچار ظلم و جهل و تبعيض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بزرگ دنيا، كه حكومت قيصر و كسراى آن زمان است، چه در ايران آن روز، چه در امپراتورى روم آن روز، حكومت اشرافيگرى و حكومت غير مردمى و حكومت شمشير بى منطق و حكومت جهالت و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كوچك تر هم مثل آنچه كه در جزيرة العرب بود، از آنها بدتر بودند و مجموعاً جاهليّتى دنيا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نور اسلام به وسيله ى پيامبر خدا و با مدد الهى و مبارزات عظيم و توانفرساى مردمى توانست اوّل يك منطقه از جزيرة العرب را روشن كند و بعد بتدريج گسترش يابد و شعاع آن، همه جا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از دنيا ميرفت، اين حكومت، حكومت مستقرّى بود كه ميتوانست الگوى همه ى بشريّت در طول تاريخ باشد؛ و اگر آن حكومت با همان جهت ادامه پيدا ميكرد، بدون ترديد تاريخ عوض ميشد؛ يعنى آنچه كه بنا بود در قرنها بعد از آن در زمان ظهور امام زمان در وضعيّت فعلى پديد آيد، در همان زمان پديد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سرشار از عدالت و پاكى و راستى و معرفت و محبّت، دنياى دوران امام زمان است كه زندگى بشر هم از آنجا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حقيقى انسان در اين عالم، مربوط به دوران بعد از ظهور امام زمان است كه خدا ميداند بشر در آنجا به چه عظمتهايى نايل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ادامه ى حكومت پيامبر ميسّر ميشد و در همان دوره هاى اوّل پديد مى آمد و تاريخ بشريّت عوض ميشد، فرجام كار بشرى مدّتها جلو مى افتاد؛ امّا اين</w:t>
      </w:r>
    </w:p>
    <w:p>
      <w:pPr>
        <w:pStyle w:val="BookText"/>
        <w:rPr/>
      </w:pPr>
      <w:r>
        <w:rPr>
          <w:rFonts w:ascii="Amiri" w:hAnsi="Amiri" w:eastAsia="Amiri" w:cs="Amiri"/>
          <w:color w:val="111111"/>
          <w:sz w:val="28"/>
          <w:sz w:val="28"/>
          <w:szCs w:val="28"/>
          <w:rtl w:val="true"/>
          <w:lang w:bidi="ar-SA"/>
        </w:rPr>
        <w:t>كار به دلايلى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خصوصيّت حكومت پيامبر اين بود كه به جاىِ ابتناء بر ظلم، ابتناء بر عدل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شرك و تفرقه ى فكرى انسان، متّكى بر توحيد و تمركز بر عبوديّت ذات مقدّس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جهل، متّكى بر علم و 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كينه ورزى انسانها با هم، متّكى بر محبّت و ارتباط و اتّصال و رفق و مدارا بود؛ يعنى يك حكومتِ از ظاهر و باطن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در چنين حكومتى پرورش پيدا ميكند، انسانى باتقوا، پاكدامن، عالم، بابصيرت، فعّال، پُرنشاط، متحرّك و رو به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پنجاه سال، قضايا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اسم اسلام ماند؛ نام، نام اسلامى بود؛ امّا باطن ديگر اسلامى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حكومت عدل، باز حكومت ظلم بر سر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برابرى و برادرى، تبعيض و دودستگى و شكاف طبقاتى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معرفت، جهل حاكم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ى پنجاه ساله، هرچه به طرف پايين مى آييم، اگر انسان بخواهد از اين سرفصلها بيشتر پيدا كند، صدها شاهد و نمونه وجود دارد كه اهل تحقيق بايد اينها را براى ذهنهاى جوان و جوينده روشن كنند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به سلطنت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امامت، با ماهيّت سلطنت، مغاير و متفاوت و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ضدّ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يعنى پيشوايىِ روحى و معنوى و پيوند عاطفى و اعتقادى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سلطنت، يعنى حكومت با زور و قدرت و فريب؛ بدون هيچ گونه علقه ى معنوى و عاطفى و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درست نقطه ى مقابل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حركتى در ميان امّت، براى امّت و در جهت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يعنى يك سلطه ى مقتدرانه عليه مصالح مردم و براى طبقات خاص؛ براى ثروت اندوزى و براى شهوت رانى گروه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ما در زمان قيام امام حسين مى بينيم، دوّمى است، نه آن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يزيدى كه بر سر كار آمده بود، نه با مردم ارتباط داشت، نه علم داشت، نه پرهيزكارى و پاكدامنى و</w:t>
      </w:r>
      <w:bookmarkStart w:id="1295" w:name="pg11141_104378"/>
    </w:p>
    <w:p>
      <w:pPr>
        <w:pStyle w:val="BookText"/>
        <w:rPr/>
      </w:pPr>
      <w:bookmarkEnd w:id="1295"/>
      <w:r>
        <w:rPr>
          <w:rFonts w:ascii="IRNazanin" w:hAnsi="IRNazanin" w:eastAsia="IRNazanin"/>
          <w:color w:val="111111"/>
          <w:sz w:val="28"/>
          <w:sz w:val="28"/>
          <w:szCs w:val="28"/>
          <w:rtl w:val="true"/>
          <w:lang w:bidi="fa-IR"/>
        </w:rPr>
        <w:t>پارسايى داشت، نه سابقه ى جهاد در راه خدا داشت، نه ذرّه اى به معنويّات اسلام اعتقاد داشت، نه رفتار او رفتار يك مؤمن و نه گفتار او گفتار يك حكيم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چيزش به پيامبر شباهت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براى كسى مثل حسين بن على كه خود او همان امامى است كه بايد به جاىِ پيامبر قرار گيرد، فرصتى پيش آمد و قيام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تحليل ظاهرى قضيّه نگاه كنيم، اين قيام، قيام عليه حكومت فاسد و ضدّ مردمى يزيد است؛ امّا در باطن، يك قيام براى ارزشهاى اسلامى و براى معرفت و براى ايمان و براى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مردم از فساد و زبونى و پستى و جهالت نجات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كه از مدينه خارج شد، در پيام به برادرش محمّدبن حنفيّه و در واقع در پيام به تاريخ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وانّى لم أخرج أشراً و لابطراً و لامفسداً و لاظالماً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با تكبّر، با غرور، از روى فخرفروشى، از روى ميل به قدرت و تشنه ى قدرت بودن قيام نكردم؛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خرجت لطلب الإصلاح فى امّة جدّى</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من ميبينم كه اوضاع در ميان امّت پيامبر دگرگون شده است؛ حركت، حركت غلطى است؛ حركت، حركت به سمت انحطاط است؛ در ضدّ جهتى است كه اسلام ميخواست و پيامبر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كردم براى اينكه با اينها مبارزه كنم</w:t>
      </w:r>
      <w:r>
        <w:rPr>
          <w:rFonts w:eastAsia="IRNazanin" w:cs="IRNazanin"/>
          <w:color w:val="111111"/>
          <w:sz w:val="28"/>
          <w:szCs w:val="28"/>
          <w:rtl w:val="true"/>
          <w:lang w:bidi="fa-IR"/>
        </w:rPr>
        <w:t>.</w:t>
      </w:r>
      <w:r>
        <w:rPr>
          <w:rStyle w:val="FootnoteAnchor"/>
          <w:rtl w:val="true"/>
        </w:rPr>
        <w:footnoteReference w:id="656"/>
      </w:r>
    </w:p>
    <w:p>
      <w:pPr>
        <w:pStyle w:val="Heading6"/>
        <w:numPr>
          <w:ilvl w:val="5"/>
          <w:numId w:val="1"/>
        </w:numPr>
        <w:rPr/>
      </w:pPr>
      <w:bookmarkStart w:id="1296" w:name="__RefHeading___Toc130154_2870459653"/>
      <w:bookmarkStart w:id="1297" w:name="_Toc499"/>
      <w:bookmarkEnd w:id="1296"/>
      <w:r>
        <w:rPr>
          <w:rtl w:val="true"/>
        </w:rPr>
        <w:t>جهل و زبونى؛ دو عامل بدبختى</w:t>
      </w:r>
      <w:bookmarkEnd w:id="129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هرجايى كه بشر در دنيا ضربه خورده است، چه ضربه ى سياسى، چه ضربه ى نظامى و چه ضربه ى اقتصادى، اگر ريشه اش را كاوش كنيد، يا در جهل است، يا در زبونى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 نميدانند و معرفت لازم را به آنچه كه بايد معرفت داشته باشند، ندارند؛ يا اينكه معرفت دارند، امّا خود را ارزان فروخته اند؛ زبونى را خريده اند و حاضر به پستى و دنائت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سجّاد و اميرالمؤمنين بنابر آنچه كه از آنها نقل شده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لانفسكم ثمن الّا الجنّة فلا تبيعوها بغيرها</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است هستى و هويّت و موجوديّت تو فروخته شود، فقط يك بها دارد و بس و آن بهشتِ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هرچه كمتر از بهشت بفروشى، سرت كلاه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ى دنيا را هم به قيمتِ قبول پستى و ذلّت و زبونى روح به شما بدهند،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كسانى كه در اطراف دنيا تسليم زر و زور صاحبان زر و زور شده اند و اين زبونى را قبول كرده اند چه عالم، چه سياستمدار، چه فعّال سياسى و اجتماعى و چه روشنفكر، به خاطرِ اين است كه ارزش خود را نشناختند و خود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سياستمداران دنيا خودشان را 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فقط اين نيست كه انسان روى تخت سلطنت يا رياست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نفر بر تخت سلطنت نشسته است، به هزاران نفر هم با تكبّر فخرفروشى ميكند و زور ميگويد؛ امّا درعينِحال زبون و اسير يك قدرت و يك مركز ديگر است؛ اسير تمايلات نفسانىِ خود است كه البتّه اسراى سياسىِ امروز دنيا به اين آخرى نميرسند، چون اسير قدرتها و اسير مراكزند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مقابل مردم مثل بندگان غذا ميخورد و مثل بندگان مى نشست؛ نه مثل اشراف زاده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اكل العبد و يجلس جلوس العبد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پيامبر جزو فاميلهاى اشراف زاده بود؛ امّا رفتار او با مردم خود، رفتار متواضعانه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احترام ميكرد؛ به آنها فخر و تعنّد نميفروخت؛ امّا اشاره و نگاه مباركش بر تن امپراتوران آن روز عالم در سالهاى آخر عمرش لرزه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عزّت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يعنى دستگاهى كه عزّت خدايى را براى مردم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به مردم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 را ميان آنها ترويج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اسلام و مسلمين را در مقابل دشمن حفظ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سلطنت و</w:t>
      </w:r>
    </w:p>
    <w:p>
      <w:pPr>
        <w:pStyle w:val="BookText"/>
        <w:rPr/>
      </w:pPr>
      <w:r>
        <w:rPr>
          <w:rFonts w:ascii="IRNazanin" w:hAnsi="IRNazanin" w:eastAsia="IRNazanin"/>
          <w:color w:val="111111"/>
          <w:sz w:val="28"/>
          <w:sz w:val="28"/>
          <w:szCs w:val="28"/>
          <w:rtl w:val="true"/>
          <w:lang w:bidi="fa-IR"/>
        </w:rPr>
        <w:t>حكومتهاى جائرانه، نقطه ى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بسيارى از كشورهاى دنيا اسم زمامداران، پادشاه نيست، امّا در واقع پادشاهند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اسمشان سلطان نيست و ظواهر دموكراسى هم در آنجاها جارى است، امّا در باطن، همان سلطنت است؛ يعنى رفتار تعنّدآميز با مردم و رفتار ذلّت آميز با هر قدرتى كه بالاسر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شما مى بينيد كه در يك كشور بزرگ و مقتدر، رؤساى سياسى آنها باز به نوبه ى خود مقهور و اسير دست صاحبان كمپانى ها، مراكز شبكه اى پنهان جهانى، مراكز مافيايى و مراكز صهيونيستى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مجبورند طبق ميل دل آنها حرف بزنند و موضع گيرى كنند؛ براى اينكه آنها نرنجند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رأس، ذلّت و زبونى وجود داشت، در قاعده و بدنه هم ذلّت و زبونى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اين قيام كرد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رفتار امام حسين، از اوّلى كه از مدينه حركت كرد، تا مثل فردايى كه در كربلا به شهادت رسيد، همان معنويّت و عزّت و سرافرازى و درعينِحال عبوديّت و تسليم مطلق در مقابل خدا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مراحل هم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صدها نامه و شايد هزارها نامه با اين مضمون براى او آوردند كه ما شيعيان و مخلصان تو هستيم و در كوفه و در عراق منتظرت هستيم، دچار غرور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سخنرانى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على ولد آدم مخطّ القلاده فى جيد الفتاة</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صحبت از مرگ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چنان و چنين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را تهديد و دوستانش را تطميع به تقسيم مناصب كوفه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مسلمانانه ى همراه با معرفت، همراه با عبوديّت و همراه با تواضع، آن وقتى است كه همه دستها را به طرفش دراز كرده اند و نسبت به او اظهار ارادت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كه در كربلا همراه يك جمعِ كمتر از صد نفر، توسّط سى هزار جمعيّت از اراذل و اوباش محاصره شد و</w:t>
      </w:r>
      <w:bookmarkStart w:id="1298" w:name="pg11141_104381"/>
    </w:p>
    <w:p>
      <w:pPr>
        <w:pStyle w:val="BookText"/>
        <w:rPr/>
      </w:pPr>
      <w:bookmarkEnd w:id="1298"/>
      <w:r>
        <w:rPr>
          <w:rFonts w:ascii="Amiri" w:hAnsi="Amiri" w:eastAsia="Amiri" w:cs="Amiri"/>
          <w:color w:val="111111"/>
          <w:sz w:val="28"/>
          <w:sz w:val="28"/>
          <w:szCs w:val="28"/>
          <w:rtl w:val="true"/>
          <w:lang w:bidi="ar-SA"/>
        </w:rPr>
        <w:t>جانش را تهديد كردند، عزيزانش را تهديد كردند، زنها و حرمش را تهديد به اسارت كردند، ذرّه اى اضطراب در اين مرد خدا و اين بنده ى خدا و اين عزيز اسلام مشاهده نشد</w:t>
      </w:r>
      <w:r>
        <w:rPr>
          <w:rFonts w:eastAsia="Amiri" w:cs="Amiri" w:ascii="Amiri" w:hAnsi="Amiri"/>
          <w:color w:val="111111"/>
          <w:sz w:val="28"/>
          <w:szCs w:val="28"/>
          <w:rtl w:val="true"/>
          <w:lang w:bidi="ar-SA"/>
        </w:rPr>
        <w:t>.</w:t>
      </w:r>
      <w:r>
        <w:rPr>
          <w:rStyle w:val="FootnoteAnchor"/>
          <w:rtl w:val="true"/>
        </w:rPr>
        <w:footnoteReference w:id="660"/>
      </w:r>
    </w:p>
    <w:p>
      <w:pPr>
        <w:pStyle w:val="Heading5"/>
        <w:numPr>
          <w:ilvl w:val="4"/>
          <w:numId w:val="1"/>
        </w:numPr>
        <w:rPr/>
      </w:pPr>
      <w:bookmarkStart w:id="1299" w:name="__RefHeading___Toc130156_2870459653"/>
      <w:bookmarkStart w:id="1300" w:name="_Toc500"/>
      <w:bookmarkEnd w:id="1299"/>
      <w:r>
        <w:rPr/>
        <w:t>2-3</w:t>
      </w:r>
      <w:r>
        <w:rPr>
          <w:rtl w:val="true"/>
        </w:rPr>
        <w:t xml:space="preserve"> - </w:t>
      </w:r>
      <w:r>
        <w:rPr>
          <w:rtl w:val="true"/>
        </w:rPr>
        <w:t>انقلاب اسلامى عمل به نسخه ى نهضت حسينى</w:t>
      </w:r>
      <w:bookmarkEnd w:id="1300"/>
    </w:p>
    <w:p>
      <w:pPr>
        <w:pStyle w:val="Heading6"/>
        <w:numPr>
          <w:ilvl w:val="5"/>
          <w:numId w:val="1"/>
        </w:numPr>
        <w:rPr/>
      </w:pPr>
      <w:bookmarkStart w:id="1301" w:name="__RefHeading___Toc130158_2870459653"/>
      <w:bookmarkStart w:id="1302" w:name="_Toc501"/>
      <w:bookmarkEnd w:id="1301"/>
      <w:r>
        <w:rPr>
          <w:rtl w:val="true"/>
        </w:rPr>
        <w:t>اشاره</w:t>
      </w:r>
      <w:bookmarkEnd w:id="1302"/>
    </w:p>
    <w:p>
      <w:pPr>
        <w:pStyle w:val="BookText"/>
        <w:rPr/>
      </w:pPr>
      <w:r>
        <w:rPr>
          <w:rFonts w:ascii="IRNazanin" w:hAnsi="IRNazanin" w:eastAsia="IRNazanin"/>
          <w:color w:val="111111"/>
          <w:sz w:val="28"/>
          <w:sz w:val="28"/>
          <w:szCs w:val="28"/>
          <w:rtl w:val="true"/>
          <w:lang w:bidi="fa-IR"/>
        </w:rPr>
        <w:t>انقلاب اسلامى عمل به اين نسخه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به اين نسخه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اى آدمهاى ظاهرنگر و سطحى بين البتّه آدمهاى خوب، مردمان بدى نبودند؛ ما اينها را مى شناختيم، همان وقت ميگفتند كه ايشان اين جوانها را به ميدان آوردند و بهترين جوانهاى ما به كشتن داده ميشوند؛ خونشان ريخته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ميكردند كه امام نميداند كه جان اين جوانها در خطر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براى او ميسوخت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ناشى بود از اينكه محاسبه ى درست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جنگ تحميلى، ما اين همه شهيد داديم، اين همه جانباز داديم، اين همه خانواده داغدار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بهاى بزرگى است؛ امّا در مقابل، چه؟ در مقابل، استقلال كشور، پرچم اسلام، هويّت ايران اسلامى را در مقابل آن طوفان عظيم حفظ كرديم</w:t>
      </w:r>
      <w:r>
        <w:rPr>
          <w:rFonts w:eastAsia="IRNazanin" w:cs="IRNazanin"/>
          <w:color w:val="111111"/>
          <w:sz w:val="28"/>
          <w:szCs w:val="28"/>
          <w:rtl w:val="true"/>
          <w:lang w:bidi="fa-IR"/>
        </w:rPr>
        <w:t>.</w:t>
      </w:r>
      <w:r>
        <w:rPr>
          <w:rStyle w:val="FootnoteAnchor"/>
          <w:rtl w:val="true"/>
        </w:rPr>
        <w:footnoteReference w:id="661"/>
      </w:r>
    </w:p>
    <w:p>
      <w:pPr>
        <w:pStyle w:val="Heading6"/>
        <w:numPr>
          <w:ilvl w:val="5"/>
          <w:numId w:val="1"/>
        </w:numPr>
        <w:rPr/>
      </w:pPr>
      <w:bookmarkStart w:id="1303" w:name="__RefHeading___Toc130160_2870459653"/>
      <w:bookmarkStart w:id="1304" w:name="_Toc502"/>
      <w:bookmarkEnd w:id="1303"/>
      <w:r>
        <w:rPr>
          <w:rtl w:val="true"/>
        </w:rPr>
        <w:t xml:space="preserve">زمان ما بهتر از زمان امام حسين </w:t>
      </w:r>
      <w:r>
        <w:rPr>
          <w:rtl w:val="true"/>
        </w:rPr>
        <w:t>(</w:t>
      </w:r>
      <w:r>
        <w:rPr>
          <w:rtl w:val="true"/>
        </w:rPr>
        <w:t>عليه السّلام</w:t>
      </w:r>
      <w:r>
        <w:rPr>
          <w:rtl w:val="true"/>
        </w:rPr>
        <w:t>)</w:t>
      </w:r>
      <w:bookmarkEnd w:id="1304"/>
    </w:p>
    <w:p>
      <w:pPr>
        <w:pStyle w:val="BookText"/>
        <w:rPr/>
      </w:pPr>
      <w:r>
        <w:rPr>
          <w:rFonts w:ascii="IRNazanin" w:hAnsi="IRNazanin" w:eastAsia="IRNazanin"/>
          <w:color w:val="111111"/>
          <w:sz w:val="28"/>
          <w:sz w:val="28"/>
          <w:szCs w:val="28"/>
          <w:rtl w:val="true"/>
          <w:lang w:bidi="fa-IR"/>
        </w:rPr>
        <w:t xml:space="preserve">دشمن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پول و زور و شمشيرزن و مروّج و مبلّغ و سينه چاك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وضع شما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تا آخر دنيا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كه به مرزهاى آن ميدان چند صد مترى محدود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همان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دنياى استكبار و ظلم امروز، با جمهورى اسلامى مواجه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امروز حقّاً و انصافاً بهتر از زمان امام حسين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اين را</w:t>
      </w:r>
    </w:p>
    <w:p>
      <w:pPr>
        <w:pStyle w:val="BookText"/>
        <w:rPr/>
      </w:pPr>
      <w:r>
        <w:rPr>
          <w:rFonts w:ascii="IRNazanin" w:hAnsi="IRNazanin" w:eastAsia="IRNazanin"/>
          <w:color w:val="111111"/>
          <w:sz w:val="28"/>
          <w:sz w:val="28"/>
          <w:szCs w:val="28"/>
          <w:rtl w:val="true"/>
          <w:lang w:bidi="fa-IR"/>
        </w:rPr>
        <w:t>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امروز در لابلاى اين ظلمات، روشنى هايى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كسانى هستند؛ روشنفكران، مردمان آگاه و ملّتهايى در گوشه وكنار دنيا هستند؛ ارتباطات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 دشمن اسلام و جمهورى اسلامى و دشمن اين حق و اين گوهر گرانمايه اى كه در اختيار و در مشت شما است، در همه جا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استكبارى آمريكا بگيريد تا فرهنگ حاكم بر بسيارى از جوامع امروز دنيا، اعم از جوامع غربى و دنباله روهاى آنها، تا دلهاى فريب خورده اى كه حتّى در خانه ى شما، يعنى در چهار ديوارى همين كشور الهى و حسينى زندگى ميكنند گسترده است؛ مدّعى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يك نشست و برخاست، جمهورى اسلامى را به چيزى متّهم ميكنند كه اگر براى مردم دنيا تشريح شود، مردم دنيا تعجّب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اميرالمؤمنين را به نماز نخواندن متّهم ميكردند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قضاياى مختلف، در محاصره ى اقتصادى و در كارهاى گوناگون و تهديدهاى مختلف هم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معارضه ى سياسى و فرهنگى دولتها، بخش كوچك معارضه با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تر، معارضه ى فرهنگى غرب با نظام جمهورى اسلامى است كه يك معارضه ى عميق و بلندمدّت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در مقابل اينها روح حسينى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امروز در مقابل تهاجم و توطئه آفرينى هاى دشمنان ما در جبهه ى استكبار، در كار جهادى و سياسى ايستادگى ميكنند، كار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عظمت حركت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به نوبه ى خود، ما را به نقطه ى ديگرى ميرساند و آن اين است كه چطور ميشود ايستاد؟ ايستادن كه كار آسانى نيست؛ قدرت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نيز با اخلاص حاصل ميشود؛ لذا بايد سراغ اخلاص برويد 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براى وظيفه و تكليف فعّاليّت كنيم، نه براى خواهشها و هواهاى نفسانى، يا توقّعات و گفتن اين وآن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شد، آن وقت ميدان، هيچ گاه</w:t>
      </w:r>
      <w:bookmarkStart w:id="1305" w:name="pg11141_104383"/>
    </w:p>
    <w:p>
      <w:pPr>
        <w:pStyle w:val="BookText"/>
        <w:rPr/>
      </w:pPr>
      <w:bookmarkEnd w:id="1305"/>
      <w:r>
        <w:rPr>
          <w:rFonts w:ascii="IRNazanin" w:hAnsi="IRNazanin" w:eastAsia="IRNazanin"/>
          <w:color w:val="111111"/>
          <w:sz w:val="28"/>
          <w:sz w:val="28"/>
          <w:szCs w:val="28"/>
          <w:rtl w:val="true"/>
          <w:lang w:bidi="fa-IR"/>
        </w:rPr>
        <w:t>از انسانهاى بزرگ و ستونهاى استوارى كه ميتوانند اين خيمه را نگه دارند، خالى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مسئله در ميدان جنگ، براى بسيارى از رزمندگان فداكار و جان بركف ما، حقّاً و انصافاً مسئله ى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انقلاب، قبل از جنگ و بعد از جنگ هم همين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اخلاص را تمرين كنيم</w:t>
      </w:r>
      <w:r>
        <w:rPr>
          <w:rFonts w:eastAsia="IRNazanin" w:cs="IRNazanin"/>
          <w:color w:val="111111"/>
          <w:sz w:val="28"/>
          <w:szCs w:val="28"/>
          <w:rtl w:val="true"/>
          <w:lang w:bidi="fa-IR"/>
        </w:rPr>
        <w:t>.</w:t>
      </w:r>
      <w:r>
        <w:rPr>
          <w:rStyle w:val="FootnoteAnchor"/>
          <w:rtl w:val="true"/>
        </w:rPr>
        <w:footnoteReference w:id="662"/>
      </w:r>
    </w:p>
    <w:p>
      <w:pPr>
        <w:pStyle w:val="Heading5"/>
        <w:numPr>
          <w:ilvl w:val="4"/>
          <w:numId w:val="1"/>
        </w:numPr>
        <w:rPr/>
      </w:pPr>
      <w:bookmarkStart w:id="1306" w:name="__RefHeading___Toc130162_2870459653"/>
      <w:bookmarkStart w:id="1307" w:name="_Toc503"/>
      <w:bookmarkEnd w:id="1306"/>
      <w:r>
        <w:rPr>
          <w:rtl w:val="true"/>
        </w:rPr>
        <w:t>نياز امروز جمهورى اسلامى به آن عزم و ايستادگى</w:t>
      </w:r>
      <w:bookmarkEnd w:id="1307"/>
    </w:p>
    <w:p>
      <w:pPr>
        <w:pStyle w:val="BookText"/>
        <w:rPr/>
      </w:pPr>
      <w:r>
        <w:rPr>
          <w:rFonts w:ascii="IRNazanin" w:hAnsi="IRNazanin" w:eastAsia="IRNazanin"/>
          <w:color w:val="111111"/>
          <w:sz w:val="28"/>
          <w:sz w:val="28"/>
          <w:szCs w:val="28"/>
          <w:rtl w:val="true"/>
          <w:lang w:bidi="fa-IR"/>
        </w:rPr>
        <w:t>امروز جمهورى اسلامى به اين روحيّه و به آن عزم و ايستادگى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به شما بگويم كه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حيثيّت ايران و ملّت ايران هم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اهل دين خدا هم نباشد، براى خدا كارى نخواهد كرد؛ همين قدر بخواهد كه اين خانه براى اهل آن سالم و پابرجا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هم بايد بداند كه جز با ايستادگى پارسايانه و شجاعانه در مقابل دشمن،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لحظه اى غافل نيست و هر كارى بتواند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 ام دشمنان جهانى ما، هيچ منّتى بر ملّت ايران ندارند كه بگويند ما ميتوانستيم فلان ضربه را به شما بزنيم و نزديم؛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ضربه اى كه نزدند، نميتوانستند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 كه فقط نداشتن مهمّات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گونه مانع و مشكل داشتند كه نميتوانستند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عكس العملش و از مشكلات منطقه اى ترسيدند؛ ليكن هيچ وقت هم غافل نبودند از اينكه بتوانند ضربه اى را وارد كنند كه كارى 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هم كردند، ديدند كه براى اين ملّت، ضربه ى كارى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اى از جنگ هشت ساله كارى تر؟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هشت ساله، اين ملّت را آبديده، شجاع و متّكى به نفس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ملّت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ملّتهاى مسلمان دنيا به خاطرِ جنگ و عقايد شما ملّت، توجّه و گرايش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كسانى را كه در ستايش</w:t>
      </w:r>
    </w:p>
    <w:p>
      <w:pPr>
        <w:pStyle w:val="BookText"/>
        <w:rPr/>
      </w:pPr>
      <w:r>
        <w:rPr>
          <w:rFonts w:ascii="IRNazanin" w:hAnsi="IRNazanin" w:eastAsia="IRNazanin"/>
          <w:color w:val="111111"/>
          <w:sz w:val="28"/>
          <w:sz w:val="28"/>
          <w:szCs w:val="28"/>
          <w:rtl w:val="true"/>
          <w:lang w:bidi="fa-IR"/>
        </w:rPr>
        <w:t>ملّت ايران و در ستايش ايران و جمهورى اسلامى و شهر تهران، شعر گفته و مقاله نوشته اند كه فراوان است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اسلامى، بخصوص در كشورهاى عربى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كشورهاى غير عربى هم در اين جهت زيادند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علّت را ميپرسند؛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جنگ ما را به خود آورد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ايستادگى ملّت ايران، اين قدرت همراه با مظلوميّت، ملّتها را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امتحان كردند و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هم مترصّدند؛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يتربّص بكم الدّوائر</w:t>
      </w:r>
      <w:r>
        <w:rPr>
          <w:rFonts w:eastAsia="IRNazanin" w:cs="IRNazanin"/>
          <w:color w:val="111111"/>
          <w:sz w:val="28"/>
          <w:szCs w:val="28"/>
          <w:rtl w:val="true"/>
          <w:lang w:bidi="fa-IR"/>
        </w:rPr>
        <w:t>»</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قرآن درباره ى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در حال كمينگرى هستند كه بتوانند حركتى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گاهى مى بينيد راجع به ايران و جمهورى اسلامى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امنيّت را چنين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 درست ميكنند يا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سلاح را دارد؛ در فلان حادثه و انفجار دست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ى اينها همين توطئه چينى ها است؛ همين نقشه درست كردن و زمينه ساختن براى مبارزه جويى با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هم بحمدالله نقش بر آب شده است؛ بعد از اين هم خواهد شد</w:t>
      </w:r>
      <w:r>
        <w:rPr>
          <w:rFonts w:eastAsia="IRNazanin" w:cs="IRNazanin"/>
          <w:color w:val="111111"/>
          <w:sz w:val="28"/>
          <w:szCs w:val="28"/>
          <w:rtl w:val="true"/>
          <w:lang w:bidi="fa-IR"/>
        </w:rPr>
        <w:t>.</w:t>
      </w:r>
      <w:r>
        <w:rPr>
          <w:rStyle w:val="FootnoteAnchor"/>
          <w:rtl w:val="true"/>
        </w:rPr>
        <w:footnoteReference w:id="664"/>
      </w:r>
      <w:bookmarkStart w:id="1308" w:name="pg11141_104385"/>
    </w:p>
    <w:p>
      <w:pPr>
        <w:pStyle w:val="Heading3"/>
        <w:numPr>
          <w:ilvl w:val="2"/>
          <w:numId w:val="1"/>
        </w:numPr>
        <w:rPr/>
      </w:pPr>
      <w:bookmarkStart w:id="1309" w:name="__RefHeading___Toc130164_2870459653"/>
      <w:bookmarkStart w:id="1310" w:name="_Toc504"/>
      <w:bookmarkEnd w:id="1308"/>
      <w:bookmarkEnd w:id="1309"/>
      <w:r>
        <w:rPr>
          <w:rtl w:val="true"/>
        </w:rPr>
        <w:t xml:space="preserve">فصل پنجم سلوك سياسى امام سجّاد </w:t>
      </w:r>
      <w:r>
        <w:rPr>
          <w:rtl w:val="true"/>
        </w:rPr>
        <w:t>(</w:t>
      </w:r>
      <w:r>
        <w:rPr>
          <w:rtl w:val="true"/>
        </w:rPr>
        <w:t>عليه السّلام</w:t>
      </w:r>
      <w:r>
        <w:rPr>
          <w:rtl w:val="true"/>
        </w:rPr>
        <w:t>)</w:t>
      </w:r>
      <w:bookmarkEnd w:id="1310"/>
    </w:p>
    <w:p>
      <w:pPr>
        <w:pStyle w:val="Heading4"/>
        <w:numPr>
          <w:ilvl w:val="3"/>
          <w:numId w:val="1"/>
        </w:numPr>
        <w:rPr/>
      </w:pPr>
      <w:bookmarkStart w:id="1311" w:name="__RefHeading___Toc130166_2870459653"/>
      <w:bookmarkStart w:id="1312" w:name="_Toc505"/>
      <w:bookmarkEnd w:id="1311"/>
      <w:r>
        <w:rPr/>
        <w:t>1</w:t>
      </w:r>
      <w:r>
        <w:rPr>
          <w:rtl w:val="true"/>
        </w:rPr>
        <w:t xml:space="preserve"> - </w:t>
      </w:r>
      <w:r>
        <w:rPr>
          <w:rtl w:val="true"/>
        </w:rPr>
        <w:t xml:space="preserve">تبديل حكومت مبتنى بر دين به سلطنت بعد از امام حسين </w:t>
      </w:r>
      <w:r>
        <w:rPr>
          <w:rtl w:val="true"/>
        </w:rPr>
        <w:t>(</w:t>
      </w:r>
      <w:r>
        <w:rPr>
          <w:rtl w:val="true"/>
        </w:rPr>
        <w:t>عليه السّلام</w:t>
      </w:r>
      <w:r>
        <w:rPr>
          <w:rtl w:val="true"/>
        </w:rPr>
        <w:t>)</w:t>
      </w:r>
      <w:bookmarkEnd w:id="1312"/>
    </w:p>
    <w:p>
      <w:pPr>
        <w:pStyle w:val="BookText"/>
        <w:rPr/>
      </w:pPr>
      <w:r>
        <w:rPr>
          <w:rFonts w:ascii="IRNazanin" w:hAnsi="IRNazanin" w:eastAsia="IRNazanin"/>
          <w:color w:val="111111"/>
          <w:sz w:val="28"/>
          <w:sz w:val="28"/>
          <w:szCs w:val="28"/>
          <w:rtl w:val="true"/>
          <w:lang w:bidi="fa-IR"/>
        </w:rPr>
        <w:t>وقتى پيامبر از دنيا ميرفت، اين حكومت، حكومت مستقرّى بود كه ميتوانست الگوى همه ى بشريّت در طول تاريخ باشد؛ و اگر آن حكومت با همان جهت ادامه پيدا ميكرد، بدون ترديد تاريخ عوض ميشد؛ يعنى آنچه كه بنا بود در قرنها بعد از آن در زمان ظهور امام زمان پديد آيد، در همان زمان پديده آمده بود</w:t>
      </w:r>
      <w:r>
        <w:rPr>
          <w:rFonts w:eastAsia="IRNazanin" w:cs="IRNazanin"/>
          <w:color w:val="111111"/>
          <w:sz w:val="28"/>
          <w:szCs w:val="28"/>
          <w:rtl w:val="true"/>
          <w:lang w:bidi="fa-IR"/>
        </w:rPr>
        <w:t>.</w:t>
      </w:r>
      <w:r>
        <w:rPr>
          <w:rStyle w:val="FootnoteAnchor"/>
          <w:rtl w:val="true"/>
        </w:rPr>
        <w:footnoteReference w:id="665"/>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خصوصيّت حكومت پيامبر اين بود كه به جاى ابتناء بر ظلم، ابتناء بر عدل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شرك و تفرقه ى فكرى انسان، متّكى بر توحيد و تمركز بر عبوديّت ذات مقدّس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جهل، متّكى بر علم و 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كينه ورزى انسانها با هم، متّكى بر محبّت و ارتباط و اتّصال و رفق و مدارا بود؛ يعنى يك حكومتِ از ظاهر و باطن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در چنين حكومتى پرورش پيدا ميكند، انسانى باتقوا، پاكدامن، عالم، بابصيرت، فعّال، پُرنشاط، متحرّك و رو به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پنجاه سال، قضايا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اسم اسلام ماند؛ نام، نام اسلامى بود؛ امّا باطن ديگر اسلامى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حكومت عدل، باز حكومت ظلم بر سر</w:t>
      </w:r>
    </w:p>
    <w:p>
      <w:pPr>
        <w:pStyle w:val="BookText"/>
        <w:rPr/>
      </w:pPr>
      <w:r>
        <w:rPr>
          <w:rFonts w:ascii="IRNazanin" w:hAnsi="IRNazanin" w:eastAsia="IRNazanin"/>
          <w:color w:val="111111"/>
          <w:sz w:val="28"/>
          <w:sz w:val="28"/>
          <w:szCs w:val="28"/>
          <w:rtl w:val="true"/>
          <w:lang w:bidi="fa-IR"/>
        </w:rPr>
        <w:t>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برابرى و برادرى، تبعيض و دودستگى و شكاف طبقاتى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معرفت، جهل حاكم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سلطنت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امامت، با ماهيّت سلطنت، مغاير و متفاوت و مناقض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ضدّ همند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بين حركت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طوركلّى حركت عمومى ائمّه ى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بخصوص نُه امامى كه از بعد از حادثه ى عاشورا تا زمان غيبت حضرت ولىّ‌عصر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منصب را داشتند، با رفتار و هويّت و حركت بسيجىِ امروز ملّت ما، رابطه اى وجود دارد</w:t>
      </w:r>
      <w:r>
        <w:rPr>
          <w:rFonts w:eastAsia="Amiri" w:cs="Amiri" w:ascii="Amiri" w:hAnsi="Amiri"/>
          <w:color w:val="111111"/>
          <w:sz w:val="28"/>
          <w:szCs w:val="28"/>
          <w:rtl w:val="true"/>
          <w:lang w:bidi="ar-SA"/>
        </w:rPr>
        <w:t>.</w:t>
      </w:r>
      <w:r>
        <w:rPr>
          <w:rStyle w:val="FootnoteAnchor"/>
          <w:rtl w:val="true"/>
        </w:rPr>
        <w:footnoteReference w:id="667"/>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شما به تاريخ اسلام نگاه ميكنيد، مقطعى را مى بينيد كه در آن،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حكومت مبتنى بر پايه هاى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 به سلطنت، كه يكى از مقاطع بسيار خطرناك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صحابه ى بزرگ پيغمبر در همان اوقات، جامعه ى اسلامى را از اينكه اين حادثه پيش بيايد، برحذر ميداشتند؛ امّا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پيش آمد و علل و عواملش چه بود و چه كسانى بودند؟ اينها فعلاً مورد بحث من نيست، ولى اين حادثه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اين اتّفاق اين بود كه جامعه اى كه بر اساس ارزشهاى دينى و اسلامى و در جهت سعادت و صلاح انسان و انسانيّت پديد آمده بود، مسير خودش را به صورت فاحشى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منبع و مركز حكومت يك جامعه، تقوا نتراود، صلاح و دين و معرفت و هدايت سرازير نشود، بلكه بعكس، از رأس قلّه ى جامعه، دنياطلبى، اشرافيگرى، مادّه گرايى، شهوت پرستى صادر شود و بروز كند، معلوم است كه در يك چنين جامعه اى، چه بر سر ارزشهاى اصيل و والا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اتّفاق در يك برهه اى، سالها بعد از وفات نبىّ مكرّم اسلام، در تاريخ صدر اسلام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دلسوزان و مؤمنان صادق، چه</w:t>
      </w:r>
      <w:bookmarkStart w:id="1313" w:name="pg11141_104387"/>
    </w:p>
    <w:p>
      <w:pPr>
        <w:pStyle w:val="BookText"/>
        <w:rPr/>
      </w:pPr>
      <w:bookmarkEnd w:id="1313"/>
      <w:r>
        <w:rPr>
          <w:rFonts w:ascii="IRNazanin" w:hAnsi="IRNazanin" w:eastAsia="IRNazanin"/>
          <w:color w:val="111111"/>
          <w:sz w:val="28"/>
          <w:sz w:val="28"/>
          <w:szCs w:val="28"/>
          <w:rtl w:val="true"/>
          <w:lang w:bidi="fa-IR"/>
        </w:rPr>
        <w:t>وظيفه اى دارند؟ در رأس همه، آن كسانى كه بيش از همه وظيفه دارند، امامان معصوم هستند؛ زيرا خداى متعال به آنها از علم خود، از روح خود، از هدايت خود، نصيب وافرى داده است؛ آنها را عالم و معصوم و هدايت كننده و هدايت شونده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ى ما در اين دوران، وظيفه ى خودشان دانستند كه در مقابل اين انحراف عجيب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مدّتى با ايستادگىِ روياروى و واضح سياسى مثل دوران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اثر خود را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شعله ى اعتراضِ عميقى را به وضعيّت تازه ى پديدآمده ى انحرافى در جامعه ى اسلامى برافروخت و بعد از آن، در دوران ائمّه ى بعدى، اين كار با دشوارى بسيار پيچيده و پُررنجى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ى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خود ميدانستند كه هم پايه ى ارزشها و تفكّر اسلامى را در ذهنيّت جامعه مستحكم و عميق نمايند و هم سعى كنند كه بناى آن سلطنت پديد آمده و به ناحق بر جاى نبوّت نشسته را منهدم و ويران كنند و يك بناى حقيقى و صحيحى به 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كار را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عرض ميكنم، موضوع يك بحث بسيار طولانى و ريز است كه كتابها خواهد شد؛ اين، يك تصوير اجمالىِ از دور است</w:t>
      </w:r>
      <w:r>
        <w:rPr>
          <w:rFonts w:eastAsia="IRNazanin" w:cs="IRNazanin"/>
          <w:color w:val="111111"/>
          <w:sz w:val="28"/>
          <w:szCs w:val="28"/>
          <w:rtl w:val="true"/>
          <w:lang w:bidi="fa-IR"/>
        </w:rPr>
        <w:t>.</w:t>
      </w:r>
      <w:r>
        <w:rPr>
          <w:rStyle w:val="FootnoteAnchor"/>
          <w:rtl w:val="true"/>
        </w:rPr>
        <w:footnoteReference w:id="668"/>
      </w:r>
    </w:p>
    <w:p>
      <w:pPr>
        <w:pStyle w:val="Heading4"/>
        <w:numPr>
          <w:ilvl w:val="3"/>
          <w:numId w:val="1"/>
        </w:numPr>
        <w:rPr/>
      </w:pPr>
      <w:bookmarkStart w:id="1314" w:name="__RefHeading___Toc130168_2870459653"/>
      <w:bookmarkStart w:id="1315" w:name="_Toc506"/>
      <w:bookmarkEnd w:id="1314"/>
      <w:r>
        <w:rPr/>
        <w:t>2</w:t>
      </w:r>
      <w:r>
        <w:rPr>
          <w:rtl w:val="true"/>
        </w:rPr>
        <w:t xml:space="preserve"> - </w:t>
      </w:r>
      <w:r>
        <w:rPr>
          <w:rtl w:val="true"/>
        </w:rPr>
        <w:t xml:space="preserve">سيره ى سياسى امام سجّاد </w:t>
      </w:r>
      <w:r>
        <w:rPr>
          <w:rtl w:val="true"/>
        </w:rPr>
        <w:t>(</w:t>
      </w:r>
      <w:r>
        <w:rPr>
          <w:rtl w:val="true"/>
        </w:rPr>
        <w:t>عليه السّلام</w:t>
      </w:r>
      <w:r>
        <w:rPr>
          <w:rtl w:val="true"/>
        </w:rPr>
        <w:t>)</w:t>
      </w:r>
      <w:bookmarkEnd w:id="1315"/>
    </w:p>
    <w:p>
      <w:pPr>
        <w:pStyle w:val="Heading5"/>
        <w:numPr>
          <w:ilvl w:val="4"/>
          <w:numId w:val="1"/>
        </w:numPr>
        <w:rPr/>
      </w:pPr>
      <w:bookmarkStart w:id="1316" w:name="__RefHeading___Toc130170_2870459653"/>
      <w:bookmarkStart w:id="1317" w:name="_Toc507"/>
      <w:bookmarkEnd w:id="1316"/>
      <w:r>
        <w:rPr/>
        <w:t>2-1</w:t>
      </w:r>
      <w:r>
        <w:rPr>
          <w:rtl w:val="true"/>
        </w:rPr>
        <w:t xml:space="preserve"> - </w:t>
      </w:r>
      <w:r>
        <w:rPr>
          <w:rtl w:val="true"/>
        </w:rPr>
        <w:t>تلاش براى اقامه ى دين و حاكميّت الهى</w:t>
      </w:r>
      <w:bookmarkEnd w:id="1317"/>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اقامه ى دين، وظيفه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حاكميّت دين، هدف مهمّ همه ى اديان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لِيَقُومَ اَلنّٰاسُ بِالْقِسْطِ </w:t>
      </w:r>
      <w:r>
        <w:rPr>
          <w:rFonts w:eastAsia="Amiri" w:cs="Amiri" w:ascii="Amiri" w:hAnsi="Amiri"/>
          <w:color w:val="111111"/>
          <w:sz w:val="28"/>
          <w:szCs w:val="28"/>
          <w:rtl w:val="true"/>
          <w:lang w:bidi="ar-SA"/>
        </w:rPr>
        <w:t>»</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به قسط، قيام به عدل و حاكميّت الهى، هدف بزرگ اديان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ائمّه 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زجر و مصيبتشان</w:t>
      </w:r>
    </w:p>
    <w:p>
      <w:pPr>
        <w:pStyle w:val="BookText"/>
        <w:rPr/>
      </w:pPr>
      <w:r>
        <w:rPr>
          <w:rFonts w:ascii="IRNazanin" w:hAnsi="IRNazanin" w:eastAsia="IRNazanin"/>
          <w:color w:val="111111"/>
          <w:sz w:val="28"/>
          <w:sz w:val="28"/>
          <w:szCs w:val="28"/>
          <w:rtl w:val="true"/>
          <w:lang w:bidi="fa-IR"/>
        </w:rPr>
        <w:t xml:space="preserve">به خاطرِ اين بود كه دنبال حاكميّت الهى بودند؛ وَالّا اگر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گوشه مى نشستند و چند نفر دور خودشان جمع ميكردند و فقط يك مسئله ى شرعى ميگفتند، كسى به آنها كارى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صادق در يك حديث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أبو حنيفة له أصحابٌ و هذا الحسن البصرىّ له أصحابٌ</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ابوحنيفه اصحاب دارد، حسن بصرى اصحاب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آنها كارى ندارند؟ چون ميدانند كه آن حضرت داعيه ى امامت دارد؛ امّا آنها داعيه ى امامت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داعيه ى امامت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علماى معروف اهل سنّت، محدّثان و فقهايشان داعيه ى امامت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امام زمان را كه هارون، منصور و عبدالملك بود، قبول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 وقتى سليمان بن عبدالملك از دنيا رفت، كتب محمّدبن شهاب زهرى را از خزانه ى او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زمانش سليمان بن عبدالملك بود؛ براى او كتاب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يعنى چه؟ امام يعنى رئيس دين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رئيس دين و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اينكه به حسب ظاهر، هارون و بقيّه ى خلفاى جورى كه بودند، درسى نخوانده بودند؛ چون آنها وقت درس خواندن كه نداشتند، شاهزاده و آقازاده بودند، مشغول پلو چلو خوردن و شكار و عيّاشى و اين حرفها بودند تا به خلافت ميرسيدند؛ موقع خلافت هم جوان بودند، مثلاً هارون الرشيد بيست ودوساله بود كه به خلافت رسيد؛ بعضى ها بيست وپنج ساله يا سى ساله بودند و درسى نخوانده بودند؛ درعينِحال همان عبّاد و زهّادى كه اسمهايشان را شنيده ايد، از قبيل عمروبن عبيدها و غير ذلك وقتى كه هارون با آنها روبرو ميشد، اعتراف ميكردند كه هارون افقه از آنها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در مدينه به وسيله ى استاندار مدينه سر قضيّه اى كتك خورد؛ بعد خليفه از او عذرخواهى فراوان كرد و برايش پول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سفر مكّه، به مدينه رفت و از اوستمالت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اصحاب ابوحنيفه كه از</w:t>
      </w:r>
      <w:bookmarkStart w:id="1318" w:name="pg11141_104389"/>
    </w:p>
    <w:p>
      <w:pPr>
        <w:pStyle w:val="BookText"/>
        <w:rPr/>
      </w:pPr>
      <w:bookmarkEnd w:id="1318"/>
      <w:r>
        <w:rPr>
          <w:rFonts w:ascii="IRNazanin" w:hAnsi="IRNazanin" w:eastAsia="IRNazanin"/>
          <w:color w:val="111111"/>
          <w:sz w:val="28"/>
          <w:sz w:val="28"/>
          <w:szCs w:val="28"/>
          <w:rtl w:val="true"/>
          <w:lang w:bidi="fa-IR"/>
        </w:rPr>
        <w:t>لحاظ فقهى با مالك مخالف بودند، شروع به بحث كرد و عقايد مالك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مجتهد و فقيه بود؛ رئيس دين و دنيا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ادّعاى امامت نداشتند؛ كسى كه ادّعاى امامت داشت، او همين امام مظلوم و عزيز ما بود؛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را ميفهميدند؛ يعنى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در مقابل خلفا تقيّه ميكردند، امّا معلوم بود كه داعيه ى امامت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آنان در همه جا تعبير اين معنا را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ميخواستند در مورد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سعايت كنند، تا هارون ايشان را به زندان ببرد، آن شخصى كه پيش هارون آمد و سعايت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خليفتان فى الأرض موسى بن جعفرٍ بالمدينة يجبى له الخراج و أنت بالعراق يجبى لك الخراج</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دو خليفه خراج جمع ميشود؟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كسى غير از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و هرات و جاهاى مختلف، مردم خمس مالشان را پيش موسى بن جعفر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توجّه كنيد، مسئله، مسئله ى داعيه ى خلافت و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اين داعيه، ائمّه ى ما كشته شدند، يا به زندان رفتند</w:t>
      </w:r>
      <w:r>
        <w:rPr>
          <w:rFonts w:eastAsia="IRNazanin" w:cs="IRNazanin"/>
          <w:color w:val="111111"/>
          <w:sz w:val="28"/>
          <w:szCs w:val="28"/>
          <w:rtl w:val="true"/>
          <w:lang w:bidi="fa-IR"/>
        </w:rPr>
        <w:t>.</w:t>
      </w:r>
      <w:r>
        <w:rPr>
          <w:rStyle w:val="FootnoteAnchor"/>
          <w:rtl w:val="true"/>
        </w:rPr>
        <w:footnoteReference w:id="672"/>
      </w:r>
    </w:p>
    <w:p>
      <w:pPr>
        <w:pStyle w:val="Heading5"/>
        <w:numPr>
          <w:ilvl w:val="4"/>
          <w:numId w:val="1"/>
        </w:numPr>
        <w:rPr/>
      </w:pPr>
      <w:bookmarkStart w:id="1319" w:name="__RefHeading___Toc130172_2870459653"/>
      <w:bookmarkStart w:id="1320" w:name="_Toc508"/>
      <w:bookmarkEnd w:id="1319"/>
      <w:r>
        <w:rPr/>
        <w:t>2-2</w:t>
      </w:r>
      <w:r>
        <w:rPr>
          <w:rtl w:val="true"/>
        </w:rPr>
        <w:t xml:space="preserve"> - </w:t>
      </w:r>
      <w:r>
        <w:rPr>
          <w:rtl w:val="true"/>
        </w:rPr>
        <w:t xml:space="preserve">بزرگ ترين مسئوليّت امام سجّاد </w:t>
      </w:r>
      <w:r>
        <w:rPr>
          <w:rtl w:val="true"/>
        </w:rPr>
        <w:t>(</w:t>
      </w:r>
      <w:r>
        <w:rPr>
          <w:rtl w:val="true"/>
        </w:rPr>
        <w:t>عليه السّلام</w:t>
      </w:r>
      <w:r>
        <w:rPr>
          <w:rtl w:val="true"/>
        </w:rPr>
        <w:t>)</w:t>
      </w:r>
      <w:r>
        <w:rPr>
          <w:rtl w:val="true"/>
        </w:rPr>
        <w:t>؛ انتقال پيام عاشورا</w:t>
      </w:r>
      <w:bookmarkEnd w:id="132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توانست همان چند ساعت گنج عاشورا را استخراج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ائمّه ى بعد از ايشان هم استخراج كردند و آن چنان اين چشمه ى جوشان را جارى نمودند كه هنوز هم جارى است و هميشه هم در زندگى مردم منشأ خير بوده، هميشه بيدار كرده، هميشه درس داده و ياد داده كه چه كار بايد كرد؛ الان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هركدام از ما، هر جمله اى از عبارات امام حسين را كه برايمان مانده، ميخوانيم، به ياد مى آوريم و</w:t>
      </w:r>
    </w:p>
    <w:p>
      <w:pPr>
        <w:pStyle w:val="BookText"/>
        <w:rPr/>
      </w:pPr>
      <w:r>
        <w:rPr>
          <w:rFonts w:ascii="IRNazanin" w:hAnsi="IRNazanin" w:eastAsia="IRNazanin"/>
          <w:color w:val="111111"/>
          <w:sz w:val="28"/>
          <w:sz w:val="28"/>
          <w:szCs w:val="28"/>
          <w:rtl w:val="true"/>
          <w:lang w:bidi="fa-IR"/>
        </w:rPr>
        <w:t>احساس ميكنيم كه روح تازه اى ميگيريم و حرف تازه اى ميفهميم</w:t>
      </w:r>
      <w:r>
        <w:rPr>
          <w:rFonts w:eastAsia="IRNazanin" w:cs="IRNazanin"/>
          <w:color w:val="111111"/>
          <w:sz w:val="28"/>
          <w:szCs w:val="28"/>
          <w:rtl w:val="true"/>
          <w:lang w:bidi="fa-IR"/>
        </w:rPr>
        <w:t>.</w:t>
      </w:r>
      <w:r>
        <w:rPr>
          <w:rStyle w:val="FootnoteAnchor"/>
          <w:rtl w:val="true"/>
        </w:rPr>
        <w:footnoteReference w:id="673"/>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شهيد و ايثارگرى، كهنه شدنى نيست؛ اين، موتور حركت جامعه است؛ بعضى ها از اين نكته غفلت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بينيد بعضى با سخن، قلم و حركات خود، نگاهى به ايثار و شهادت مى اندازند كه آن نگاه منفى و ناسپاسانه است، بر اثر غفلت آنها است؛ نميفهمند پاسدارى از حرمت شهيدان و ايثارگران چقدر براى يك جامعه و ملّت و كشور داراى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خون مطهّر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در غربت بر زمين ريخته شد؛ امّا بزرگ ترين مسئوليّتى كه بر عهده 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از همان لحظه ى اوّل اين بود كه اين پيام را روى دست بگيرند و به سرتاسر دنياى اسلام آن را به شكلهاى گوناگون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براى احياى دين حقيقى و دين حسين بن على و آن هدفى كه امام حسين براى آن شهيد شد، يك امر ضرورى و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اجر الهى براى امام حسين محفوظ بود؛ ميتوانستند او را در بوته ى سكوت بگذارند؛ امّا چرا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سى سال بعد از او، امام سجّاد زندگى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مناسبتى نام حسين، خون حسين و شهادت اباعبدالله را مطرح كردند؛ آن را به ياد مردم آوردند؟ اين تلاش براى چه بود؟ بعضى خيال ميكنند اين كار براى انتقام گرفتن از بنى اميّه بود؛ درحالى كه بنى اميّه بعدها از بين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آمدن بنى عبّاس است، چرا به ريّان بن شبيب دستور ميدهد مصيبتنامه ى اباعبدالله را در ميان خودتان بخوانيد؟ آن وقت كه بنى اميّه نبودند؛ تارومار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اين است كه راه حسين بن على و خون او عَلَم و پرچم حركت عظيم امّت اسلام به سوى هدفهاى اسلامى است؛ اين پرچم بايد سرپا بماند؛ تا امروز هم بر سرپا مانده و تا امروز هم</w:t>
      </w:r>
    </w:p>
    <w:p>
      <w:pPr>
        <w:pStyle w:val="BookText"/>
        <w:rPr/>
      </w:pPr>
      <w:r>
        <w:rPr>
          <w:rFonts w:ascii="Amiri" w:hAnsi="Amiri" w:eastAsia="Amiri" w:cs="Amiri"/>
          <w:color w:val="111111"/>
          <w:sz w:val="28"/>
          <w:sz w:val="28"/>
          <w:szCs w:val="28"/>
          <w:rtl w:val="true"/>
          <w:lang w:bidi="ar-SA"/>
        </w:rPr>
        <w:t>هدايت كرده است</w:t>
      </w:r>
      <w:r>
        <w:rPr>
          <w:rFonts w:eastAsia="Amiri" w:cs="Amiri" w:ascii="Amiri" w:hAnsi="Amiri"/>
          <w:color w:val="111111"/>
          <w:sz w:val="28"/>
          <w:szCs w:val="28"/>
          <w:rtl w:val="true"/>
          <w:lang w:bidi="ar-SA"/>
        </w:rPr>
        <w:t>.</w:t>
      </w:r>
      <w:r>
        <w:rPr>
          <w:rStyle w:val="FootnoteAnchor"/>
          <w:rtl w:val="true"/>
        </w:rPr>
        <w:footnoteReference w:id="674"/>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آن روزهاى اسارت، چه در همان عصر عاشورا در كربلا و چه در روزهاى بعد، در راه شام و كوفه و خود شهر شام و بعد از آن در زيارت كربلا و بعد عزيمت به مدينه و سپس در طول سالهاى متمادى كه اين بزرگواران زنده ماندند، مجاهدات و تبيين و افشاگرى نكرده بودند و حقيقت فلسفه ى عاشورا و هدف حسين بن على و ظلم دشمن را بيان نميكردند، واقعه ى عاشورا تا امروز، جوشان و زنده و مشتعل باقى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 فرمودند كه هركس يك بيت شعر درباره ى حادثه ى عاشورا بگويد و كسانى را با آن بيت شعر بگرياند، خداوند بهشت را بر او واجب خواهد كرد؟</w:t>
      </w:r>
      <w:r>
        <w:rPr>
          <w:rStyle w:val="FootnoteAnchor"/>
          <w:rtl w:val="true"/>
        </w:rPr>
        <w:footnoteReference w:id="675"/>
      </w:r>
      <w:r>
        <w:rPr>
          <w:rFonts w:ascii="IRNazanin" w:hAnsi="IRNazanin" w:eastAsia="IRNazanin"/>
          <w:color w:val="111111"/>
          <w:sz w:val="28"/>
          <w:sz w:val="28"/>
          <w:szCs w:val="28"/>
          <w:rtl w:val="true"/>
          <w:lang w:bidi="fa-IR"/>
        </w:rPr>
        <w:t>چون تمام دستگاه هاى تبليغاتى، براى منزوى كردن و در ظلمت نگه داشتن مسئله ى عاشورا و كلّاً مسئله ى اهل بيت، تجهيز شده بودند تا نگذارند مردم بفهمند چه شد و قضيّه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هم مثل امروز، قدرتهاى ظالم و ستمگر، حدّاكثر استفاده را از تبليغات دروغ و مغرضانه و شيطنت آميز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فضايى، مگر ممكن بود قضيّه ى عاشورا كه با اين عظمت در بيابانى در گوشه اى از دنياى اسلام اتّفاق افتاده با اين تپش و نشاط باقى بماند؟ يقيناً بدون آن تلاشها، از بين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 ياد را زنده كرد، تلاش بازماندگان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كه مجاهدت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به عنوان صاحبان پرچم، با موانع برخورد داشت و سخت بود، به همان اندازه نيز مجاهدت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ى بزرگواران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صحنه ى آنها، صحنه ى نظامى نبود؛ بلكه تبليغى و فرهنگى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نكته ها بايد توجّه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درسى كه اربعين به ما ميدهد، اين است كه بايد ياد حقيقت و خاطره ى شهادت را در مقابل طوفان تبليغات دشمن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از اوّل انقلاب تا امروز، تبليغات عليه انقلاب و امام و اسلام و اين ملّت، چقدر پرحجم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تبليغات و طوفانى كه عليه جنگ به راه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كه دفاع و حراست از اسلام و ميهن و حيثيّت و شرف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دشمنان عليه شهداى عزيزى كه جانشان يعنى بزرگ ترين سرمايه شان را برداشتند و رفتند در راه خدا نثار نمودند، چه كردند و مستقيم و غير مستقيم، با راديوها و روزنامه ها و مجلّه ها و كتابهايى كه منتشر ميكردند، در ذهن آدمهاى ساده لوح در همه جاى دنيا، چه تلقينى توانستند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افراد معدودى از آدمهاى ساده دل و جاهل و نيز انسانهاى موجّه و غير موجّهى در كشور خودمان هم، در آن فضاى ملتهب جنگ، گاهى حرفهايى ميزدند كه ناشى از ندانستن و عدم احاطه به حقايق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چيزها بود كه امام عزيز را برمى آشفت و وادار ميكرد كه با آن فرياد ملكوتى، حقايق را با صراحت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اين تبليغات، تبليغات حق نبود و نباشد و اگر آگاهى ملّت ايران و گويندگان و نويسندگان و هنرمندان، در خدمت حقيقتى كه در اين كشور وجود دارد، قرار نگيرد، دشمن در ميدان تبليغات 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تبليغات، ميدان بسيار عظيم و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اكثريّت قاطع ملّت و آحاد مردم ما، به بركت آگاهىِ ناشى از انقلاب، در مقابل تبليغات دشمن بيمه هستند و مصونيّت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دشمن دروغ گفت و چيزهايى را كه در مقابل چشم مردم بود، بعكس و واژگون نشان داد و منعكس كرد، اطمينان مردم ما نسبت به گفته ها و بافته ها و ياوه گويى هاى تبليغات جهانى، بكلّى سلب شده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ظالم جبّار يزيدى با تبليغات خود،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1321" w:name="pg11141_104393"/>
    </w:p>
    <w:p>
      <w:pPr>
        <w:pStyle w:val="BookText"/>
        <w:rPr/>
      </w:pPr>
      <w:bookmarkEnd w:id="1321"/>
      <w:r>
        <w:rPr>
          <w:rFonts w:ascii="IRNazanin" w:hAnsi="IRNazanin" w:eastAsia="IRNazanin"/>
          <w:color w:val="111111"/>
          <w:sz w:val="28"/>
          <w:sz w:val="28"/>
          <w:szCs w:val="28"/>
          <w:rtl w:val="true"/>
          <w:lang w:bidi="fa-IR"/>
        </w:rPr>
        <w:t xml:space="preserve">محكوم ميساخت و وانمود ميكرد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بود كه بر ضدّ دستگاه عدل و حكومت اسلامى و براى دنيا قيام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اين تبليغات دروغ را باور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وضع عجيب و با آن شكل فجيع، به وسيله ى دژخيمان در صحراى كربلا به شهادت رسيد، آن را يك غلبه و فتح وانمود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تبليغات صحيح دستگاه امامت، تمام اين بافته ها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گونه است</w:t>
      </w:r>
      <w:r>
        <w:rPr>
          <w:rFonts w:eastAsia="IRNazanin" w:cs="IRNazanin"/>
          <w:color w:val="111111"/>
          <w:sz w:val="28"/>
          <w:szCs w:val="28"/>
          <w:rtl w:val="true"/>
          <w:lang w:bidi="fa-IR"/>
        </w:rPr>
        <w:t>.</w:t>
      </w:r>
      <w:r>
        <w:rPr>
          <w:rStyle w:val="FootnoteAnchor"/>
          <w:rtl w:val="true"/>
        </w:rPr>
        <w:footnoteReference w:id="676"/>
      </w:r>
    </w:p>
    <w:p>
      <w:pPr>
        <w:pStyle w:val="Heading5"/>
        <w:numPr>
          <w:ilvl w:val="4"/>
          <w:numId w:val="1"/>
        </w:numPr>
        <w:rPr/>
      </w:pPr>
      <w:bookmarkStart w:id="1322" w:name="__RefHeading___Toc130174_2870459653"/>
      <w:bookmarkStart w:id="1323" w:name="_Toc509"/>
      <w:bookmarkEnd w:id="1322"/>
      <w:r>
        <w:rPr/>
        <w:t>2-3</w:t>
      </w:r>
      <w:r>
        <w:rPr>
          <w:rtl w:val="true"/>
        </w:rPr>
        <w:t xml:space="preserve"> - </w:t>
      </w:r>
      <w:r>
        <w:rPr>
          <w:rtl w:val="true"/>
        </w:rPr>
        <w:t>دليل اهتمام امام سجّاد به تربيت اخلاقى مردم</w:t>
      </w:r>
      <w:bookmarkEnd w:id="1323"/>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تقريباً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حادثه ى كربلا، در محيط اسلامى آن روز زندگى كرد و اين زندگى، از همه جهت يكى از زندگى هاى پر از درس است كه اى كاش كسانى كه از كيفيّات عالى اين زندگى آگاهى دارند، آن را براى مردم، براى مسلمين و حتّى براى غير مسلمانان تشريح ميكردند، تا معلوم ميشد كه چگونه چهارمين امام بزرگوارِ ما، بعد از حادثه ى عاشورا كه ضربه ى عظيمى بر پيكر اسلام ناب و راستين بود، توانست يك تنه بايستد و مانع از ويران شدن بناى 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تلاشهاى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ضايع شده بود و آثار آن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 چهارم، سهم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امام چهارم، چند رشته كار وجود دارد كه يكى از آنها، همين رشته ى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تربيت و تهذيب اخلاق جامعه 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اى است كه من ميخواهم چند دقيقه اى درباره اش، با شما برادران و خواهران عزيز و با همه ى ملّت ايران صحبت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به تعليم و تغيير اخلاق در جامعه ى اسلامى كمر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طبق تحليل آن امام بزرگوار، بخش مهمّى از مشكلات اساسى دنياى اسلام كه به فاجعه ى كربلا انجاميد، ناشى از انحطاط و فساد اخلاق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اخلاق اسلامى برخوردار بودند، يزيد و ابن زياد و عمرسعد و ديگران نميتوانستند آن فاجعه را بيافرينند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آن طور پست نشده بودند، آن طور به خاك نچسبيده بودند، آن طور از آرمانها دور نشده بودند و رذايل بر آنها حاكم نميبود، ممكن نبود حكومتها ولو فاسد باشند؛ ولو بى دين و جائر باشند بتوانند مردم را به ايجاد چنان فاجعه ى عظيمى؛ يعنى كشتن پسر پيغمبر و پسر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شوخى است؟ يك ملّت، وقتى منشأ همه ى مفاسد خواهد شد كه اخلاق او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چهره ى جامعه ى اسلامى تفحّص كرد و كمر بست به اينكه اين چهره را از اين زشتى پاك كند و اخلاق را نيكو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است؛ امّا درس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ى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است؛ امّا درس است</w:t>
      </w:r>
      <w:r>
        <w:rPr>
          <w:rFonts w:eastAsia="IRNazanin" w:cs="IRNazanin"/>
          <w:color w:val="111111"/>
          <w:sz w:val="28"/>
          <w:szCs w:val="28"/>
          <w:rtl w:val="true"/>
          <w:lang w:bidi="fa-IR"/>
        </w:rPr>
        <w:t>.</w:t>
      </w:r>
      <w:r>
        <w:rPr>
          <w:rStyle w:val="FootnoteAnchor"/>
          <w:rtl w:val="true"/>
        </w:rPr>
        <w:footnoteReference w:id="677"/>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عجيب اين است كه اگرچه از همه 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آنجايى كه در ذهنم هست تقريباً دعاهايى مأثور است و ادعيه اى به ما رسيده است، امّا بيشترين و معروف ترين دعاها از سه امام است، كه هر سه درگير مبارزات بزرگِ مدّتِ عمر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دعاهايى مثل دعاى كميل و دعاهاى ديگر از آن بزرگوار رسيده است، كه يك عالَم و غوغايى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ادعيه ى مربوط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همين دعاى عرفه مظهر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واقعاً دعاى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فرزند و پيام آور عاشورا و مبارز در مقابل كاخ ستم يزيد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امامى كه حضورشان در صحنه هاى</w:t>
      </w:r>
      <w:bookmarkStart w:id="1324" w:name="pg11141_104395"/>
    </w:p>
    <w:p>
      <w:pPr>
        <w:pStyle w:val="BookText"/>
        <w:rPr/>
      </w:pPr>
      <w:bookmarkEnd w:id="1324"/>
      <w:r>
        <w:rPr>
          <w:rFonts w:ascii="IRNazanin" w:hAnsi="IRNazanin" w:eastAsia="IRNazanin"/>
          <w:color w:val="111111"/>
          <w:sz w:val="28"/>
          <w:sz w:val="28"/>
          <w:szCs w:val="28"/>
          <w:rtl w:val="true"/>
          <w:lang w:bidi="fa-IR"/>
        </w:rPr>
        <w:t>مبارزات از همه بارزتر است، دعايشان هم از همه بيشتر است؛ درسشان در خلال دعا هم از همه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همين خصوصيّات اخلاقى را در صحيفه ى سجّاديّه نگاه كنيد</w:t>
      </w:r>
      <w:r>
        <w:rPr>
          <w:rFonts w:eastAsia="IRNazanin" w:cs="IRNazanin"/>
          <w:color w:val="111111"/>
          <w:sz w:val="28"/>
          <w:szCs w:val="28"/>
          <w:rtl w:val="true"/>
          <w:lang w:bidi="fa-IR"/>
        </w:rPr>
        <w:t>.</w:t>
      </w:r>
      <w:r>
        <w:rPr>
          <w:rStyle w:val="FootnoteAnchor"/>
          <w:rtl w:val="true"/>
        </w:rPr>
        <w:footnoteReference w:id="678"/>
      </w:r>
    </w:p>
    <w:p>
      <w:pPr>
        <w:pStyle w:val="Heading5"/>
        <w:numPr>
          <w:ilvl w:val="4"/>
          <w:numId w:val="1"/>
        </w:numPr>
        <w:rPr/>
      </w:pPr>
      <w:bookmarkStart w:id="1325" w:name="__RefHeading___Toc130176_2870459653"/>
      <w:bookmarkStart w:id="1326" w:name="_Toc510"/>
      <w:bookmarkEnd w:id="1325"/>
      <w:r>
        <w:rPr/>
        <w:t>2-4</w:t>
      </w:r>
      <w:r>
        <w:rPr>
          <w:rtl w:val="true"/>
        </w:rPr>
        <w:t xml:space="preserve"> - </w:t>
      </w:r>
      <w:r>
        <w:rPr>
          <w:rtl w:val="true"/>
        </w:rPr>
        <w:t xml:space="preserve">دليل امام سجّاد </w:t>
      </w:r>
      <w:r>
        <w:rPr>
          <w:rtl w:val="true"/>
        </w:rPr>
        <w:t>(</w:t>
      </w:r>
      <w:r>
        <w:rPr>
          <w:rtl w:val="true"/>
        </w:rPr>
        <w:t>عليه السّلام</w:t>
      </w:r>
      <w:r>
        <w:rPr>
          <w:rtl w:val="true"/>
        </w:rPr>
        <w:t xml:space="preserve">) </w:t>
      </w:r>
      <w:r>
        <w:rPr>
          <w:rtl w:val="true"/>
        </w:rPr>
        <w:t>براى جهاد نكردن</w:t>
      </w:r>
      <w:bookmarkEnd w:id="132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بصرى،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راه حج ديد و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الجهاد و صعوبته و أقبلت على الحجّ و لينته</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جهاد و سختى هايش را رها كرده اى و سراغ حج آمده اى كه كار آسانى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را هم براى حضرت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w:t>
      </w:r>
      <w:r>
        <w:rPr>
          <w:rFonts w:eastAsia="Amiri" w:cs="Amiri" w:ascii="Amiri" w:hAnsi="Amiri"/>
          <w:color w:val="111111"/>
          <w:sz w:val="28"/>
          <w:szCs w:val="28"/>
          <w:rtl w:val="true"/>
          <w:lang w:bidi="ar-SA"/>
        </w:rPr>
        <w:t>»</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قرآن ميخواند كه چرا شما عوض جهاد، به حج مى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زير پرچم چه كسى؟ عبدالملك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پرچم عبدالملك برود و جهاد كند؟ آيا اين جهاد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ى اين آيه را بلدى؟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اَلتّٰائِبُونَ اَلْعٰابِدُونَ اَلْحٰامِدُونَ اَلسّٰائِحُونَ اَلرّٰاكِعُونَ اَلسّٰاجِدُونَ اَلْآمِرُونَ بِالْمَعْرُوفِ وَ اَلنّٰاهُونَ عَنِ اَلْمُنْكَرِ وَ اَلْحٰافِظُونَ لِحُدُودِ اَللّٰهِ </w:t>
      </w:r>
      <w:r>
        <w:rPr>
          <w:rFonts w:eastAsia="IRNazanin" w:cs="IRNazanin"/>
          <w:color w:val="111111"/>
          <w:sz w:val="28"/>
          <w:szCs w:val="28"/>
          <w:rtl w:val="true"/>
          <w:lang w:bidi="fa-IR"/>
        </w:rPr>
        <w:t>»</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كه تائبون، عابدون، حامدون، سائحون، راكعون، ساجدون، آمرون بالمعروف، ناهون عن المنكر و حافظون لحدود الله سر كار آمدند، من زير پرچم آنها ميروم و آنگاه جهاد خواهم كرد؛ حالا روز جهاد نيست</w:t>
      </w:r>
      <w:r>
        <w:rPr>
          <w:rFonts w:eastAsia="IRNazanin" w:cs="IRNazanin"/>
          <w:color w:val="111111"/>
          <w:sz w:val="28"/>
          <w:szCs w:val="28"/>
          <w:rtl w:val="true"/>
          <w:lang w:bidi="fa-IR"/>
        </w:rPr>
        <w:t>.</w:t>
      </w:r>
      <w:r>
        <w:rPr>
          <w:rStyle w:val="FootnoteAnchor"/>
          <w:rtl w:val="true"/>
        </w:rPr>
        <w:footnoteReference w:id="682"/>
      </w:r>
      <w:bookmarkStart w:id="1327" w:name="pg11141_104397"/>
    </w:p>
    <w:p>
      <w:pPr>
        <w:pStyle w:val="Heading3"/>
        <w:numPr>
          <w:ilvl w:val="2"/>
          <w:numId w:val="1"/>
        </w:numPr>
        <w:rPr/>
      </w:pPr>
      <w:bookmarkStart w:id="1328" w:name="__RefHeading___Toc130178_2870459653"/>
      <w:bookmarkStart w:id="1329" w:name="_Toc511"/>
      <w:bookmarkEnd w:id="1327"/>
      <w:bookmarkEnd w:id="1328"/>
      <w:r>
        <w:rPr>
          <w:rtl w:val="true"/>
        </w:rPr>
        <w:t xml:space="preserve">فصل ششم سلوك سياسى امام باقر و امام صادق </w:t>
      </w:r>
      <w:r>
        <w:rPr>
          <w:rtl w:val="true"/>
        </w:rPr>
        <w:t>(</w:t>
      </w:r>
      <w:r>
        <w:rPr>
          <w:rtl w:val="true"/>
        </w:rPr>
        <w:t>عليهماالسّلام</w:t>
      </w:r>
      <w:r>
        <w:rPr>
          <w:rtl w:val="true"/>
        </w:rPr>
        <w:t>)</w:t>
      </w:r>
      <w:bookmarkEnd w:id="1329"/>
    </w:p>
    <w:p>
      <w:pPr>
        <w:pStyle w:val="Heading4"/>
        <w:numPr>
          <w:ilvl w:val="3"/>
          <w:numId w:val="1"/>
        </w:numPr>
        <w:rPr/>
      </w:pPr>
      <w:bookmarkStart w:id="1330" w:name="__RefHeading___Toc130180_2870459653"/>
      <w:bookmarkStart w:id="1331" w:name="_Toc512"/>
      <w:bookmarkEnd w:id="1330"/>
      <w:r>
        <w:rPr>
          <w:rtl w:val="true"/>
        </w:rPr>
        <w:t xml:space="preserve">امام باقر </w:t>
      </w:r>
      <w:r>
        <w:rPr>
          <w:rtl w:val="true"/>
        </w:rPr>
        <w:t>(</w:t>
      </w:r>
      <w:r>
        <w:rPr>
          <w:rtl w:val="true"/>
        </w:rPr>
        <w:t>عليه السّلام</w:t>
      </w:r>
      <w:r>
        <w:rPr>
          <w:rtl w:val="true"/>
        </w:rPr>
        <w:t xml:space="preserve">) </w:t>
      </w:r>
      <w:r>
        <w:rPr>
          <w:rtl w:val="true"/>
        </w:rPr>
        <w:t>ومبارزه با جريان انحرافى</w:t>
      </w:r>
      <w:bookmarkEnd w:id="1331"/>
    </w:p>
    <w:p>
      <w:pPr>
        <w:pStyle w:val="BookText"/>
        <w:rPr/>
      </w:pPr>
      <w:r>
        <w:rPr>
          <w:rFonts w:ascii="IRNazanin" w:hAnsi="IRNazanin" w:eastAsia="IRNazanin"/>
          <w:color w:val="111111"/>
          <w:sz w:val="28"/>
          <w:sz w:val="28"/>
          <w:szCs w:val="28"/>
          <w:rtl w:val="true"/>
          <w:lang w:bidi="fa-IR"/>
        </w:rPr>
        <w:t>اين بزرگوار كه حدود هجده سال دوران امامتشان طول كشيد، الگوى كامل تلاش و مبارزه و مجاهدت خستگى ناپذير و پُر از مشكلات براى اشاعه ى دين و كلمه ى حق و راه انداختن جريان فكرى درست در دنياى آن روز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هدفى كه امروز ملّت ايران براى آن تلاش ميكند، يعنى زنده كردن سخن حق در دنياى مادّى و منحط و گمراه كننده و غرق در فساد كارى است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تنه به كمك معدودى از اصحاب خود، در دنياى بزرگ آن روز اسلام انجام ميداد</w:t>
      </w:r>
      <w:r>
        <w:rPr>
          <w:rFonts w:eastAsia="IRNazanin" w:cs="IRNazanin"/>
          <w:color w:val="111111"/>
          <w:sz w:val="28"/>
          <w:szCs w:val="28"/>
          <w:rtl w:val="true"/>
          <w:lang w:bidi="fa-IR"/>
        </w:rPr>
        <w:t>.</w:t>
      </w:r>
      <w:r>
        <w:rPr>
          <w:rStyle w:val="FootnoteAnchor"/>
          <w:rtl w:val="true"/>
        </w:rPr>
        <w:footnoteReference w:id="683"/>
      </w:r>
    </w:p>
    <w:p>
      <w:pPr>
        <w:pStyle w:val="Heading4"/>
        <w:numPr>
          <w:ilvl w:val="3"/>
          <w:numId w:val="1"/>
        </w:numPr>
        <w:rPr/>
      </w:pPr>
      <w:bookmarkStart w:id="1332" w:name="__RefHeading___Toc130182_2870459653"/>
      <w:bookmarkStart w:id="1333" w:name="_Toc513"/>
      <w:bookmarkEnd w:id="1332"/>
      <w:r>
        <w:rPr>
          <w:rtl w:val="true"/>
        </w:rPr>
        <w:t xml:space="preserve">وصيّت سياسى و جريان ساز امام باقر </w:t>
      </w:r>
      <w:r>
        <w:rPr>
          <w:rtl w:val="true"/>
        </w:rPr>
        <w:t>(</w:t>
      </w:r>
      <w:r>
        <w:rPr>
          <w:rtl w:val="true"/>
        </w:rPr>
        <w:t>عليه السّلام</w:t>
      </w:r>
      <w:r>
        <w:rPr>
          <w:rtl w:val="true"/>
        </w:rPr>
        <w:t>)</w:t>
      </w:r>
      <w:bookmarkEnd w:id="133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شهادت داراى پيام بود؛ لذا خود امام باقر وصيّت كرد كه بعد از او تا ده سال در منا به مناسبت اين رحلت، يادبود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ائمّه ى ما اين بى سابقه است،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امام</w:t>
      </w:r>
      <w:bookmarkStart w:id="1334" w:name="pg11141_104398"/>
    </w:p>
    <w:p>
      <w:pPr>
        <w:pStyle w:val="BookText"/>
        <w:rPr/>
      </w:pPr>
      <w:bookmarkEnd w:id="1334"/>
      <w:r>
        <w:rPr>
          <w:rFonts w:ascii="IRNazanin" w:hAnsi="IRNazanin" w:eastAsia="IRNazanin"/>
          <w:color w:val="111111"/>
          <w:sz w:val="28"/>
          <w:sz w:val="28"/>
          <w:szCs w:val="28"/>
          <w:rtl w:val="true"/>
          <w:lang w:bidi="fa-IR"/>
        </w:rPr>
        <w:t>باقر، يعنى ياد سر برآوردن حيات دوباره ى جريان اصيل اسلامى در مقابله ى با تحريفها و مسخهايى كه انجام گرفته بود</w:t>
      </w:r>
      <w:r>
        <w:rPr>
          <w:rFonts w:eastAsia="IRNazanin" w:cs="IRNazanin"/>
          <w:color w:val="111111"/>
          <w:sz w:val="28"/>
          <w:szCs w:val="28"/>
          <w:rtl w:val="true"/>
          <w:lang w:bidi="fa-IR"/>
        </w:rPr>
        <w:t>.</w:t>
      </w:r>
      <w:r>
        <w:rPr>
          <w:rStyle w:val="FootnoteAnchor"/>
          <w:rtl w:val="true"/>
        </w:rPr>
        <w:footnoteReference w:id="684"/>
      </w:r>
    </w:p>
    <w:p>
      <w:pPr>
        <w:pStyle w:val="Heading4"/>
        <w:numPr>
          <w:ilvl w:val="3"/>
          <w:numId w:val="1"/>
        </w:numPr>
        <w:rPr/>
      </w:pPr>
      <w:bookmarkStart w:id="1335" w:name="__RefHeading___Toc130184_2870459653"/>
      <w:bookmarkStart w:id="1336" w:name="_Toc514"/>
      <w:bookmarkEnd w:id="1335"/>
      <w:r>
        <w:rPr>
          <w:rtl w:val="true"/>
        </w:rPr>
        <w:t xml:space="preserve">اوج مبارزه با جريان انحرافى در زمان امام صادق </w:t>
      </w:r>
      <w:r>
        <w:rPr>
          <w:rtl w:val="true"/>
        </w:rPr>
        <w:t>(</w:t>
      </w:r>
      <w:r>
        <w:rPr>
          <w:rtl w:val="true"/>
        </w:rPr>
        <w:t>عليه السّلام</w:t>
      </w:r>
      <w:r>
        <w:rPr>
          <w:rtl w:val="true"/>
        </w:rPr>
        <w:t>)</w:t>
      </w:r>
      <w:bookmarkEnd w:id="133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 ى بسيار پُررنج و پُرتلاش و پُرمحتوا و فراگيرى را ميكردند؛ هم در زمينه ى معنوى و فرهنگى؛ براى حفظ پايه هاى اعتقاد اسلامى و جلوگيرى از انحرافى كه در جهت بناى حكومت سلطنتى ممكن بود به وجود بيايد كه به وجود آمده بود؛ هم در جهت مبارزه 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اين حركت در زمان امام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نميشود گفت در زمانهاى ديگر، اين حركت اوج نداشت؛ چرا، در زمان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زمانهاى ديگر هم همين طور بود؛ منتها زمانه در دوران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فرصت و فسحتى را در اختيار گذاشت و اين بزرگوار توانستند كارى بكنند كه با پايه هاى معرفت اسلامىِ صحيح در جامعه، آن چنان مستحكم بشود كه تحريفها ديگر نتواند اين پايه ها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كار را كرد، تا اين زمينه بماند و در هر دوره اى از دوره هاى تاريخ، كسانى كه لايق هستند، بتوانند از اين زمينه استفاده كنند و نظام اسلامى و مبناى مبتنى بر ارزشهاى اسلامى را به وجود بياورند و اين بناى رفيع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ما امروز در عرصه ى نظام جمهورى اسلامى با آن مواجه هستيم، شباهتى به اين حركت عظيمِ عميقِ نيازمند به صبر و حوصله 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همان اندازه هم تأثيرات عميقى را دارد</w:t>
      </w:r>
      <w:r>
        <w:rPr>
          <w:rFonts w:eastAsia="IRNazanin" w:cs="IRNazanin"/>
          <w:color w:val="111111"/>
          <w:sz w:val="28"/>
          <w:szCs w:val="28"/>
          <w:rtl w:val="true"/>
          <w:lang w:bidi="fa-IR"/>
        </w:rPr>
        <w:t>.</w:t>
      </w:r>
      <w:r>
        <w:rPr>
          <w:rStyle w:val="FootnoteAnchor"/>
          <w:rtl w:val="true"/>
        </w:rPr>
        <w:footnoteReference w:id="685"/>
      </w:r>
      <w:bookmarkStart w:id="1337" w:name="pg11141_104399"/>
    </w:p>
    <w:p>
      <w:pPr>
        <w:pStyle w:val="Heading3"/>
        <w:numPr>
          <w:ilvl w:val="2"/>
          <w:numId w:val="1"/>
        </w:numPr>
        <w:rPr/>
      </w:pPr>
      <w:bookmarkStart w:id="1338" w:name="__RefHeading___Toc130186_2870459653"/>
      <w:bookmarkStart w:id="1339" w:name="_Toc515"/>
      <w:bookmarkEnd w:id="1337"/>
      <w:bookmarkEnd w:id="1338"/>
      <w:r>
        <w:rPr>
          <w:rtl w:val="true"/>
        </w:rPr>
        <w:t xml:space="preserve">فصل هفتم سلوك سياسى موسى بن جعفر </w:t>
      </w:r>
      <w:r>
        <w:rPr>
          <w:rtl w:val="true"/>
        </w:rPr>
        <w:t>(</w:t>
      </w:r>
      <w:r>
        <w:rPr>
          <w:rtl w:val="true"/>
        </w:rPr>
        <w:t>عليه السّلام</w:t>
      </w:r>
      <w:r>
        <w:rPr>
          <w:rtl w:val="true"/>
        </w:rPr>
        <w:t>)</w:t>
      </w:r>
      <w:bookmarkEnd w:id="1339"/>
    </w:p>
    <w:p>
      <w:pPr>
        <w:pStyle w:val="Heading4"/>
        <w:numPr>
          <w:ilvl w:val="3"/>
          <w:numId w:val="1"/>
        </w:numPr>
        <w:rPr/>
      </w:pPr>
      <w:bookmarkStart w:id="1340" w:name="__RefHeading___Toc130188_2870459653"/>
      <w:bookmarkStart w:id="1341" w:name="_Toc516"/>
      <w:bookmarkEnd w:id="1340"/>
      <w:r>
        <w:rPr>
          <w:rtl w:val="true"/>
        </w:rPr>
        <w:t xml:space="preserve">امام موسى بن جعفر </w:t>
      </w:r>
      <w:r>
        <w:rPr>
          <w:rtl w:val="true"/>
        </w:rPr>
        <w:t>(</w:t>
      </w:r>
      <w:r>
        <w:rPr>
          <w:rtl w:val="true"/>
        </w:rPr>
        <w:t>عليه السّلام</w:t>
      </w:r>
      <w:r>
        <w:rPr>
          <w:rtl w:val="true"/>
        </w:rPr>
        <w:t xml:space="preserve">) </w:t>
      </w:r>
      <w:r>
        <w:rPr>
          <w:rtl w:val="true"/>
        </w:rPr>
        <w:t>وسياست تقيّه</w:t>
      </w:r>
      <w:bookmarkEnd w:id="1341"/>
    </w:p>
    <w:p>
      <w:pPr>
        <w:pStyle w:val="BookText"/>
        <w:rPr/>
      </w:pPr>
      <w:r>
        <w:rPr>
          <w:rFonts w:ascii="IRNazanin" w:hAnsi="IRNazanin" w:eastAsia="IRNazanin"/>
          <w:color w:val="111111"/>
          <w:sz w:val="28"/>
          <w:sz w:val="28"/>
          <w:szCs w:val="28"/>
          <w:rtl w:val="true"/>
          <w:lang w:bidi="fa-IR"/>
        </w:rPr>
        <w:t xml:space="preserve">اين مقطع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دوران امامت حضرت ابى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 ترين مقاطع زندگينامه 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مقتدرترين سلاطين بنى عبّاس منصور و هارون و دو تن از جبّارترين آنان مهدى و هادى در آن حكومت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از قيامها و شورشها و شورشگرها در خراسان، در افريقيّه، در جزيره ى موصل، در ديلمان و جرجان، در شام، در نصيبين، در مصر، در آذربايجان و ارمنستان و در اقطارى ديگر، سركوب و منقاد گرديده و در ناحيه ى شرق و غرب و شمال قلمرو وسيع اسلامى، فتوحات تازه و غنايم و اموال وافر، بر قدرت و استحكام تخت عبّاسيان افزوده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جريانهاى فكرى و عقيدتى در اين دوران، برخى به اوج رسيده و برخى زاده شده و فضاى ذهنى را از تعارضات، انباشته و حربه اى در دست قدرتمداران و آفتى در هوشيارى اسلامى و سياسى مردم گشته و ميدان را بر عَلَمدارانِ صحنه ى معارف اصيل اسلامى و صاحبان دعوت علوى، تنگ و دشوار ساخته بود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 و هنر، فقه و حديث و حتّى زهد و ورع، در خدمت ارباب قدرت</w:t>
      </w:r>
    </w:p>
    <w:p>
      <w:pPr>
        <w:pStyle w:val="BookText"/>
        <w:rPr/>
      </w:pPr>
      <w:r>
        <w:rPr>
          <w:rFonts w:ascii="IRNazanin" w:hAnsi="IRNazanin" w:eastAsia="IRNazanin"/>
          <w:color w:val="111111"/>
          <w:sz w:val="28"/>
          <w:sz w:val="28"/>
          <w:szCs w:val="28"/>
          <w:rtl w:val="true"/>
          <w:lang w:bidi="fa-IR"/>
        </w:rPr>
        <w:t>درآمده و مكمّل ابزار زر و زور آنان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ديگر نه مانند اواخر دوران بنى اميّه و نه همچون ده ساله ى اوّل دوران بنى عبّاس و نه شبيه دوران پس از مرگ هارون كه در هريك، حكومت مسلّط وقت، به نحوى تهديد ميشد؛ تهديدى جدّى دستگاه خلافت را نميلرزاند و خليفه را از جريان عميق و مستمرّ دعوت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نميساخت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دوران، تنها چيزى كه ميتوانست مبارزه و حركت فكرى و سياسى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صديق آنان را مجال رشد و استمرار بخشد، تلاش خستگى ناپذير و جهاد خطير آن بزرگواران بود و توسّل به شيوه 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ترتيب است كه عظمت حيرت آور و دهشت انگيز جهاد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عرض كنم كه كاوشگران تاريخ اسلام، آنگاه كه به فحص و شرح زندگى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سهم شايسته اى از توجّه و تفطّن را كه بايد به حادثه ى عظيم و بى نظير حبس طويل المدّة اين امام هُمام اختصاص مى يافت، بدان اختصاص نداده و در نتيجه از جهاد خطير آن بزرگوار غافل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زندگينامه ى آن امام عالى مقام، سخن از حوادث گوناگون و بى ارتباط با يكديگر و تأكيد بر مقام علمى و معنوى و قدسى آن سلاله 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قضاياى خاندان و اصحاب و شاگردان و مباحثات علمى و كلامى و امثال آن، بدون توجّه به خطّ جهاد مستمرّى كه همه ى عمر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ى امامت آن بزرگوار را فراگرفته بوده است، ناقص و ناتمام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و تبيين اين خط است كه همه ى اجزاى اين زندگى پرفيض را به يكديگر مرتبط ميسازد و تصويرى واضح و متكامل و جهت دار كه در آن هر پديده اى و هر حادثه اى و هر حركتى، داراى معنايى است، ارائه ميكند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اين</w:t>
      </w:r>
    </w:p>
    <w:p>
      <w:pPr>
        <w:pStyle w:val="BookText"/>
        <w:rPr/>
      </w:pPr>
      <w:r>
        <w:rPr>
          <w:rFonts w:ascii="IRNazanin" w:hAnsi="IRNazanin" w:eastAsia="IRNazanin"/>
          <w:color w:val="111111"/>
          <w:sz w:val="28"/>
          <w:sz w:val="28"/>
          <w:szCs w:val="28"/>
          <w:rtl w:val="true"/>
          <w:lang w:bidi="fa-IR"/>
        </w:rPr>
        <w:t xml:space="preserve">جوانك را فقط به اشخاص مورد وثوق بگو؟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تصريح به كنايه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بر تن او راست آمده است؟ و به ياران نزديك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علامت و نشانه معرّفى ميكند؟ و چرا بالاخره در وصيّتنامه ى خود، نام فرزندش را به عنوان وصى، پس از نام چهار تن ديگر مى آورد كه نخستين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حاكم مدينه و سپس نام دو زن است؛ چنان كه پس از ارتحال آن حضرت، جمعى از بزرگان شيعه نميدانند جانشين آن بزرگوار، همين جوان بيست ساله است؟ چرا در گفتگو با هارون كه به او خطاب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خليفتان يجبى اليهما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زبان به سخن نرم و انكارآميز ميگشايد؛ امّا ابتدائاً در خطاب به مرد زاهد نافذالكلمه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به معرفت امام ميكشاند و آنگاه خود را امام مفترض الطّاعة، يعنى صاحب مقامى كه آن روز خليفه ى عبّاسى در آن متمكّن بود، معرّفى ميكند؟</w:t>
      </w:r>
    </w:p>
    <w:p>
      <w:pPr>
        <w:pStyle w:val="BookText"/>
        <w:rPr/>
      </w:pPr>
      <w:r>
        <w:rPr>
          <w:rFonts w:ascii="IRNazanin" w:hAnsi="IRNazanin" w:eastAsia="IRNazanin"/>
          <w:color w:val="111111"/>
          <w:sz w:val="28"/>
          <w:sz w:val="28"/>
          <w:szCs w:val="28"/>
          <w:rtl w:val="true"/>
          <w:lang w:bidi="fa-IR"/>
        </w:rPr>
        <w:t xml:space="preserve">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منصب بلندپايه ى دستگاه هارون و از شيفتگان امام است، عملى تقيّه آميز را فرمان ميدهد؛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خدمت همان دستگاه شماتت ميكند و او را به قطع رابطه با خليفه فراميخواند؟ چگونه و با چه وسيله اى آن همه پيوند و رابطه در قلمرو گسترده ى اسلام، ميان دوستان و ياران خود پديد مى آورد و شبكه اى كه تا چين گسترده است، ميسازد؟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هركدام در برهه اى از دوران خود، كمر به قتل و حبس و تبعيد او ميبندند؟ و چرا چنان كه از برخى روايات دانسته ميشود، آن حضرت در برهه اى از دوران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اختفا به سر برده و در قراى شام</w:t>
      </w:r>
      <w:r>
        <w:rPr>
          <w:rStyle w:val="FootnoteAnchor"/>
          <w:rtl w:val="true"/>
        </w:rPr>
        <w:footnoteReference w:id="686"/>
      </w:r>
      <w:r>
        <w:rPr>
          <w:rFonts w:ascii="IRNazanin" w:hAnsi="IRNazanin" w:eastAsia="IRNazanin"/>
          <w:color w:val="111111"/>
          <w:sz w:val="28"/>
          <w:sz w:val="28"/>
          <w:szCs w:val="28"/>
          <w:rtl w:val="true"/>
          <w:lang w:bidi="fa-IR"/>
        </w:rPr>
        <w:t>يا مناطقى از طبرستان حضور يافته و از سوى خليفه ى وقت، مورد تعقيب قرار گرفته و به ياران خود سفارش كرده كه اگر خليفه درباره ى من از شما پرسيد، بگوييد او را نميشناسيم و نميدانيم كجا</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چرا هارون در يك سفر حجّ، آن حضرت را در حدّ اعلى تجليل ميكند و در سفر ديگرى دستور حبس و تبعيد او را ميدهد و چرا آن حضرت در اوائل خلافت هارون كه وى روش ملايمت و گذشت در پيش گرفته و علويان را از حبسها آزاد كرده بود، تعريفى از فدك ميكند كه بر همه ى كشور وسيع اسلامى منطبق است؛ تا آنجا كه خليفه به آن حضرت به تعريض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برخيز و در جاى من بنشين؟ و چرا رفتار همان خليفه ى ملايم، پس از چند سال، چندان خشن ميشود كه آن حضرت را به زندانى سخت مى افكند و پس از سالها حبس، حتّى تحمّل وجود زندانى او را نيز بر خود دشوار مى يابد و او را جنايتكارانه مسموم و شهيد ميكند؟</w:t>
      </w:r>
    </w:p>
    <w:p>
      <w:pPr>
        <w:pStyle w:val="BookText"/>
        <w:rPr/>
      </w:pPr>
      <w:r>
        <w:rPr>
          <w:rFonts w:ascii="IRNazanin" w:hAnsi="IRNazanin" w:eastAsia="IRNazanin"/>
          <w:color w:val="111111"/>
          <w:sz w:val="28"/>
          <w:sz w:val="28"/>
          <w:szCs w:val="28"/>
          <w:rtl w:val="true"/>
          <w:lang w:bidi="fa-IR"/>
        </w:rPr>
        <w:t xml:space="preserve">اينها و صدها حادثه ى توجّه برانگيز و پرمعنى و درعينِحال ظاهراً بى ارتباط و گاه متناقض با يكديگر در زندگى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معنى ميشود و ربط مى يابد كه ما آن رشته ى مستمرّى را كه از آغاز امامت آن بزرگوار تا لحظه ى شهادتش ادامه داشته، مشاهده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رشته، همان خطّ جهاد و مبارزه 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تمام 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در شكلهاى گوناگون استمرار داشته و هدف از آن، اوّلاً تبيين اسلام ناب و تفسير صحيح قرآن و ارائه ى تصويرى روشن از معرفت اسلامى است و ثانياً، تبيين مسئله ى امامت و حاكميّت سياسى در جامعه ى اسلامى و ثالثاً، تلاش و كوشش براى تشكيل آن جامعه و تحقّق بخشيدن به هدف پيامبر معظّم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ى پيامبران؛ يعنى اقامه ى قسط و عدل و زدودن أندادالله از صحنه ى حكومت و سپردن زمام اداره ى زندگى به خلفاءالله و بندگان صالح خداوند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همه ى زندگى خود را وقف اين جهاد مقدّس ساخته بود؛ درس و تعليم و فقه و حديث و تقيّه و تربيتش در اين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 او ويژگى هاى خود را داشت؛ پس جهاد او نيز به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تناسب زمان، مختصّاتى مى يافت؛ عيناً مانند ديگر ائمّه ى هشتگانه، از زمان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هريك يا هرچند نفر، مختصّاتى در زمان و به تبع آن، در جهادِ خود داشتند و مجموعاً زندگى آنان، دوره ى چهارم از زندگى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تشكيل ميدهد كه خود نيز به مرحله هايى تقسيم ميگردد</w:t>
      </w:r>
      <w:r>
        <w:rPr>
          <w:rFonts w:eastAsia="IRNazanin" w:cs="IRNazanin"/>
          <w:color w:val="111111"/>
          <w:sz w:val="28"/>
          <w:szCs w:val="28"/>
          <w:rtl w:val="true"/>
          <w:lang w:bidi="fa-IR"/>
        </w:rPr>
        <w:t>.</w:t>
      </w:r>
      <w:r>
        <w:rPr>
          <w:rStyle w:val="FootnoteAnchor"/>
          <w:rtl w:val="true"/>
        </w:rPr>
        <w:footnoteReference w:id="687"/>
      </w:r>
      <w:bookmarkStart w:id="1342" w:name="pg11141_104406"/>
    </w:p>
    <w:p>
      <w:pPr>
        <w:pStyle w:val="Heading3"/>
        <w:numPr>
          <w:ilvl w:val="2"/>
          <w:numId w:val="1"/>
        </w:numPr>
        <w:rPr/>
      </w:pPr>
      <w:bookmarkStart w:id="1343" w:name="__RefHeading___Toc130190_2870459653"/>
      <w:bookmarkStart w:id="1344" w:name="_Toc517"/>
      <w:bookmarkEnd w:id="1342"/>
      <w:bookmarkEnd w:id="1343"/>
      <w:r>
        <w:rPr>
          <w:rtl w:val="true"/>
        </w:rPr>
        <w:t xml:space="preserve">فصل هشتم سلوك سياسى امام رضا </w:t>
      </w:r>
      <w:r>
        <w:rPr>
          <w:rtl w:val="true"/>
        </w:rPr>
        <w:t>(</w:t>
      </w:r>
      <w:r>
        <w:rPr>
          <w:rtl w:val="true"/>
        </w:rPr>
        <w:t>عليه السّلام</w:t>
      </w:r>
      <w:r>
        <w:rPr>
          <w:rtl w:val="true"/>
        </w:rPr>
        <w:t>)</w:t>
      </w:r>
      <w:bookmarkEnd w:id="1344"/>
    </w:p>
    <w:p>
      <w:pPr>
        <w:pStyle w:val="Heading4"/>
        <w:numPr>
          <w:ilvl w:val="3"/>
          <w:numId w:val="1"/>
        </w:numPr>
        <w:rPr/>
      </w:pPr>
      <w:bookmarkStart w:id="1345" w:name="__RefHeading___Toc130192_2870459653"/>
      <w:bookmarkStart w:id="1346" w:name="_Toc518"/>
      <w:bookmarkEnd w:id="1345"/>
      <w:r>
        <w:rPr/>
        <w:t>1</w:t>
      </w:r>
      <w:r>
        <w:rPr>
          <w:rtl w:val="true"/>
        </w:rPr>
        <w:t xml:space="preserve"> - </w:t>
      </w:r>
      <w:r>
        <w:rPr>
          <w:rtl w:val="true"/>
        </w:rPr>
        <w:t xml:space="preserve">ادامه ى تفكّر ولايت اهل بيت </w:t>
      </w:r>
      <w:r>
        <w:rPr>
          <w:rtl w:val="true"/>
        </w:rPr>
        <w:t>(</w:t>
      </w:r>
      <w:r>
        <w:rPr>
          <w:rtl w:val="true"/>
        </w:rPr>
        <w:t>عليهم السّلام</w:t>
      </w:r>
      <w:r>
        <w:rPr>
          <w:rtl w:val="true"/>
        </w:rPr>
        <w:t>)</w:t>
      </w:r>
      <w:bookmarkEnd w:id="1346"/>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مبارك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يعنى 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زندگى اين بزرگوار با همه ى اين عظمتها و عمقها و ابعاد گوناگونى كه ميشود براى آن ذكر كرد و تصوير كرد، در همين مدّت عمر نسبتاً كوتاه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مدّت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نزديك به بيست سال تقريباً نوزده سال مدّت امامت اين بزرگوار است؛ امّا همين مدّت كوتاه را كه ملاحظه ميكنيد، تأثيرى كه در واقعيّت دنياى اسلام گذاشت و به گسترش و عمقى كه به معناى حقيقىِ اسلام و پيوستن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 شدن با مكتب اين بزرگواران انجاميد، يك داستان عجيبى است، يك درياى عميقى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حضرت به امامت رسيدند، دوستان و نزديكان و علاقه مندان حضرت ميگفتند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عليّبن موسى در اين فضا چه كار ميتواند انجام بدهد، اين فضاى شدّت اختناقِ هارونى كه در روايت دارد كه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سيف هارون يقطر دما</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خون ميچكد از شمشير هارون اين جوان در اين شرايط، در ادامه ى جهاد امامان شيعه و در مسئوليّت عظيمى كه برعهده اش</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ميخواهد چه بكند؟ اين اوّلِ امامت عليّبن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نوزده سال يا بيست سال كه پايان دوران امامت و شهادت عليّبن موسى الرّضا است، وقتى شما نگاه ميكنيد، مى بينيد كه همان تفكّر ولايت اهل بيت و پيوستگى به خاندان پيغمبر آن چنان گسترشى در دنياى اسلام پيدا كرده كه دستگاه ظالم و ديكتاتور بنى عبّاس از مواجهه ى با آن عاجز است؛ اين را عليّبن موسى الرّضا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شنيده ايد كه دعبل به مرو، به خراسان آمد و آن اشعار معروف را در مدح امام رضا انشاء كرد و انشاد كرد؛ بعد هم جايزه اى گرفت؛ و حالا فرض بفرماييد چند روزى هم در مرو و در ساير شهرهاى خراسان ماند، بعد هم راه افتاد رفت به طرف بغداد و كوفه و همان جاهايى كه ميخواست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دزدها به كاروانى كه دعبل در آن بود حمله كردند و غارت كردند اين كاروان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ها نشسته بودند تماشا ميكردند، اموالشان همه به غارت رفته بود، رئيس دزدها هم نشسته بود بالاى بلندى روى يك سنگى، او هم با تبختر تماشا ميكرد اين زندانى ها و اسراى كاروان و اين اموالى را كه گرفته بودند و جمع ميكردند و مى بستند و ضبط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شنيد كه رئيس دزدها دارد با خودش زمزمه ميكند، يك شعرى را ميخواند؛ گوش كرد، ديد شعر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بيت از همان قصيده اى را كه فرضاً يك ماه پيش، يك ماه و نيم پيش در مرو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 فيئهم فى غيرهم</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تا آخر رئيس دزدها در بين راه، در نزديكى مثلاً رى و عراق، اين شعر را دارد از حفظ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خوشحال شد، بلند شد گفت كه اين شعرى كه ميخوانى، مال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مال دعبل خزاعى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دعبل خزاعى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دزدها وقتى كه ديد اين شخص دعبل خزاعى است، بلند شد او را در آغوش گرفت، بوسيد،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حضور اين شخص در اين كاروان، همه ى اموال را پس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اموال را پس دادند، كاروانى ها را احترام</w:t>
      </w:r>
    </w:p>
    <w:p>
      <w:pPr>
        <w:pStyle w:val="BookText"/>
        <w:rPr/>
      </w:pPr>
      <w:r>
        <w:rPr>
          <w:rFonts w:ascii="Amiri" w:hAnsi="Amiri" w:eastAsia="Amiri" w:cs="Amiri"/>
          <w:color w:val="111111"/>
          <w:sz w:val="28"/>
          <w:sz w:val="28"/>
          <w:szCs w:val="28"/>
          <w:rtl w:val="true"/>
          <w:lang w:bidi="ar-SA"/>
        </w:rPr>
        <w:t>كردند، راه انداختند رفتند</w:t>
      </w:r>
      <w:r>
        <w:rPr>
          <w:rFonts w:eastAsia="Amiri" w:cs="Amiri" w:ascii="Amiri" w:hAnsi="Amiri"/>
          <w:color w:val="111111"/>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خب، اين حادثه ى كوچكى است در تاريخ، امّا معناى بزرگى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كه در باب عليّبن موسى الرّضا در مرو سروده ميشود؛ بعد از حدود يك ماه، يك ماه و نيم كمتر، بيشتر در رى و عراق از زبان يك راهزن، آن هم به صورت حفظشده، تكرار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چيست؟ معنايش اين است كه زمينه آن چنان براى ترويج اهل بيت و براى نام مبارك امام رضا مساعد است كه اين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روز شعر يكى از مؤثّرترين و نافذترين رسانه ها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مدّت كوتاهى دست به دست ميچرخد تا ميرسد به يك آدمى كه مثلاً يك راهزنى در وسط بيابان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دهنده ى حركت عظيمى است كه در دوران امامت عليّبن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ترويج مكتب اهل بيت انجام گرفته؛ محبّت آنها همه گير شده است؛ حضور آنها و وجود آنها در جامعه ى اسلامى به اعماق دلهاى مردم نفوذ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مى بينيد امامزاده هاى بزرگوار بلند شدند، راه افتادند، آمدند اينجا، غير از جنبه ى عزا و غمناك قضيّه كه شهادت اينها در بين راه است، يك جنبه ى مثبت و پرمعنا دارد؛ معناى اين، درخواست مردم، تقاضاى مردم، زمينه ى پذيرش و قبول مردم نسبت به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ميدانيد وقتى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مكتب، اين معنا و لبّى كه اهل بيت از اسلام معرّفى ميكردند؛ يعنى يك كار عميقاً فرهنگى و معنوى و يك كار بزرگ اعتقادى</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حركت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بالاخره مأمون طىّ همان قضايايى كه شنيده ايد و تكرار شده است و ميدانيد، احساس ميكند كه ناچار است عليّبن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با نيّتهاى خاصّ خودش، آن بزرگوار را از مدينه كشانده بود، آورده بود، به خود نزديك كرده بود و قصد كشتن آن بزرگوار را هم نداشت برخلاف آنچه تدبير كرده بود، به شهادت</w:t>
      </w:r>
      <w:bookmarkStart w:id="1347" w:name="pg11141_104413"/>
    </w:p>
    <w:p>
      <w:pPr>
        <w:pStyle w:val="BookText"/>
        <w:rPr/>
      </w:pPr>
      <w:bookmarkEnd w:id="1347"/>
      <w:r>
        <w:rPr>
          <w:rFonts w:ascii="IRNazanin" w:hAnsi="IRNazanin" w:eastAsia="IRNazanin"/>
          <w:color w:val="111111"/>
          <w:sz w:val="28"/>
          <w:sz w:val="28"/>
          <w:szCs w:val="28"/>
          <w:rtl w:val="true"/>
          <w:lang w:bidi="fa-IR"/>
        </w:rPr>
        <w:t>برساند؛ كار قضاء الهى و اراده ى الهى و تدبير الهى كه پاره ى تن پيغمبر در اين نقطه ى دوردست از مدينه مدفون بشود كه خود اين يك تدبير الهى است، يك مهندسى الهى است به وسيله ى دشمنان اهل بيت انجام بگيرد</w:t>
      </w:r>
      <w:r>
        <w:rPr>
          <w:rFonts w:eastAsia="IRNazanin" w:cs="IRNazanin"/>
          <w:color w:val="111111"/>
          <w:sz w:val="28"/>
          <w:szCs w:val="28"/>
          <w:rtl w:val="true"/>
          <w:lang w:bidi="fa-IR"/>
        </w:rPr>
        <w:t>.</w:t>
      </w:r>
      <w:r>
        <w:rPr>
          <w:rStyle w:val="FootnoteAnchor"/>
          <w:rtl w:val="true"/>
        </w:rPr>
        <w:footnoteReference w:id="691"/>
      </w:r>
    </w:p>
    <w:p>
      <w:pPr>
        <w:pStyle w:val="Heading4"/>
        <w:numPr>
          <w:ilvl w:val="3"/>
          <w:numId w:val="1"/>
        </w:numPr>
        <w:rPr/>
      </w:pPr>
      <w:bookmarkStart w:id="1348" w:name="__RefHeading___Toc130194_2870459653"/>
      <w:bookmarkStart w:id="1349" w:name="_Toc519"/>
      <w:bookmarkEnd w:id="1348"/>
      <w:r>
        <w:rPr/>
        <w:t>2</w:t>
      </w:r>
      <w:r>
        <w:rPr>
          <w:rtl w:val="true"/>
        </w:rPr>
        <w:t xml:space="preserve"> - </w:t>
      </w:r>
      <w:r>
        <w:rPr>
          <w:rtl w:val="true"/>
        </w:rPr>
        <w:t xml:space="preserve">شيوه ى تقيّه آميز امام رضا </w:t>
      </w:r>
      <w:r>
        <w:rPr>
          <w:rtl w:val="true"/>
        </w:rPr>
        <w:t>(</w:t>
      </w:r>
      <w:r>
        <w:rPr>
          <w:rtl w:val="true"/>
        </w:rPr>
        <w:t>عليه السّلام</w:t>
      </w:r>
      <w:r>
        <w:rPr>
          <w:rtl w:val="true"/>
        </w:rPr>
        <w:t xml:space="preserve">) </w:t>
      </w:r>
      <w:r>
        <w:rPr>
          <w:rtl w:val="true"/>
        </w:rPr>
        <w:t>وحفظ شيعه از گزند نابودى</w:t>
      </w:r>
      <w:bookmarkEnd w:id="1349"/>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در ميان طوفان سخت اين حوادث هوشمندانه و شجاعانه تشيّع را همچون جريانى كوچك امّا عميق و تند و پايدار از لابلاى گذرگاه هاى دشوار و خطرناك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خلفاى اموى و عبّاسى در هيچ زمان نتوانستند با نابود كردن امام، جريان امامت را نابود كنند و اين خنجر برّنده همواره در پهلوىِ دستگاه خلافت، فرو رفته ماند و به صورت تهديدى هميشگى آسايش را از آنان سلب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موسى بن جعفر پس از سالها حبس در زندان هارونى مسموم و شهيد شد، در قلمرو وسيع سلطنت عبّاسى اختناقى كامل حكمفرما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فضاى گرفته كه به گفته ى يكى از ياران عليّبن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شمشير هارون خون ميچكيد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ترين هنر امام معصوم و بزرگوار ما آن بود كه توانست درخت تشيّع را از گزند طوفان حادثه بسلامت بدارد و از پراكندگى و دلسردى ياران پدر بزرگوار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شيوه ى تقيّه آميز شگفت آورى جان خود را كه محور و روح جمعيّت شيعيان بود، حفظ كرد و در دوران قدرت مقتدرين خلفاى بنى عبّاس و در دوران استقرار و ثبات كامل آن رژيم، مبارزات عميق امامت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نتوانسته است ترسيم روشنى از دوران ده ساله ى زندگى امام هشتم در زمان هارون و بعد از او در دوران پنج ساله ى جنگهاى داخلى ميان خراسان و بغداد، به ما ارائه كند، امّا به تدبّر ميتوان فهميد كه امام هشتم در اين دوران</w:t>
      </w:r>
      <w:bookmarkStart w:id="1350" w:name="pg11141_104415"/>
    </w:p>
    <w:p>
      <w:pPr>
        <w:pStyle w:val="BookText"/>
        <w:rPr/>
      </w:pPr>
      <w:bookmarkEnd w:id="1350"/>
      <w:r>
        <w:rPr>
          <w:rFonts w:ascii="IRNazanin" w:hAnsi="IRNazanin" w:eastAsia="IRNazanin"/>
          <w:color w:val="111111"/>
          <w:sz w:val="28"/>
          <w:sz w:val="28"/>
          <w:szCs w:val="28"/>
          <w:rtl w:val="true"/>
          <w:lang w:bidi="fa-IR"/>
        </w:rPr>
        <w:t>همان مبارزه ى درازمدّت اهل بيت را كه در همه ى اعصار بعد از عاشورا استمرار داشته با همان جهت گيرى و همان اهداف ادامه ميداده است</w:t>
      </w:r>
      <w:r>
        <w:rPr>
          <w:rFonts w:eastAsia="IRNazanin" w:cs="IRNazanin"/>
          <w:color w:val="111111"/>
          <w:sz w:val="28"/>
          <w:szCs w:val="28"/>
          <w:rtl w:val="true"/>
          <w:lang w:bidi="fa-IR"/>
        </w:rPr>
        <w:t>.</w:t>
      </w:r>
      <w:r>
        <w:rPr>
          <w:rStyle w:val="FootnoteAnchor"/>
          <w:rtl w:val="true"/>
        </w:rPr>
        <w:footnoteReference w:id="692"/>
      </w:r>
    </w:p>
    <w:p>
      <w:pPr>
        <w:pStyle w:val="Heading4"/>
        <w:numPr>
          <w:ilvl w:val="3"/>
          <w:numId w:val="1"/>
        </w:numPr>
        <w:rPr/>
      </w:pPr>
      <w:bookmarkStart w:id="1351" w:name="__RefHeading___Toc130196_2870459653"/>
      <w:bookmarkStart w:id="1352" w:name="_Toc520"/>
      <w:bookmarkEnd w:id="1351"/>
      <w:r>
        <w:rPr/>
        <w:t>3</w:t>
      </w:r>
      <w:r>
        <w:rPr>
          <w:rtl w:val="true"/>
        </w:rPr>
        <w:t xml:space="preserve"> - </w:t>
      </w:r>
      <w:r>
        <w:rPr>
          <w:rtl w:val="true"/>
        </w:rPr>
        <w:t>شرايط شيعيان در زمان مأمون</w:t>
      </w:r>
      <w:bookmarkEnd w:id="1352"/>
    </w:p>
    <w:p>
      <w:pPr>
        <w:pStyle w:val="BookText"/>
        <w:rPr/>
      </w:pPr>
      <w:r>
        <w:rPr>
          <w:rFonts w:ascii="IRNazanin" w:hAnsi="IRNazanin" w:eastAsia="IRNazanin"/>
          <w:color w:val="111111"/>
          <w:sz w:val="28"/>
          <w:sz w:val="28"/>
          <w:szCs w:val="28"/>
          <w:rtl w:val="true"/>
          <w:lang w:bidi="fa-IR"/>
        </w:rPr>
        <w:t xml:space="preserve">هنگامى كه مأمون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قدرت با امين فراغت يافت و خلافت بى منازع را به چنگ آورد، يكى از اوّلين تدابير او حلّ مشكل علويان و مبارزات تشيّع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اين منظور، تجربه ى همه ى خلفاى سلف خود را پيش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اى كه نمايشگر قدرت و وسعت و عمق روزافزون آن نهضت و ناتوانى دستگاه هاى قدرت از ريشه كن كردن و حتّى متوقّف و محدود كردن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ميديد كه سطوت و حشمت هارونى حتّى با به بند كشيدن طولانى و بالاخره مسموم كردن امام هفتم در زندان هم نتوانست از شورشها و مبارزات سياسى، نظامى، تبليغاتى و فكرى شيعيان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اينك درحالى كه از اقتدار پدر و پيشينيان خود نيز برخوردار نبود و بعلاوه بر اثر جنگهاى داخلى ميان بنى عبّاس، سلطنت عبّاسى را در تهديد مشكلات بزرگى مشاهده ميكرد، بى شك لازم بود به خطر نهضت علويان به چشم جدّى ترى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مأمون در ارزيابى خطر شيعيان براى دستگاه خود واقع بينانه فكر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زياد بر اين است كه فاصله ى پانزده ساله ى بعد از شهادت امام هفتم تا آن روز و بويژه فرصت پنج ساله ى جنگهاى داخلى، جريان تشيّع را از آمادگى بيشترى براى برافراشتن پرچم حكومت علوى برخوردار ساخته بود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اين خطر را زيركانه حدس زد و درصدد مقابله با آن برآمد و به دنباله ى همين ارزيابى و تشخيص بود كه ماجراى دعوت امام هشتم از مدينه به خراسان و پيشنهاد الزامى وليعهدى به آن حضرت پيش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حادثه كه در همه ى دوران طولانى امامت كم نظير و يا در نوع خود بى نظير بود، تحقّق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جاى آن است كه به اختصار، حادثه ى وليعهدى را مورد مطالعه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حادثه، امام هشتم عليّبن موسى الرّضا در برابر يك تجربه ى تاريخى عظيم قرار گرفت و در معرض يك نبرد پنهانى سياسى كه پيروزى يا ناكامى آن ميتوانست سرنوشت تشيّع را رقم بزند،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نبرد، رقيب كه ابتكار عمل را به دست داشت و با همه ى امكانات به ميدان آمده بود،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هوشى سرشار و تدبيرى قوى و فهم و درايتى بى سابقه قدم در ميدانى نهاد كه اگر پيروز ميشد و اگر ميتوانست آن چنان كه برنامه ريزى كرده بود كار را به انجام برساند، يقيناً به هدفى دست مى يافت كه از سال چهل هجرى، يعنى از شهادت عليّبن ابى طالب هيچ يك از خلفاى اموى و عبّاسى با وجود تلاش خود نتوانسته بودند به آن دست يابند؛ يعنى ميتوانست درخت تشيّع را ريشه كن كند و جريان معارضى را كه همواره همچون خارى در چشم سردمداران خلافتهاى طاغوتى فرو رفته بود، بكلّى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هشتم با تدبيرى الهى بر مأمون فائق آمد و او را در ميدان نبرد سياسى اى كه خود به وجود آورده بود، به طور كامل شكست داد و نه فقط تشيّع، ضعيف يا ريشه كن نشد، بلكه حتّى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يعنى سال ولايتعهدى آن حضرت، يكى از پربركت ترين سالهاى تاريخ تشيّع شد و نفس تازه اى در مبارزات علويان دميده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به بركت تدبير الهى امام هشتم و شيوه ى حكيمانه اى بود كه آن امام معصوم در اين آزمايش بزرگ از خويشتن نشان داد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پرتوى بر سيماى اين حادثه ى عجيب افكنده شود، به تشريح كوتاهى از تدبير مأمون و تدبير امام در اين حادثه ميپردازيم</w:t>
      </w:r>
      <w:r>
        <w:rPr>
          <w:rFonts w:eastAsia="IRNazanin" w:cs="IRNazanin"/>
          <w:color w:val="111111"/>
          <w:sz w:val="28"/>
          <w:szCs w:val="28"/>
          <w:rtl w:val="true"/>
          <w:lang w:bidi="fa-IR"/>
        </w:rPr>
        <w:t>.</w:t>
      </w:r>
      <w:r>
        <w:rPr>
          <w:rStyle w:val="FootnoteAnchor"/>
          <w:rtl w:val="true"/>
        </w:rPr>
        <w:footnoteReference w:id="693"/>
      </w:r>
      <w:bookmarkStart w:id="1353" w:name="pg11141_104418"/>
    </w:p>
    <w:p>
      <w:pPr>
        <w:pStyle w:val="Heading4"/>
        <w:numPr>
          <w:ilvl w:val="3"/>
          <w:numId w:val="1"/>
        </w:numPr>
        <w:rPr/>
      </w:pPr>
      <w:bookmarkStart w:id="1354" w:name="__RefHeading___Toc130198_2870459653"/>
      <w:bookmarkStart w:id="1355" w:name="_Toc521"/>
      <w:bookmarkEnd w:id="1353"/>
      <w:bookmarkEnd w:id="1354"/>
      <w:r>
        <w:rPr/>
        <w:t>4</w:t>
      </w:r>
      <w:r>
        <w:rPr>
          <w:rtl w:val="true"/>
        </w:rPr>
        <w:t xml:space="preserve"> - </w:t>
      </w:r>
      <w:r>
        <w:rPr>
          <w:rtl w:val="true"/>
        </w:rPr>
        <w:t>دلايل و انگيزه هاى مأمون از دعوت امام به خراسان</w:t>
      </w:r>
      <w:bookmarkEnd w:id="1355"/>
    </w:p>
    <w:p>
      <w:pPr>
        <w:pStyle w:val="Heading5"/>
        <w:numPr>
          <w:ilvl w:val="4"/>
          <w:numId w:val="1"/>
        </w:numPr>
        <w:rPr/>
      </w:pPr>
      <w:bookmarkStart w:id="1356" w:name="__RefHeading___Toc130200_2870459653"/>
      <w:bookmarkStart w:id="1357" w:name="_Toc522"/>
      <w:bookmarkEnd w:id="1356"/>
      <w:r>
        <w:rPr>
          <w:rtl w:val="true"/>
        </w:rPr>
        <w:t>اشاره</w:t>
      </w:r>
      <w:bookmarkEnd w:id="1357"/>
    </w:p>
    <w:p>
      <w:pPr>
        <w:pStyle w:val="BookText"/>
        <w:rPr/>
      </w:pPr>
      <w:r>
        <w:rPr>
          <w:rFonts w:ascii="IRNazanin" w:hAnsi="IRNazanin" w:eastAsia="IRNazanin"/>
          <w:color w:val="111111"/>
          <w:sz w:val="28"/>
          <w:sz w:val="28"/>
          <w:szCs w:val="28"/>
          <w:rtl w:val="true"/>
          <w:lang w:bidi="fa-IR"/>
        </w:rPr>
        <w:t>مأمون از دعوت امام هشتم به خراسان، چند مقصود عمده را تعقيب ميكرد</w:t>
      </w:r>
      <w:r>
        <w:rPr>
          <w:rFonts w:eastAsia="IRNazanin" w:cs="IRNazanin"/>
          <w:color w:val="111111"/>
          <w:sz w:val="28"/>
          <w:szCs w:val="28"/>
          <w:rtl w:val="true"/>
          <w:lang w:bidi="fa-IR"/>
        </w:rPr>
        <w:t>:</w:t>
      </w:r>
    </w:p>
    <w:p>
      <w:pPr>
        <w:pStyle w:val="Heading5"/>
        <w:numPr>
          <w:ilvl w:val="4"/>
          <w:numId w:val="1"/>
        </w:numPr>
        <w:rPr/>
      </w:pPr>
      <w:bookmarkStart w:id="1358" w:name="__RefHeading___Toc130202_2870459653"/>
      <w:bookmarkStart w:id="1359" w:name="_Toc523"/>
      <w:bookmarkEnd w:id="1358"/>
      <w:r>
        <w:rPr/>
        <w:t>4-1</w:t>
      </w:r>
      <w:r>
        <w:rPr>
          <w:rtl w:val="true"/>
        </w:rPr>
        <w:t xml:space="preserve"> - </w:t>
      </w:r>
      <w:r>
        <w:rPr>
          <w:rtl w:val="true"/>
        </w:rPr>
        <w:t>تبديل مبارزات انقلابى شيعيان به فعّاليّت سياسى آرام</w:t>
      </w:r>
      <w:bookmarkEnd w:id="1359"/>
    </w:p>
    <w:p>
      <w:pPr>
        <w:pStyle w:val="BookText"/>
        <w:rPr/>
      </w:pPr>
      <w:r>
        <w:rPr>
          <w:rFonts w:ascii="IRNazanin" w:hAnsi="IRNazanin" w:eastAsia="IRNazanin"/>
          <w:color w:val="111111"/>
          <w:sz w:val="28"/>
          <w:sz w:val="28"/>
          <w:szCs w:val="28"/>
          <w:rtl w:val="true"/>
          <w:lang w:bidi="fa-IR"/>
        </w:rPr>
        <w:t>اوّلين و مهم ترين آنها، تبديل صحنه ى مبارزات حادّ انقلابى شيعيان به عرصه ى فعّاليّت سياسى آرام و بى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گفتم، شيعيان در پوشش تقيّه، مبارزاتى خستگى ناپذير و تمام نشدنى داشتند، اين مبارزات كه با دو ويژگى همراه بود، تأثير توصيف ناپذيرى در بر هم زدن بساط خلافت داشت؛ آن دو ويژگى، يكى مظلوميّت بود و ديگرى قداست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با اتّكا به اين دو عامل نفوذ، انديشه ى شيعى را كه همان تفسير و تبيين اسلام از ديدگاه ائمّه ى اهل بيت است، به زواياى دل و ذهن مخاطبين خود ميرساندند و هركسى را كه از اندك آمادگى اى برخوردار بود، به آن طرز فكر متمايل و يا مؤمن ميساختند و چنين بود كه دايره ى تشيّع، روزبه روز در دنياى اسلام گسترش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مظلوميّت و قداست بود كه با پشتوانه ى تفكّر شيعى، اينجا و آنجا در همه ى دورانها قيامهاى مسلّحانه و حركات شورشگرانه را بر ضدّ دستگاه هاى خلافت سازماندهى ميكرد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ميخواست يكباره آن خفا و استتار را از اين جمع مبارز بگيرد و امام را از ميدان مبارزه ى انقلابى به ميدان سياست بكشاند و بدين وسيله كارايى نهضت تشيّع را كه بر اثر همان استتار و اختفا روزبه روز افزايش يافته بود، به صفر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مأمون، آن دو ويژگى مؤثّر و نافذ را نيز از گروه علويان ميگرفت؛ زيرا جمعى كه رهبرشان فرد ممتاز دستگاه خلافت و وليعهد پادشاه مطلق العنان وقت و متصرّف در امور كشور است، نه مظلوم است و نه آن چنان مقدّس</w:t>
      </w:r>
      <w:r>
        <w:rPr>
          <w:rFonts w:eastAsia="IRNazanin" w:cs="IRNazanin"/>
          <w:color w:val="111111"/>
          <w:sz w:val="28"/>
          <w:szCs w:val="28"/>
          <w:rtl w:val="true"/>
          <w:lang w:bidi="fa-IR"/>
        </w:rPr>
        <w:t>.</w:t>
      </w:r>
      <w:bookmarkStart w:id="1360" w:name="pg11141_104421"/>
    </w:p>
    <w:p>
      <w:pPr>
        <w:pStyle w:val="BookText"/>
        <w:rPr/>
      </w:pPr>
      <w:bookmarkEnd w:id="1360"/>
      <w:r>
        <w:rPr>
          <w:rFonts w:ascii="IRNazanin" w:hAnsi="IRNazanin" w:eastAsia="IRNazanin"/>
          <w:color w:val="111111"/>
          <w:sz w:val="28"/>
          <w:sz w:val="28"/>
          <w:szCs w:val="28"/>
          <w:rtl w:val="true"/>
          <w:lang w:bidi="fa-IR"/>
        </w:rPr>
        <w:t>اين تدبير ميتوانست فكر شيعى را هم در رديف بقيّه ى عقايد و افكارى كه در جامعه طرف دارانى داشت قرار دهد و آن را از حدّ يك تفكّر مخالف دستگاه كه اگرچه از نظر دستگاه ها، ممنوع و مبغوض است، از نظر مردم بخصوص ضعفا پرجاذبه و استفهام برانگيز است، خارج سازد</w:t>
      </w:r>
      <w:r>
        <w:rPr>
          <w:rFonts w:eastAsia="IRNazanin" w:cs="IRNazanin"/>
          <w:color w:val="111111"/>
          <w:sz w:val="28"/>
          <w:szCs w:val="28"/>
          <w:rtl w:val="true"/>
          <w:lang w:bidi="fa-IR"/>
        </w:rPr>
        <w:t>.</w:t>
      </w:r>
    </w:p>
    <w:p>
      <w:pPr>
        <w:pStyle w:val="Heading5"/>
        <w:numPr>
          <w:ilvl w:val="4"/>
          <w:numId w:val="1"/>
        </w:numPr>
        <w:rPr/>
      </w:pPr>
      <w:bookmarkStart w:id="1361" w:name="__RefHeading___Toc130204_2870459653"/>
      <w:bookmarkStart w:id="1362" w:name="_Toc524"/>
      <w:bookmarkEnd w:id="1361"/>
      <w:r>
        <w:rPr/>
        <w:t>4-2</w:t>
      </w:r>
      <w:r>
        <w:rPr>
          <w:rtl w:val="true"/>
        </w:rPr>
        <w:t xml:space="preserve"> - </w:t>
      </w:r>
      <w:r>
        <w:rPr>
          <w:rtl w:val="true"/>
        </w:rPr>
        <w:t>تخطئه ى مدّعاى تشيّع مبنى بر غاصبانه بودن خلافتهاى اموى و عبّاسى</w:t>
      </w:r>
      <w:bookmarkEnd w:id="1362"/>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ى مدّعاى تشيّع مبنى بر غاصبانه بودن خلافتهاى اموى و عبّاسى و مشروعيّت دادن به اين خلافتها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اين كار به همه ى شيعيان، مزوّرانه ثابت ميكرد كه ادّعاى غاصبانه و نامشروع بودن خلافتهاى مسلّط كه همواره جزو اصول اعتقادى شيعه به حساب ميرفته، يك حرف بى پايه و ناشى از ضعف و عقده هاى حقارت بوده است، چه اگر خلافتهاى ديگران نامشروع و جابرانه بود، خلافت مأمون هم كه جانشين آنها است، ميبايد نامشروع و غاصبانه باشد و چون عليّبن موسى الرّضا با ورود در آن دستگاه و قبول جانشينى مأمون، او را قانونى و مشروع دانسته، پس بايد بقيّه ى خلفا هم از مشروعيّت برخوردار بوده باشند و اين نقض همه ى ادّعاهاى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نه فقط مأمون از عليّبن موسى الرّضا بر مشروعيّت حكومت خود و گذشتگانش اعتراف ميگرفت، بلكه يكى از اركان اعتقادى تشيّع را كه همان ظالمانه بودن پايه ى حكومتهاى قبلى است نيز درهم ميكوبيد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ادّعاى ديگر شيعيان مبنى بر زهد و پارسايى و بى اعتنايى ائمّه به دنيا نيز با اين كار نقض ميشد و چنين وانمود ميشد كه آن حضرت فقط در شرايطى كه به دنيا دسترسى نداشته اند نسبت به آن زهد مى ورزيدند و اكنون كه درهاى بهشت دنيا به روى ايشان باز شد، به سوى آن شتافتند و مثل ديگران خود را از آن مغتنم كردند</w:t>
      </w:r>
      <w:r>
        <w:rPr>
          <w:rFonts w:eastAsia="IRNazanin" w:cs="IRNazanin"/>
          <w:color w:val="111111"/>
          <w:sz w:val="28"/>
          <w:szCs w:val="28"/>
          <w:rtl w:val="true"/>
          <w:lang w:bidi="fa-IR"/>
        </w:rPr>
        <w:t>.</w:t>
      </w:r>
      <w:bookmarkStart w:id="1363" w:name="pg11141_104423"/>
    </w:p>
    <w:p>
      <w:pPr>
        <w:pStyle w:val="Heading5"/>
        <w:numPr>
          <w:ilvl w:val="4"/>
          <w:numId w:val="1"/>
        </w:numPr>
        <w:rPr/>
      </w:pPr>
      <w:bookmarkStart w:id="1364" w:name="__RefHeading___Toc130206_2870459653"/>
      <w:bookmarkStart w:id="1365" w:name="_Toc525"/>
      <w:bookmarkEnd w:id="1363"/>
      <w:bookmarkEnd w:id="1364"/>
      <w:r>
        <w:rPr/>
        <w:t>4-3</w:t>
      </w:r>
      <w:r>
        <w:rPr>
          <w:rtl w:val="true"/>
        </w:rPr>
        <w:t xml:space="preserve"> - </w:t>
      </w:r>
      <w:r>
        <w:rPr>
          <w:rtl w:val="true"/>
        </w:rPr>
        <w:t>در كنترل گرفتن امام توسّط دستگاه هاى حكومت</w:t>
      </w:r>
      <w:bookmarkEnd w:id="1365"/>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مأمون با اين كار، امام را كه همواره يك كانون معارضه و مبارزه بود، در كنترل دستگاه هاى خود قرار ميداد و بجز خود آن حضرت، همه ى سران و گردنكشان و سلحشوران علوى را نيز در سيطره ى خود در مى آورد، و اين موفّقيّتى بود كه هرگز هيچ يك از اسلاف مأمون، چه بنى اميّه و چه بنى عبّاس بر آن دست نيافته بودند</w:t>
      </w:r>
      <w:r>
        <w:rPr>
          <w:rFonts w:eastAsia="IRNazanin" w:cs="IRNazanin"/>
          <w:color w:val="111111"/>
          <w:sz w:val="28"/>
          <w:szCs w:val="28"/>
          <w:rtl w:val="true"/>
          <w:lang w:bidi="fa-IR"/>
        </w:rPr>
        <w:t>.</w:t>
      </w:r>
    </w:p>
    <w:p>
      <w:pPr>
        <w:pStyle w:val="Heading5"/>
        <w:numPr>
          <w:ilvl w:val="4"/>
          <w:numId w:val="1"/>
        </w:numPr>
        <w:rPr/>
      </w:pPr>
      <w:bookmarkStart w:id="1366" w:name="__RefHeading___Toc130208_2870459653"/>
      <w:bookmarkStart w:id="1367" w:name="_Toc526"/>
      <w:bookmarkEnd w:id="1366"/>
      <w:r>
        <w:rPr/>
        <w:t>4-4</w:t>
      </w:r>
      <w:r>
        <w:rPr>
          <w:rtl w:val="true"/>
        </w:rPr>
        <w:t xml:space="preserve"> - </w:t>
      </w:r>
      <w:r>
        <w:rPr>
          <w:rtl w:val="true"/>
        </w:rPr>
        <w:t>ايجاد فاصله بين امام و مردم</w:t>
      </w:r>
      <w:bookmarkEnd w:id="1367"/>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را كه يك عنصر مردمى و قبله ى اميدها و مرجع سؤالها و شكوه ها بود، در محاصره ى مأموران حكومت قرار ميداد و رفته رفته رنگ مردمى بودن را از او ميزدود و ميان او و مردم و سپس ميان او و عواطف و محبّتهاى مردم فاصله مى افكند</w:t>
      </w:r>
      <w:r>
        <w:rPr>
          <w:rFonts w:eastAsia="IRNazanin" w:cs="IRNazanin"/>
          <w:color w:val="111111"/>
          <w:sz w:val="28"/>
          <w:szCs w:val="28"/>
          <w:rtl w:val="true"/>
          <w:lang w:bidi="fa-IR"/>
        </w:rPr>
        <w:t>.</w:t>
      </w:r>
    </w:p>
    <w:p>
      <w:pPr>
        <w:pStyle w:val="Heading5"/>
        <w:numPr>
          <w:ilvl w:val="4"/>
          <w:numId w:val="1"/>
        </w:numPr>
        <w:rPr/>
      </w:pPr>
      <w:bookmarkStart w:id="1368" w:name="__RefHeading___Toc130210_2870459653"/>
      <w:bookmarkStart w:id="1369" w:name="_Toc527"/>
      <w:bookmarkEnd w:id="1368"/>
      <w:r>
        <w:rPr/>
        <w:t>4-5</w:t>
      </w:r>
      <w:r>
        <w:rPr>
          <w:rtl w:val="true"/>
        </w:rPr>
        <w:t xml:space="preserve"> - </w:t>
      </w:r>
      <w:r>
        <w:rPr>
          <w:rtl w:val="true"/>
        </w:rPr>
        <w:t>كسب وجهه و حيثيّت معنوى براى مأمون</w:t>
      </w:r>
      <w:bookmarkEnd w:id="1369"/>
    </w:p>
    <w:p>
      <w:pPr>
        <w:pStyle w:val="BookText"/>
        <w:rPr/>
      </w:pPr>
      <w:r>
        <w:rPr>
          <w:rFonts w:ascii="IRNazanin" w:hAnsi="IRNazanin" w:eastAsia="IRNazanin"/>
          <w:color w:val="111111"/>
          <w:sz w:val="28"/>
          <w:sz w:val="28"/>
          <w:szCs w:val="28"/>
          <w:rtl w:val="true"/>
          <w:lang w:bidi="fa-IR"/>
        </w:rPr>
        <w:t>هدف پنجم اين بود كه با اين كار براى خود وجهه و حيثيّتى معنوى كسب ميكرد، طبيعى بود كه در دنياى آن روز، همه او را بر اينكه فرزندى از پيغمبر و شخصيّت مقدّس و معنوى را به وليعهدى خود برگزيده و برادران و فرزندان خود را از اين امتياز محروم ساخته است، ستايش كنند و هميشه چنين است كه نزديكى دينداران به دنياطلبان از آبروى دينداران ميكاهد و بر آبروى دنياطلبان مى افزايد</w:t>
      </w:r>
      <w:r>
        <w:rPr>
          <w:rFonts w:eastAsia="IRNazanin" w:cs="IRNazanin"/>
          <w:color w:val="111111"/>
          <w:sz w:val="28"/>
          <w:szCs w:val="28"/>
          <w:rtl w:val="true"/>
          <w:lang w:bidi="fa-IR"/>
        </w:rPr>
        <w:t>.</w:t>
      </w:r>
    </w:p>
    <w:p>
      <w:pPr>
        <w:pStyle w:val="Heading5"/>
        <w:numPr>
          <w:ilvl w:val="4"/>
          <w:numId w:val="1"/>
        </w:numPr>
        <w:rPr/>
      </w:pPr>
      <w:bookmarkStart w:id="1370" w:name="__RefHeading___Toc130212_2870459653"/>
      <w:bookmarkStart w:id="1371" w:name="_Toc528"/>
      <w:bookmarkEnd w:id="1370"/>
      <w:r>
        <w:rPr/>
        <w:t>4-6</w:t>
      </w:r>
      <w:r>
        <w:rPr>
          <w:rtl w:val="true"/>
        </w:rPr>
        <w:t xml:space="preserve"> - </w:t>
      </w:r>
      <w:r>
        <w:rPr>
          <w:rtl w:val="true"/>
        </w:rPr>
        <w:t>تبديل امام به توجيه گر دستگاه خلافت</w:t>
      </w:r>
      <w:bookmarkEnd w:id="1371"/>
    </w:p>
    <w:p>
      <w:pPr>
        <w:pStyle w:val="Heading6"/>
        <w:numPr>
          <w:ilvl w:val="5"/>
          <w:numId w:val="1"/>
        </w:numPr>
        <w:rPr/>
      </w:pPr>
      <w:bookmarkStart w:id="1372" w:name="__RefHeading___Toc130214_2870459653"/>
      <w:bookmarkStart w:id="1373" w:name="_Toc529"/>
      <w:bookmarkEnd w:id="1372"/>
      <w:r>
        <w:rPr>
          <w:rtl w:val="true"/>
        </w:rPr>
        <w:t>اشاره</w:t>
      </w:r>
      <w:bookmarkEnd w:id="1373"/>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آنكه در پندار مأمون، امام با اين كار به يك توجيه گر دستگاه خلافت بدل ميگشت، بديهى است شخصى در حدّ علمى و تقوايى امام با آن حيثيّت و حرمت بى نظيرى كه وى به عنوان فرزند پيامبر در</w:t>
      </w:r>
      <w:bookmarkStart w:id="1374" w:name="pg11141_104425"/>
    </w:p>
    <w:p>
      <w:pPr>
        <w:pStyle w:val="BookText"/>
        <w:rPr/>
      </w:pPr>
      <w:bookmarkEnd w:id="1374"/>
      <w:r>
        <w:rPr>
          <w:rFonts w:ascii="IRNazanin" w:hAnsi="IRNazanin" w:eastAsia="IRNazanin"/>
          <w:color w:val="111111"/>
          <w:sz w:val="28"/>
          <w:sz w:val="28"/>
          <w:szCs w:val="28"/>
          <w:rtl w:val="true"/>
          <w:lang w:bidi="fa-IR"/>
        </w:rPr>
        <w:t>چشم همگان داشت، اگر نقش توجيه حوادث را در دستگاه حكومت بر عهده ميگرفت، هيچ نغمه ى مخالفى نميتوانست خدشه اى بر حيثيّت آن دستگاه وارد سازد؛ اين همان حصار منيعى بود كه ميتوانست همه ى خطاها و زشتى هاى دستگاه خلافت را از چشمها پوشيده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اينها، هدفهاى ديگرى نيز براى مأمون متصوّر بود</w:t>
      </w:r>
      <w:r>
        <w:rPr>
          <w:rFonts w:eastAsia="IRNazanin" w:cs="IRNazanin"/>
          <w:color w:val="111111"/>
          <w:sz w:val="28"/>
          <w:szCs w:val="28"/>
          <w:rtl w:val="true"/>
          <w:lang w:bidi="fa-IR"/>
        </w:rPr>
        <w:t>.</w:t>
      </w:r>
      <w:r>
        <w:rPr>
          <w:rStyle w:val="FootnoteAnchor"/>
          <w:rtl w:val="true"/>
        </w:rPr>
        <w:footnoteReference w:id="694"/>
      </w:r>
    </w:p>
    <w:p>
      <w:pPr>
        <w:pStyle w:val="Heading6"/>
        <w:numPr>
          <w:ilvl w:val="5"/>
          <w:numId w:val="1"/>
        </w:numPr>
        <w:rPr/>
      </w:pPr>
      <w:bookmarkStart w:id="1375" w:name="__RefHeading___Toc130216_2870459653"/>
      <w:bookmarkStart w:id="1376" w:name="_Toc530"/>
      <w:bookmarkEnd w:id="1375"/>
      <w:r>
        <w:rPr>
          <w:rtl w:val="true"/>
        </w:rPr>
        <w:t>تدبير مأمون؛ بسيار هوشمندانه و پيچيده</w:t>
      </w:r>
      <w:bookmarkEnd w:id="1376"/>
    </w:p>
    <w:p>
      <w:pPr>
        <w:pStyle w:val="BookText"/>
        <w:rPr/>
      </w:pPr>
      <w:r>
        <w:rPr>
          <w:rFonts w:ascii="IRNazanin" w:hAnsi="IRNazanin" w:eastAsia="IRNazanin"/>
          <w:color w:val="111111"/>
          <w:sz w:val="28"/>
          <w:sz w:val="28"/>
          <w:szCs w:val="28"/>
          <w:rtl w:val="true"/>
          <w:lang w:bidi="fa-IR"/>
        </w:rPr>
        <w:t>چنان كه مشاهده ميشود، اين تدبير بقدرى پيچيده و عميق است كه يقيناً هيچ كس جز مأمون نميتوانست آن را بخوبى هدايت كند و بدين جهت بود كه دوستان و نزديكان مأمون از ابعاد و جوانب آن بى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گزارشهاى تاريخى چنين بر مى آيد كه حتّى فضل بن سهل، وزير و فرمانده كلّ و مقرّب ترين فرد دستگاه خلافت نيز از حقيقت و محتواى اين سياست، بى 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حتّى براى اينكه هيچ گونه ضربه اى بر هدفهاى وى از اين حركت پيچيده وارد نيايد، داستانهاى جعلى براى علّت و انگيزه ى اين اقدام ميساخت و به اين وآن ميگفت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بايد گفت سياست مأمون از پختگى و عمق بى نظيرى برخوردار بود، امّا آن سوى ديگر اين صحنه ى نبرد، امام عليّبن موسى الرّضا است و همين است كه على رغم زيركى شيطنت آميز مأمون، تدبير پخته و همه جانبه ى او را به حركتى بى اثر و بازيچه اى كودكانه بدل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قبول آن همه زحمت و با وجود سرمايه گذارى عظيمى كه در اين راه كرد، از اين عمل نه تنها طرفى بر نبست، بلكه سياست او به سياستى بر ضدّ او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كه با آن، اعتبار و حيثيّت و مدّعاهاى امام عليّبن موسى الرّضا را هدف گرفته بود، خود او را آماج قرار داد، به طورى كه بعد از گذشت مدّتى كوتاه، ناگزير شد همه ى تدابير گذشته ى خود را كأن لم يكن شمرده، بالاخره</w:t>
      </w:r>
      <w:bookmarkStart w:id="1377" w:name="pg11141_104427"/>
    </w:p>
    <w:p>
      <w:pPr>
        <w:pStyle w:val="BookText"/>
        <w:rPr/>
      </w:pPr>
      <w:bookmarkEnd w:id="1377"/>
      <w:r>
        <w:rPr>
          <w:rFonts w:ascii="IRNazanin" w:hAnsi="IRNazanin" w:eastAsia="IRNazanin"/>
          <w:color w:val="111111"/>
          <w:sz w:val="28"/>
          <w:sz w:val="28"/>
          <w:szCs w:val="28"/>
          <w:rtl w:val="true"/>
          <w:lang w:bidi="fa-IR"/>
        </w:rPr>
        <w:t xml:space="preserve">همان شيوه اى را در برابر امام در پيش بگيرد كه همه ى گذشتگانش در پيش گرفته بودند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مأمون كه در آرزوى چهره ى قداست مآب خليفه اى موجّه و مقدّس و خردمند، اين همه تلاش كرده بود، سرانجام در همان مزبله اى كه همه ى خلفاى پيش از او در آن سقوط كرده بودند، يعنى فساد و فحشا و عيش و عشرت توأم با ظلم و كبر فرو غلتيد</w:t>
      </w:r>
      <w:r>
        <w:rPr>
          <w:rFonts w:eastAsia="IRNazanin" w:cs="IRNazanin"/>
          <w:color w:val="111111"/>
          <w:sz w:val="28"/>
          <w:szCs w:val="28"/>
          <w:rtl w:val="true"/>
          <w:lang w:bidi="fa-IR"/>
        </w:rPr>
        <w:t>.</w:t>
      </w:r>
      <w:r>
        <w:rPr>
          <w:rStyle w:val="FootnoteAnchor"/>
          <w:rtl w:val="true"/>
        </w:rPr>
        <w:footnoteReference w:id="695"/>
      </w:r>
    </w:p>
    <w:p>
      <w:pPr>
        <w:pStyle w:val="Heading4"/>
        <w:numPr>
          <w:ilvl w:val="3"/>
          <w:numId w:val="1"/>
        </w:numPr>
        <w:rPr/>
      </w:pPr>
      <w:bookmarkStart w:id="1378" w:name="__RefHeading___Toc130218_2870459653"/>
      <w:bookmarkStart w:id="1379" w:name="_Toc531"/>
      <w:bookmarkEnd w:id="1378"/>
      <w:r>
        <w:rPr/>
        <w:t>5</w:t>
      </w:r>
      <w:r>
        <w:rPr>
          <w:rtl w:val="true"/>
        </w:rPr>
        <w:t xml:space="preserve"> - </w:t>
      </w:r>
      <w:r>
        <w:rPr>
          <w:rtl w:val="true"/>
        </w:rPr>
        <w:t xml:space="preserve">سياستها و تدابير امام عليّبن موسى الرّضا </w:t>
      </w:r>
      <w:r>
        <w:rPr>
          <w:rtl w:val="true"/>
        </w:rPr>
        <w:t>(</w:t>
      </w:r>
      <w:r>
        <w:rPr>
          <w:rtl w:val="true"/>
        </w:rPr>
        <w:t>عليه السّلام</w:t>
      </w:r>
      <w:r>
        <w:rPr>
          <w:rtl w:val="true"/>
        </w:rPr>
        <w:t xml:space="preserve">) </w:t>
      </w:r>
      <w:r>
        <w:rPr>
          <w:rtl w:val="true"/>
        </w:rPr>
        <w:t>در مقابل مأمون</w:t>
      </w:r>
      <w:bookmarkEnd w:id="1379"/>
    </w:p>
    <w:p>
      <w:pPr>
        <w:pStyle w:val="Heading5"/>
        <w:numPr>
          <w:ilvl w:val="4"/>
          <w:numId w:val="1"/>
        </w:numPr>
        <w:rPr/>
      </w:pPr>
      <w:bookmarkStart w:id="1380" w:name="__RefHeading___Toc130220_2870459653"/>
      <w:bookmarkStart w:id="1381" w:name="_Toc532"/>
      <w:bookmarkEnd w:id="1380"/>
      <w:r>
        <w:rPr/>
        <w:t>5-1</w:t>
      </w:r>
      <w:r>
        <w:rPr>
          <w:rtl w:val="true"/>
        </w:rPr>
        <w:t xml:space="preserve"> - </w:t>
      </w:r>
      <w:r>
        <w:rPr>
          <w:rtl w:val="true"/>
        </w:rPr>
        <w:t>پر كردن فضاى مدينه از كراهت و نارضايى</w:t>
      </w:r>
      <w:bookmarkEnd w:id="1381"/>
    </w:p>
    <w:p>
      <w:pPr>
        <w:pStyle w:val="BookText"/>
        <w:rPr/>
      </w:pPr>
      <w:r>
        <w:rPr>
          <w:rFonts w:ascii="IRNazanin" w:hAnsi="IRNazanin" w:eastAsia="IRNazanin"/>
          <w:color w:val="111111"/>
          <w:sz w:val="28"/>
          <w:sz w:val="28"/>
          <w:szCs w:val="28"/>
          <w:rtl w:val="true"/>
          <w:lang w:bidi="fa-IR"/>
        </w:rPr>
        <w:t>هنگامى كه امام را از مدينه به خراسان دعوت كردند، آن حضرت فضاى مدينه را از كراهت و نارضايى خود پركرد، به طورى كه همه كس در پيرامون امام يقين كردند كه مأمون با نيّت سوء حضرت را از وطن خود دور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بدبينى خود به مأمون را با هر زبان ممكن به همه ى گوشها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با حرم پيغمبر، در وداع با خانواده اش هنگام خروج از مدينه، در طواف كعبه كه براى وداع انجام ميداد، با گفتار و رفتار، با زبان دعا و زبان اشك، بر همه ثابت كرد كه اين سفر، سفر مرگ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كسانى كه بايد طبق انتظار مأمون نسبت به او خوش بين و نسبت به امام به خاطرِ پذيرش پيشنهاد او بدبين ميشدند، در اوّلين لحظات اين سفر دلشان از كينه ى مأمون كه امام عزيزشان را اين طور ظالمانه از آنان جدا ميكرد و به قتلگاه ميبرد، لبريز شد</w:t>
      </w:r>
      <w:r>
        <w:rPr>
          <w:rFonts w:eastAsia="IRNazanin" w:cs="IRNazanin"/>
          <w:color w:val="111111"/>
          <w:sz w:val="28"/>
          <w:szCs w:val="28"/>
          <w:rtl w:val="true"/>
          <w:lang w:bidi="fa-IR"/>
        </w:rPr>
        <w:t>.</w:t>
      </w:r>
      <w:r>
        <w:rPr>
          <w:rStyle w:val="FootnoteAnchor"/>
          <w:rtl w:val="true"/>
        </w:rPr>
        <w:footnoteReference w:id="696"/>
      </w:r>
    </w:p>
    <w:p>
      <w:pPr>
        <w:pStyle w:val="Heading5"/>
        <w:numPr>
          <w:ilvl w:val="4"/>
          <w:numId w:val="1"/>
        </w:numPr>
        <w:rPr/>
      </w:pPr>
      <w:bookmarkStart w:id="1382" w:name="__RefHeading___Toc130222_2870459653"/>
      <w:bookmarkStart w:id="1383" w:name="_Toc533"/>
      <w:bookmarkEnd w:id="1382"/>
      <w:r>
        <w:rPr/>
        <w:t>5-2</w:t>
      </w:r>
      <w:r>
        <w:rPr>
          <w:rtl w:val="true"/>
        </w:rPr>
        <w:t xml:space="preserve"> - </w:t>
      </w:r>
      <w:r>
        <w:rPr>
          <w:rtl w:val="true"/>
        </w:rPr>
        <w:t>استنكاف شديد از پذيرش پيشنهاد ولايتعهدى</w:t>
      </w:r>
      <w:bookmarkEnd w:id="138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در مرو پيشنهاد ولايتعهدى آن حضرت مطرح شد، حضرت به شدّت استنكاف كردند و تا وقتى مأمون صريحاً آن حضرت</w:t>
      </w:r>
      <w:bookmarkStart w:id="1384" w:name="pg11141_104429"/>
    </w:p>
    <w:p>
      <w:pPr>
        <w:pStyle w:val="BookText"/>
        <w:rPr/>
      </w:pPr>
      <w:bookmarkEnd w:id="1384"/>
      <w:r>
        <w:rPr>
          <w:rFonts w:ascii="IRNazanin" w:hAnsi="IRNazanin" w:eastAsia="IRNazanin"/>
          <w:color w:val="111111"/>
          <w:sz w:val="28"/>
          <w:sz w:val="28"/>
          <w:szCs w:val="28"/>
          <w:rtl w:val="true"/>
          <w:lang w:bidi="fa-IR"/>
        </w:rPr>
        <w:t>را تهديد به قتل نكرد، آن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همه جا پيچيد كه عليّبن موسى الرّضا وليعهدى و پيش از آن خلافت را كه مأمون به او با اصرار پيشنهاد كرده بود،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اندركاران امور كه به ظرافت تدبير مأمون واقف نبودند، ناشيانه عدم قبول امام را همه جا منتشر كردند، حتّى فضل بن سهل در جمعى از كارگزاران و مأموران حكومت گفت من هرگز خلافت را چنين خوار نديده ام، اميرالمؤمنين آن را به عليّبن موسى الرّضا تقديم ميكند و عليّبن موسى دست رد به سينه ى او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از هر فرصتى، اجبارى بودن اين منصب را به گوش اين وآن ميرساند، همواره ميگفت من تهديد به قتل شدم تا وليعهدى را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بود كه اين سخن همچون عجيب ترين پديده ى سياسى، دهان به دهان و شهر به شهر پراكنده شود و همه ى آفاق اسلام در آن روز يا بعدها بفهمند كه در همان زمان كه كسى مثل مأمون فقط به دليل آنكه از وليعهدى برادرش امين عزل شده است، به جنگى چندساله دست ميزند و هزاران نفر از جمله برادرش امين را به خاطرِ آن به قتل ميرساند و سر برادرش را از روى خشم شهر به شهر ميگرداند، كسى مثل عليّبن موسى الرّضا پيدا ميشود كه به وليعهدى با بى اعتنايى نگاه ميكند و آن را جز با كراهت و در صورت تهديد به قتل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اى كه از اين رهگذر ميان امام عليّبن موسى الرّضا و مأمون عبّاسى در ذهنها نقش مى بست، درست عكس آن چيزى را نتيجه ميداد كه مأمون به خاطرِ آن، اين سرمايه گذارى را كرده بود</w:t>
      </w:r>
      <w:r>
        <w:rPr>
          <w:rFonts w:eastAsia="IRNazanin" w:cs="IRNazanin"/>
          <w:color w:val="111111"/>
          <w:sz w:val="28"/>
          <w:szCs w:val="28"/>
          <w:rtl w:val="true"/>
          <w:lang w:bidi="fa-IR"/>
        </w:rPr>
        <w:t>.</w:t>
      </w:r>
      <w:r>
        <w:rPr>
          <w:rStyle w:val="FootnoteAnchor"/>
          <w:rtl w:val="true"/>
        </w:rPr>
        <w:footnoteReference w:id="697"/>
      </w:r>
    </w:p>
    <w:p>
      <w:pPr>
        <w:pStyle w:val="Heading5"/>
        <w:numPr>
          <w:ilvl w:val="4"/>
          <w:numId w:val="1"/>
        </w:numPr>
        <w:rPr/>
      </w:pPr>
      <w:bookmarkStart w:id="1385" w:name="__RefHeading___Toc130224_2870459653"/>
      <w:bookmarkStart w:id="1386" w:name="_Toc534"/>
      <w:bookmarkEnd w:id="1385"/>
      <w:r>
        <w:rPr/>
        <w:t>5-3</w:t>
      </w:r>
      <w:r>
        <w:rPr>
          <w:rtl w:val="true"/>
        </w:rPr>
        <w:t xml:space="preserve"> - </w:t>
      </w:r>
      <w:r>
        <w:rPr>
          <w:rtl w:val="true"/>
        </w:rPr>
        <w:t>پذيرش ولايتعهدى، مشروط به عدم دخالت در شئون حكومت</w:t>
      </w:r>
      <w:bookmarkEnd w:id="1386"/>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عليّبن موسى الرّضا فقط بدين شرط وليعهدى را پذيرفت كه در هيچ يك از شئون حكومت دخالت نكند و به جنگ و صلح و عزل و</w:t>
      </w:r>
    </w:p>
    <w:p>
      <w:pPr>
        <w:pStyle w:val="BookText"/>
        <w:rPr/>
      </w:pPr>
      <w:r>
        <w:rPr>
          <w:rFonts w:ascii="IRNazanin" w:hAnsi="IRNazanin" w:eastAsia="IRNazanin"/>
          <w:color w:val="111111"/>
          <w:sz w:val="28"/>
          <w:sz w:val="28"/>
          <w:szCs w:val="28"/>
          <w:rtl w:val="true"/>
          <w:lang w:bidi="fa-IR"/>
        </w:rPr>
        <w:t>نصب و تدبير امور نپردازد و مأمون كه فكر ميكرد فعلاً در شروع كار اين شرط قابل تحمّل است و بعدها بتدريج ميتوان امام را به صحنه ى فعّاليّتهاى خلافتى كشانيد، اين شرط را از آن حضرت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با تحقّق اين شرط، نقشه ى مأمون نقش برآب ميشد و بيشترين هدفهاى او نابرآورده ميگشت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همان حال كه نام وليعهد داشت و قهراً از امكانات دستگاه خلافت نيز برخوردار ميبود، چهره اى به خود ميگرفت كه گويى با دستگاه خلافت، مخالف و به آن معترض است، نه امرى، نه نهيى، نه تصدّى مسئوليّتى، نه قبول شغلى، نه دفاعى از حكومت و طبعاً نه هيچ گونه توجيهى براى كارهاى آن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عضوى در دستگاه حكومت كه چنين با اختيار و اراده ى خود، از همه ى مسئوليّتها كناره ميگيرد، نميتواند نسبت به آن دستگاه صميمى و طرف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بخوبى اين نقيصه را حس ميكرد و لذا پس از آنكه كار وليعهدى انجام گرفت، بارها درصدد برآمد امام را برخلاف تعهّد قبلى با لطائف الحيل به مشاغل خلافتى بكشاند و سياست مبارزه ى منفى امام را نقض كند، امّا هر دفعه امام هشيارانه نقشه ى او را خنثى ميكرد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نمونه همان است كه معمّربن خلّاد از خود امام هشتم نقل ميكند كه مأمون به امام ميگويد اگر ممكن است به كسانى كه از او حرف شنوى دارند، در باب مناطقى كه اوضاع آن پريشان است چيزى بنويس و امام استنكاف ميكند و قرار قبلى كه همان عدم دخالت مطلق است را به يادش مى آورد و نمونه ى بسيار مهم و جالب ديگر، ماجراى نماز عيد است كه مأمون به اين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قدر تو را بشناسند و دلهاى آنان آرام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امامت نماز عيد 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استنكاف ميكند و پس از اينكه مأمون اصرار را به نهايت ميرساند، امام به اين شرط قبول ميكند كه نماز را به شيوه ى پيغمبر و عليّبن ابى طالب به جا آورد و آنگاه امام از اين</w:t>
      </w:r>
      <w:bookmarkStart w:id="1387" w:name="pg11141_104433"/>
    </w:p>
    <w:p>
      <w:pPr>
        <w:pStyle w:val="BookText"/>
        <w:rPr/>
      </w:pPr>
      <w:bookmarkEnd w:id="1387"/>
      <w:r>
        <w:rPr>
          <w:rFonts w:ascii="IRNazanin" w:hAnsi="IRNazanin" w:eastAsia="IRNazanin"/>
          <w:color w:val="111111"/>
          <w:sz w:val="28"/>
          <w:sz w:val="28"/>
          <w:szCs w:val="28"/>
          <w:rtl w:val="true"/>
          <w:lang w:bidi="fa-IR"/>
        </w:rPr>
        <w:t>فرصت چنان بهره اى ميگيرد كه مأمون را از اصرار خود پشيمان ميسازد و امام را از نيمه ى راه نماز برميگرداند، يعنى به ناچار ضربه ى ديگرى بر ظاهر رياكارانه ى دستگاه خود وارد ميسازد</w:t>
      </w:r>
      <w:r>
        <w:rPr>
          <w:rFonts w:eastAsia="IRNazanin" w:cs="IRNazanin"/>
          <w:color w:val="111111"/>
          <w:sz w:val="28"/>
          <w:szCs w:val="28"/>
          <w:rtl w:val="true"/>
          <w:lang w:bidi="fa-IR"/>
        </w:rPr>
        <w:t>.</w:t>
      </w:r>
      <w:r>
        <w:rPr>
          <w:rStyle w:val="FootnoteAnchor"/>
          <w:rtl w:val="true"/>
        </w:rPr>
        <w:footnoteReference w:id="698"/>
      </w:r>
    </w:p>
    <w:p>
      <w:pPr>
        <w:pStyle w:val="Heading5"/>
        <w:numPr>
          <w:ilvl w:val="4"/>
          <w:numId w:val="1"/>
        </w:numPr>
        <w:rPr/>
      </w:pPr>
      <w:bookmarkStart w:id="1388" w:name="__RefHeading___Toc130226_2870459653"/>
      <w:bookmarkStart w:id="1389" w:name="_Toc535"/>
      <w:bookmarkEnd w:id="1388"/>
      <w:r>
        <w:rPr/>
        <w:t>5-4</w:t>
      </w:r>
      <w:r>
        <w:rPr>
          <w:rtl w:val="true"/>
        </w:rPr>
        <w:t xml:space="preserve"> - </w:t>
      </w:r>
      <w:r>
        <w:rPr>
          <w:rtl w:val="true"/>
        </w:rPr>
        <w:t>برملا كردن داعيه ى امامت شيعى در جهان اسلام</w:t>
      </w:r>
      <w:bookmarkEnd w:id="1389"/>
    </w:p>
    <w:p>
      <w:pPr>
        <w:pStyle w:val="BookText"/>
        <w:rPr/>
      </w:pPr>
      <w:r>
        <w:rPr>
          <w:rFonts w:ascii="IRNazanin" w:hAnsi="IRNazanin" w:eastAsia="IRNazanin"/>
          <w:color w:val="111111"/>
          <w:sz w:val="28"/>
          <w:sz w:val="28"/>
          <w:szCs w:val="28"/>
          <w:rtl w:val="true"/>
          <w:lang w:bidi="fa-IR"/>
        </w:rPr>
        <w:t>امّا بهره بردارى اصلى امام از اين ماجرا بسى از اينها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قبول وليعهدى، دست به حركتى ميزند كه در تاريخ زندگى ائمّه پس از پايان خلافت اهل بيت در سال چهلم هجرى تا آن روز و تا آخر دوران خلافت بى نظير بوده است و آن برملا كردن داعيه ى امامت شيعى در سطح عظيم اسلام و دريدن پرده ى غليظ تقيّه و رساندن پيام تشيّع به گوش همه ى مسلمانها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تريبون عظيم خلافت در اختيار امام قرار گرفت و امام در آن، سخنانى را كه در طول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جز در خفا و با تقيّه و به خصّيصين و ياران نزديك گفته نشده بود، به صداى بلند فرياد كرد و با استفاده از امكانات معمولى آن زمان كه جز در اختيار خلفا و نزديكان درجه يك آنها قرار نميگرفت، آن را به گوش همه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مناظرات امام در مجمع علما و در محضر مأمون كه در آن قوى ترين استدلالهاى امامت را بيان فرموده است، نامه ى جوامع الشّريعه كه در آن همه ى رئوس مطالب عقيدتى و فقهى شيعى را براى فضل بن سهل نوشته است، حديث معروف امامت كه در مرو براى عبدالعزيزبن مسلم كرده است، قصائد فراوانى كه در مدح آن حضرت به مناسبت ولايتعهدى سروده شده و برخى از آن مانند قصيده ى دعبل و ابونواس هميشه در شمار قصائد برجسته ى عربى به شمار رفته است، نمايشگر اين موفّقيّت عظيم امام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در مدينه و شايد در بسيارى از آفاق اسلامى، هنگامى كه خبر ولايتعهدى عليّبن موسى الرّضا رسيد، در خطبه ى نماز جمعه، فضائل</w:t>
      </w:r>
      <w:bookmarkStart w:id="1390" w:name="pg11141_104435"/>
    </w:p>
    <w:p>
      <w:pPr>
        <w:pStyle w:val="BookText"/>
        <w:rPr/>
      </w:pPr>
      <w:bookmarkEnd w:id="1390"/>
      <w:r>
        <w:rPr>
          <w:rFonts w:ascii="IRNazanin" w:hAnsi="IRNazanin" w:eastAsia="IRNazanin"/>
          <w:color w:val="111111"/>
          <w:sz w:val="28"/>
          <w:sz w:val="28"/>
          <w:szCs w:val="28"/>
          <w:rtl w:val="true"/>
          <w:lang w:bidi="fa-IR"/>
        </w:rPr>
        <w:t>اهل بيت بر زبان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پيغمبر كه هفتاد سال علناً بر منبرها دشنام داده شدند و سالهاى متمادى ديگر كسى جرئت بر زبان آوردن فضائل آنها را نداشت، اكنون همه جا به عظمت و نيكى ياد شدند، دوستان آنان از اين حادثه روحيّه و قوّت قلب گرفتند، بى خبرها و بى تفاوت ها با آن آشنا شدند و به آن گرايش يافتند و دشمنان سوگندخورده احساس ضعف و شكست كردند، محدّثين و متفكّرين شيعه، معارفى را كه تا آن روز جز در خلوت نميشد به زبان آورد، در جلسات درسى بزرگ و مجامع عمومى بر زبان راندند</w:t>
      </w:r>
      <w:r>
        <w:rPr>
          <w:rFonts w:eastAsia="IRNazanin" w:cs="IRNazanin"/>
          <w:color w:val="111111"/>
          <w:sz w:val="28"/>
          <w:szCs w:val="28"/>
          <w:rtl w:val="true"/>
          <w:lang w:bidi="fa-IR"/>
        </w:rPr>
        <w:t>.</w:t>
      </w:r>
      <w:r>
        <w:rPr>
          <w:rStyle w:val="FootnoteAnchor"/>
          <w:rtl w:val="true"/>
        </w:rPr>
        <w:footnoteReference w:id="699"/>
      </w:r>
    </w:p>
    <w:p>
      <w:pPr>
        <w:pStyle w:val="Heading5"/>
        <w:numPr>
          <w:ilvl w:val="4"/>
          <w:numId w:val="1"/>
        </w:numPr>
        <w:rPr/>
      </w:pPr>
      <w:bookmarkStart w:id="1391" w:name="__RefHeading___Toc130228_2870459653"/>
      <w:bookmarkStart w:id="1392" w:name="_Toc536"/>
      <w:bookmarkEnd w:id="1391"/>
      <w:r>
        <w:rPr/>
        <w:t>5-5</w:t>
      </w:r>
      <w:r>
        <w:rPr>
          <w:rtl w:val="true"/>
        </w:rPr>
        <w:t xml:space="preserve"> - </w:t>
      </w:r>
      <w:r>
        <w:rPr>
          <w:rtl w:val="true"/>
        </w:rPr>
        <w:t>استفاده از هر فرصتى براى ايجاد رابطه ى جديد ميان خود و مردم</w:t>
      </w:r>
      <w:bookmarkEnd w:id="1392"/>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درحالى كه مأمون امام را جدا از مردم مى پسنديد و اين جدايى را در نهايت، وسيله اى براى قطع رابطه ى معنوى و عاطفى ميان امام و مردم ميخواست، امام در هر فرصتى خود را در معرض ارتباط با مردم قرار ميداد، با اينكه مأمون آگاهانه مسير حركت امام از مدينه تا مرو را به طرزى انتخاب كرده بود كه شهرهاى معروف به محبّت اهل بيت مانند كوفه و قم در سر راه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همان مسير تعيين شده، از هر فرصتى براى ايجاد رابطه ى جديدى ميان خود و مردم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آيات امامت را نشان داد، در بصره خود را در معرض محبّت دلهايى كه با او نامهربان بودند قرار داد، در نيشابور حديث سلسلة الذّهب را براى هميشه به يادگار گذاشت و علاوه بر آن، نشانه هاى معجزه آساى ديگرى نيز آشكار ساخت و در جابه جاى اين سفر طولانى، فرصت ارشاد مردم را مغتنم شمرد، در مرو كه سر منزل اصلى و اقامتگاه خلافت بود هم هرگاه فرصتى دست داد، حصارهاى دستگاه حكومت را براى حضور در انبوه جمعيّت مردم شكافت</w:t>
      </w:r>
      <w:r>
        <w:rPr>
          <w:rFonts w:eastAsia="IRNazanin" w:cs="IRNazanin"/>
          <w:color w:val="111111"/>
          <w:sz w:val="28"/>
          <w:szCs w:val="28"/>
          <w:rtl w:val="true"/>
          <w:lang w:bidi="fa-IR"/>
        </w:rPr>
        <w:t>.</w:t>
      </w:r>
      <w:r>
        <w:rPr>
          <w:rStyle w:val="FootnoteAnchor"/>
          <w:rtl w:val="true"/>
        </w:rPr>
        <w:footnoteReference w:id="700"/>
      </w:r>
      <w:bookmarkStart w:id="1393" w:name="pg11141_104437"/>
    </w:p>
    <w:p>
      <w:pPr>
        <w:pStyle w:val="Heading5"/>
        <w:numPr>
          <w:ilvl w:val="4"/>
          <w:numId w:val="1"/>
        </w:numPr>
        <w:rPr/>
      </w:pPr>
      <w:bookmarkStart w:id="1394" w:name="__RefHeading___Toc130230_2870459653"/>
      <w:bookmarkStart w:id="1395" w:name="_Toc537"/>
      <w:bookmarkEnd w:id="1393"/>
      <w:bookmarkEnd w:id="1394"/>
      <w:r>
        <w:rPr/>
        <w:t>5-6</w:t>
      </w:r>
      <w:r>
        <w:rPr>
          <w:rtl w:val="true"/>
        </w:rPr>
        <w:t xml:space="preserve"> - </w:t>
      </w:r>
      <w:r>
        <w:rPr>
          <w:rtl w:val="true"/>
        </w:rPr>
        <w:t>حمايت امام از سرجنبانان تشيّع</w:t>
      </w:r>
      <w:bookmarkEnd w:id="1395"/>
    </w:p>
    <w:p>
      <w:pPr>
        <w:pStyle w:val="BookText"/>
        <w:rPr/>
      </w:pPr>
      <w:r>
        <w:rPr>
          <w:rFonts w:ascii="IRNazanin" w:hAnsi="IRNazanin" w:eastAsia="IRNazanin"/>
          <w:color w:val="111111"/>
          <w:sz w:val="28"/>
          <w:sz w:val="28"/>
          <w:szCs w:val="28"/>
          <w:rtl w:val="true"/>
          <w:lang w:bidi="fa-IR"/>
        </w:rPr>
        <w:t>نه تنها سرجنبانان تشيّع از سوى امام به سكوت و سازش تشويق نشدند، بلكه قرائن حاكى از آن است كه وضع جديد امام موجب دلگرمى آنان شد و شورشگرانى كه بيشترين دورانهاى عمر خود را در كوه هاى صعب العبور و آبادى هاى دوردست و با سختى و دشوارى ميگذراندند، با حمايت امام عليّبن موسى الرّضا حتّى مورد احترام و تجليل كارگزاران حكومت در شهرهاى مختلف نيز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ناسازگار و تندزبانى چون دعبل كه هرگز به هيچ خليفه و وزير و اميرى روى خوش نشان نداده و در دستگاه آنان رحل اقامت نيفكنده بود و هيچ كس از سرجنبانان خلافت از تيزى زبان او مصون نمانده بود و به همين دليل هميشه مورد تعقيب و تفتيش دستگاه هاى دولتى به سر ميبرد و ساليان دراز، دار خود را بر دوش خود حمل ميكرد و ميان شهرها و آبادى ها سرگردان و فرارى ميگذرانيد، توانست به حضور امام و مقتداى محبوب خود برسد و معروف ترين و شيواترين قصيده ى خود را كه ادّعانامه ى نهضت علوى بر ضدّ دستگاه هاى خلافت اموى و عبّاسى است، براى آن حضرت بسرايد و شعر او در زمانى كوتاه به همه ى اقطار عالم اسلام برسد، به طورى كه در بازگشت از محضر امام، آن را از زبان رئيس راهزنان ميان راه بشنود</w:t>
      </w:r>
      <w:r>
        <w:rPr>
          <w:rFonts w:eastAsia="IRNazanin" w:cs="IRNazanin"/>
          <w:color w:val="111111"/>
          <w:sz w:val="28"/>
          <w:szCs w:val="28"/>
          <w:rtl w:val="true"/>
          <w:lang w:bidi="fa-IR"/>
        </w:rPr>
        <w:t>.</w:t>
      </w:r>
      <w:r>
        <w:rPr>
          <w:rStyle w:val="FootnoteAnchor"/>
          <w:rtl w:val="true"/>
        </w:rPr>
        <w:footnoteReference w:id="701"/>
      </w:r>
    </w:p>
    <w:p>
      <w:pPr>
        <w:pStyle w:val="Heading4"/>
        <w:numPr>
          <w:ilvl w:val="3"/>
          <w:numId w:val="1"/>
        </w:numPr>
        <w:rPr/>
      </w:pPr>
      <w:bookmarkStart w:id="1396" w:name="__RefHeading___Toc130232_2870459653"/>
      <w:bookmarkStart w:id="1397" w:name="_Toc538"/>
      <w:bookmarkEnd w:id="1396"/>
      <w:r>
        <w:rPr/>
        <w:t>6</w:t>
      </w:r>
      <w:r>
        <w:rPr>
          <w:rtl w:val="true"/>
        </w:rPr>
        <w:t xml:space="preserve"> - </w:t>
      </w:r>
      <w:r>
        <w:rPr>
          <w:rtl w:val="true"/>
        </w:rPr>
        <w:t>نتايج تدابير مأمون و سياستهاى امام</w:t>
      </w:r>
      <w:bookmarkEnd w:id="1397"/>
    </w:p>
    <w:p>
      <w:pPr>
        <w:pStyle w:val="BookText"/>
        <w:rPr/>
      </w:pPr>
      <w:r>
        <w:rPr>
          <w:rFonts w:ascii="IRNazanin" w:hAnsi="IRNazanin" w:eastAsia="IRNazanin"/>
          <w:color w:val="111111"/>
          <w:sz w:val="28"/>
          <w:sz w:val="28"/>
          <w:szCs w:val="28"/>
          <w:rtl w:val="true"/>
          <w:lang w:bidi="fa-IR"/>
        </w:rPr>
        <w:t>يك سال پس از اعلام وليعهدى وضعيّت چنين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عليّبن موسى را از امكانات و حرمت بى حدّومرز برخوردار كرده است، امّا همه ميدانند كه اين وليعهد عالى مقام در هيچ يك از كارهاى دولتى يا حكومتى دخالت نميكند و به ميل خود از هر آنچه به دستگاه خلافت مربوط ميشود، روگردان است و همه ميدانند كه او وليعهدى را به</w:t>
      </w:r>
    </w:p>
    <w:p>
      <w:pPr>
        <w:pStyle w:val="BookText"/>
        <w:rPr/>
      </w:pPr>
      <w:r>
        <w:rPr>
          <w:rFonts w:ascii="IRNazanin" w:hAnsi="IRNazanin" w:eastAsia="IRNazanin"/>
          <w:color w:val="111111"/>
          <w:sz w:val="28"/>
          <w:sz w:val="28"/>
          <w:szCs w:val="28"/>
          <w:rtl w:val="true"/>
          <w:lang w:bidi="fa-IR"/>
        </w:rPr>
        <w:t>همين شرط كه به هيچ كار دست نزند، قبول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چه در متن فرمان ولايتعهدى و چه در گفته ها و اظهارات ديگر او را به فضل و تقوا و نسب رفيع و مقام علمى منيع ستوده است و او اكنون در چشم آن مردمى كه برخى از او فقط نامى شنيده و جمعى به همين اندازه هم او را نشناخته و شايد گروهى بغض او را همواره در دل پرورانده بودند، به عنوان يك چهره ى درخور تعظيم و تجليل و يك انسان شايسته ى خلافت كه از خليفه به سال و علم و تقوا و خويشى با پيغمبر، بزرگ تر و شايسته تر است 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نه تنها با حضور او نتوانسته معارضان شيعى خود را به خود خوشبين و دست و زبان تند آنان را از خود و خلافت خود منصرف سازد، بلكه حتّى عليّبن موسى مايه ى امان و اطمينان و تقويت روحيّه آنان نيز شده است، در مدينه و مكّه و ديگر اقطار مهمّ اسلامى، نه فقط نام عليّبن موسى به تهمت حرص به دنيا و عشق به مقام و منصب از رونق نيفتاده، بلكه حشمت ظاهرى بر عزّت معنوى او افزوده شده و زبان ستايشگران پس از ده ها سال به فضل و رتبه ى معنوى پدران مظلوم و معصوم او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آنكه مأمون در اين قمار بزرگ نه تنها چيزى به دست نياورده كه بسيارى چيزها را از دست داده و در انتظار است كه بقيّه را نيز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مأمون احساس شكست و خسران كرد و درصدد برآمد كه خطاى فاحش خود را جبران كند و خود را محتاج آن ديد كه پس از اين همه سرمايه گذارى، سرانجام براى مقابله با دشمنان آشتى ناپذير دستگاه هاى خلافت يعنى ائمّه 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شيوه اى متوسّل شد كه هميشه گذشتگان ظالم و فاجر او متوسّل شده بودند، يعنى قتل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قتل امام هشتم پس از چنان موقعيّت ممتاز به آسانى ميسور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نشان ميدهد كه مأمون پيش از اقدام قطعى خود براى به</w:t>
      </w:r>
    </w:p>
    <w:p>
      <w:pPr>
        <w:pStyle w:val="BookText"/>
        <w:rPr/>
      </w:pPr>
      <w:r>
        <w:rPr>
          <w:rFonts w:ascii="IRNazanin" w:hAnsi="IRNazanin" w:eastAsia="IRNazanin"/>
          <w:color w:val="111111"/>
          <w:sz w:val="28"/>
          <w:sz w:val="28"/>
          <w:szCs w:val="28"/>
          <w:rtl w:val="true"/>
          <w:lang w:bidi="fa-IR"/>
        </w:rPr>
        <w:t>شهادت رساندن امام به كارهاى ديگرى دست زده است كه شايد بتواند اين آخرين علاج را آسان تر به كار برد، شايعه پراكنى و نقل سخنان دروغ از قول امام، از جمله ى اين تدابير است، به گمان زياد اينكه ناگهان در مرو شايع شد كه عليّبن موسى همه ى مردم را بردگان خود ميداند، جز با دست اندركارى عمّال مأمون ممكن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ابى الصّلت اين خبر را براى امام آورد،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اى پديدآورنده ى آسمانها و زمين، تو شاهدى كه نه من و نه هيچ يك از پدرانم هرگز چنين سخنى نگفته ايم و اين يكى از همان ستمهايى است كه از سوى اينان به ما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مجالس مناظره با هر آن كسى كه كمتر اميدى به غلبه ى او بر امام ميرفت نيز از جمله ى همين تدابير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مناظره كنندگان اديان و مذاهب مختلف را در بحث عمومى خود منكوب كرد و آوازه ى دانش و حجّت قاطعش در همه جا پيچيد، مأمون درصدد برآمد كه هر متكلّم و اهل مجادله اى را به مجلس مناظره با امام بكشاند، شايد يك نفر در اين بين بتواند امام را مجاب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كه ميدانيم هرچه تشكيل مناظرات ادامه مى يافت قدرت علمى امام آشكارتر ميشد و مأمون از تأثير اين وسيله نوميدتر</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روايات، يك يا دوبار توطئه ى قتل امام به وسيله ى نوكران و ايادى خود را ريخت و يك بار هم حضرت را در سرخس به زندان افكند، امّا اين شيوه ها هم نتيجه اى جز جلب اعتقاد همان دست اندركاران به رتبه ى معنوى امام را به بار نياورد و مأمون درمانده تر و خشمگين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چاره اى جز آن نيافت كه به دست خود و بدون هيچ گونه واسطه اى امام را مسموم كند و همين كار را كرد و در ماه صفر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يعنى قريب دو سال پس از آوردن آن حضرت از مدينه به خراسان و يك سال و اندى پس از</w:t>
      </w:r>
    </w:p>
    <w:p>
      <w:pPr>
        <w:pStyle w:val="BookText"/>
        <w:rPr/>
      </w:pPr>
      <w:r>
        <w:rPr>
          <w:rFonts w:ascii="IRNazanin" w:hAnsi="IRNazanin" w:eastAsia="IRNazanin"/>
          <w:color w:val="111111"/>
          <w:sz w:val="28"/>
          <w:sz w:val="28"/>
          <w:szCs w:val="28"/>
          <w:rtl w:val="true"/>
          <w:lang w:bidi="fa-IR"/>
        </w:rPr>
        <w:t>صدور فرمان وليعهدى به نام آن حضرت، دست خود را به جنايت بزرگ و فراموش نشدنى قتل امام آلود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مراسم افتتاحيّه ى كنگره ى جهانى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1365/4/28</w:t>
      </w:r>
      <w:bookmarkStart w:id="1398" w:name="pg11141_104448"/>
    </w:p>
    <w:p>
      <w:pPr>
        <w:pStyle w:val="Heading3"/>
        <w:numPr>
          <w:ilvl w:val="2"/>
          <w:numId w:val="1"/>
        </w:numPr>
        <w:rPr/>
      </w:pPr>
      <w:bookmarkStart w:id="1399" w:name="__RefHeading___Toc130234_2870459653"/>
      <w:bookmarkStart w:id="1400" w:name="_Toc539"/>
      <w:bookmarkEnd w:id="1398"/>
      <w:bookmarkEnd w:id="1399"/>
      <w:r>
        <w:rPr>
          <w:rtl w:val="true"/>
        </w:rPr>
        <w:t xml:space="preserve">فصل نهم جمع بندى سلوك سياسى ائمّه، انسان </w:t>
      </w:r>
      <w:r>
        <w:rPr/>
        <w:t>250</w:t>
      </w:r>
      <w:r>
        <w:rPr>
          <w:rtl w:val="true"/>
        </w:rPr>
        <w:t xml:space="preserve"> </w:t>
      </w:r>
      <w:r>
        <w:rPr>
          <w:rtl w:val="true"/>
        </w:rPr>
        <w:t>ساله</w:t>
      </w:r>
      <w:bookmarkEnd w:id="1400"/>
    </w:p>
    <w:p>
      <w:pPr>
        <w:pStyle w:val="Heading4"/>
        <w:numPr>
          <w:ilvl w:val="3"/>
          <w:numId w:val="1"/>
        </w:numPr>
        <w:rPr/>
      </w:pPr>
      <w:bookmarkStart w:id="1401" w:name="__RefHeading___Toc130236_2870459653"/>
      <w:bookmarkStart w:id="1402" w:name="_Toc540"/>
      <w:bookmarkEnd w:id="1401"/>
      <w:r>
        <w:rPr>
          <w:rtl w:val="true"/>
        </w:rPr>
        <w:t>اشاره</w:t>
      </w:r>
      <w:bookmarkEnd w:id="1402"/>
    </w:p>
    <w:p>
      <w:pPr>
        <w:pStyle w:val="BookText"/>
        <w:rPr/>
      </w:pPr>
      <w:r>
        <w:rPr>
          <w:rFonts w:ascii="IRNazanin" w:hAnsi="IRNazanin" w:eastAsia="IRNazanin"/>
          <w:color w:val="111111"/>
          <w:sz w:val="28"/>
          <w:sz w:val="28"/>
          <w:szCs w:val="28"/>
          <w:rtl w:val="true"/>
          <w:lang w:bidi="fa-IR"/>
        </w:rPr>
        <w:t xml:space="preserve">رهبر معظّم انقلاب در دوران رياست جمهورى به تفصيل سيره ى سياسى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شرايط متفاوت هر دوره را توضيح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سخنرانى، تلاش داشته اند اثبات كنند چگونه مجموعه ى رفتار و سلوك سياسى ائمّه در شكلى واحد قابل جمع و ارائه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سخنرانى داراى منطقى درهم تنيده و به هم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ميشد بيانات مرتبط با هر كدام از ائمّه ى كرام را در فصل مربوطه ارائه كرد، امّا انسجام و ترتيب منطقى مطالب لطمه ميديد؛ به همين دليل متن كامل سخنرانى با تقطيع و تيترگذارى و به همان ترتيبى كه ارائه شده آمده است</w:t>
      </w:r>
      <w:r>
        <w:rPr>
          <w:rFonts w:eastAsia="IRNazanin" w:cs="IRNazanin"/>
          <w:color w:val="111111"/>
          <w:sz w:val="28"/>
          <w:szCs w:val="28"/>
          <w:rtl w:val="true"/>
          <w:lang w:bidi="fa-IR"/>
        </w:rPr>
        <w:t>.</w:t>
      </w:r>
    </w:p>
    <w:p>
      <w:pPr>
        <w:pStyle w:val="Heading4"/>
        <w:numPr>
          <w:ilvl w:val="3"/>
          <w:numId w:val="1"/>
        </w:numPr>
        <w:rPr/>
      </w:pPr>
      <w:bookmarkStart w:id="1403" w:name="__RefHeading___Toc130238_2870459653"/>
      <w:bookmarkStart w:id="1404" w:name="_Toc541"/>
      <w:bookmarkEnd w:id="1403"/>
      <w:r>
        <w:rPr/>
        <w:t>1</w:t>
      </w:r>
      <w:r>
        <w:rPr>
          <w:rtl w:val="true"/>
        </w:rPr>
        <w:t xml:space="preserve"> - </w:t>
      </w:r>
      <w:r>
        <w:rPr>
          <w:rtl w:val="true"/>
        </w:rPr>
        <w:t xml:space="preserve">انسان </w:t>
      </w:r>
      <w:r>
        <w:rPr/>
        <w:t>250</w:t>
      </w:r>
      <w:r>
        <w:rPr>
          <w:rtl w:val="true"/>
        </w:rPr>
        <w:t xml:space="preserve"> </w:t>
      </w:r>
      <w:r>
        <w:rPr>
          <w:rtl w:val="true"/>
        </w:rPr>
        <w:t>ساله</w:t>
      </w:r>
      <w:r>
        <w:rPr>
          <w:rtl w:val="true"/>
        </w:rPr>
        <w:t xml:space="preserve">: </w:t>
      </w:r>
      <w:r>
        <w:rPr>
          <w:rtl w:val="true"/>
        </w:rPr>
        <w:t xml:space="preserve">عنصر سياسى؛ خطّ ممتدّ زندگى ائمّه ى هدى </w:t>
      </w:r>
      <w:r>
        <w:rPr>
          <w:rtl w:val="true"/>
        </w:rPr>
        <w:t>(</w:t>
      </w:r>
      <w:r>
        <w:rPr>
          <w:rtl w:val="true"/>
        </w:rPr>
        <w:t>عليهم السّلام</w:t>
      </w:r>
      <w:r>
        <w:rPr>
          <w:rtl w:val="true"/>
        </w:rPr>
        <w:t>)</w:t>
      </w:r>
      <w:bookmarkEnd w:id="1404"/>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مبارزه ى سياسى حاد، كه خطّ ممتدّ زندگى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طول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تشكيل ميدهد، در لابلاى روايات و احاديث و شرح حالهاىِ ناظر به جنبه هاى علمى و معنوى،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بايد به عنوان درس و اسوه فرا بگيريم؛ نه فقط به عنوان خاطره هاى شكوهمند و ارزنده؛ و اين، بدون توجّه به روش و منش سياسى</w:t>
      </w:r>
    </w:p>
    <w:p>
      <w:pPr>
        <w:pStyle w:val="BookText"/>
        <w:rPr/>
      </w:pPr>
      <w:r>
        <w:rPr>
          <w:rFonts w:ascii="IRNazanin" w:hAnsi="IRNazanin" w:eastAsia="IRNazanin"/>
          <w:color w:val="111111"/>
          <w:sz w:val="28"/>
          <w:sz w:val="28"/>
          <w:szCs w:val="28"/>
          <w:rtl w:val="true"/>
          <w:lang w:bidi="fa-IR"/>
        </w:rPr>
        <w:t>اين بزرگواران،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شخصاً علاقه اى به اين بُعد و جانب از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كردم؛ و بد نيست اين را عرض كنم كه اوّل بار اين فكر براى بنده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محنت بارِ يك امتحان و ابتلاء دشوار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قبل از آن، به ائمّه، به صورت مبارزان بزرگى كه در راه اعلاء كلمه ى توحيد و استقرار حكومت الهى فداكارى ميكردند، توجّه داشتم، امّا نكته اى كه در آن برهه ناگهان براى من روشن شد، اين بود كه زندگى اين بزرگواران، على رغم تفاوت ظاهرى كه بعضى حتّى ميان برخى از بخشهاى اين زندگى، احساس تناقض كردند در مجموع، يك حركت مستمر و طولانى است، كه از سال يازدهم هجرت شروع ميشود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ادامه پيدا ميكند و 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شروع غيبت صغرى است، در زندگى ائمّه خاتمه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بزرگواران يك واحدند، يك شخصيّتند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نميشود كرد كه هدف و جهت آنها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به جاى اينكه بياييم زندگى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جدا و زندگى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جدا و زندگى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جدا تحليل كنيم تا احياناً در دام اين اشتباه خطرناك بيفتيم كه سيره ى اين سه امام، به خاطرِ اختلاف ظاهرى با هم، متعارض و متخالفند، بايد يك انسانى را فرض كنيم كه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كرده و در سال يازدهم هجرت قدم در يك راهى گذاشته و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اين راه را طى كرده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حركات اين انسان بزرگ و معصوم، با اين ديد قابل فهم و قابل توجيه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كه از عقل و حكمت برخوردار باشد، ولو نه از عصمت در يك حركت بلندمدّت، تاكتيكها و اختيارهاى موضعى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لازم بداند كه تند حركت كند و گاهى كند؛ گاهى حتّى ممكن است به عقب نشينىِ حكيمانه دست بزند؛ امّا همان</w:t>
      </w:r>
      <w:bookmarkStart w:id="1405" w:name="pg11141_104454"/>
    </w:p>
    <w:p>
      <w:pPr>
        <w:pStyle w:val="BookText"/>
        <w:rPr/>
      </w:pPr>
      <w:bookmarkEnd w:id="1405"/>
      <w:r>
        <w:rPr>
          <w:rFonts w:ascii="Amiri" w:hAnsi="Amiri" w:eastAsia="Amiri" w:cs="Amiri"/>
          <w:color w:val="111111"/>
          <w:sz w:val="28"/>
          <w:sz w:val="28"/>
          <w:szCs w:val="28"/>
          <w:rtl w:val="true"/>
          <w:lang w:bidi="ar-SA"/>
        </w:rPr>
        <w:t>عقب نشينى هم از نظر كسانى كه علم و حكمت و هدفدارى او را ميدانند، يك حركت به جلو محسوب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ديد، زندگى اميرالمؤمنين، با زندگى امام مجتبى، با زندگى حضرت ابى عبدالله، با زندگى هشت امام ديگر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حركت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بنده در آن سال متوجّه شدم، با اين ديد وارد زندگى آنها شدم؛ يك بار ديگر نگاه كردم و هرچه پيش رفتم، اين فكر تأييد شد</w:t>
      </w:r>
      <w:r>
        <w:rPr>
          <w:rFonts w:eastAsia="IRNazanin" w:cs="IRNazanin"/>
          <w:color w:val="111111"/>
          <w:sz w:val="28"/>
          <w:szCs w:val="28"/>
          <w:rtl w:val="true"/>
          <w:lang w:bidi="fa-IR"/>
        </w:rPr>
        <w:t>.</w:t>
      </w:r>
      <w:r>
        <w:rPr>
          <w:rStyle w:val="FootnoteAnchor"/>
          <w:rtl w:val="true"/>
        </w:rPr>
        <w:footnoteReference w:id="703"/>
      </w:r>
    </w:p>
    <w:p>
      <w:pPr>
        <w:pStyle w:val="Heading4"/>
        <w:numPr>
          <w:ilvl w:val="3"/>
          <w:numId w:val="1"/>
        </w:numPr>
        <w:rPr/>
      </w:pPr>
      <w:bookmarkStart w:id="1406" w:name="__RefHeading___Toc130240_2870459653"/>
      <w:bookmarkStart w:id="1407" w:name="_Toc542"/>
      <w:bookmarkEnd w:id="1406"/>
      <w:r>
        <w:rPr/>
        <w:t>2</w:t>
      </w:r>
      <w:r>
        <w:rPr>
          <w:rtl w:val="true"/>
        </w:rPr>
        <w:t xml:space="preserve"> - </w:t>
      </w:r>
      <w:r>
        <w:rPr>
          <w:rtl w:val="true"/>
        </w:rPr>
        <w:t xml:space="preserve">مفهوم مبارزه ى حادّ سياسى ائمّه </w:t>
      </w:r>
      <w:r>
        <w:rPr>
          <w:rtl w:val="true"/>
        </w:rPr>
        <w:t>(</w:t>
      </w:r>
      <w:r>
        <w:rPr>
          <w:rtl w:val="true"/>
        </w:rPr>
        <w:t>عليهم السّلام</w:t>
      </w:r>
      <w:r>
        <w:rPr>
          <w:rtl w:val="true"/>
        </w:rPr>
        <w:t>)</w:t>
      </w:r>
      <w:bookmarkEnd w:id="1407"/>
    </w:p>
    <w:p>
      <w:pPr>
        <w:pStyle w:val="BookText"/>
        <w:rPr/>
      </w:pPr>
      <w:r>
        <w:rPr>
          <w:rFonts w:ascii="IRNazanin" w:hAnsi="IRNazanin" w:eastAsia="IRNazanin"/>
          <w:color w:val="111111"/>
          <w:sz w:val="28"/>
          <w:sz w:val="28"/>
          <w:szCs w:val="28"/>
          <w:rtl w:val="true"/>
          <w:lang w:bidi="fa-IR"/>
        </w:rPr>
        <w:t xml:space="preserve">اوّلاً مبارزه ى سياسى يا مبارزه ى حادّ سياسى كه ما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ميدهيم، يعنى چه؟ منظور اين است كه مبارزات ائمّه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مبارزه ى علمى و اعتقادى و كلامى نبود؛ از قبيل مبارزات كلامى اى كه شما در طول همين مدّت، در تاريخ اسلام مشاهده ميكنيد؛ مثل معتزله، اشاعره و ديگران، مقصود ائمّه از اين نشستن ها و حلقات درس و بيان حديث و نقل معارف و بيان احكام، فقط اين نبود كه يك مكتب كلامى يا فقهى را كه به آنها وابسته بود، صددرصد ثابت كنند و خصوم خودشان را مُفهَم كنند؛ چيزى بيش از اين بود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مبارزه ى مسلّحانه هم از قبيل آن چيزى كه انسان در زندگى جناب زيد و بازماندگانش و همچنين بنى الحسن و بعضى از آل جعفر و ديگران، در تاريخ زندگى ائمّه ميبيند،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جا اشاره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طور مطلق هم تخطئه نميكردند؛ بعضى را تخطئه ميكردند به دلايلى غير از نفس مبارزه ى مسلّحانه، بعضى را هم تأييد كامل ميكردند، در بعضى هم به نحو پشت جبهه شركت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انّ الخارجىّ يخرج من ءال محمّد خرج و علىّ نفقة عياله</w:t>
      </w:r>
      <w:r>
        <w:rPr>
          <w:rFonts w:eastAsia="IRNazanin" w:cs="IRNazanin"/>
          <w:color w:val="111111"/>
          <w:sz w:val="28"/>
          <w:szCs w:val="28"/>
          <w:rtl w:val="true"/>
          <w:lang w:bidi="fa-IR"/>
        </w:rPr>
        <w:t xml:space="preserve">» </w:t>
      </w:r>
      <w:r>
        <w:rPr>
          <w:rStyle w:val="FootnoteAnchor"/>
          <w:rtl w:val="true"/>
        </w:rPr>
        <w:footnoteReference w:id="704"/>
      </w:r>
      <w:r>
        <w:rPr>
          <w:rFonts w:ascii="Amiri" w:hAnsi="Amiri" w:eastAsia="Amiri" w:cs="Amiri"/>
          <w:color w:val="111111"/>
          <w:sz w:val="28"/>
          <w:sz w:val="28"/>
          <w:szCs w:val="28"/>
          <w:rtl w:val="true"/>
          <w:lang w:bidi="ar-SA"/>
        </w:rPr>
        <w:t>كمك مالى،</w:t>
      </w:r>
    </w:p>
    <w:p>
      <w:pPr>
        <w:pStyle w:val="BookText"/>
        <w:rPr/>
      </w:pPr>
      <w:r>
        <w:rPr>
          <w:rFonts w:ascii="Amiri" w:hAnsi="Amiri" w:eastAsia="Amiri" w:cs="Amiri"/>
          <w:color w:val="111111"/>
          <w:sz w:val="28"/>
          <w:sz w:val="28"/>
          <w:szCs w:val="28"/>
          <w:rtl w:val="true"/>
          <w:lang w:bidi="ar-SA"/>
        </w:rPr>
        <w:t xml:space="preserve">كمك آبرويى، كمك به جا دادن و مخفى كردن و از اين قبيل، ليكن خودشان به عنوان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سلسله اى كه ما مى شناسيم، وارد در مبارزه ى مسلّحانه نبودند و نميشدند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مبارزه ى سياسى با هدف تشكيل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ى سياسى، نه آن اوّلى است و نه اين دوّمى؛ بلكه عبارت است از مبارزه اى با يك هدف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هدف سياسى چيست؟ عبارت است از تشكيل حكومت اسلامى و به تعبير ما حكومت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از لحظه ى وفات رسول الله تا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درصدد بودند كه حكومت الهى را در جامعه ى اسلامى به وجود بياورند؛ اين، اصل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نميتوانيم بگوييم كه ميخواستند حكومت اسلامى را در زمان خودشان، يعنى هر امامى در زمان خودش به وجود بياورند؛ آينده هاى ميان مدّت و بلندمدّت و در مواردى هم نزديك مدّت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زمان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ما تلاش براى ايجاد حكومت اسلامى در آينده ى كوتاه مدّت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مجتبى در جواب به آن كسانى، مسيّب بن نجبه و ديگران كه ميگفتند چرا شما سكوت كرديد،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أَدْرِي لَعَلَّهُ فِتْنَةٌ لَكُمْ وَ مَتٰاعٌ إِلىٰ حِينٍ </w:t>
      </w:r>
      <w:r>
        <w:rPr>
          <w:rFonts w:eastAsia="IRNazanin" w:cs="IRNazanin"/>
          <w:color w:val="111111"/>
          <w:sz w:val="28"/>
          <w:szCs w:val="28"/>
          <w:rtl w:val="true"/>
          <w:lang w:bidi="fa-IR"/>
        </w:rPr>
        <w:t>»</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بنده، براى آينده ى ميان مدّت بود؛ كه حالا در اين باره، شواهد و مطالبى را كه هست، عرض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زياد اين است كه براى آينده ى كوتاه مدّت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از شهادت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زياد براى آينده ى بلندمدّت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موقع؟ مختلف بود، امّا هميشه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مبارزه ى سياسى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ى كارهاى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از آن كارهاى معنوى و روحى كه مربوط به اعلاء نفس يك انسان و قرب او به خدا است، بينه و بين ربّه يعنى درس، حديث، علم، كلام، محاجّه با خصوم علمى، با خصوم سياسى،</w:t>
      </w:r>
      <w:bookmarkStart w:id="1408" w:name="pg11141_104461"/>
    </w:p>
    <w:p>
      <w:pPr>
        <w:pStyle w:val="BookText"/>
        <w:rPr/>
      </w:pPr>
      <w:bookmarkEnd w:id="1408"/>
      <w:r>
        <w:rPr>
          <w:rFonts w:ascii="IRNazanin" w:hAnsi="IRNazanin" w:eastAsia="IRNazanin"/>
          <w:color w:val="111111"/>
          <w:sz w:val="28"/>
          <w:sz w:val="28"/>
          <w:szCs w:val="28"/>
          <w:rtl w:val="true"/>
          <w:lang w:bidi="fa-IR"/>
        </w:rPr>
        <w:t>تبعيد، حمايت از يك گروه و ردّ يك گروه، در اين خط است؛ براى اين است كه حكومت اسلامى را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مدّعا است</w:t>
      </w:r>
      <w:r>
        <w:rPr>
          <w:rFonts w:eastAsia="IRNazanin" w:cs="IRNazanin"/>
          <w:color w:val="111111"/>
          <w:sz w:val="28"/>
          <w:szCs w:val="28"/>
          <w:rtl w:val="true"/>
          <w:lang w:bidi="fa-IR"/>
        </w:rPr>
        <w:t>....</w:t>
      </w:r>
      <w:r>
        <w:rPr>
          <w:rStyle w:val="FootnoteAnchor"/>
          <w:rtl w:val="true"/>
        </w:rPr>
        <w:footnoteReference w:id="706"/>
      </w:r>
    </w:p>
    <w:p>
      <w:pPr>
        <w:pStyle w:val="Heading4"/>
        <w:numPr>
          <w:ilvl w:val="3"/>
          <w:numId w:val="1"/>
        </w:numPr>
        <w:rPr/>
      </w:pPr>
      <w:bookmarkStart w:id="1409" w:name="__RefHeading___Toc130242_2870459653"/>
      <w:bookmarkStart w:id="1410" w:name="_Toc543"/>
      <w:bookmarkEnd w:id="1409"/>
      <w:r>
        <w:rPr/>
        <w:t>3</w:t>
      </w:r>
      <w:r>
        <w:rPr>
          <w:rtl w:val="true"/>
        </w:rPr>
        <w:t xml:space="preserve"> - </w:t>
      </w:r>
      <w:r>
        <w:rPr>
          <w:rtl w:val="true"/>
        </w:rPr>
        <w:t>دلايل اثباتگر تفكّر سياسى ائمّه</w:t>
      </w:r>
      <w:bookmarkEnd w:id="1410"/>
    </w:p>
    <w:p>
      <w:pPr>
        <w:pStyle w:val="BookText"/>
        <w:rPr/>
      </w:pPr>
      <w:r>
        <w:rPr>
          <w:rFonts w:ascii="Amiri" w:hAnsi="Amiri" w:eastAsia="Amiri" w:cs="Amiri"/>
          <w:color w:val="111111"/>
          <w:sz w:val="28"/>
          <w:sz w:val="28"/>
          <w:szCs w:val="28"/>
          <w:rtl w:val="true"/>
          <w:lang w:bidi="ar-SA"/>
        </w:rPr>
        <w:t xml:space="preserve">البتّه بعضى از دلايل، دلايل كلّى است؛ مثل اينكه ميدانيم امامت، ادامه ى نبوّت است؛ و نبى، اوّل امام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كان الامام</w:t>
      </w:r>
      <w:r>
        <w:rPr>
          <w:rFonts w:eastAsia="Amiri" w:cs="Amiri" w:ascii="Amiri" w:hAnsi="Amiri"/>
          <w:color w:val="111111"/>
          <w:sz w:val="28"/>
          <w:szCs w:val="28"/>
          <w:rtl w:val="true"/>
          <w:lang w:bidi="ar-SA"/>
        </w:rPr>
        <w:t xml:space="preserve">» </w:t>
      </w:r>
      <w:r>
        <w:rPr>
          <w:rStyle w:val="FootnoteAnchor"/>
          <w:rtl w:val="true"/>
        </w:rPr>
        <w:footnoteReference w:id="707"/>
      </w:r>
      <w:r>
        <w:rPr>
          <w:rFonts w:ascii="IRNazanin" w:hAnsi="IRNazanin" w:eastAsia="IRNazanin"/>
          <w:color w:val="111111"/>
          <w:sz w:val="28"/>
          <w:sz w:val="28"/>
          <w:szCs w:val="28"/>
          <w:rtl w:val="true"/>
          <w:lang w:bidi="fa-IR"/>
        </w:rPr>
        <w:t xml:space="preserve">در كلام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براى ايجاد نظام عدل و حقّ الهى قيام كرد و آن نظام را با مبارزات پيگير خود به وجود آورد و تا بود، از آن حفاظت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كه امام كه دنباله ى نبى است، از يك چنين نظامى غافل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استدلال كلّى است؛ كه البتّه با بحث زياد و توجّه به نكات گوناگون، اين استدلال را ميشود تعقيب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دلايل هم دلايل صادره ى از كلمات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روش و منش زندگى آنها است؛ كه با توجّه به اين نكته و با تفطّن به اين جهت گيرى، همه ى آنها معنا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 اين است كه يك مقدار هم در توجّه به اين معنا، شرايط و اوضاع ميتواند كمك كند؛ كمااينكه آن زمان براى ما چنين چيزى بود؛ در داخل سلّول تاريك زندان، انسان ميتوانست علّت و معنا و وجه 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 فى قعرالسّجون و ظلم المطامير ذى السّاق المرضوض بحلق القيود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را درست بفهمد</w:t>
      </w:r>
      <w:r>
        <w:rPr>
          <w:rFonts w:eastAsia="IRNazanin" w:cs="IRNazanin"/>
          <w:color w:val="111111"/>
          <w:sz w:val="28"/>
          <w:szCs w:val="28"/>
          <w:rtl w:val="true"/>
          <w:lang w:bidi="fa-IR"/>
        </w:rPr>
        <w:t>.</w:t>
      </w:r>
      <w:r>
        <w:rPr>
          <w:rStyle w:val="FootnoteAnchor"/>
          <w:rtl w:val="true"/>
        </w:rPr>
        <w:footnoteReference w:id="709"/>
      </w:r>
    </w:p>
    <w:p>
      <w:pPr>
        <w:pStyle w:val="Heading4"/>
        <w:numPr>
          <w:ilvl w:val="3"/>
          <w:numId w:val="1"/>
        </w:numPr>
        <w:rPr/>
      </w:pPr>
      <w:bookmarkStart w:id="1411" w:name="__RefHeading___Toc130244_2870459653"/>
      <w:bookmarkStart w:id="1412" w:name="_Toc544"/>
      <w:bookmarkEnd w:id="1411"/>
      <w:r>
        <w:rPr/>
        <w:t>4</w:t>
      </w:r>
      <w:r>
        <w:rPr>
          <w:rtl w:val="true"/>
        </w:rPr>
        <w:t xml:space="preserve"> - </w:t>
      </w:r>
      <w:r>
        <w:rPr>
          <w:rtl w:val="true"/>
        </w:rPr>
        <w:t>ترسيم كلّى خطّ ممتدّ مبارزه ى ائمّه</w:t>
      </w:r>
      <w:bookmarkEnd w:id="1412"/>
    </w:p>
    <w:p>
      <w:pPr>
        <w:pStyle w:val="Heading5"/>
        <w:numPr>
          <w:ilvl w:val="4"/>
          <w:numId w:val="1"/>
        </w:numPr>
        <w:rPr/>
      </w:pPr>
      <w:bookmarkStart w:id="1413" w:name="__RefHeading___Toc130246_2870459653"/>
      <w:bookmarkStart w:id="1414" w:name="_Toc545"/>
      <w:bookmarkEnd w:id="1413"/>
      <w:r>
        <w:rPr>
          <w:rtl w:val="true"/>
        </w:rPr>
        <w:t>شباهتها و تفاوتهاى حركت سياسى ائمّه با بنى العبّاس</w:t>
      </w:r>
      <w:bookmarkEnd w:id="1414"/>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عنصر مبارزه ى سياسى را مشخّص كنيم، نه آن چيزى</w:t>
      </w:r>
    </w:p>
    <w:p>
      <w:pPr>
        <w:pStyle w:val="BookText"/>
        <w:rPr/>
      </w:pPr>
      <w:r>
        <w:rPr>
          <w:rFonts w:ascii="IRNazanin" w:hAnsi="IRNazanin" w:eastAsia="IRNazanin"/>
          <w:color w:val="111111"/>
          <w:sz w:val="28"/>
          <w:sz w:val="28"/>
          <w:szCs w:val="28"/>
          <w:rtl w:val="true"/>
          <w:lang w:bidi="fa-IR"/>
        </w:rPr>
        <w:t>است كه در مبارزات كلامى مشاهده ميشود، و نه آن چيزى است كه در مبارزات مسلّحانه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تاريخ قرن دوّم هجرى را خوب ميدانند و حركات بنى العبّاس را از سالهاى قبل از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آغاز حكومت بنى العبّاس است درست مطالعه كرده اند، بنده ميتوانم تشبيه كنم مبارزه ى حادّ سياسى در زندگى ائمّه را به آن چنان چيزى كه در زندگى بنى العبّاس مشاهده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كسى در زندگى بنى العبّاس و مبارزات آنها و دعوت آنها مطالعه نكرده باشد، اين تشبيه، درست رسا و گويا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طور چيزى هست، منتها با فرقهاى جوهرى در هدف بنى العبّاس و ائمّه و در روشهاى آنها و ائمّه و در اشخاص آنها و ائمّه؛ امّا شكل كار و نقشه ى كار، تقريباً به هم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 جاهايى هم مى بينيد كه اين دو جريان، با هم مخلوط ميشوند؛ يعنى بنى العبّاس به خاطرِ نزديكى روش و تبليغات و دعوتشان با آل على، در مناطق دورتر از حجاز و عراق، اين جور وانمود ميكنند كه همان خطّ آل على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لباس سياه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طليعه ى دعوت بنى عبّاس در خراسان و رى بر تن ميكردند، ميگفتند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السّواد حداد ءال محمّد و شهداء كربلا و زيد و يحيى</w:t>
      </w:r>
      <w:r>
        <w:rPr>
          <w:rFonts w:eastAsia="IRNazanin" w:cs="IRNazanin"/>
          <w:color w:val="111111"/>
          <w:sz w:val="28"/>
          <w:szCs w:val="28"/>
          <w:rtl w:val="true"/>
          <w:lang w:bidi="fa-IR"/>
        </w:rPr>
        <w:t>»</w:t>
      </w:r>
      <w:r>
        <w:rPr>
          <w:rStyle w:val="FootnoteAnchor"/>
          <w:rtl w:val="true"/>
        </w:rPr>
        <w:footnoteReference w:id="710"/>
      </w:r>
      <w:r>
        <w:rPr>
          <w:rFonts w:ascii="Amiri" w:hAnsi="Amiri" w:eastAsia="Amiri" w:cs="Amiri"/>
          <w:color w:val="111111"/>
          <w:sz w:val="28"/>
          <w:sz w:val="28"/>
          <w:szCs w:val="28"/>
          <w:rtl w:val="true"/>
          <w:lang w:bidi="ar-SA"/>
        </w:rPr>
        <w:t>اين لباسِ ماتم آل محمّد و ماتم شهيدان كربلا و ماتم زيد و يحيى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عدّه اى از سرانشان خيال ميكردند كه دارند براى آل على كار ميكنند</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چنين حركتى در زندگى ائمّه بود؛ منتها همان طور كه گفتيم، با سه تفاوت عنصرى در هدف، در روشها و در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معناى مبارزه ى سياسى در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لازم ميدانم ترسيم كلّى مبارزه ى ائمّه را اوّل عرض كنم، بعد برگرديم به بعضى از نمودارهاى اين مبارزه در كلمات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bookmarkStart w:id="1415" w:name="pg11141_104468"/>
    </w:p>
    <w:p>
      <w:pPr>
        <w:pStyle w:val="Heading4"/>
        <w:numPr>
          <w:ilvl w:val="3"/>
          <w:numId w:val="1"/>
        </w:numPr>
        <w:rPr/>
      </w:pPr>
      <w:bookmarkStart w:id="1416" w:name="__RefHeading___Toc130248_2870459653"/>
      <w:bookmarkStart w:id="1417" w:name="_Toc546"/>
      <w:bookmarkEnd w:id="1415"/>
      <w:bookmarkEnd w:id="1416"/>
      <w:r>
        <w:rPr/>
        <w:t>5</w:t>
      </w:r>
      <w:r>
        <w:rPr>
          <w:rtl w:val="true"/>
        </w:rPr>
        <w:t xml:space="preserve"> - </w:t>
      </w:r>
      <w:r>
        <w:rPr>
          <w:rtl w:val="true"/>
        </w:rPr>
        <w:t>سه مرحله ى كلان مبارزات ائمّه</w:t>
      </w:r>
      <w:bookmarkEnd w:id="1417"/>
    </w:p>
    <w:p>
      <w:pPr>
        <w:pStyle w:val="Heading5"/>
        <w:numPr>
          <w:ilvl w:val="4"/>
          <w:numId w:val="1"/>
        </w:numPr>
        <w:rPr/>
      </w:pPr>
      <w:bookmarkStart w:id="1418" w:name="__RefHeading___Toc130250_2870459653"/>
      <w:bookmarkStart w:id="1419" w:name="_Toc547"/>
      <w:bookmarkEnd w:id="1418"/>
      <w:r>
        <w:rPr>
          <w:rtl w:val="true"/>
        </w:rPr>
        <w:t>اشاره</w:t>
      </w:r>
      <w:bookmarkEnd w:id="1419"/>
    </w:p>
    <w:p>
      <w:pPr>
        <w:pStyle w:val="BookText"/>
        <w:rPr/>
      </w:pPr>
      <w:r>
        <w:rPr>
          <w:rFonts w:ascii="IRNazanin" w:hAnsi="IRNazanin" w:eastAsia="IRNazanin"/>
          <w:color w:val="111111"/>
          <w:sz w:val="28"/>
          <w:sz w:val="28"/>
          <w:szCs w:val="28"/>
          <w:rtl w:val="true"/>
          <w:lang w:bidi="fa-IR"/>
        </w:rPr>
        <w:t>ترسيم كلّى را در دوران سه امام اوّل، يعنى اميرالمؤمنين و امام مجتبى و سيّدالشّهداء، فعلاً مسكوت ميگذارم، درباره ى آنها زياد بحث شده و تقريباً كسى شبهه ندارد كه در حركت آنها يك جهت گيرى و عنصر سياسى و هدف سياسى وجود داشته است؛ از دوران امام سجّاد شروع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بنده، از دوران امام سجّاد، يعنى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ما سه مرحله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مرحله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شروع خلافت منصور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حركت از يك نقطه آغاز ميشود، بتدريج كيفيّت و عمق و گسترش پيدا ميكند، اوج ميگيرد، تا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مرگ سفّاح و خلافت منصور است، وضع عوض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مشكلاتى پديد مى آيد كه بسيارى از پيشرفتها را متوقّف و معطّل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مبارزه ى سياسى، اين طور چيزى پيش مى آيد؛ و ما هم در اين دورانِ خودمان مشاهده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مرحله ى ديگر، از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سال شهادت امام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يك مرحله ى ديگر است كه باز حركت و مبارزه، از يك نقطه ى بالاتر از نقطه 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عميق تر و گسترده تر از آن، منتها با يك مشكلات جديدى آغاز ميشود و رفته رفته اوج و گسترش پيدا ميكند و قدم به قدم به پيروزى نزديك ميشود، تا سال شهادت امام هشتم كه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احتمالاً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اينجا باز حركت متوقّف ميشود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رفتن مأمون به بغداد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خلافت مأمونى كه يكى از فصلهاى بسيار دشوار در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فصل جديدى آغاز ميشود، كه فصل محنت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گسترش تشيّع در آن روزها بيش از هميشه بوده، به اعتقاد بنده محنت ائمّه هم در آن روزها بيش از هميشه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دورانى است كه به گمان بنده،</w:t>
      </w:r>
      <w:bookmarkStart w:id="1420" w:name="pg11141_104472"/>
    </w:p>
    <w:p>
      <w:pPr>
        <w:pStyle w:val="BookText"/>
        <w:rPr/>
      </w:pPr>
      <w:bookmarkEnd w:id="1420"/>
      <w:r>
        <w:rPr>
          <w:rFonts w:ascii="IRNazanin" w:hAnsi="IRNazanin" w:eastAsia="IRNazanin"/>
          <w:color w:val="111111"/>
          <w:sz w:val="28"/>
          <w:sz w:val="28"/>
          <w:szCs w:val="28"/>
          <w:rtl w:val="true"/>
          <w:lang w:bidi="fa-IR"/>
        </w:rPr>
        <w:t>تلاش و مبارزه براى بلندمدّت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براى پيش از غيبت صغرى تلاش نميكنند، بلكه براى بعدها زمينه سازى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دوران، از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پيدا ميكند؛ كه سال شهادت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غيبت صغرى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اين، سه دوره است؛ هر يك از اين سه دوره، خصوصيّاتى دارد كه بنده اجمالاً خصوصيّات اين دوره ها را عرض ميكنم</w:t>
      </w:r>
      <w:r>
        <w:rPr>
          <w:rFonts w:eastAsia="Amiri" w:cs="Amiri" w:ascii="Amiri" w:hAnsi="Amiri"/>
          <w:color w:val="111111"/>
          <w:sz w:val="28"/>
          <w:szCs w:val="28"/>
          <w:rtl w:val="true"/>
          <w:lang w:bidi="ar-SA"/>
        </w:rPr>
        <w:t>:</w:t>
      </w:r>
    </w:p>
    <w:p>
      <w:pPr>
        <w:pStyle w:val="Heading5"/>
        <w:numPr>
          <w:ilvl w:val="4"/>
          <w:numId w:val="1"/>
        </w:numPr>
        <w:rPr/>
      </w:pPr>
      <w:bookmarkStart w:id="1421" w:name="__RefHeading___Toc130252_2870459653"/>
      <w:bookmarkStart w:id="1422" w:name="_Toc548"/>
      <w:bookmarkEnd w:id="1421"/>
      <w:r>
        <w:rPr>
          <w:rtl w:val="true"/>
        </w:rPr>
        <w:t xml:space="preserve">دوران امام سجّاد </w:t>
      </w:r>
      <w:r>
        <w:rPr>
          <w:rtl w:val="true"/>
        </w:rPr>
        <w:t>(</w:t>
      </w:r>
      <w:r>
        <w:rPr>
          <w:rtl w:val="true"/>
        </w:rPr>
        <w:t>عليه السّلام</w:t>
      </w:r>
      <w:r>
        <w:rPr>
          <w:rtl w:val="true"/>
        </w:rPr>
        <w:t>)</w:t>
      </w:r>
      <w:bookmarkEnd w:id="1422"/>
    </w:p>
    <w:p>
      <w:pPr>
        <w:pStyle w:val="Heading6"/>
        <w:numPr>
          <w:ilvl w:val="5"/>
          <w:numId w:val="1"/>
        </w:numPr>
        <w:rPr/>
      </w:pPr>
      <w:bookmarkStart w:id="1423" w:name="__RefHeading___Toc130254_2870459653"/>
      <w:bookmarkStart w:id="1424" w:name="_Toc549"/>
      <w:bookmarkEnd w:id="1423"/>
      <w:r>
        <w:rPr>
          <w:rtl w:val="true"/>
        </w:rPr>
        <w:t>شرايط زمان</w:t>
      </w:r>
      <w:bookmarkEnd w:id="1424"/>
    </w:p>
    <w:p>
      <w:pPr>
        <w:pStyle w:val="Heading6"/>
        <w:numPr>
          <w:ilvl w:val="5"/>
          <w:numId w:val="1"/>
        </w:numPr>
        <w:rPr/>
      </w:pPr>
      <w:bookmarkStart w:id="1425" w:name="__RefHeading___Toc130256_2870459653"/>
      <w:bookmarkStart w:id="1426" w:name="_Toc550"/>
      <w:bookmarkEnd w:id="1425"/>
      <w:r>
        <w:rPr/>
        <w:t>1</w:t>
      </w:r>
      <w:r>
        <w:rPr>
          <w:rtl w:val="true"/>
        </w:rPr>
        <w:t xml:space="preserve"> - </w:t>
      </w:r>
      <w:r>
        <w:rPr>
          <w:rtl w:val="true"/>
        </w:rPr>
        <w:t>فراگيرى جوّ رعب و اختناق بر اثر حادثه ى كربلا</w:t>
      </w:r>
      <w:bookmarkEnd w:id="1426"/>
    </w:p>
    <w:p>
      <w:pPr>
        <w:pStyle w:val="BookText"/>
        <w:rPr/>
      </w:pPr>
      <w:r>
        <w:rPr>
          <w:rFonts w:ascii="IRNazanin" w:hAnsi="IRNazanin" w:eastAsia="IRNazanin"/>
          <w:color w:val="111111"/>
          <w:sz w:val="28"/>
          <w:sz w:val="28"/>
          <w:szCs w:val="28"/>
          <w:rtl w:val="true"/>
          <w:lang w:bidi="fa-IR"/>
        </w:rPr>
        <w:t xml:space="preserve">دوره ى اوّل كه دوره 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كار با دشوارىِ فراوان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ى كربلا يك تكان سختى در اركان شيعه بلكه در همه جاى دنياى اسلام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تعقيب و شكنجه و ظلم سابقه داشت، امّا كشتن پسر پيغمبر و اسارت خانواده ى پيغمبر و بردن آنان شهر به شهر و بر نيزه كردن سر عزيز زهرا كه هنوز كسانى بودند كه بوسه ى پيغمبر بر آن لب و دهان را ديده بودند، چيزى بود كه دنياى اسلام را مبهوت كرد؛ كسى باور نميكرد كه كار به اينجا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شعرى كه به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درست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توهّمت يا شقيق فؤادى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مقدّراً مكتوباً</w:t>
      </w:r>
      <w:r>
        <w:rPr>
          <w:rFonts w:eastAsia="Amiri" w:cs="Amiri" w:ascii="Amiri" w:hAnsi="Amiri"/>
          <w:color w:val="111111"/>
          <w:sz w:val="28"/>
          <w:szCs w:val="28"/>
          <w:rtl w:val="true"/>
          <w:lang w:bidi="ar-SA"/>
        </w:rPr>
        <w:t>»</w:t>
      </w:r>
      <w:r>
        <w:rPr>
          <w:rStyle w:val="FootnoteAnchor"/>
          <w:rtl w:val="true"/>
        </w:rPr>
        <w:footnoteReference w:id="712"/>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اين نكته است؛ و اين، برداشت همه 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شد كه سياست، سياست ديگرى است؛ سخت گيرى، از آنچه كه تا حالا حدس زده ميشد، بالاتر است؛ چيزهاى تصوّرنشدنى، تصوّر شد و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رعب شديدى تمام دنياى اسلام را گرفت؛ مگر كوفه را، و كوفه</w:t>
      </w:r>
    </w:p>
    <w:p>
      <w:pPr>
        <w:pStyle w:val="BookText"/>
        <w:rPr/>
      </w:pPr>
      <w:r>
        <w:rPr>
          <w:rFonts w:ascii="IRNazanin" w:hAnsi="IRNazanin" w:eastAsia="IRNazanin"/>
          <w:color w:val="111111"/>
          <w:sz w:val="28"/>
          <w:sz w:val="28"/>
          <w:szCs w:val="28"/>
          <w:rtl w:val="true"/>
          <w:lang w:bidi="fa-IR"/>
        </w:rPr>
        <w:t>فقط به بركت توّابين و بعد به بركت مختار؛ وَالّا آن رعبى كه ناشى از حادثه ى كربلا، در مدينه و در جاهاى ديگر بود حتّى در مكّه، با وجود اينكه عبدالله زبير هم بعد از چندى قيام كرده بود، يك رعب بى سابقه اى در دنياى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حركت توّابين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شهادت توّابين ظاهراً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هواى تازه اى را در فضاى گرفته ى عراق به وجود آورد، امّا شهادت همه ى آنها تا آخر، مجدّداً جوّ رعب و اختناق را در كوفه و عراق هم بيشتر كرد؛ و بعد از آنكه دشمنان دستگاه اموى يعنى مختار و مصعب بن زبير به جان هم افتادند، و عبدالله زبير از مكّه، مختارِ طرف دار اهل بيت را هم نتوانست تحمّل كند و مختار به دست مصعب كشته شد، باز اين رعب و وحشت بيشتر شد و اميدها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عبدالملك كه سر كار آمد، بعد از مدّت كوتاهى تمام دنياى اسلام با كمال قدرت زير نگين بنى اميّه قرار گرفت؛ و عبدالملك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قدرتمندانه حكومت كرد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است مخصوصاً به ماجراى حرّه اشاره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حمله ى مسلم بن عقبه به مدينه است، آن هم بيشتر موجب شد كه باز رعب و وحشت زياد شود و اهل بيت در غربت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جريانش به طور خلاصه اين است كه يزيد يك جوانى از سرداران شامى را كه بى تجربه بود، بر مدينه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اينكه مدنى ها را با يزيد مهربان كند، عدّه اى از اهل مدينه را دعوت كرد كه بروند با يزيد در شام ملاقات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رفتند و با يزيد در شام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جايزه هاى زيادى، پنجاه هزار درهم و صد هزار درهم به اينها داد؛ ولى اينها كه يا از صحابه يا از اولاد صحابه بودند، وقتى دستگاه يزيد را ديدند، بيشتر نسبت به او متغيّر و خشمگين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برگشتند و عبدالله بن حنظله ى غسيل الملائكه ادّعاى امارت كرد و قيام كرد و مدينه را جداى از حكومت مركزى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مسلم بن عقبه را فرستادند و آن چنان فاجعه اى در مدينه به بار آوردند كه در كتب تواريخ، اين حادثه فصل گريه آور و غمبارى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bookmarkStart w:id="1427" w:name="pg11141_104478"/>
    </w:p>
    <w:p>
      <w:pPr>
        <w:pStyle w:val="BookText"/>
        <w:rPr/>
      </w:pPr>
      <w:bookmarkEnd w:id="1427"/>
      <w:r>
        <w:rPr>
          <w:rFonts w:ascii="Amiri" w:hAnsi="Amiri" w:eastAsia="Amiri" w:cs="Amiri"/>
          <w:color w:val="111111"/>
          <w:sz w:val="28"/>
          <w:sz w:val="28"/>
          <w:szCs w:val="28"/>
          <w:rtl w:val="true"/>
          <w:lang w:bidi="ar-SA"/>
        </w:rPr>
        <w:t>هم بيشتر موجب شد كه مردم احساس رعب و وحشت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رعب، حاكم بر دنياى اسلام بود</w:t>
      </w:r>
      <w:r>
        <w:rPr>
          <w:rFonts w:eastAsia="Amiri" w:cs="Amiri" w:ascii="Amiri" w:hAnsi="Amiri"/>
          <w:color w:val="111111"/>
          <w:sz w:val="28"/>
          <w:szCs w:val="28"/>
          <w:rtl w:val="true"/>
          <w:lang w:bidi="ar-SA"/>
        </w:rPr>
        <w:t>.</w:t>
      </w:r>
      <w:r>
        <w:rPr>
          <w:rStyle w:val="FootnoteAnchor"/>
          <w:rtl w:val="true"/>
        </w:rPr>
        <w:footnoteReference w:id="713"/>
      </w:r>
    </w:p>
    <w:p>
      <w:pPr>
        <w:pStyle w:val="Heading6"/>
        <w:numPr>
          <w:ilvl w:val="5"/>
          <w:numId w:val="1"/>
        </w:numPr>
        <w:rPr/>
      </w:pPr>
      <w:bookmarkStart w:id="1428" w:name="__RefHeading___Toc130258_2870459653"/>
      <w:bookmarkStart w:id="1429" w:name="_Toc551"/>
      <w:bookmarkEnd w:id="1428"/>
      <w:r>
        <w:rPr/>
        <w:t>2</w:t>
      </w:r>
      <w:r>
        <w:rPr>
          <w:rtl w:val="true"/>
        </w:rPr>
        <w:t xml:space="preserve"> - </w:t>
      </w:r>
      <w:r>
        <w:rPr>
          <w:rtl w:val="true"/>
        </w:rPr>
        <w:t>انحطاط فكرى مردم در سرتاسر دنياى اسلام</w:t>
      </w:r>
      <w:bookmarkEnd w:id="1429"/>
    </w:p>
    <w:p>
      <w:pPr>
        <w:pStyle w:val="BookText"/>
        <w:rPr/>
      </w:pPr>
      <w:r>
        <w:rPr>
          <w:rFonts w:ascii="IRNazanin" w:hAnsi="IRNazanin" w:eastAsia="IRNazanin"/>
          <w:color w:val="111111"/>
          <w:sz w:val="28"/>
          <w:sz w:val="28"/>
          <w:szCs w:val="28"/>
          <w:rtl w:val="true"/>
          <w:lang w:bidi="fa-IR"/>
        </w:rPr>
        <w:t>يك عامل ديگر در كنار اين رعب به وجود آمد و آن، انحطاط فكرى مردم در سرتاسر دنياى اسلام بود؛ كه ناشى از بى اعتنايى به تعليمات دين، در دوران بيست ساله ى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تعليم دين و تعليم ايمان و تفسير آيات و بيان حقايق از زبان پيغمبر، در دوران بيست سالِ بعد از سال چهل هجرى به اين طرف مهجور شد، كه مردم از لحاظ اعتقادات و مايه هاى ايمانى، به شدّت پوچ و توخالى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زندگى مردم آن دوران را زير ذرّه بين ميگذارد، در تواريخ و روايات گوناگونى كه در تواريخ هست، اين مسئله واضح ميشود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علما و قرّاء و محدّثين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عامّه ى مردم دچار يك بى ايمانى و ضعف و اختلال اعتقادىِ شديد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رسيده بود كه حتّى بعضى از ايادى دستگاه خلافت، نبوّت را زير سؤال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 دارد كه خالدبن عبدالله قسرى كه يكى از دست نشاندگان بسيار پست و دنىّ بنى اميّه بود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يفضّل الخلافة على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از نبوّت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استدلالى هم مى آورد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ايّهما افضل؟ خليفة رجل فى اهله او رسوله الى اصحابه؟</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شما يك نفر را جانشين خودتان در خانواده بگذاريد؛ اين بالاتر و نزديك تر به شما است، يا آن كسى كه براى يك پيامى او را به جايى ميفرستيد؟ خب، پيدا است آن كسى را كه در خانه ى خودتان ميگذاريد و خليفه ى شما است، نزديك تر به شما است؛ پس خليفه ى خدا كه خليفه ى رسول الله هم نميگفتند؛ ميگفتند خليفة الله</w:t>
      </w:r>
      <w:bookmarkStart w:id="1430" w:name="pg11141_104483"/>
    </w:p>
    <w:p>
      <w:pPr>
        <w:pStyle w:val="BookText"/>
        <w:rPr/>
      </w:pPr>
      <w:bookmarkEnd w:id="1430"/>
      <w:r>
        <w:rPr>
          <w:rFonts w:ascii="IRNazanin" w:hAnsi="IRNazanin" w:eastAsia="IRNazanin"/>
          <w:color w:val="111111"/>
          <w:sz w:val="28"/>
          <w:sz w:val="28"/>
          <w:szCs w:val="28"/>
          <w:rtl w:val="true"/>
          <w:lang w:bidi="fa-IR"/>
        </w:rPr>
        <w:t>بالاتر از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خالدبن عبدالله قسرى ميگفت، ديگران هم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اشعار شعراى دوران بنى اميّه و بنى عبّاس كه نگاه كردم، ديدم از زمان عبدالملك،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اينقدر تكرار شده است كه آدم يادش ميرود كه خليفه، خليفه ى پيغمبر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 زمان بنى عبّاس هم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در اشعار خود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ضاعت خلافتكم يا قوم فالتمسوا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بين الزّقّ و العود</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آن وقتى هم كه ميخواست خليفه را هجو كند، باز خليفة الله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در اشعار شعراى معروف آن زمان، مثل جرير و فرزدق و كثيّر و ديگرانى كه بودند صدها شاعر معروف و بزرگ هستند، وقتى در مدح خليفه حرف ميزنند، خليفة الله است؛ خليفه رسول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مردم حتّى اينگونه نسبت به مبانى دينى سست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مردم به شدّت خراب شده بود</w:t>
      </w:r>
      <w:r>
        <w:rPr>
          <w:rFonts w:eastAsia="IRNazanin" w:cs="IRNazanin"/>
          <w:color w:val="111111"/>
          <w:sz w:val="28"/>
          <w:szCs w:val="28"/>
          <w:rtl w:val="true"/>
          <w:lang w:bidi="fa-IR"/>
        </w:rPr>
        <w:t>.</w:t>
      </w:r>
      <w:r>
        <w:rPr>
          <w:rStyle w:val="FootnoteAnchor"/>
          <w:rtl w:val="true"/>
        </w:rPr>
        <w:footnoteReference w:id="716"/>
      </w:r>
    </w:p>
    <w:p>
      <w:pPr>
        <w:pStyle w:val="Heading6"/>
        <w:numPr>
          <w:ilvl w:val="5"/>
          <w:numId w:val="1"/>
        </w:numPr>
        <w:rPr/>
      </w:pPr>
      <w:bookmarkStart w:id="1431" w:name="__RefHeading___Toc130260_2870459653"/>
      <w:bookmarkStart w:id="1432" w:name="_Toc552"/>
      <w:bookmarkEnd w:id="1431"/>
      <w:r>
        <w:rPr/>
        <w:t>3</w:t>
      </w:r>
      <w:r>
        <w:rPr>
          <w:rtl w:val="true"/>
        </w:rPr>
        <w:t xml:space="preserve"> - </w:t>
      </w:r>
      <w:r>
        <w:rPr>
          <w:rtl w:val="true"/>
        </w:rPr>
        <w:t>فراگيرى فحشا، فساد و عيّاشى در جهان اسلام بخصوص مكّه و مدينه</w:t>
      </w:r>
      <w:bookmarkEnd w:id="1432"/>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اى را بنده در مطالعه 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توجّه كردم و آن اين است كه در سالهاى حدود هفتاد و هشتاد و نود و صد، تقريباً تا پنجاه شصت سال بعد از آن، بزرگ ترين خواننده ها و نوازنده ها و عيّاشها و عشرت طلبهاى دنياى اسلام، يا مال مدينه اند، يا مال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خليفه در شام دلش براى غنا تنگ ميشد و يك خواننده و نوازنده اى ميخواست، ميفرستاد تا از مدينه يا مكّه، خواننده ها و نوازنده هاى معروف، مغنّى ها و خنياگران را براى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و هرزه دراترين شعرا در مكّه و مدينه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وحى پيغمبر و زادگاه اسلام، مركز فحشا و فساد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p>
    <w:p>
      <w:pPr>
        <w:pStyle w:val="BookText"/>
        <w:rPr/>
      </w:pPr>
      <w:r>
        <w:rPr>
          <w:rFonts w:ascii="IRNazanin" w:hAnsi="IRNazanin" w:eastAsia="IRNazanin"/>
          <w:color w:val="111111"/>
          <w:sz w:val="28"/>
          <w:sz w:val="28"/>
          <w:szCs w:val="28"/>
          <w:rtl w:val="true"/>
          <w:lang w:bidi="fa-IR"/>
        </w:rPr>
        <w:t>ما اينها را درباره ى مدينه و مكّه بدانيم كه متأسّفانه در آثارى كه ماها داريم، از يك چنين چيزهايى اثرى نيست و اين واقعيّتى است كه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يك نمونه از رواج فساد و فحشا را عرض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مكّه شاعرى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ابى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شاعرهاى عريان گوى بى پرده ى هرزه درا و البتّه در اوج قدرت و هنر شعرى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داستانهاى خود عمربن ابى ربيعه و اينكه اينها در مكّه چه كار ميكردند، يك فصل مشبعى از تاريخ غمبار آن روزگار است؛ كه مكّه و طواف و رمى جمرات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ادرى و ان كنت 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رميت الجمر ام بثمان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مربوط به همين جاها است، مال همينها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رمى جمره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 لى منها معصم حين جمّرت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 خضيب زيّنت ببنان</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عمربن ابى ربيعه وقتى كه مرد، راوى نقل ميكند در مدينه عزاى عمومى شد و در كوچه هاى مدينه مردم ميگريستند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ميرفتم، مجموعه هايى از جوانها و مرد و زن ايستاده بودند و بر مرگ عمربن ابى ربيعه در مكّه تأسّف ميخوردند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يك كنيزكى دارد دنبال كارى ميرود مثلاً سطلى در دستش است و ميرود آب بياورد، همين طور اشك ميريزد و بر مرگ عمربن ابى ربيعه گريه و زارى ميكند و تأسّف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جمعى جوان 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اينقدر گريه ميكنى؟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اينكه اين مرد مُرد و از دست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 غصه نخور، شاعر ديگرى در مكّه هست حارث بن خالدمخزومى كه مدّتى هم از طرف همين خلفاى شام، حاكم مكّه بوده است؛ از آن شاعرهايى كه او هم مثل عمربن ابى ربيعه، هرزه گو و پرده درا و عريان سُرا بود كه اين شعر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كرد يكى از شعرهاى آن شاعر را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اين شعر را خواند، كنيز يك قدرى گوش كرد كه شعر و خصوصيّات،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بعد اشكهايش را پاك</w:t>
      </w:r>
      <w:bookmarkStart w:id="1433" w:name="pg11141_104489"/>
    </w:p>
    <w:p>
      <w:pPr>
        <w:pStyle w:val="BookText"/>
        <w:rPr/>
      </w:pPr>
      <w:bookmarkEnd w:id="1433"/>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الّذى لم يخل حرمه</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خدا را شكر كه حرم خودش را خالى نگذاشت؛ بالاخره اگر يكى رفت، يكى به جايش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اخلاقى مردم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داستانهاى زيادى را از شب نشينى هاى مكّه و مدينه مى بينيد؛ و نه فقط بين افراد پايين، بين همه جور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گداى گرسنه ى بدبختى مثل اشعبِ طمّاعِ معروف، كه شاعر و دلقك بوده، و مردم معمولىِ كوچه و بازار و همين كنيزك و امثال اينها، تا آقازاده هاى معروف قريش و حتّى بنى هاشم كه بنده اسم نمى آورم چه زنانشان، چه مردانشان، جزو همين كسانى بودند كه غرق در اين فحشا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امارتِ همين شخص مخزومى، عايشه بنت طلحه آمد، در حال طواف بود، اين به او علاقه داشت؛ وقت اذان شد، آن خانم پيغام داد كه بگو اذان نگويند تا من طوافم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اذان عصر را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ايراد كردند كه تو براى خاطر يك نفر، يك زن كه دارد طواف ميكند، ميگويى نماز مردم را تأخير بيندازند؟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تا فردا صبح هم طوافش طول ميكشيد، ميگفتم اذان را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آن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آن وضع فكرى آنها، اين هم وضع فساد اخلاقى و فساد سياسى شان؛ كه اين هم يك عامل ديگر است</w:t>
      </w:r>
      <w:r>
        <w:rPr>
          <w:rFonts w:eastAsia="IRNazanin" w:cs="IRNazanin"/>
          <w:color w:val="111111"/>
          <w:sz w:val="28"/>
          <w:szCs w:val="28"/>
          <w:rtl w:val="true"/>
          <w:lang w:bidi="fa-IR"/>
        </w:rPr>
        <w:t>.</w:t>
      </w:r>
      <w:r>
        <w:rPr>
          <w:rStyle w:val="FootnoteAnchor"/>
          <w:rtl w:val="true"/>
        </w:rPr>
        <w:footnoteReference w:id="719"/>
      </w:r>
    </w:p>
    <w:p>
      <w:pPr>
        <w:pStyle w:val="Heading5"/>
        <w:numPr>
          <w:ilvl w:val="4"/>
          <w:numId w:val="1"/>
        </w:numPr>
        <w:rPr/>
      </w:pPr>
      <w:bookmarkStart w:id="1434" w:name="__RefHeading___Toc130262_2870459653"/>
      <w:bookmarkStart w:id="1435" w:name="_Toc553"/>
      <w:bookmarkEnd w:id="1434"/>
      <w:r>
        <w:rPr>
          <w:rtl w:val="true"/>
        </w:rPr>
        <w:t xml:space="preserve">غربت مطلق امام سجّاد </w:t>
      </w:r>
      <w:r>
        <w:rPr>
          <w:rtl w:val="true"/>
        </w:rPr>
        <w:t>(</w:t>
      </w:r>
      <w:r>
        <w:rPr>
          <w:rtl w:val="true"/>
        </w:rPr>
        <w:t>عليه السّلام</w:t>
      </w:r>
      <w:r>
        <w:rPr>
          <w:rtl w:val="true"/>
        </w:rPr>
        <w:t xml:space="preserve">) </w:t>
      </w:r>
      <w:r>
        <w:rPr>
          <w:rtl w:val="true"/>
        </w:rPr>
        <w:t>در اين اوضاع</w:t>
      </w:r>
      <w:bookmarkEnd w:id="1435"/>
    </w:p>
    <w:p>
      <w:pPr>
        <w:pStyle w:val="Heading6"/>
        <w:numPr>
          <w:ilvl w:val="5"/>
          <w:numId w:val="1"/>
        </w:numPr>
        <w:rPr/>
      </w:pPr>
      <w:bookmarkStart w:id="1436" w:name="__RefHeading___Toc130264_2870459653"/>
      <w:bookmarkStart w:id="1437" w:name="_Toc554"/>
      <w:bookmarkEnd w:id="1436"/>
      <w:r>
        <w:rPr>
          <w:rtl w:val="true"/>
        </w:rPr>
        <w:t>اشاره</w:t>
      </w:r>
      <w:bookmarkEnd w:id="1437"/>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شخصيّتهاى بزرگ، سر در آخور تمنّيات مادّى كه به وسيله ى رجال حكومت برآورده ميشد،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بزرگى مثل محمّدبن شهاب زهرى كه خودش يك زمانى شاگرد امام سجّاد هم بوده، وابسته ى به دستگاه شد؛ كه آن نامه ى معروف امام سجّاد به محمّدبن شهاب زهرى،</w:t>
      </w:r>
    </w:p>
    <w:p>
      <w:pPr>
        <w:pStyle w:val="BookText"/>
        <w:rPr/>
      </w:pPr>
      <w:r>
        <w:rPr>
          <w:rFonts w:ascii="IRNazanin" w:hAnsi="IRNazanin" w:eastAsia="IRNazanin"/>
          <w:color w:val="111111"/>
          <w:sz w:val="28"/>
          <w:sz w:val="28"/>
          <w:szCs w:val="28"/>
          <w:rtl w:val="true"/>
          <w:lang w:bidi="fa-IR"/>
        </w:rPr>
        <w:t xml:space="preserve">نامه اى براى تاريخ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جاهاى ديگر ثبت شده است؛ اين نشان دهنده ى اين است كه چه وابستگى هايى براى شخصيّتهاى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محمّدبن شهاب زياد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جمله اى را مرحوم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جابر نقل ميكند كه ظاهراً جابربن عبدالله است كه امام سجّاد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ندرى كيف نصنع بالنّاس ان حدّثناهم بما سمعنا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فقط قبول نميكنند، ميخندند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سكتنا لم يسعنا</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ماجرايى را ذكر ميكند كه حضرت حديثى را براى جمعى نقل كردند؛ كسى در بين آن جمع بود، استهزاء كرد و آن حديث را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درباره ى سعيدبن مسيّب و زهرى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منحرفين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اين را در مورد سعيدبن مسيّب قبول نميكنم، دلايل ديگرى دارد كه او جزو حواريّون امام بوده است، امّا در مورد زهرى و خيلى هاى ديگر،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ابن ابى الحديد عدّه ى زيادى از شخصيّتها و رجال آن زمان را ميشمرد كه همه از اهل بيت منحرف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بمكّة والمدينه عشرون رجلاً يحبّنا</w:t>
      </w:r>
      <w:r>
        <w:rPr>
          <w:rFonts w:eastAsia="IRNazanin" w:cs="IRNazanin"/>
          <w:color w:val="111111"/>
          <w:sz w:val="28"/>
          <w:szCs w:val="28"/>
          <w:rtl w:val="true"/>
          <w:lang w:bidi="fa-IR"/>
        </w:rPr>
        <w:t xml:space="preserve">» </w:t>
      </w:r>
      <w:r>
        <w:rPr>
          <w:rStyle w:val="FootnoteAnchor"/>
          <w:rtl w:val="true"/>
        </w:rPr>
        <w:footnoteReference w:id="721"/>
      </w:r>
      <w:r>
        <w:rPr>
          <w:rFonts w:ascii="Amiri" w:hAnsi="Amiri" w:eastAsia="Amiri" w:cs="Amiri"/>
          <w:color w:val="111111"/>
          <w:sz w:val="28"/>
          <w:sz w:val="28"/>
          <w:szCs w:val="28"/>
          <w:rtl w:val="true"/>
          <w:lang w:bidi="ar-SA"/>
        </w:rPr>
        <w:t>بيست نفر در همه ى مكّه و مدينه نيستند كه ما را دوست داشته باشند</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وضع دوران امام سجّاد است، آن وقتى كه ايشان ميخواهد شروع به اين كار عظيم كند و اين همان دورانى است كه بعدها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ارتدّ النّاس بعد الحسين الّا ثلاثة</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فقط سه نفر بعد از ماجراى عاشورا ماندند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سه نفر را اسم مى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ابوخالدالكابلى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علّامه ى شوشترى احتمال ميدهند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نيست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جبيربن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1438" w:name="pg11141_104496"/>
    </w:p>
    <w:p>
      <w:pPr>
        <w:pStyle w:val="BookText"/>
        <w:rPr/>
      </w:pPr>
      <w:bookmarkEnd w:id="1438"/>
      <w:r>
        <w:rPr>
          <w:rFonts w:ascii="IRNazanin" w:hAnsi="IRNazanin" w:eastAsia="IRNazanin"/>
          <w:color w:val="111111"/>
          <w:sz w:val="28"/>
          <w:sz w:val="28"/>
          <w:szCs w:val="28"/>
          <w:rtl w:val="true"/>
          <w:lang w:bidi="fa-IR"/>
        </w:rPr>
        <w:t>بعضى از روايات يا شايد در بعضى از نقلها كه بنده الان درست يادم نيست و متأسّفانه نشد هم مراجعه كنم، محمّدبن جبيربن مطعم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هست كه چهار نفر را ذكر ميكند؛ در بعضى از روايات، پنج نفر را ذكر ميكند؛ كه اينها همه اش قابل جمع با همديگر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وضع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يك چنين زمينه ى قفرى</w:t>
      </w:r>
      <w:r>
        <w:rPr>
          <w:rStyle w:val="FootnoteAnchor"/>
          <w:rtl w:val="true"/>
        </w:rPr>
        <w:footnoteReference w:id="723"/>
      </w:r>
      <w:r>
        <w:rPr>
          <w:rFonts w:ascii="IRNazanin" w:hAnsi="IRNazanin" w:eastAsia="IRNazanin"/>
          <w:color w:val="111111"/>
          <w:sz w:val="28"/>
          <w:sz w:val="28"/>
          <w:szCs w:val="28"/>
          <w:rtl w:val="true"/>
          <w:lang w:bidi="fa-IR"/>
        </w:rPr>
        <w:t>، آن حضرت مشغول كار خودشان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امام سجّاد بايد چه كار كند؟</w:t>
      </w:r>
      <w:r>
        <w:rPr>
          <w:rStyle w:val="FootnoteAnchor"/>
          <w:rtl w:val="true"/>
        </w:rPr>
        <w:footnoteReference w:id="724"/>
      </w:r>
    </w:p>
    <w:p>
      <w:pPr>
        <w:pStyle w:val="Heading6"/>
        <w:numPr>
          <w:ilvl w:val="5"/>
          <w:numId w:val="1"/>
        </w:numPr>
        <w:rPr/>
      </w:pPr>
      <w:bookmarkStart w:id="1439" w:name="__RefHeading___Toc130266_2870459653"/>
      <w:bookmarkStart w:id="1440" w:name="_Toc555"/>
      <w:bookmarkEnd w:id="1439"/>
      <w:r>
        <w:rPr>
          <w:rtl w:val="true"/>
        </w:rPr>
        <w:t xml:space="preserve">سه مسئوليّت امام سجاد </w:t>
      </w:r>
      <w:r>
        <w:rPr>
          <w:rtl w:val="true"/>
        </w:rPr>
        <w:t>(</w:t>
      </w:r>
      <w:r>
        <w:rPr>
          <w:rtl w:val="true"/>
        </w:rPr>
        <w:t>عليه السّلام</w:t>
      </w:r>
      <w:r>
        <w:rPr>
          <w:rtl w:val="true"/>
        </w:rPr>
        <w:t>)</w:t>
      </w:r>
      <w:bookmarkEnd w:id="1440"/>
    </w:p>
    <w:p>
      <w:pPr>
        <w:pStyle w:val="Heading6"/>
        <w:numPr>
          <w:ilvl w:val="5"/>
          <w:numId w:val="1"/>
        </w:numPr>
        <w:rPr/>
      </w:pPr>
      <w:bookmarkStart w:id="1441" w:name="__RefHeading___Toc130268_2870459653"/>
      <w:bookmarkStart w:id="1442" w:name="_Toc556"/>
      <w:bookmarkEnd w:id="1441"/>
      <w:r>
        <w:rPr>
          <w:rtl w:val="true"/>
        </w:rPr>
        <w:t>اشاره</w:t>
      </w:r>
      <w:bookmarkEnd w:id="1442"/>
    </w:p>
    <w:p>
      <w:pPr>
        <w:pStyle w:val="BookText"/>
        <w:rPr/>
      </w:pPr>
      <w:r>
        <w:rPr>
          <w:rFonts w:ascii="IRNazanin" w:hAnsi="IRNazanin" w:eastAsia="IRNazanin"/>
          <w:color w:val="111111"/>
          <w:sz w:val="28"/>
          <w:sz w:val="28"/>
          <w:szCs w:val="28"/>
          <w:rtl w:val="true"/>
          <w:lang w:bidi="fa-IR"/>
        </w:rPr>
        <w:t>سه مسئوليّت بر دوش امام سجّاد است؛ اگر بخواهد آن هدف را تعقيب كند</w:t>
      </w:r>
      <w:r>
        <w:rPr>
          <w:rFonts w:eastAsia="IRNazanin" w:cs="IRNazanin"/>
          <w:color w:val="111111"/>
          <w:sz w:val="28"/>
          <w:szCs w:val="28"/>
          <w:rtl w:val="true"/>
          <w:lang w:bidi="fa-IR"/>
        </w:rPr>
        <w:t>:</w:t>
      </w:r>
    </w:p>
    <w:p>
      <w:pPr>
        <w:pStyle w:val="Heading6"/>
        <w:numPr>
          <w:ilvl w:val="5"/>
          <w:numId w:val="1"/>
        </w:numPr>
        <w:rPr/>
      </w:pPr>
      <w:bookmarkStart w:id="1443" w:name="__RefHeading___Toc130270_2870459653"/>
      <w:bookmarkStart w:id="1444" w:name="_Toc557"/>
      <w:bookmarkEnd w:id="1443"/>
      <w:r>
        <w:rPr/>
        <w:t>1</w:t>
      </w:r>
      <w:r>
        <w:rPr>
          <w:rtl w:val="true"/>
        </w:rPr>
        <w:t xml:space="preserve"> - </w:t>
      </w:r>
      <w:r>
        <w:rPr>
          <w:rtl w:val="true"/>
        </w:rPr>
        <w:t>تعليم معارف دين به مردم</w:t>
      </w:r>
      <w:bookmarkEnd w:id="1444"/>
    </w:p>
    <w:p>
      <w:pPr>
        <w:pStyle w:val="BookText"/>
        <w:rPr/>
      </w:pPr>
      <w:r>
        <w:rPr>
          <w:rFonts w:ascii="IRNazanin" w:hAnsi="IRNazanin" w:eastAsia="IRNazanin"/>
          <w:color w:val="111111"/>
          <w:sz w:val="28"/>
          <w:sz w:val="28"/>
          <w:szCs w:val="28"/>
          <w:rtl w:val="true"/>
          <w:lang w:bidi="fa-IR"/>
        </w:rPr>
        <w:t>اوّلاً بايد معارف دين را به مردمِ زمان خودش ياد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يك حكومت اسلامى به وجود بياوريم، امكان ندارد كه بدون اينكه مردم را با معارف دينى آشنا كرده باشيم، بتوانيم اميد داشته باشيم يك حكومت به وجود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 كار اين است كه معارف دينى به مردم تعليم داده شود</w:t>
      </w:r>
      <w:r>
        <w:rPr>
          <w:rFonts w:eastAsia="IRNazanin" w:cs="IRNazanin"/>
          <w:color w:val="111111"/>
          <w:sz w:val="28"/>
          <w:szCs w:val="28"/>
          <w:rtl w:val="true"/>
          <w:lang w:bidi="fa-IR"/>
        </w:rPr>
        <w:t>.</w:t>
      </w:r>
      <w:r>
        <w:rPr>
          <w:rStyle w:val="FootnoteAnchor"/>
          <w:rtl w:val="true"/>
        </w:rPr>
        <w:footnoteReference w:id="725"/>
      </w:r>
    </w:p>
    <w:p>
      <w:pPr>
        <w:pStyle w:val="Heading6"/>
        <w:numPr>
          <w:ilvl w:val="5"/>
          <w:numId w:val="1"/>
        </w:numPr>
        <w:rPr/>
      </w:pPr>
      <w:bookmarkStart w:id="1445" w:name="__RefHeading___Toc130272_2870459653"/>
      <w:bookmarkStart w:id="1446" w:name="_Toc558"/>
      <w:bookmarkEnd w:id="1445"/>
      <w:r>
        <w:rPr/>
        <w:t>2</w:t>
      </w:r>
      <w:r>
        <w:rPr>
          <w:rtl w:val="true"/>
        </w:rPr>
        <w:t xml:space="preserve"> - </w:t>
      </w:r>
      <w:r>
        <w:rPr>
          <w:rtl w:val="true"/>
        </w:rPr>
        <w:t>بازسازى مسئله ى امامت در ذهن مردم</w:t>
      </w:r>
      <w:bookmarkEnd w:id="144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 دوّم اين است كه بخصوص مسئله ى امامت، كه مسئله ى مهجورى شده، يا از ذهنها بكلّى دور شده، يا بد معنا شده، دوباره در ذهنهاى مردم</w:t>
      </w:r>
    </w:p>
    <w:p>
      <w:pPr>
        <w:pStyle w:val="BookText"/>
        <w:rPr/>
      </w:pPr>
      <w:r>
        <w:rPr>
          <w:rFonts w:ascii="IRNazanin" w:hAnsi="IRNazanin" w:eastAsia="IRNazanin"/>
          <w:color w:val="111111"/>
          <w:sz w:val="28"/>
          <w:sz w:val="28"/>
          <w:szCs w:val="28"/>
          <w:rtl w:val="true"/>
          <w:lang w:bidi="fa-IR"/>
        </w:rPr>
        <w:t>بازسازى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يعنى چه؟ چه كسى بايد امام باشد؟ امام چه شرايطى دارد؟ اين هم يك كار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بالاخره جامعه امام داشت ديگر؛ عبدالملك امام بود، مردم او را امام ميدانستند، پيشواى جامعه بود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برداشتى كه ما در طول دو سه قرن اخير در معناى امام داشتيم، با آن معنايى كه براى امام در صدر اسلام وجود داشته، بكلّى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موافقين، هم مخالفين، امام را به همان معنايى ميدانستند كه ما امروز در دوران جمهورى اسلامى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امام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حاكم دين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ما از امام، در طول اين دو سه قرن اخير، چيز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برداشتمان اين بود كه جامعه يك نفر را دارد كه از مردم ماليات ميگيرد، مردم را به جنگ ميبرد، مردم را به صلح ميخواند، امور مردم را اداره ميكند، ادارات دولتى را درست ميكند، دولتى تشكيل ميدهد، قبض و بسط ميكند؛ آن، اسمش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ديگر هم داريم در آن طرف، كه او دين مردم را درست ميكند، اعتقاد مردم را درست ميكند، قرائت نماز مردم را درست ميكند هرچه همّتش باشد او اسمش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دوران خودش همان عالم است؛ كه خليفه كار خودش را ميكرد، او هم دين مردم را درست ميكرد، يا اخلاق مردم را درست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ما از امام اين بود؛ درحالى كه در صدر اسلام، برداشت همه از امام غير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يعنى پيشواى جامعه؛ منتها پيشواى دين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هم همين ادّعا را داشتند، بنى العبّاس هم همين ادّعا را داشتند، همان مخمورهاى غرق شده ى در لهوولعب ها هم همين ادّعاها را داشتند؛ آنها هم خودشان را امام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جامعه امام داشت؛ امامش عبدالملك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بايد براى مردم معناى امامت را، جهت امامت را، شرايط امامت را آن چيزهايى كه امام ناگزير از آنها است و آن چيزهايى كه اگر نباشد، كسى نميتواند امام باشد، تشريح و تبيين كند</w:t>
      </w:r>
      <w:r>
        <w:rPr>
          <w:rFonts w:eastAsia="IRNazanin" w:cs="IRNazanin"/>
          <w:color w:val="111111"/>
          <w:sz w:val="28"/>
          <w:szCs w:val="28"/>
          <w:rtl w:val="true"/>
          <w:lang w:bidi="fa-IR"/>
        </w:rPr>
        <w:t>.</w:t>
      </w:r>
      <w:r>
        <w:rPr>
          <w:rStyle w:val="FootnoteAnchor"/>
          <w:rtl w:val="true"/>
        </w:rPr>
        <w:footnoteReference w:id="726"/>
      </w:r>
      <w:bookmarkStart w:id="1447" w:name="pg11141_104502"/>
    </w:p>
    <w:p>
      <w:pPr>
        <w:pStyle w:val="Heading6"/>
        <w:numPr>
          <w:ilvl w:val="5"/>
          <w:numId w:val="1"/>
        </w:numPr>
        <w:rPr/>
      </w:pPr>
      <w:bookmarkStart w:id="1448" w:name="__RefHeading___Toc130274_2870459653"/>
      <w:bookmarkStart w:id="1449" w:name="_Toc559"/>
      <w:bookmarkEnd w:id="1447"/>
      <w:bookmarkEnd w:id="1448"/>
      <w:r>
        <w:rPr/>
        <w:t>3</w:t>
      </w:r>
      <w:r>
        <w:rPr>
          <w:rtl w:val="true"/>
        </w:rPr>
        <w:t xml:space="preserve"> - </w:t>
      </w:r>
      <w:r>
        <w:rPr>
          <w:rtl w:val="true"/>
        </w:rPr>
        <w:t>اعلان امامت خود</w:t>
      </w:r>
      <w:bookmarkEnd w:id="1449"/>
    </w:p>
    <w:p>
      <w:pPr>
        <w:pStyle w:val="BookText"/>
        <w:rPr/>
      </w:pPr>
      <w:r>
        <w:rPr>
          <w:rFonts w:ascii="IRNazanin" w:hAnsi="IRNazanin" w:eastAsia="IRNazanin"/>
          <w:color w:val="111111"/>
          <w:sz w:val="28"/>
          <w:sz w:val="28"/>
          <w:szCs w:val="28"/>
          <w:rtl w:val="true"/>
          <w:lang w:bidi="fa-IR"/>
        </w:rPr>
        <w:t>سوّم اينكه بگويد من 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كسى كه بايد در آنجا قرار بگيرد،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كار را بايد امام سجّاد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بيشترين تلاش را امام سجّاد روى كار اوّل گذاشت؛ چون همان طور كه گفتيم زمينه اى بود كه نوبت به مسئله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نميرسيد؛ بايد دين مردم درست ميشد، بايد اخلاق مردم درست ميشد، بايد مردم از اين غرقاب فساد بيرون مى آمدند، بايد دوباره جهت گيرى معنوى كه لُبّ لباب دين و روح اصلى دين، همان جهت گيرى معنوى است در جامعه احيا ميشد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شما نگاه ميكنيد، مى بينيد كه زندگى و كلمات امام سجّاد همه اش زهد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علامة الزّاهدين فى الدّنيا الرّاغبين فى الأخرة</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 يك سخن مفصّل و طولانى؛ كه اگرچه در آن سخن هم يك اشاره ى به آن اهداف كذايى كه ذكر كرديم،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حرّ يدع هذه اللّماظة لأهلها فليس لأنفسكم ثمن إلّا الجنّة فلا تبيعوها بغيرها</w:t>
      </w:r>
      <w:r>
        <w:rPr>
          <w:rFonts w:eastAsia="IRNazanin" w:cs="IRNazanin"/>
          <w:color w:val="111111"/>
          <w:sz w:val="28"/>
          <w:szCs w:val="28"/>
          <w:rtl w:val="true"/>
          <w:lang w:bidi="fa-IR"/>
        </w:rPr>
        <w:t xml:space="preserve">»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امام سجّاد بيشترينش زهد است، بيشترينش معارف است؛ امّا معارف هم باز در لباس دعا است؛ چون همان طور كه گفتيم اختناق در آن دوران و نامساعد بودن وضع، اجازه نميداد كه امام سجّاد بخواهند با آن مردم، بى پرده و صريح و روشن حرف بزنند؛ نه فقط دستگاه ها نميگذاشتند، مردم هم نميخواستند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جامعه، يك جامعه ى نالايق و تباه شده و ضايع شده اى بود كه بايد بازسازى ميشد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امام سجّاد اينطور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هرچه گذشته، وضع بهتر شده است؛ لذا در دنباله ى همان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 بعدالحسين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النّاس لحقوا و كثروا</w:t>
      </w:r>
      <w:r>
        <w:rPr>
          <w:rFonts w:eastAsia="IRNazanin" w:cs="IRNazanin"/>
          <w:color w:val="111111"/>
          <w:sz w:val="28"/>
          <w:szCs w:val="28"/>
          <w:rtl w:val="true"/>
          <w:lang w:bidi="fa-IR"/>
        </w:rPr>
        <w:t xml:space="preserve">» </w:t>
      </w:r>
      <w:r>
        <w:rPr>
          <w:rStyle w:val="FootnoteAnchor"/>
          <w:rtl w:val="true"/>
        </w:rPr>
        <w:footnoteReference w:id="729"/>
      </w:r>
      <w:r>
        <w:rPr>
          <w:rFonts w:ascii="Amiri" w:hAnsi="Amiri" w:eastAsia="Amiri" w:cs="Amiri"/>
          <w:color w:val="111111"/>
          <w:sz w:val="28"/>
          <w:sz w:val="28"/>
          <w:szCs w:val="28"/>
          <w:rtl w:val="true"/>
          <w:lang w:bidi="ar-SA"/>
        </w:rPr>
        <w:t>بعد مردم ملحق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مى بينيم كه همين 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امام باقر كه ميرسد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فرق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به خاطرِ زحمات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ى</w:t>
      </w:r>
    </w:p>
    <w:p>
      <w:pPr>
        <w:pStyle w:val="BookText"/>
        <w:rPr/>
      </w:pPr>
      <w:r>
        <w:rPr>
          <w:rFonts w:ascii="IRNazanin" w:hAnsi="IRNazanin" w:eastAsia="IRNazanin"/>
          <w:color w:val="111111"/>
          <w:sz w:val="28"/>
          <w:sz w:val="28"/>
          <w:szCs w:val="28"/>
          <w:rtl w:val="true"/>
          <w:lang w:bidi="fa-IR"/>
        </w:rPr>
        <w:t>امام سجّاد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كلمات امام سجّاد توجّه به كادرسازى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كلام طويل از امام سجّاد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متأسّفانه وقت نكردم به كتابهاى ديگر نگاه كنم و اگر نمونه هاى ديگرى از اين كلمات از امام سجّاد هست، پيدا كنم؛ گمان هم نميكنم باشد، يا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كوتاه چرا، امّا كلمات بلند، مثل آن دو سه حديث مفصّلى كه از امام سجّاد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ديگر فكر نميكنم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و خطاب اين احاديث نشان دهنده ى كارى است كه امام سجّاد ميكرد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اينها معلوم است كه خطاب به عامّه ى مردم است؛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خطاب، تذكّر به معارف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حديثِ مفصّل ميفرمايند كه وقتى انسان را در قبر ميگذارند، از ربّ او سؤال ميكنند، از پيغمبر او سؤال ميكنند، از دنياى او سؤال ميكنند، از امام او سؤال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لحن ملايم و رقيقى است كه به درد عامّه ى مردمى كه در حيطه ى تبليغات امام سجّاد قرار ميگرفتند، ميخورد؛ امّا يك حديث ديگر هست كه آن، جور ديگرى شروع ميشود و مضمون آن هم نشان ميدهد كه مربوط به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اينگونه شروع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كفانا الله و ايّاكم كيد الظّالمين و بغى الحاسدين و بطش الجبّارين ايّها المؤمنين لايفتننّكم الطّواغيت</w:t>
      </w:r>
      <w:r>
        <w:rPr>
          <w:rFonts w:eastAsia="IRNazanin" w:cs="IRNazanin"/>
          <w:color w:val="111111"/>
          <w:sz w:val="28"/>
          <w:szCs w:val="28"/>
          <w:rtl w:val="true"/>
          <w:lang w:bidi="fa-IR"/>
        </w:rPr>
        <w:t xml:space="preserve">»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عامّه ى مردم نيست؛ مشخّص است كه مربوط به عدّه ى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حدس زد كه امام در طول اين مدّت، يا در دوره هاى مختلف، در سالهاى مختلف، يا با جمعهاى مختلف، دو سه جور بيان و تعليمات داشته اند؛ بعضى از آنها آن طور است، بعضى اين گونه است؛ در بعضى اشاره ى به دستگاه حاكم و طواغيت زمان است، در بعضى فقط به كليّات و مسائل اسلامى اكتفا شده است و لاغير</w:t>
      </w:r>
      <w:r>
        <w:rPr>
          <w:rFonts w:eastAsia="IRNazanin" w:cs="IRNazanin"/>
          <w:color w:val="111111"/>
          <w:sz w:val="28"/>
          <w:szCs w:val="28"/>
          <w:rtl w:val="true"/>
          <w:lang w:bidi="fa-IR"/>
        </w:rPr>
        <w:t>.</w:t>
      </w:r>
      <w:bookmarkStart w:id="1450" w:name="pg11141_104508"/>
    </w:p>
    <w:p>
      <w:pPr>
        <w:pStyle w:val="BookText"/>
        <w:rPr/>
      </w:pPr>
      <w:bookmarkEnd w:id="1450"/>
      <w:r>
        <w:rPr>
          <w:rFonts w:ascii="IRNazanin" w:hAnsi="IRNazanin" w:eastAsia="IRNazanin"/>
          <w:color w:val="111111"/>
          <w:sz w:val="28"/>
          <w:sz w:val="28"/>
          <w:szCs w:val="28"/>
          <w:rtl w:val="true"/>
          <w:lang w:bidi="fa-IR"/>
        </w:rPr>
        <w:t xml:space="preserve">اين، زندگى امام سجّاد است كه در طول اين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آرام آرام آن محيط تاريك و ظلمانى را، آن مردم غافل و بى خبر را از چنگ شهوات، از يك طرف و تسلّط دستگاه هاى جبّار، از يك طرف و كمند علماى سوءِ وابسته ى به دستگاه ها، از يك طرف كنار ميكشد و نجات ميدهد و مجموعاً يك عدّه و يك مجموعه ى مؤمنِ علاقه مندِ صالحى كه بتوانند قاعده اى بشوند براى كارهاى آينده،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زندگى امام سجّاد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جزئيّات زندگى آن حضرت جاى بحثِ چند ساعته ى جداگانه اى دارد كه بنده ساعتهاى متمادى راجع به زندگى امام سجّاد صحبت كرده ام، الان بيش از اين اشاره، در بحث كنونى ما نميگنجد</w:t>
      </w:r>
      <w:r>
        <w:rPr>
          <w:rFonts w:eastAsia="IRNazanin" w:cs="IRNazanin"/>
          <w:color w:val="111111"/>
          <w:sz w:val="28"/>
          <w:szCs w:val="28"/>
          <w:rtl w:val="true"/>
          <w:lang w:bidi="fa-IR"/>
        </w:rPr>
        <w:t>.</w:t>
      </w:r>
      <w:r>
        <w:rPr>
          <w:rStyle w:val="FootnoteAnchor"/>
          <w:rtl w:val="true"/>
        </w:rPr>
        <w:footnoteReference w:id="731"/>
      </w:r>
    </w:p>
    <w:p>
      <w:pPr>
        <w:pStyle w:val="Heading5"/>
        <w:numPr>
          <w:ilvl w:val="4"/>
          <w:numId w:val="1"/>
        </w:numPr>
        <w:rPr/>
      </w:pPr>
      <w:bookmarkStart w:id="1451" w:name="__RefHeading___Toc130276_2870459653"/>
      <w:bookmarkStart w:id="1452" w:name="_Toc560"/>
      <w:bookmarkEnd w:id="1451"/>
      <w:r>
        <w:rPr>
          <w:rtl w:val="true"/>
        </w:rPr>
        <w:t xml:space="preserve">دوران امام باقر </w:t>
      </w:r>
      <w:r>
        <w:rPr>
          <w:rtl w:val="true"/>
        </w:rPr>
        <w:t>(</w:t>
      </w:r>
      <w:r>
        <w:rPr>
          <w:rtl w:val="true"/>
        </w:rPr>
        <w:t>عليه السّلام</w:t>
      </w:r>
      <w:r>
        <w:rPr>
          <w:rtl w:val="true"/>
        </w:rPr>
        <w:t>)</w:t>
      </w:r>
      <w:bookmarkEnd w:id="1452"/>
    </w:p>
    <w:p>
      <w:pPr>
        <w:pStyle w:val="Heading6"/>
        <w:numPr>
          <w:ilvl w:val="5"/>
          <w:numId w:val="1"/>
        </w:numPr>
        <w:rPr/>
      </w:pPr>
      <w:bookmarkStart w:id="1453" w:name="__RefHeading___Toc130278_2870459653"/>
      <w:bookmarkStart w:id="1454" w:name="_Toc561"/>
      <w:bookmarkEnd w:id="1453"/>
      <w:r>
        <w:rPr>
          <w:rtl w:val="true"/>
        </w:rPr>
        <w:t xml:space="preserve">بهتر شدن وضع زمانه ى امام باقر </w:t>
      </w:r>
      <w:r>
        <w:rPr>
          <w:rtl w:val="true"/>
        </w:rPr>
        <w:t>(</w:t>
      </w:r>
      <w:r>
        <w:rPr>
          <w:rtl w:val="true"/>
        </w:rPr>
        <w:t>عليه السّلام</w:t>
      </w:r>
      <w:r>
        <w:rPr>
          <w:rtl w:val="true"/>
        </w:rPr>
        <w:t xml:space="preserve">) </w:t>
      </w:r>
      <w:r>
        <w:rPr>
          <w:rtl w:val="true"/>
        </w:rPr>
        <w:t xml:space="preserve">نسبت به زمان امام سجّاد </w:t>
      </w:r>
      <w:r>
        <w:rPr>
          <w:rtl w:val="true"/>
        </w:rPr>
        <w:t>(</w:t>
      </w:r>
      <w:r>
        <w:rPr>
          <w:rtl w:val="true"/>
        </w:rPr>
        <w:t>عليه السّلام</w:t>
      </w:r>
      <w:r>
        <w:rPr>
          <w:rtl w:val="true"/>
        </w:rPr>
        <w:t>)</w:t>
      </w:r>
      <w:bookmarkEnd w:id="1454"/>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نوبت به امام باقر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امام باقر دنباله ى همان خط است، منتها وضع بهتر شده است؛ آنجا هم تعليمات دين و معارف اسلامى است؛ امّا اوّلاً مردم، ديگر آن بى اعتنايى و بى مهرى را نسبت به خاندان پيغمبر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باقر وارد مسجد مدينه ميشود، عدّه اى از مردم همواره حلقه ميزنند، دور او را ميگيرند و از اوستفاده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ميگويد امام باقر را در مسجد مدينه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حوله اهل خراسان و غيرهم</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از بلاد دوردست، از خراسان و جاهايى كه نزديك اينجاها نيستند، عدّه اى آمدند و دور حضرت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ى اين است كه تبليغات دارد مثل امواجى به سرتاسر جهان اسلام سرايت ميكند و مردم نقاط دوردست، دلشان به اهل بيت دارد نزديك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روايت ديگر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احتوشه</w:t>
      </w:r>
      <w:bookmarkStart w:id="1455" w:name="pg11141_104510"/>
    </w:p>
    <w:p>
      <w:pPr>
        <w:pStyle w:val="BookText"/>
        <w:rPr/>
      </w:pPr>
      <w:bookmarkEnd w:id="1455"/>
      <w:r>
        <w:rPr>
          <w:rFonts w:ascii="IRNazanin" w:hAnsi="IRNazanin" w:eastAsia="IRNazanin"/>
          <w:color w:val="111111"/>
          <w:sz w:val="28"/>
          <w:sz w:val="28"/>
          <w:szCs w:val="28"/>
          <w:rtl w:val="true"/>
          <w:lang w:bidi="fa-IR"/>
        </w:rPr>
        <w:t>اهل العراق</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در حاشيه ى او نشسته بودند و او را در ميان خود گرفته بودند و آن حضرت و آنها درباره ى مسائل حلال و حرام صحبت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علماى زمان، پيش امام باقر درس ميخوانند و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معروفى مثل عكرمه، شاگرد ابن عبّاس، وقتى مى آيد خدمت امام باقر كه از آن حضرت حديث بشنود، شايد هم براى اينكه امتحانش كند، دست و بالش ميلرزد و در آغوش امام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تعجّب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بزرگانى مثل ابن عبّاس را ديدم، از آنها حديث شنفتم؛ ولى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حالتى كه در مقابل تو به من دست داد، هرگز به من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ببينيد امام باقر در جوابش چقدر صريح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يحك يا عبيد اهل الشّام انّك بين يدى بيوت اذن الله ان ترفع و يذكر فيها اسمه</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تو در مقابل عظمت معنويّت است كه مجبورى اينگونه به خودت بلرزى؛ اى بنده ى كوچك شاميان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مثل ابوحنيفه كه از فقها و بزرگان زمان است، خدمت امام باقر مى آيد و از آن حضرت معارف و احكام دين را فرا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علماى ديگر، جزو شاگردان امام باقر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علمى امام باقر در اكناف عالم چنان ميپيچد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ميشود</w:t>
      </w:r>
      <w:r>
        <w:rPr>
          <w:rFonts w:eastAsia="IRNazanin" w:cs="IRNazanin"/>
          <w:color w:val="111111"/>
          <w:sz w:val="28"/>
          <w:szCs w:val="28"/>
          <w:rtl w:val="true"/>
          <w:lang w:bidi="fa-IR"/>
        </w:rPr>
        <w:t>.</w:t>
      </w:r>
      <w:r>
        <w:rPr>
          <w:rStyle w:val="FootnoteAnchor"/>
          <w:rtl w:val="true"/>
        </w:rPr>
        <w:footnoteReference w:id="735"/>
      </w:r>
    </w:p>
    <w:p>
      <w:pPr>
        <w:pStyle w:val="Heading6"/>
        <w:numPr>
          <w:ilvl w:val="5"/>
          <w:numId w:val="1"/>
        </w:numPr>
        <w:rPr/>
      </w:pPr>
      <w:bookmarkStart w:id="1456" w:name="__RefHeading___Toc130280_2870459653"/>
      <w:bookmarkStart w:id="1457" w:name="_Toc562"/>
      <w:bookmarkEnd w:id="1456"/>
      <w:r>
        <w:rPr>
          <w:rtl w:val="true"/>
        </w:rPr>
        <w:t>زمينه ى اجتماعى و عاطفى مساعدتر براى حركت سياسى تندتر</w:t>
      </w:r>
      <w:bookmarkEnd w:id="1457"/>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مى بينيد كه وضع اجتماعى و وضع عاطفى مردم و احترامات آنها نسبت به ائمّه، در زمان امام باقر فرق كرده، تفاوت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نسبت، ما مى بينيم كه حركت سياسى امام باقر هم تندتر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 سجّاد در مقابله ى با عبدالملك، روبرو، تندى و سخن درشت و سخنى كه بتوانند آن را به عنوان يك قرينه اى بر مخالفت بگيرند،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w:t>
      </w:r>
    </w:p>
    <w:p>
      <w:pPr>
        <w:pStyle w:val="BookText"/>
        <w:rPr/>
      </w:pPr>
      <w:r>
        <w:rPr>
          <w:rFonts w:ascii="IRNazanin" w:hAnsi="IRNazanin" w:eastAsia="IRNazanin"/>
          <w:color w:val="111111"/>
          <w:sz w:val="28"/>
          <w:sz w:val="28"/>
          <w:szCs w:val="28"/>
          <w:rtl w:val="true"/>
          <w:lang w:bidi="fa-IR"/>
        </w:rPr>
        <w:t>به امام سجّاد درباره ى فلان موضوع نامه مينوشت، حضرت هم جواب او را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جواب پسر پيغمبر، هميشه يك جواب محكم و متين و دندان شكن است؛ امّا در آن، تعرّض به آن صورت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مورد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امام باقر آن چنان است كه هشام بن عبدالملك احساس وحشت ميكند و ميبيند كه بايد آن حضرت را زير نظر قرار بدهد و ميخواهد آن حضرت را به شام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سجّاد را هم در دوران امامتشان به شام بردند بعد از آن دفعه ى اوّل، با غل و زنجير و اينها ليكن وضع در آنجا جور ديگرى است و امام سجّاد هميشه با ملاحظه ى بيشترى برخورد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امام باقر، ما لحن كلام را تندتر 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چند تا روايت را در مذاكرات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اصحابشان ديدم كه نشانه ى دعوت به حكومت و خلافت و امامت و حتّى نويد آينده در آنها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روايت، اين روايتى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منزل حضرت ابى جعفر پر از جمعيّت بود؛ پيرمردى كه به عصايى تكيه داده بود، آمد و سلام كرد و خدمت حضرت اظهار علاقه و اظهار محبّت كرد و بعد پهلوِ حضرت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انى لأحبّكم و احبّ من يحبّكم و والله ما احبّكم و احبّ من يحبّكم لطمعٍ فى دنيا و انّنى لأبغض عدوّكم و ابرأ منه و والله ما ابغضه و ابرأ منه لوترٍ كان بينى و بينه والله انّى لأحلّ حلالكم و احرّم حرامكم و انتظر امركم فهل ترجو لى جعلنى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اميد دارى كه من آن روزگار شما را ببينم؟ چون منتظر امر شما هستم؛ يعنى منتظر فرارسيدن دوران حكومت شما هستم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تعبيرات آن دوره، چه تعبيرات بين ائمّه و اصحاب ائمّه، چه مخالفينشان و دشمنانشان يعنى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هارون اشاره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لوتنازعت معى فى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خلافت، يعنى امامت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 امركم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خلافتتان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شك اين تعبير به اين معنا است</w:t>
      </w:r>
      <w:r>
        <w:rPr>
          <w:rFonts w:eastAsia="IRNazanin" w:cs="IRNazanin"/>
          <w:color w:val="111111"/>
          <w:sz w:val="28"/>
          <w:szCs w:val="28"/>
          <w:rtl w:val="true"/>
          <w:lang w:bidi="fa-IR"/>
        </w:rPr>
        <w:t>.</w:t>
      </w:r>
      <w:bookmarkStart w:id="1458" w:name="pg11141_104518"/>
    </w:p>
    <w:p>
      <w:pPr>
        <w:pStyle w:val="BookText"/>
        <w:rPr/>
      </w:pPr>
      <w:bookmarkEnd w:id="1458"/>
      <w:r>
        <w:rPr>
          <w:rFonts w:ascii="IRNazanin" w:hAnsi="IRNazanin" w:eastAsia="IRNazanin"/>
          <w:color w:val="111111"/>
          <w:sz w:val="28"/>
          <w:sz w:val="28"/>
          <w:szCs w:val="28"/>
          <w:rtl w:val="true"/>
          <w:lang w:bidi="fa-IR"/>
        </w:rPr>
        <w:t xml:space="preserve">آن وقت سؤال ميكند كه آيا اميد داريد كه من به آن روز برسم و آن روز را ببينم؟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الىّ حتّى اقعده الى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نزديك آوردند، پهلوىِ خودشان نشاندند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ايّها الشّيخ انّ ابى عليّبن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اتاه رجل فسأله عن مثل الّذى سئلتنى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را ما در روايات امام سجّاد پيدا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قول امام سجّاد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ميشود فهميد كه اگر امام سجّاد در يك جمع بزرگى اين قضيّه را فرموده بودند، به گوش ديگران و ماها هم ميرسيد؛ امّا چيزى را كه امام سجّاد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زياد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امام باقر علناً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قول پدرشان نقل ميكنند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تمت ترد على رسول الله و على علىّ و الحسن و الحسين و على عليّبن الحسين و يثلج قلبك و يبرد فؤادك و تقرّ عينك و تستقبل بالرّوح و الرّيحان مع الكرام الكاتبين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تعش ترى ما يقرّالله به عينك و تكون معنا فى السّنام الأعلى</w:t>
      </w:r>
      <w:r>
        <w:rPr>
          <w:rFonts w:eastAsia="IRNazanin" w:cs="IRNazanin"/>
          <w:color w:val="111111"/>
          <w:sz w:val="28"/>
          <w:szCs w:val="28"/>
          <w:rtl w:val="true"/>
          <w:lang w:bidi="fa-IR"/>
        </w:rPr>
        <w:t xml:space="preserve">»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حضرت مأيوسش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اگر بميرى، كه با پيغمبر هستى؛ چون پير بوده؛ اگر هم بمانى، با خود ما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تعبيراتى در كلام امام باقر هست</w:t>
      </w:r>
      <w:r>
        <w:rPr>
          <w:rFonts w:eastAsia="IRNazanin" w:cs="IRNazanin"/>
          <w:color w:val="111111"/>
          <w:sz w:val="28"/>
          <w:szCs w:val="28"/>
          <w:rtl w:val="true"/>
          <w:lang w:bidi="fa-IR"/>
        </w:rPr>
        <w:t>.</w:t>
      </w:r>
      <w:r>
        <w:rPr>
          <w:rStyle w:val="FootnoteAnchor"/>
          <w:rtl w:val="true"/>
        </w:rPr>
        <w:footnoteReference w:id="737"/>
      </w:r>
    </w:p>
    <w:p>
      <w:pPr>
        <w:pStyle w:val="Heading6"/>
        <w:numPr>
          <w:ilvl w:val="5"/>
          <w:numId w:val="1"/>
        </w:numPr>
        <w:rPr/>
      </w:pPr>
      <w:bookmarkStart w:id="1459" w:name="__RefHeading___Toc130282_2870459653"/>
      <w:bookmarkStart w:id="1460" w:name="_Toc563"/>
      <w:bookmarkEnd w:id="1459"/>
      <w:r>
        <w:rPr>
          <w:rtl w:val="true"/>
        </w:rPr>
        <w:t>تعيين وقت براى خروج</w:t>
      </w:r>
      <w:bookmarkEnd w:id="1460"/>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چيزى كه ميخواستم در زندگى امام باقر عرض كنم،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يك روايت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خروج، تعيين وقت شده؛ و اين چيز عجيبى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ابى حمزة الثّمالى بسند عالٍ؛ حديث در كافى است قال سمعت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يا ثابت انّ‌الله تبارك و تعالى قد كان وقّت هذا الأمر فى السّبعين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قرار بوده در سال هفتاد، حكومت الهى تشكيل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تعالى على اهل الأرض فأخّره الى اربعين و مائة فحدّثناكم فأذعتم الحديث فكشفتم قناع السّتر و لم يجعل الله له</w:t>
      </w:r>
    </w:p>
    <w:p>
      <w:pPr>
        <w:pStyle w:val="BookText"/>
        <w:rPr/>
      </w:pPr>
      <w:r>
        <w:rPr>
          <w:rFonts w:ascii="IRNazanin" w:hAnsi="IRNazanin" w:eastAsia="IRNazanin"/>
          <w:color w:val="111111"/>
          <w:sz w:val="28"/>
          <w:sz w:val="28"/>
          <w:szCs w:val="28"/>
          <w:rtl w:val="true"/>
          <w:lang w:bidi="fa-IR"/>
        </w:rPr>
        <w:t>بعد ذلك وقتا عندنا و يمحو الله ما يشاء و يثبت و عنده امّ‌الكتاب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فحدّثت بذلك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 كان كذلك</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دوران زندگى امام صادق است؛ اين همان چيزى است كه بنده قبل از آنكه اين حديث را هم ببينم، از روال زندگى ائمّه به نظرم ميرسيد كه دوران حكومتى كه امام سجّاد آنگونه برايش كار ميكند و امام باقر آنگونه كار ميكند، مى افتد به دوران امام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بعد از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بنده قبلاً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روى كار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منصور روى كار نمى آمد، يا اگر حادثه ى بنى عبّاس پيش نمى آمد، تقدير عادى الهى اين بود كه بايد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الهى و حكومت اسلامى سر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داشتند اين جور كار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درباره ى اينكه اين آينده، مورد توقّع و انتظار ائمّه بوده، فعلاً بحثى ندارم؛ آن، يكى از فصول جداگانه ى اين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صحبت من سر وضع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ايشان در آن دوران به اين معنا تصريح ميكنند؛ بيان ميكنند كه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بوده، ما به شما گفتيم، شما افشا كرديد و خداى متعال ديگر تأخير انداخته، به ما هم نگفته، ما هم به شما نميگوييم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خصوصيّات دوران امام باقر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زندگى آن حضرت يك زندگى است كه مبارزه در آن، واضح تر است؛ منتها مبارزه ى حادّ مسلّحانه نه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زيدبن على برادر حضرت به امام باقر مراجعه ميكند، حضرت ميگويند قيام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ديده شده است كه بعضى به جناب زيد اهانت ميكنند كه ايشان حرف امام را كه گفته بودند قيام نكن گوش نكرد؛ نه،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فرمودند قيام نكن؛ و او گوش كرد و قيام نكرد؛ ولى با امام صادق كه مشورت كرد، امام نفرمودند قيام نكن؛ امام او را تشويق</w:t>
      </w:r>
      <w:bookmarkStart w:id="1461" w:name="pg11141_104523"/>
    </w:p>
    <w:p>
      <w:pPr>
        <w:pStyle w:val="BookText"/>
        <w:rPr/>
      </w:pPr>
      <w:bookmarkEnd w:id="1461"/>
      <w:r>
        <w:rPr>
          <w:rFonts w:ascii="IRNazanin" w:hAnsi="IRNazanin" w:eastAsia="IRNazanin"/>
          <w:color w:val="111111"/>
          <w:sz w:val="28"/>
          <w:sz w:val="28"/>
          <w:szCs w:val="28"/>
          <w:rtl w:val="true"/>
          <w:lang w:bidi="fa-IR"/>
        </w:rPr>
        <w:t>كردند كه قيام كن؛ و خود امام صادق آرزو كردند كه اى كاش من جزو كسانى بودم كه با زيد بودند؛ وقتى كه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جناب زيد به هيچ وجه نبايد مورد اين بى توجّهى و بى لطفى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قيام مسلّحانه را قبول نميكردند و قبول نكردند، امّا مبارزه ى سياسى حاد كه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نظر ميرسد اين مبارزه، مبارزه اى است كه ميشود آن را فهميد؛ درحالى كه در دوران امام سجّاد، براى كسى كه نگاه ميكرد، احساس مبارزه نميشد؛ ولى در زندگى امام باقر، اين مسئله احساس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هم كه دوران زندگى اين بزرگوار به پايان ميرسد، ما مى بينيم كه آن حضرت حركت مبارزى خودشان را با آن ماجراى منا ادامه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لنوادب تندبنى عشر سنين بمنى</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ده سال بايستى در منا بر امام باقر گريه كنند؛ اين، ادامه ى همان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ى بر امام باقر، آن هم در منا، به چه منظورى است؟ در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آنجايى كه گريه تحريص شده است،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روايات متقنِ مسلّمِ قطعى دارد، بنده جاى ديگرى يادم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حضرت رضا نقل شده است كه در هنگام حركتشان جمع كردند كه برايشان گريه كنند؛ كه اين يك حركت كاملاً سياسى و جهت دار و معنى دارى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ميكنند و هشتصد درهم از مال خودشان را ميگذارند كه اين كار را در منا بكنند</w:t>
      </w:r>
      <w:r>
        <w:rPr>
          <w:rFonts w:eastAsia="IRNazanin" w:cs="IRNazanin"/>
          <w:color w:val="111111"/>
          <w:sz w:val="28"/>
          <w:szCs w:val="28"/>
          <w:rtl w:val="true"/>
          <w:lang w:bidi="fa-IR"/>
        </w:rPr>
        <w:t>.</w:t>
      </w:r>
      <w:r>
        <w:rPr>
          <w:rStyle w:val="FootnoteAnchor"/>
          <w:rtl w:val="true"/>
        </w:rPr>
        <w:footnoteReference w:id="740"/>
      </w:r>
    </w:p>
    <w:p>
      <w:pPr>
        <w:pStyle w:val="Heading6"/>
        <w:numPr>
          <w:ilvl w:val="5"/>
          <w:numId w:val="1"/>
        </w:numPr>
        <w:rPr/>
      </w:pPr>
      <w:bookmarkStart w:id="1462" w:name="__RefHeading___Toc130284_2870459653"/>
      <w:bookmarkStart w:id="1463" w:name="_Toc564"/>
      <w:bookmarkEnd w:id="1462"/>
      <w:r>
        <w:rPr>
          <w:rtl w:val="true"/>
        </w:rPr>
        <w:t>حركت تبليغاتى سياسى دقيق در منا</w:t>
      </w:r>
      <w:bookmarkEnd w:id="146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 با عرفات فرق دارد، با مشعر فرق دارد، با خود مكّه فرق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در مكّه متفرّقند، شهر است، مشغول كارشانند در عرفات يك صبح تا</w:t>
      </w:r>
    </w:p>
    <w:p>
      <w:pPr>
        <w:pStyle w:val="BookText"/>
        <w:rPr/>
      </w:pPr>
      <w:r>
        <w:rPr>
          <w:rFonts w:ascii="IRNazanin" w:hAnsi="IRNazanin" w:eastAsia="IRNazanin"/>
          <w:color w:val="111111"/>
          <w:sz w:val="28"/>
          <w:sz w:val="28"/>
          <w:szCs w:val="28"/>
          <w:rtl w:val="true"/>
          <w:lang w:bidi="fa-IR"/>
        </w:rPr>
        <w:t>عصر بيشتر نيستند؛ صبح كه مى آيند، خسته اند، عصر هم با عجله دارند ميروند كه به جاهاى ديگر برسند؛ مشعر يك چند ساعتى در شب است، يك گذرگاهى است در راه منا؛ امّا منا سه شبِ متوالى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بخواهند در اين سه شب، روزها خودشان را به مكّه برسانند و شب برگردند، كمند؛ آنجا ميمانند در آن زمان و با وسايل آن روز درحقيقت سه شبانه روز هزارها انسان آنجا هستند، كه از اكناف عالم اسلام آمده اند؛ و انسان ميبيند كه جاى مناسبى است براى اينكه انسان در آنجا تبليغات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حرفى كه بخواهد به دنياى اسلام برسد، جايش آنجا است؛ با وضع آن روز كه راديو و تلويزيون و روزنامه و وسايل ارتباطجمعى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وقتى يك عدّه بر محمّدبن على از اولاد پيغمبر گريه ميكنند، همه قاعدتاً سؤال خواهند كرد كه چرا گريه ميكنيد؟ انسان براى هر مرده اى كه گريه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او ظلم شده بود؟ مگر كشته شده؟ چه كسى به او ظلم كرده؟ چرا به او ظلم كردند؟ و سؤالهاى فراوانى از اين قبيل به دنبالش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حركت سياسىِ مبارزىِ بسيار دقيق و حساب شده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زندگى امام باقر يك نكته ى ديگرى را هم بنده توجّه كردم، و آن اين است كه استدلالهايى كه در نيمه ى اوّل قرن اوّل هجرى در باب خلافت بر زبان اهل بيت ميگذشت، همانها را امام باقر هم تكرار ميكنند؛ يعنى استدلال بر امامت، به خاطرِ نزديكى به پيغمبر؛ همان استدلالى كه اميرالمؤمنين در صدر اوّل ميكردند، كه عرب بر عجم تفاخر كردند، به خاطرِ پيغمبر؛ و قريش بر غير قريش تفاخر كردند، به خاطرِ پيغمبر؛ امّا ما را كه نزديكان به پيغمبر هستيم، كنار ميگذارند و ديگران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مايه ى تفاخر عرب بر عجم و قريش بر غير قريش است، پس اينجا هم مايه ى تفاخر بر ديگران و مايه ى اولويّت ما بر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استدلال اميرالمؤمنين است كه در صدر اوّل، بارها در كلمات ايشان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بينيم كه امام باقر هم در سالهاى بين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دوران</w:t>
      </w:r>
      <w:bookmarkStart w:id="1464" w:name="pg11141_104531"/>
    </w:p>
    <w:p>
      <w:pPr>
        <w:pStyle w:val="BookText"/>
        <w:rPr/>
      </w:pPr>
      <w:bookmarkEnd w:id="1464"/>
      <w:r>
        <w:rPr>
          <w:rFonts w:ascii="IRNazanin" w:hAnsi="IRNazanin" w:eastAsia="IRNazanin"/>
          <w:color w:val="111111"/>
          <w:sz w:val="28"/>
          <w:sz w:val="28"/>
          <w:szCs w:val="28"/>
          <w:rtl w:val="true"/>
          <w:lang w:bidi="fa-IR"/>
        </w:rPr>
        <w:t>امامت اين حضرت است، اين كلمات را بيان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ى براى خلافت؛ اين چيزِ خيلى معنادارى است و نشان دهنده ى جهت گيرى و انگيزه ها و روشن بودن اين مطلب است</w:t>
      </w:r>
      <w:r>
        <w:rPr>
          <w:rFonts w:eastAsia="IRNazanin" w:cs="IRNazanin"/>
          <w:color w:val="111111"/>
          <w:sz w:val="28"/>
          <w:szCs w:val="28"/>
          <w:rtl w:val="true"/>
          <w:lang w:bidi="fa-IR"/>
        </w:rPr>
        <w:t>.</w:t>
      </w:r>
      <w:r>
        <w:rPr>
          <w:rStyle w:val="FootnoteAnchor"/>
          <w:rtl w:val="true"/>
        </w:rPr>
        <w:footnoteReference w:id="741"/>
      </w:r>
    </w:p>
    <w:p>
      <w:pPr>
        <w:pStyle w:val="Heading5"/>
        <w:numPr>
          <w:ilvl w:val="4"/>
          <w:numId w:val="1"/>
        </w:numPr>
        <w:rPr/>
      </w:pPr>
      <w:bookmarkStart w:id="1465" w:name="__RefHeading___Toc130286_2870459653"/>
      <w:bookmarkStart w:id="1466" w:name="_Toc565"/>
      <w:bookmarkEnd w:id="1465"/>
      <w:r>
        <w:rPr>
          <w:rtl w:val="true"/>
        </w:rPr>
        <w:t xml:space="preserve">دوران امام صادق </w:t>
      </w:r>
      <w:r>
        <w:rPr>
          <w:rtl w:val="true"/>
        </w:rPr>
        <w:t>(</w:t>
      </w:r>
      <w:r>
        <w:rPr>
          <w:rtl w:val="true"/>
        </w:rPr>
        <w:t>عليه السّلام</w:t>
      </w:r>
      <w:r>
        <w:rPr>
          <w:rtl w:val="true"/>
        </w:rPr>
        <w:t>)</w:t>
      </w:r>
      <w:bookmarkEnd w:id="1466"/>
    </w:p>
    <w:p>
      <w:pPr>
        <w:pStyle w:val="Heading6"/>
        <w:numPr>
          <w:ilvl w:val="5"/>
          <w:numId w:val="1"/>
        </w:numPr>
        <w:rPr/>
      </w:pPr>
      <w:bookmarkStart w:id="1467" w:name="__RefHeading___Toc130288_2870459653"/>
      <w:bookmarkStart w:id="1468" w:name="_Toc566"/>
      <w:bookmarkEnd w:id="1467"/>
      <w:r>
        <w:rPr>
          <w:rtl w:val="true"/>
        </w:rPr>
        <w:t>دو مرحله ناشى از وضعيّتهاى متفاوت در زمانه ى امام</w:t>
      </w:r>
      <w:bookmarkEnd w:id="1468"/>
    </w:p>
    <w:p>
      <w:pPr>
        <w:pStyle w:val="Heading6"/>
        <w:numPr>
          <w:ilvl w:val="5"/>
          <w:numId w:val="1"/>
        </w:numPr>
        <w:rPr/>
      </w:pPr>
      <w:bookmarkStart w:id="1469" w:name="__RefHeading___Toc130290_2870459653"/>
      <w:bookmarkStart w:id="1470" w:name="_Toc567"/>
      <w:bookmarkEnd w:id="1469"/>
      <w:r>
        <w:rPr/>
        <w:t>1</w:t>
      </w:r>
      <w:r>
        <w:rPr>
          <w:rtl w:val="true"/>
        </w:rPr>
        <w:t xml:space="preserve"> - </w:t>
      </w:r>
      <w:r>
        <w:rPr>
          <w:rtl w:val="true"/>
        </w:rPr>
        <w:t>مرحله ى اوّل</w:t>
      </w:r>
      <w:r>
        <w:rPr>
          <w:rtl w:val="true"/>
        </w:rPr>
        <w:t xml:space="preserve">: </w:t>
      </w:r>
      <w:r>
        <w:rPr>
          <w:rtl w:val="true"/>
        </w:rPr>
        <w:t>اختلاف بين خلفا و فرصت مناسب براى امام</w:t>
      </w:r>
      <w:bookmarkEnd w:id="1470"/>
    </w:p>
    <w:p>
      <w:pPr>
        <w:pStyle w:val="Heading6"/>
        <w:numPr>
          <w:ilvl w:val="5"/>
          <w:numId w:val="1"/>
        </w:numPr>
        <w:rPr/>
      </w:pPr>
      <w:bookmarkStart w:id="1471" w:name="__RefHeading___Toc130292_2870459653"/>
      <w:bookmarkStart w:id="1472" w:name="_Toc568"/>
      <w:bookmarkEnd w:id="1471"/>
      <w:r>
        <w:rPr>
          <w:rtl w:val="true"/>
        </w:rPr>
        <w:t>اشاره</w:t>
      </w:r>
      <w:bookmarkEnd w:id="1472"/>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 باقر هم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امام صادق شروع ميشود، تا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كه مهم ترين دوران در اين مرحله ى اوّل، دوران زندگى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امام صادق دو مرحله را طى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يا تا سال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يا تا غلبه ى بنى عبّاس، يا تا خلافت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دوران آسايش و گشايش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معروف شده كه به خاطرِ اختلاف بنى اميّه و بنى عبّاس، ائمّه فرصت كردند، مربوط به اين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باقر چنين چيزى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امام باقر، قدرت بنى اميّه بود و هشام بن عبدالملك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هشام 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 بنى اميّه و بزرگ ترين شخصيّت بنى اميّه، بعد از عبدالملك،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زمان امام باقر هيچگونه اختلافى بين كسى و كسى نبوده كه موجب اين باشد كه ائمّه بتوانند از فرصت استفاده كنند؛ اين مربوط به زمان امام صادق است؛ آن هم مربوط به اين دوران، كه دوران آهسته آهسته، شروع دعوت بنى عبّاس و گسترش دعوت اينها و اوج دعوت شيعىِ علوى در سرتاسر دنياى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امام صادق به امامت رسيدند، در جاهاى مختلف دنياى اسلام در آفريقا، در خراسان، در فارس، در ماوراءالنهرچه درگيرى ها و چه جنگهايى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وضع عجيبى بوده، كه امام صادق براى بيان معارف اسلامى از فرصت استفاده</w:t>
      </w:r>
      <w:bookmarkStart w:id="1473" w:name="pg11141_104534"/>
    </w:p>
    <w:p>
      <w:pPr>
        <w:pStyle w:val="BookText"/>
        <w:rPr/>
      </w:pPr>
      <w:bookmarkEnd w:id="1473"/>
      <w:r>
        <w:rPr>
          <w:rFonts w:ascii="IRNazanin" w:hAnsi="IRNazanin" w:eastAsia="IRNazanin"/>
          <w:color w:val="111111"/>
          <w:sz w:val="28"/>
          <w:sz w:val="28"/>
          <w:szCs w:val="28"/>
          <w:rtl w:val="true"/>
          <w:lang w:bidi="fa-IR"/>
        </w:rPr>
        <w:t>كردند؛ همان سه نكته اى كه در زندگى امام سجّاد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اسلامى، مسئله ى امامت، و بخصوص تكيه بر روى امامت اهل بيت؛ كه اين سوّمى در دوران زندگى امام صادق، در اين دوران اوّل، بوضوح مشاهده ميشود</w:t>
      </w:r>
      <w:r>
        <w:rPr>
          <w:rFonts w:eastAsia="IRNazanin" w:cs="IRNazanin"/>
          <w:color w:val="111111"/>
          <w:sz w:val="28"/>
          <w:szCs w:val="28"/>
          <w:rtl w:val="true"/>
          <w:lang w:bidi="fa-IR"/>
        </w:rPr>
        <w:t>.</w:t>
      </w:r>
      <w:r>
        <w:rPr>
          <w:rStyle w:val="FootnoteAnchor"/>
          <w:rtl w:val="true"/>
        </w:rPr>
        <w:footnoteReference w:id="742"/>
      </w:r>
    </w:p>
    <w:p>
      <w:pPr>
        <w:pStyle w:val="Heading6"/>
        <w:numPr>
          <w:ilvl w:val="5"/>
          <w:numId w:val="1"/>
        </w:numPr>
        <w:rPr/>
      </w:pPr>
      <w:bookmarkStart w:id="1474" w:name="__RefHeading___Toc130294_2870459653"/>
      <w:bookmarkStart w:id="1475" w:name="_Toc569"/>
      <w:bookmarkEnd w:id="1474"/>
      <w:r>
        <w:rPr>
          <w:rtl w:val="true"/>
        </w:rPr>
        <w:t>فرياد كردن مسئله ى امامت</w:t>
      </w:r>
      <w:bookmarkEnd w:id="1475"/>
    </w:p>
    <w:p>
      <w:pPr>
        <w:pStyle w:val="BookText"/>
        <w:rPr/>
      </w:pPr>
      <w:r>
        <w:rPr>
          <w:rFonts w:ascii="IRNazanin" w:hAnsi="IRNazanin" w:eastAsia="IRNazanin"/>
          <w:color w:val="111111"/>
          <w:sz w:val="28"/>
          <w:sz w:val="28"/>
          <w:szCs w:val="28"/>
          <w:rtl w:val="true"/>
          <w:lang w:bidi="fa-IR"/>
        </w:rPr>
        <w:t>البتّه اينجا مسئله ى امامت را بايد مطرح كرد، كه ببينيد چه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اين است اين روايتى كه بنده اينجا يادداشت كردم عمروبن ابى المقدام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 بالموقف و هو ينادى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روز عرفه در عرفات وسط مردم ايستاده بودند و به اعلى صوت و با فرياد جمله اى را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طرف رو ميكردند و اين جمله را ميگفتند، بعد به يك طرف ديگر رو ميكردند و ميگفتند؛ به چهار طرف رو ميكردند و اين مطلب را با فرياد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 مطلب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انّ رسول الله كان الامام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بينيد، توجّه به معناى امامت است؛ بيدار كردن مردم نسبت به حقيقت امامت، كه امامت چيست و آيا اينها كه سر كارند، شايسته ى امامتند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كان عليّبن ابى طالب، ثمّ الحسن، ثمّ الحسين، ثمّ عليّبن الحسين، ثمّ محمّدبن علىّ، ثمّ 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فينادى ثلاث مرّات لمن بين يديه و عن يمينه و عن يساره و فى خلفه اثنى عشر صوتا</w:t>
      </w:r>
      <w:r>
        <w:rPr>
          <w:rFonts w:eastAsia="IRNazanin" w:cs="IRNazanin"/>
          <w:color w:val="111111"/>
          <w:sz w:val="28"/>
          <w:szCs w:val="28"/>
          <w:rtl w:val="true"/>
          <w:lang w:bidi="fa-IR"/>
        </w:rPr>
        <w:t xml:space="preserve">» </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طرفى سه بار فرياد ميكرد و اينها را ميگفت؛ كه حضرت دوازده مرتبه اين جمله را در عرفات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ميگويد پرسيدم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گفتند مثلاً در لغت بنى تميم يا بنى فلان، كنايه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محمّدبن على، من امام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نمونه 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قدم رجل من اهل الكوفة الى خراسان فدعا النّاس الى ولاية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ففرقة اطاعت و اجابت</w:t>
      </w:r>
      <w:r>
        <w:rPr>
          <w:rFonts w:eastAsia="IRNazanin" w:cs="IRNazanin"/>
          <w:color w:val="111111"/>
          <w:sz w:val="28"/>
          <w:szCs w:val="28"/>
          <w:rtl w:val="true"/>
          <w:lang w:bidi="fa-IR"/>
        </w:rPr>
        <w:t xml:space="preserve">» </w:t>
      </w:r>
      <w:r>
        <w:rPr>
          <w:rStyle w:val="FootnoteAnchor"/>
          <w:rtl w:val="true"/>
        </w:rPr>
        <w:footnoteReference w:id="744"/>
      </w:r>
      <w:r>
        <w:rPr>
          <w:rFonts w:ascii="Amiri" w:hAnsi="Amiri" w:eastAsia="Amiri" w:cs="Amiri"/>
          <w:color w:val="111111"/>
          <w:sz w:val="28"/>
          <w:sz w:val="28"/>
          <w:szCs w:val="28"/>
          <w:rtl w:val="true"/>
          <w:lang w:bidi="ar-SA"/>
        </w:rPr>
        <w:t>يك نفر از كوفه</w:t>
      </w:r>
    </w:p>
    <w:p>
      <w:pPr>
        <w:pStyle w:val="BookText"/>
        <w:rPr/>
      </w:pPr>
      <w:r>
        <w:rPr>
          <w:rFonts w:ascii="IRNazanin" w:hAnsi="IRNazanin" w:eastAsia="IRNazanin"/>
          <w:color w:val="111111"/>
          <w:sz w:val="28"/>
          <w:sz w:val="28"/>
          <w:szCs w:val="28"/>
          <w:rtl w:val="true"/>
          <w:lang w:bidi="fa-IR"/>
        </w:rPr>
        <w:t>بلند شده به خراسان آمده، مردم را به ولايت جعفربن محمّد دعوت ميكند؛ يعنى به حكومتشان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در دوران مبارزات، آن وقتى كه ما توانستيم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كِى بود؟ در طول سالهاى مبارزه، حدّاكثر اين بود كه ما مثلاً حدود اسلامى را در باب حكومت بيان كنيم، آنهايى كه درباره ى حكومت بحث ميكردند بيان كنيم كه چگونه آدمهايى بايد حاكم باشند و نظر اسلام درباره ى حكومت چيست؛ اين، حدّاكثر چيزى بود كه ما ميگفتيم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حدّاكثر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ما در محافل خصوصى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آورديم، كه تازه حاكمش را معيّن نميكرديم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ببينيد، اينكه زمان امام صادق بلند ميشوند ميروند در اقصى نقاط عالم اسلام، مردم را به حكومت امام صادق دعوت ميكنند، معنايش چيست؟ 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اقتراب الأجل</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 xml:space="preserve">است؛ اين همان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همان چيزى است كه به طور طبيعى خيز حركت ائمّه ايجاب ميكرده است كه در آن دورانها حكومت اسلامى به وجود بيايد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رفته مردم را به ولايت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امروز معناى ولايت را خوب ميفهميم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ولايت را فقط به محبّت معنا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كه به ولايت دعوت كرده، يعنى به محبّت جعفربن محمّد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دعوتى ندارد به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اگر دعوت كنند، ديگر اين دنباله هايش معنى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ففرقة اطاعت و اجابت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فرقه اطاعت و اجابت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فرقة جحدت و انكرت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يك فرقه انكار كردند،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محبّت اهل بيت را غالباً در دنياى اسلام انكار نميكردند؛ چيز ديگرى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ففرقه ورعت و 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 تورّع، ديگر مربوط به محبّت نيست؛ مربوط به يك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حكومت</w:t>
      </w:r>
      <w:bookmarkStart w:id="1476" w:name="pg11141_104540"/>
    </w:p>
    <w:p>
      <w:pPr>
        <w:pStyle w:val="BookText"/>
        <w:rPr/>
      </w:pPr>
      <w:bookmarkEnd w:id="1476"/>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من كلّ فرقة رجل فدخلوا على ابى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6"/>
      </w:r>
      <w:r>
        <w:rPr>
          <w:rFonts w:ascii="IRNazanin" w:hAnsi="IRNazanin" w:eastAsia="IRNazanin"/>
          <w:color w:val="111111"/>
          <w:sz w:val="28"/>
          <w:sz w:val="28"/>
          <w:szCs w:val="28"/>
          <w:rtl w:val="true"/>
          <w:lang w:bidi="fa-IR"/>
        </w:rPr>
        <w:t>كه خدمت حضرت مى آيند و صحبتهايى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يكى از آن متوقّفين كه در مقابل حضرت قرار گرفته،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تورّع و توقّف كردى، چرا در كنار آن نهرِ فلان تورّع نكردى و فلان كار خلاف را انجام دادى؟ كه او ناگهان متنبّه ميشود و ميفهمد كه حضرت تعريض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 ميدهد آن كسى كه خراسان رفته، از پيش خود نرفته، خلاف رضاى امام هم نبوده، بلكه امام هم قضيّه را دنبال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مربوط به دوران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دوران، خيلى پرشورتر است</w:t>
      </w:r>
      <w:r>
        <w:rPr>
          <w:rFonts w:eastAsia="IRNazanin" w:cs="IRNazanin"/>
          <w:color w:val="111111"/>
          <w:sz w:val="28"/>
          <w:szCs w:val="28"/>
          <w:rtl w:val="true"/>
          <w:lang w:bidi="fa-IR"/>
        </w:rPr>
        <w:t>.</w:t>
      </w:r>
      <w:r>
        <w:rPr>
          <w:rStyle w:val="FootnoteAnchor"/>
          <w:rtl w:val="true"/>
        </w:rPr>
        <w:footnoteReference w:id="747"/>
      </w:r>
    </w:p>
    <w:p>
      <w:pPr>
        <w:pStyle w:val="Heading6"/>
        <w:numPr>
          <w:ilvl w:val="5"/>
          <w:numId w:val="1"/>
        </w:numPr>
        <w:rPr/>
      </w:pPr>
      <w:bookmarkStart w:id="1477" w:name="__RefHeading___Toc130296_2870459653"/>
      <w:bookmarkStart w:id="1478" w:name="_Toc570"/>
      <w:bookmarkEnd w:id="1477"/>
      <w:r>
        <w:rPr/>
        <w:t>2</w:t>
      </w:r>
      <w:r>
        <w:rPr>
          <w:rtl w:val="true"/>
        </w:rPr>
        <w:t xml:space="preserve"> - </w:t>
      </w:r>
      <w:r>
        <w:rPr>
          <w:rtl w:val="true"/>
        </w:rPr>
        <w:t>مرحله ى دوّم</w:t>
      </w:r>
      <w:r>
        <w:rPr>
          <w:rtl w:val="true"/>
        </w:rPr>
        <w:t xml:space="preserve">: </w:t>
      </w:r>
      <w:r>
        <w:rPr>
          <w:rtl w:val="true"/>
        </w:rPr>
        <w:t>بازگشت اختناق و برخورد شديد منصور عبّاسى با امام</w:t>
      </w:r>
      <w:bookmarkEnd w:id="1478"/>
    </w:p>
    <w:p>
      <w:pPr>
        <w:pStyle w:val="BookText"/>
        <w:rPr/>
      </w:pPr>
      <w:r>
        <w:rPr>
          <w:rFonts w:ascii="IRNazanin" w:hAnsi="IRNazanin" w:eastAsia="IRNazanin"/>
          <w:color w:val="111111"/>
          <w:sz w:val="28"/>
          <w:sz w:val="28"/>
          <w:szCs w:val="28"/>
          <w:rtl w:val="true"/>
          <w:lang w:bidi="fa-IR"/>
        </w:rPr>
        <w:t>تا وقتى كه منصور سر كار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منصور سر كار مى آيد، وضع سخت ميشود و زندگى حضرت برميگردد به دوران زندگى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حاكم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حضرت به حيره، به رميله، به كجا و كجا تبعيد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دفعات متعدّد، منصور حضرت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قتلنى اللّه ان لم اقتلك</w:t>
      </w:r>
      <w:r>
        <w:rPr>
          <w:rFonts w:eastAsia="IRNazanin" w:cs="IRNazanin"/>
          <w:color w:val="111111"/>
          <w:sz w:val="28"/>
          <w:szCs w:val="28"/>
          <w:rtl w:val="true"/>
          <w:lang w:bidi="fa-IR"/>
        </w:rPr>
        <w:t>»</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براى حاكم مدينه پيغام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احرق على جعفربن محمّد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اش را آتش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آمدند در ميان آتشها و يك نمايش غريبى را نشان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اعراق الثّرى</w:t>
      </w:r>
      <w:r>
        <w:rPr>
          <w:rFonts w:eastAsia="IRNazanin" w:cs="IRNazanin"/>
          <w:color w:val="111111"/>
          <w:sz w:val="28"/>
          <w:szCs w:val="28"/>
          <w:rtl w:val="true"/>
          <w:lang w:bidi="fa-IR"/>
        </w:rPr>
        <w:t xml:space="preserve">» </w:t>
      </w:r>
      <w:r>
        <w:rPr>
          <w:rStyle w:val="FootnoteAnchor"/>
          <w:rtl w:val="true"/>
        </w:rPr>
        <w:footnoteReference w:id="749"/>
      </w:r>
      <w:r>
        <w:rPr>
          <w:rFonts w:ascii="Amiri" w:hAnsi="Amiri" w:eastAsia="Amiri" w:cs="Amiri"/>
          <w:color w:val="111111"/>
          <w:sz w:val="28"/>
          <w:sz w:val="28"/>
          <w:szCs w:val="28"/>
          <w:rtl w:val="true"/>
          <w:lang w:bidi="ar-SA"/>
        </w:rPr>
        <w:t>كه خود اين، آن مخالفين را بيشتر منكوب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 بين منصور و حضرت صادق، برخورد بسيار سختى است؛ بارها حضرت را تهديد كرد</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رواياتى هم كه ميگويد حضرت پيش منصور تذلّل و كوچكى كردند، هيچ كدام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دنبال روايات رفتم، ديدم اصلاً اصل و اساسى ندارد؛ غالباً به ربيع حاجب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حاجب، فاسقِ قطعى</w:t>
      </w:r>
      <w:bookmarkStart w:id="1479" w:name="pg11141_104543"/>
    </w:p>
    <w:p>
      <w:pPr>
        <w:pStyle w:val="BookText"/>
        <w:rPr/>
      </w:pPr>
      <w:bookmarkEnd w:id="1479"/>
      <w:r>
        <w:rPr>
          <w:rFonts w:ascii="IRNazanin" w:hAnsi="IRNazanin" w:eastAsia="IRNazanin"/>
          <w:color w:val="111111"/>
          <w:sz w:val="28"/>
          <w:sz w:val="28"/>
          <w:szCs w:val="28"/>
          <w:rtl w:val="true"/>
          <w:lang w:bidi="fa-IR"/>
        </w:rPr>
        <w:t>است؛ از نزديكان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هم ساده لوحانه گفتند كه ربيع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كجايش شيعه بود؟ دنبال زندگى ربيع بن يونس رفتيم، ديديم يكى از آن افرادى است كه از خانه زادى در دستگاه بنى عبّاس آمده و نوكرى آنها را كرده و حاجب منصور بوده و بعد هم خدمات فراوانى به بنى عبّاس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منصور مرد، اگر ربيع نبود، خلافت از دست خانواده ى منصور بيرون ميرفت و به عموهايش ميرسيد؛ اين بود كه وصيّتنامه اى به نام مهدى پسر منصور جعل كرد و مهدى را به خلافت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ربيع، پسر همين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اينها خانوادگى جزو وفاداران و مخلصين بنى عبّاس بودند و هيچ ارادتى هم به اهل بيت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ربيع جعل كرده، دروغ جعل كرده؛ براى خاطر اينكه حضرت را در سُمعه ى آن روز محيط اسلامى، يك چنين آدمى وانمود كند كه بايد در مقابل خليفه تذلّل كرد، تا ديگران هم تكليف خودشان را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هرحال برخورد بين امام صادق و منصور خيلى تند است؛ تا سال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شهادت امام صادق منتهى ميشود</w:t>
      </w:r>
      <w:r>
        <w:rPr>
          <w:rFonts w:eastAsia="Amiri" w:cs="Amiri" w:ascii="Amiri" w:hAnsi="Amiri"/>
          <w:color w:val="111111"/>
          <w:sz w:val="28"/>
          <w:szCs w:val="28"/>
          <w:rtl w:val="true"/>
          <w:lang w:bidi="ar-SA"/>
        </w:rPr>
        <w:t>.</w:t>
      </w:r>
      <w:r>
        <w:rPr>
          <w:rStyle w:val="FootnoteAnchor"/>
          <w:rtl w:val="true"/>
        </w:rPr>
        <w:footnoteReference w:id="750"/>
      </w:r>
    </w:p>
    <w:p>
      <w:pPr>
        <w:pStyle w:val="Heading5"/>
        <w:numPr>
          <w:ilvl w:val="4"/>
          <w:numId w:val="1"/>
        </w:numPr>
        <w:rPr/>
      </w:pPr>
      <w:bookmarkStart w:id="1480" w:name="__RefHeading___Toc130298_2870459653"/>
      <w:bookmarkStart w:id="1481" w:name="_Toc571"/>
      <w:bookmarkEnd w:id="1480"/>
      <w:r>
        <w:rPr>
          <w:rtl w:val="true"/>
        </w:rPr>
        <w:t xml:space="preserve">دوران امام موسى بن جعفر </w:t>
      </w:r>
      <w:r>
        <w:rPr>
          <w:rtl w:val="true"/>
        </w:rPr>
        <w:t>(</w:t>
      </w:r>
      <w:r>
        <w:rPr>
          <w:rtl w:val="true"/>
        </w:rPr>
        <w:t>عليه السّلام</w:t>
      </w:r>
      <w:r>
        <w:rPr>
          <w:rtl w:val="true"/>
        </w:rPr>
        <w:t>)</w:t>
      </w:r>
      <w:bookmarkEnd w:id="1481"/>
    </w:p>
    <w:p>
      <w:pPr>
        <w:pStyle w:val="Heading6"/>
        <w:numPr>
          <w:ilvl w:val="5"/>
          <w:numId w:val="1"/>
        </w:numPr>
        <w:rPr/>
      </w:pPr>
      <w:bookmarkStart w:id="1482" w:name="__RefHeading___Toc130300_2870459653"/>
      <w:bookmarkStart w:id="1483" w:name="_Toc572"/>
      <w:bookmarkEnd w:id="1482"/>
      <w:r>
        <w:rPr>
          <w:rtl w:val="true"/>
        </w:rPr>
        <w:t>زندگى فوق العاده شورانگيز و دوران اوج مبارزه</w:t>
      </w:r>
      <w:bookmarkEnd w:id="1483"/>
    </w:p>
    <w:p>
      <w:pPr>
        <w:pStyle w:val="BookText"/>
        <w:rPr/>
      </w:pPr>
      <w:r>
        <w:rPr>
          <w:rFonts w:ascii="IRNazanin" w:hAnsi="IRNazanin" w:eastAsia="IRNazanin"/>
          <w:color w:val="111111"/>
          <w:sz w:val="28"/>
          <w:sz w:val="28"/>
          <w:szCs w:val="28"/>
          <w:rtl w:val="true"/>
          <w:lang w:bidi="fa-IR"/>
        </w:rPr>
        <w:t>دنباله ى قضيّه و زندگى امام موسى بن جعفر فوق العاده زندگى شورانگيزى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اوج اين حركات مبارزه، مربوط به زمان موسى بن جعفر است؛ و ما متأسّفانه از زندگى موسى بن جعفر يك گزارش درست و حسابى در دست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چيزهايى گوشه وكنار، از زندگى آن حضرت پيدا ميشود كه آدم را مبهوت ميكند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موسى بن جعفر مدّتى پيدا نبودند؛ يعنى هارون دنبالشان ميگشته، حضرت را پيدا نميكرده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ميبرده شكنجه ميكرده، كه شما</w:t>
      </w:r>
    </w:p>
    <w:p>
      <w:pPr>
        <w:pStyle w:val="BookText"/>
        <w:rPr/>
      </w:pPr>
      <w:r>
        <w:rPr>
          <w:rFonts w:ascii="IRNazanin" w:hAnsi="IRNazanin" w:eastAsia="IRNazanin"/>
          <w:color w:val="111111"/>
          <w:sz w:val="28"/>
          <w:sz w:val="28"/>
          <w:szCs w:val="28"/>
          <w:rtl w:val="true"/>
          <w:lang w:bidi="fa-IR"/>
        </w:rPr>
        <w:t>بگوييد موسى بن جعفر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چيز بى سابقه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شهرآشوب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روايتى را نقل ميكند كه موسى بن جعفر در يك مدّتى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بعض قرى الشّام متنكّرا هاربا</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چيز را درباره ى هيچ يك از ائمّه نداريم،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فى غار و فيه راهب</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بعد با آن راهب صحبت كردند، چه كردند،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نشان دهنده ى جرقّه هايى است در زندگى موسى بن جعفر، كه آن وقت معناى آن زندانِ حبس ابد كذايى معلوم ميشود؛ وَالّا هارون اوّل كه به خلافت رسيد و مدينه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شنيده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را كاملاً نواخت و احترام كرد؛ مثل آن ماجرايى كه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درازگوشى سوار بودند و وارد منطقه اى شدند كه هارون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ميخواستند پياده شوند، امّا هارون قسم داد كه بايد تا دم بساط من سواره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سواره آمدند و احترامشان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ميگويد بعد كه موسى بن جعفر رفت، به ماها گفتند كه ركابشان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جالب اين است كه در همين روايت آمده است كه مأمون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پدرم به همه پنج هزار دينار و ده هزار دينار جايزه ميداد؛ به موسى بن جعفر دويست دينار جايزه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وقتى صحبت كرد و حال حضرت را پرسيد،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اولاد زيادى دارم، گرفتارى هاى زيادى دارم؛ وضع معيشت خوب نيست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بنده اين صحبتها هم بسيار جالب است از موسى بن جعفر براى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اين صحبتها خيلى آشنا است و كاملاً قابل فهم است كه آدم چطور ميشود يك وقت به مثل هارونى اظهار كند كه بله، ما وضعمان خوب نيست و زندگى مان هم نميگذرد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به هيچ وجه گدايى و تذلّل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خودش چنين كرده باشد، ميداند كه اين چگونه است؛ و ميدانم كه خيلى از شماها در دوران رژيم جبّار و دوران خفقان، تقيّتاً از اين كارها زياد كرديد</w:t>
      </w:r>
      <w:r>
        <w:rPr>
          <w:rFonts w:eastAsia="IRNazanin" w:cs="IRNazanin"/>
          <w:color w:val="111111"/>
          <w:sz w:val="28"/>
          <w:szCs w:val="28"/>
          <w:rtl w:val="true"/>
          <w:lang w:bidi="fa-IR"/>
        </w:rPr>
        <w:t>.</w:t>
      </w:r>
      <w:bookmarkStart w:id="1484" w:name="pg11141_104549"/>
    </w:p>
    <w:p>
      <w:pPr>
        <w:pStyle w:val="BookText"/>
        <w:rPr/>
      </w:pPr>
      <w:bookmarkEnd w:id="1484"/>
      <w:r>
        <w:rPr>
          <w:rFonts w:ascii="IRNazanin" w:hAnsi="IRNazanin" w:eastAsia="IRNazanin"/>
          <w:color w:val="111111"/>
          <w:sz w:val="28"/>
          <w:sz w:val="28"/>
          <w:szCs w:val="28"/>
          <w:rtl w:val="true"/>
          <w:lang w:bidi="fa-IR"/>
        </w:rPr>
        <w:t>بعد كه مأمون اين حرفها را ميزند كه اين ايجاب ميكند كه هارون بگويد بسيار خوب، پس مثلاً اين پنجاه هزار دينار مال شما، ميگويد از پدرم پرسيدم كه چرا اين كار را كردى، گفت اگر اين مبلغ را بدهم مضمونش اين است او شمشيربه دست هاى خراسان را بسيج خواهد كرد و دويست هزار مرد را به جان من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هارون است؛ و هارون درست فهميده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بعضى خيال ميكنند كه از حضرت سعايت ميكردند؛ نه، حقيقت قضيّه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كه موسى بن جعفر با هارون مبارزه ميكرد، واقعاً اگر پولى در آن دستگاه بود، خيلى كسان بودند كه آماده و حاضر بودند در كنار موسى بن جعفر شمشير بزنند؛ كه ما نمونه هايش را در غير ائمّه جاهاى ديگر ديديم؛ مثل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هارون، زمان موسى الهادى بود و ديگران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آنها نشان دهنده ى اين است كه ائمّه چقدر ميتوانستند مردم را دور خودشان جمع كنند؛ و هارون اين را درست فهميده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دوران موسى بن جعفر، دوران اوج است، كه بعد هم به زندان منتهى ميشود</w:t>
      </w:r>
      <w:r>
        <w:rPr>
          <w:rFonts w:eastAsia="Amiri" w:cs="Amiri" w:ascii="Amiri" w:hAnsi="Amiri"/>
          <w:color w:val="111111"/>
          <w:sz w:val="28"/>
          <w:szCs w:val="28"/>
          <w:rtl w:val="true"/>
          <w:lang w:bidi="ar-SA"/>
        </w:rPr>
        <w:t>.</w:t>
      </w:r>
      <w:r>
        <w:rPr>
          <w:rStyle w:val="FootnoteAnchor"/>
          <w:rtl w:val="true"/>
        </w:rPr>
        <w:footnoteReference w:id="753"/>
      </w:r>
    </w:p>
    <w:p>
      <w:pPr>
        <w:pStyle w:val="Heading5"/>
        <w:numPr>
          <w:ilvl w:val="4"/>
          <w:numId w:val="1"/>
        </w:numPr>
        <w:rPr/>
      </w:pPr>
      <w:bookmarkStart w:id="1485" w:name="__RefHeading___Toc130302_2870459653"/>
      <w:bookmarkStart w:id="1486" w:name="_Toc573"/>
      <w:bookmarkEnd w:id="1485"/>
      <w:r>
        <w:rPr>
          <w:rtl w:val="true"/>
        </w:rPr>
        <w:t xml:space="preserve">دوران امام رضا </w:t>
      </w:r>
      <w:r>
        <w:rPr>
          <w:rtl w:val="true"/>
        </w:rPr>
        <w:t>(</w:t>
      </w:r>
      <w:r>
        <w:rPr>
          <w:rtl w:val="true"/>
        </w:rPr>
        <w:t>عليه السّلام</w:t>
      </w:r>
      <w:r>
        <w:rPr>
          <w:rtl w:val="true"/>
        </w:rPr>
        <w:t>)</w:t>
      </w:r>
      <w:bookmarkEnd w:id="1486"/>
    </w:p>
    <w:p>
      <w:pPr>
        <w:pStyle w:val="Heading6"/>
        <w:numPr>
          <w:ilvl w:val="5"/>
          <w:numId w:val="1"/>
        </w:numPr>
        <w:rPr/>
      </w:pPr>
      <w:bookmarkStart w:id="1487" w:name="__RefHeading___Toc130304_2870459653"/>
      <w:bookmarkStart w:id="1488" w:name="_Toc574"/>
      <w:bookmarkEnd w:id="1487"/>
      <w:r>
        <w:rPr>
          <w:rtl w:val="true"/>
        </w:rPr>
        <w:t>دوران گسترش و وضع خوب ائمّه</w:t>
      </w:r>
      <w:bookmarkEnd w:id="1488"/>
    </w:p>
    <w:p>
      <w:pPr>
        <w:pStyle w:val="BookText"/>
        <w:rPr/>
      </w:pPr>
      <w:r>
        <w:rPr>
          <w:rFonts w:ascii="IRNazanin" w:hAnsi="IRNazanin" w:eastAsia="IRNazanin"/>
          <w:color w:val="111111"/>
          <w:sz w:val="28"/>
          <w:sz w:val="28"/>
          <w:szCs w:val="28"/>
          <w:rtl w:val="true"/>
          <w:lang w:bidi="fa-IR"/>
        </w:rPr>
        <w:t xml:space="preserve">بعد كه نوبت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 باز دوران، دوران گسترش و رواج و وضع خوب ائمّه است و شيعه در همه جا گسترده اند و امكانات، بسيار زياد است؛ كه به مسئله ى ولايتعهدى منتهى ميشود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دوران هارون، امام هشتم در نهايت تقيّه زندگى ميكردند؛ يعنى پوشش تلاش را داشتند، حركت را داشتند، تماس را داشتند؛ آدم ميتواند</w:t>
      </w:r>
      <w:bookmarkStart w:id="1489" w:name="pg11141_104552"/>
    </w:p>
    <w:p>
      <w:pPr>
        <w:pStyle w:val="BookText"/>
        <w:rPr/>
      </w:pPr>
      <w:bookmarkEnd w:id="1489"/>
      <w:r>
        <w:rPr>
          <w:rFonts w:ascii="IRNazanin" w:hAnsi="IRNazanin" w:eastAsia="IRNazanin"/>
          <w:color w:val="111111"/>
          <w:sz w:val="28"/>
          <w:sz w:val="28"/>
          <w:szCs w:val="28"/>
          <w:rtl w:val="true"/>
          <w:lang w:bidi="fa-IR"/>
        </w:rPr>
        <w:t>اين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بفرماييد دعبل خزاعى كه درباره ى امام هشتم در دوران ولايتعهدى آنگونه حرف ميزند، آناً كه از زير سنگ بيرون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 اى كه دعبل خزاعى را ميپرورد، يا ابراهيم بن عبّاس شاعر را ميپرورد كه جزو مدّاحان عليّبن موسى الرّضا است يا ديگران و ديگران، بايِستى فرهنگ ارادت به خاندان پيغمبر در آن جامعه سابقه داشته باشد؛ و آن طور نيست كه آناً و ناگهان ببينيم كه بله، در مدينه و در خراسان و در رى و در مناطق گوناگون، با ولايتعهدى عليّبن موسى الرّضا جشن گرفتند، امّا قبلاً چنين چيزى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در دوران ولايتعهدى عليّبن موسى الرّضا پيش آمد، كه حادثه ى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ى اين است كه علاقه ى مردم و جوشش محبّتهاى مردم نسبت به اهل بيت، در دوران امام رضا، خيلى بالا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كه اختلاف امين و مأمون پنج سال طول كشيد و جنگ و جدال بين خراسان و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موجب شد كه عليّبن موسى الرّضا بتوانند كار خوبى بكنند، كه اوجش به مسئله ى ولايتعهدى رسيد؛ منتها متأسّفانه آنجا هم باز همين طور كه گفتيم با آن حادثه ى شهادت قطع شد و دوران جديدى شروع شد كه دوران محنت و غم اهل بيت است؛ بدتر از همه ى اوقات ديگر</w:t>
      </w:r>
      <w:r>
        <w:rPr>
          <w:rFonts w:eastAsia="IRNazanin" w:cs="IRNazanin"/>
          <w:color w:val="111111"/>
          <w:sz w:val="28"/>
          <w:szCs w:val="28"/>
          <w:rtl w:val="true"/>
          <w:lang w:bidi="fa-IR"/>
        </w:rPr>
        <w:t>.</w:t>
      </w:r>
      <w:r>
        <w:rPr>
          <w:rStyle w:val="FootnoteAnchor"/>
          <w:rtl w:val="true"/>
        </w:rPr>
        <w:footnoteReference w:id="754"/>
      </w:r>
    </w:p>
    <w:p>
      <w:pPr>
        <w:pStyle w:val="Heading4"/>
        <w:numPr>
          <w:ilvl w:val="3"/>
          <w:numId w:val="1"/>
        </w:numPr>
        <w:rPr/>
      </w:pPr>
      <w:bookmarkStart w:id="1490" w:name="__RefHeading___Toc130306_2870459653"/>
      <w:bookmarkStart w:id="1491" w:name="_Toc575"/>
      <w:bookmarkEnd w:id="1490"/>
      <w:r>
        <w:rPr/>
        <w:t>6</w:t>
      </w:r>
      <w:r>
        <w:rPr>
          <w:rtl w:val="true"/>
        </w:rPr>
        <w:t xml:space="preserve"> - </w:t>
      </w:r>
      <w:r>
        <w:rPr>
          <w:rtl w:val="true"/>
        </w:rPr>
        <w:t>عناوين و ابهاماتى كه نياز به تحقيق دارد</w:t>
      </w:r>
      <w:bookmarkEnd w:id="1491"/>
    </w:p>
    <w:p>
      <w:pPr>
        <w:pStyle w:val="Heading5"/>
        <w:numPr>
          <w:ilvl w:val="4"/>
          <w:numId w:val="1"/>
        </w:numPr>
        <w:rPr/>
      </w:pPr>
      <w:bookmarkStart w:id="1492" w:name="__RefHeading___Toc130308_2870459653"/>
      <w:bookmarkStart w:id="1493" w:name="_Toc576"/>
      <w:bookmarkEnd w:id="1492"/>
      <w:r>
        <w:rPr>
          <w:rtl w:val="true"/>
        </w:rPr>
        <w:t>اشاره</w:t>
      </w:r>
      <w:bookmarkEnd w:id="1493"/>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بخواهد كار كند، خيلى بيش از اينها عنوان هست؛ امّا من حالا براى اينكه اگر ديگران بخواهند كار كنند، اين عناوين در اختيارشان باشد، اينها را عرض ميكنم</w:t>
      </w:r>
      <w:r>
        <w:rPr>
          <w:rFonts w:eastAsia="IRNazanin" w:cs="IRNazanin"/>
          <w:color w:val="111111"/>
          <w:sz w:val="28"/>
          <w:szCs w:val="28"/>
          <w:rtl w:val="true"/>
          <w:lang w:bidi="fa-IR"/>
        </w:rPr>
        <w:t>.</w:t>
      </w:r>
      <w:bookmarkStart w:id="1494" w:name="pg11141_104555"/>
    </w:p>
    <w:p>
      <w:pPr>
        <w:pStyle w:val="Heading5"/>
        <w:numPr>
          <w:ilvl w:val="4"/>
          <w:numId w:val="1"/>
        </w:numPr>
        <w:rPr/>
      </w:pPr>
      <w:bookmarkStart w:id="1495" w:name="__RefHeading___Toc130310_2870459653"/>
      <w:bookmarkStart w:id="1496" w:name="_Toc577"/>
      <w:bookmarkEnd w:id="1494"/>
      <w:bookmarkEnd w:id="1495"/>
      <w:r>
        <w:rPr>
          <w:rtl w:val="true"/>
        </w:rPr>
        <w:t>ادّعاى امامت و دعوت به امامت</w:t>
      </w:r>
      <w:bookmarkEnd w:id="1496"/>
    </w:p>
    <w:p>
      <w:pPr>
        <w:pStyle w:val="BookText"/>
        <w:rPr/>
      </w:pPr>
      <w:r>
        <w:rPr>
          <w:rFonts w:ascii="IRNazanin" w:hAnsi="IRNazanin" w:eastAsia="IRNazanin"/>
          <w:color w:val="111111"/>
          <w:sz w:val="28"/>
          <w:sz w:val="28"/>
          <w:szCs w:val="28"/>
          <w:rtl w:val="true"/>
          <w:lang w:bidi="fa-IR"/>
        </w:rPr>
        <w:t>يكى از مسائل، ادّعاى امامت و دعوت به امامت است؛ كه اين در زندگى ائمّه هرجا هست، نشانه ى حركت مبارزى است؛ كه اين يك فصل مفصّلى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نور الله</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در كافى و آن نامه ى حضرت رضا ظاهراً به فضل بن سهل، از آن بحثهاى بسيار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مسئله ى امامت است</w:t>
      </w:r>
      <w:r>
        <w:rPr>
          <w:rFonts w:eastAsia="IRNazanin" w:cs="IRNazanin"/>
          <w:color w:val="111111"/>
          <w:sz w:val="28"/>
          <w:szCs w:val="28"/>
          <w:rtl w:val="true"/>
          <w:lang w:bidi="fa-IR"/>
        </w:rPr>
        <w:t>.</w:t>
      </w:r>
      <w:r>
        <w:rPr>
          <w:rStyle w:val="FootnoteAnchor"/>
          <w:rtl w:val="true"/>
        </w:rPr>
        <w:footnoteReference w:id="756"/>
      </w:r>
    </w:p>
    <w:p>
      <w:pPr>
        <w:pStyle w:val="Heading5"/>
        <w:numPr>
          <w:ilvl w:val="4"/>
          <w:numId w:val="1"/>
        </w:numPr>
        <w:rPr/>
      </w:pPr>
      <w:bookmarkStart w:id="1497" w:name="__RefHeading___Toc130312_2870459653"/>
      <w:bookmarkStart w:id="1498" w:name="_Toc578"/>
      <w:bookmarkEnd w:id="1497"/>
      <w:r>
        <w:rPr>
          <w:rtl w:val="true"/>
        </w:rPr>
        <w:t>برداشت خلفا از ادّعاها و كارهاى ائمّه</w:t>
      </w:r>
      <w:bookmarkEnd w:id="1498"/>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ديگر، برداشت خلفا از ادّعاها و كارهاى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بينيد كه از زمان عبدالملك تا زمان متوكّل، هميشه يك نوع برداشت از زندگى ائمّه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دنبالگيرى كرد؛ نميشود سهل انگارى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اينها از زندگى ائمّه اينگونه برداشت ميكردند؟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خليفتان فى الأرض موسى بن جعفر بالمدينة يجبى له الخراج</w:t>
      </w:r>
      <w:r>
        <w:rPr>
          <w:rFonts w:eastAsia="IRNazanin" w:cs="IRNazanin"/>
          <w:color w:val="111111"/>
          <w:sz w:val="28"/>
          <w:szCs w:val="28"/>
          <w:rtl w:val="true"/>
          <w:lang w:bidi="fa-IR"/>
        </w:rPr>
        <w:t>»</w:t>
      </w:r>
      <w:r>
        <w:rPr>
          <w:rStyle w:val="FootnoteAnchor"/>
          <w:rtl w:val="true"/>
        </w:rPr>
        <w:footnoteReference w:id="757"/>
      </w:r>
      <w:r>
        <w:rPr>
          <w:rFonts w:ascii="Amiri" w:hAnsi="Amiri" w:eastAsia="Amiri" w:cs="Amiri"/>
          <w:color w:val="111111"/>
          <w:sz w:val="28"/>
          <w:sz w:val="28"/>
          <w:szCs w:val="28"/>
          <w:rtl w:val="true"/>
          <w:lang w:bidi="ar-SA"/>
        </w:rPr>
        <w:t xml:space="preserve">كه درباره ى موسى بن جعفر است،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علىّ ابنه قد قعد و ادّعى الأمر لنفسه</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درباره ى امام عليّبن موسى و درباره ى ائمّه 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داعيه اى كه خلفا و دوستان خلفا از زندگى ائمّه برداشت ميكردند،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نقاط مهم كه بنده رواياتى را اينجا يادداشت كرده ام، اصرار خلفا، بخصوص خلفاى بنى عبّاس است بر اينكه امامت را به خودشان نسبت دهند؛ امّا حسّاسيّت شيعه اين بود كه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از شعراى بزرگ طراز اوّل آن دوره ى اوّل است؛ يعنى در رديف فرزدق و جرير و نسيب و مانند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وقتى خدمت امام باقر آمد،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امتدحت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شنيدم مدح عبدالملك را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دستپاچه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قلت له يا امام</w:t>
      </w:r>
    </w:p>
    <w:p>
      <w:pPr>
        <w:pStyle w:val="BookText"/>
        <w:rPr/>
      </w:pPr>
      <w:r>
        <w:rPr>
          <w:rFonts w:ascii="IRNazanin" w:hAnsi="IRNazanin" w:eastAsia="IRNazanin"/>
          <w:color w:val="111111"/>
          <w:sz w:val="28"/>
          <w:sz w:val="28"/>
          <w:szCs w:val="28"/>
          <w:rtl w:val="true"/>
          <w:lang w:bidi="fa-IR"/>
        </w:rPr>
        <w:t>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قلت له يا اسد و الأسد كلب و يا شمس و الشّمس جهاد و يا بحر و البحر موات و يا حية و الحية دويبه منتنة</w:t>
      </w:r>
      <w:r>
        <w:rPr>
          <w:rFonts w:eastAsia="IRNazanin" w:cs="IRNazanin"/>
          <w:color w:val="111111"/>
          <w:sz w:val="28"/>
          <w:szCs w:val="28"/>
          <w:rtl w:val="true"/>
          <w:lang w:bidi="fa-IR"/>
        </w:rPr>
        <w:t xml:space="preserve">»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كرد توجيه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خنديدند؛ اشاره كردند به كميت، آن وقت كميت بلند شد و آن قصيده ى هاشميّه را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لقلبٍ متيّمٍ مستهامٍ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صبوةٍ ولا احلام</w:t>
      </w:r>
    </w:p>
    <w:p>
      <w:pPr>
        <w:pStyle w:val="BookText"/>
        <w:rPr/>
      </w:pPr>
      <w:r>
        <w:rPr>
          <w:rFonts w:ascii="Amiri" w:hAnsi="Amiri" w:eastAsia="Amiri" w:cs="Amiri"/>
          <w:color w:val="111111"/>
          <w:sz w:val="28"/>
          <w:sz w:val="28"/>
          <w:szCs w:val="28"/>
          <w:rtl w:val="true"/>
          <w:lang w:bidi="ar-SA"/>
        </w:rPr>
        <w:t>كه ميرسد به اينجا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ساسة لا كمن يرى رعية النّاس سواء و رعية الأنعام</w:t>
      </w:r>
      <w:r>
        <w:rPr>
          <w:rFonts w:eastAsia="Amiri" w:cs="Amiri" w:ascii="Amiri" w:hAnsi="Amiri"/>
          <w:color w:val="111111"/>
          <w:sz w:val="28"/>
          <w:szCs w:val="28"/>
          <w:rtl w:val="true"/>
          <w:lang w:bidi="ar-SA"/>
        </w:rPr>
        <w:t>»</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ائمّه نسبت به اينكه عبدالملك مدح بشود، حسّاس بودند؛ امّا شاگردان ائمّه و دوستان مثل كثيّر حسّاسيّتشان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ميگفتند ما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ميخواست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بنى عبّاس، اين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ابى حفصه ى اموىِ خبيث، كه از شعراى مدّاح و وابسته و مزدورِ هم بنى اميّه و هم بنى عبّاس بود، عجيب اين بود كه زمان بنى اميّه، شاعر دربار بود؛ بعد كه بنى عبّاس سر كار آمدند، باز شاعر دربار شد؛ چون شاعر بسيار بزرگى بود، او را با پول ميخريدند مدح بنى عبّاس را كه ميگفت، به اين اكتفا نميكرد كه از كرمشان و خصالشان بگويد؛ آنها را به پيغمبر نسبت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شعرهاى او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لبنى البنات وراثة الأعمام</w:t>
      </w:r>
      <w:r>
        <w:rPr>
          <w:rStyle w:val="FootnoteAnchor"/>
          <w:rtl w:val="true"/>
        </w:rPr>
        <w:footnoteReference w:id="761"/>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چنين چيزى ميشود كه دخترزادگان، ارث عمو را ببرند؟ خب، عموى پيغمبر عبّاس ارث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دخترزاده ها كه اولاد فاطمه هستند ميخواهند ارث او را ببرند؟ ببينيد، دعوا سر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جنگ حقيقىِ فرهنگى است، جنگ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فوراً شاعر شيعى معروف، جعفر بن عفان طائى، جواب ميدهد؛ ميگويد</w:t>
      </w:r>
      <w:r>
        <w:rPr>
          <w:rFonts w:eastAsia="IRNazanin" w:cs="IRNazanin"/>
          <w:color w:val="111111"/>
          <w:sz w:val="28"/>
          <w:szCs w:val="28"/>
          <w:rtl w:val="true"/>
          <w:lang w:bidi="fa-IR"/>
        </w:rPr>
        <w:t>:</w:t>
      </w:r>
      <w:bookmarkStart w:id="1499" w:name="pg11141_104559"/>
    </w:p>
    <w:p>
      <w:pPr>
        <w:pStyle w:val="BookText"/>
        <w:rPr/>
      </w:pPr>
      <w:bookmarkEnd w:id="1499"/>
      <w:r>
        <w:rPr>
          <w:rFonts w:ascii="Amiri" w:hAnsi="Amiri" w:eastAsia="Amiri" w:cs="Amiri"/>
          <w:color w:val="111111"/>
          <w:sz w:val="28"/>
          <w:sz w:val="28"/>
          <w:szCs w:val="28"/>
          <w:rtl w:val="true"/>
          <w:lang w:bidi="ar-SA"/>
        </w:rPr>
        <w:t xml:space="preserve">لم لا يكون و انّ ذاك لكائن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لبنى البنات وراثة الأعمام</w:t>
      </w:r>
    </w:p>
    <w:p>
      <w:pPr>
        <w:pStyle w:val="BookText"/>
        <w:rPr/>
      </w:pPr>
      <w:r>
        <w:rPr>
          <w:rFonts w:ascii="Amiri" w:hAnsi="Amiri" w:eastAsia="Amiri" w:cs="Amiri"/>
          <w:color w:val="111111"/>
          <w:sz w:val="28"/>
          <w:sz w:val="28"/>
          <w:szCs w:val="28"/>
          <w:rtl w:val="true"/>
          <w:lang w:bidi="ar-SA"/>
        </w:rPr>
        <w:t xml:space="preserve">للبنت نصف كامل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 متروك بغير سهام</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نصف مال پدر را ميبرد؛ عمو از مال آن انسانى كه دختر دارد، چه ميبرد؟ پس شما ارثى نداريد كه آن را طلب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بين شعرا دعواى فرهنگى و دعواى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حسّاسيّت روى داعيه هاى ائمّه است، كه اين هم قابل توجّه است</w:t>
      </w:r>
      <w:r>
        <w:rPr>
          <w:rFonts w:eastAsia="IRNazanin" w:cs="IRNazanin"/>
          <w:color w:val="111111"/>
          <w:sz w:val="28"/>
          <w:szCs w:val="28"/>
          <w:rtl w:val="true"/>
          <w:lang w:bidi="fa-IR"/>
        </w:rPr>
        <w:t>.</w:t>
      </w:r>
      <w:r>
        <w:rPr>
          <w:rStyle w:val="FootnoteAnchor"/>
          <w:rtl w:val="true"/>
        </w:rPr>
        <w:footnoteReference w:id="763"/>
      </w:r>
    </w:p>
    <w:p>
      <w:pPr>
        <w:pStyle w:val="Heading5"/>
        <w:numPr>
          <w:ilvl w:val="4"/>
          <w:numId w:val="1"/>
        </w:numPr>
        <w:rPr/>
      </w:pPr>
      <w:bookmarkStart w:id="1500" w:name="__RefHeading___Toc130314_2870459653"/>
      <w:bookmarkStart w:id="1501" w:name="_Toc579"/>
      <w:bookmarkEnd w:id="1500"/>
      <w:r>
        <w:rPr>
          <w:rtl w:val="true"/>
        </w:rPr>
        <w:t>تأييد و حمايت از حركات خونين</w:t>
      </w:r>
      <w:bookmarkEnd w:id="1501"/>
    </w:p>
    <w:p>
      <w:pPr>
        <w:pStyle w:val="BookText"/>
        <w:rPr/>
      </w:pPr>
      <w:r>
        <w:rPr>
          <w:rFonts w:ascii="IRNazanin" w:hAnsi="IRNazanin" w:eastAsia="IRNazanin"/>
          <w:color w:val="111111"/>
          <w:sz w:val="28"/>
          <w:sz w:val="28"/>
          <w:szCs w:val="28"/>
          <w:rtl w:val="true"/>
          <w:lang w:bidi="fa-IR"/>
        </w:rPr>
        <w:t>تأييد و حمايت از حركات خونين، يكى از بحثهاى زندگى ائمّه است، كه حاكى از همين جهت گيرى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امام صادق درباره ى معلّى بن خنيس وقتى كشته ميشد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ينال درجته إلّا بما ينال من داودبن علىّ</w:t>
      </w:r>
      <w:r>
        <w:rPr>
          <w:rFonts w:eastAsia="IRNazanin" w:cs="IRNazanin"/>
          <w:color w:val="111111"/>
          <w:sz w:val="28"/>
          <w:szCs w:val="28"/>
          <w:rtl w:val="true"/>
          <w:lang w:bidi="fa-IR"/>
        </w:rPr>
        <w:t>»</w:t>
      </w:r>
      <w:r>
        <w:rPr>
          <w:rStyle w:val="FootnoteAnchor"/>
          <w:rtl w:val="true"/>
        </w:rPr>
        <w:footnoteReference w:id="764"/>
      </w:r>
      <w:r>
        <w:rPr>
          <w:rFonts w:ascii="Amiri" w:hAnsi="Amiri" w:eastAsia="Amiri" w:cs="Amiri"/>
          <w:color w:val="111111"/>
          <w:sz w:val="28"/>
          <w:sz w:val="28"/>
          <w:szCs w:val="28"/>
          <w:rtl w:val="true"/>
          <w:lang w:bidi="ar-SA"/>
        </w:rPr>
        <w:t>و اظهارات در باب زيد، در باب حسين بن علىِ شهيد فخ از اين قبيل است</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عجيبى را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نقل ميكند كسى از على بن عقبه، عن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دخلت انا و المعلّى على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شديم، حضرت بى مقدّمه شروع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ابشروا انتم على احدى الحسنيين شفى الله صدوركم و اذهب غيظ قلوبكم و انالكم على عدوّكم و هو قول الله و يشف صدور قوم مؤمنين و ان مضيتم قبل ان تروا ذلك مضيتم على دين الله الّذى رضيه لنبيّه و لعلىّ</w:t>
      </w:r>
      <w:r>
        <w:rPr>
          <w:rFonts w:eastAsia="IRNazanin" w:cs="IRNazanin"/>
          <w:color w:val="111111"/>
          <w:sz w:val="28"/>
          <w:szCs w:val="28"/>
          <w:rtl w:val="true"/>
          <w:lang w:bidi="fa-IR"/>
        </w:rPr>
        <w:t xml:space="preserve">» </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نميگويد كه قضيّه چه بوده، امّا شما ببينيد قضيّه چه ميتوانسته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معلّى بن خنيس كه بعد هم كشته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بابه</w:t>
      </w:r>
      <w:bookmarkStart w:id="1502" w:name="pg11141_104561"/>
    </w:p>
    <w:p>
      <w:pPr>
        <w:pStyle w:val="BookText"/>
        <w:rPr/>
      </w:pPr>
      <w:bookmarkEnd w:id="1502"/>
      <w:r>
        <w:rPr>
          <w:rFonts w:ascii="Amiri" w:hAnsi="Amiri" w:eastAsia="Amiri" w:cs="Amiri"/>
          <w:color w:val="111111"/>
          <w:sz w:val="28"/>
          <w:sz w:val="28"/>
          <w:szCs w:val="28"/>
          <w:rtl w:val="true"/>
          <w:lang w:bidi="ar-SA"/>
        </w:rPr>
        <w:t>معلّى بن خنيس</w:t>
      </w:r>
      <w:r>
        <w:rPr>
          <w:rFonts w:eastAsia="Amiri" w:cs="Amiri" w:ascii="Amiri" w:hAnsi="Amiri"/>
          <w:color w:val="111111"/>
          <w:sz w:val="28"/>
          <w:szCs w:val="28"/>
          <w:rtl w:val="true"/>
          <w:lang w:bidi="ar-SA"/>
        </w:rPr>
        <w:t>»</w:t>
      </w:r>
      <w:r>
        <w:rPr>
          <w:rStyle w:val="FootnoteAnchor"/>
          <w:rtl w:val="true"/>
        </w:rPr>
        <w:footnoteReference w:id="766"/>
      </w:r>
      <w:r>
        <w:rPr>
          <w:rFonts w:ascii="IRNazanin" w:hAnsi="IRNazanin" w:eastAsia="IRNazanin"/>
          <w:color w:val="111111"/>
          <w:sz w:val="28"/>
          <w:sz w:val="28"/>
          <w:szCs w:val="28"/>
          <w:rtl w:val="true"/>
          <w:lang w:bidi="fa-IR"/>
        </w:rPr>
        <w:t>باب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باب هم باب واسعى است كه بابهاى ائمّه چه كسانى بودند و غالباً هم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امّطويل به شهادت رسيد، معلّى بن خنيس همين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معلّى بن خنيس با يك نفر ديگر بر امام صادق وارد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بى مقدّمه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خدا غيظ قلوب شما را فرو نشاند، خشم شما را فرو نشاند، شما را بر دشمنتان پيروز كرد، بر يكى از دو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الحُسنَيَين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اين هم نميشد و رفته بوديد، باز بر دين خدا رفته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پيدا است كه يك حركت حاد كرده بودند و آمده بودند و حضرت به آنها خداقوّتى ميداده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هم در باب تأييد از حركات خونين هست</w:t>
      </w:r>
      <w:r>
        <w:rPr>
          <w:rFonts w:eastAsia="IRNazanin" w:cs="IRNazanin"/>
          <w:color w:val="111111"/>
          <w:sz w:val="28"/>
          <w:szCs w:val="28"/>
          <w:rtl w:val="true"/>
          <w:lang w:bidi="fa-IR"/>
        </w:rPr>
        <w:t>.</w:t>
      </w:r>
      <w:r>
        <w:rPr>
          <w:rStyle w:val="FootnoteAnchor"/>
          <w:rtl w:val="true"/>
        </w:rPr>
        <w:footnoteReference w:id="767"/>
      </w:r>
    </w:p>
    <w:p>
      <w:pPr>
        <w:pStyle w:val="Heading5"/>
        <w:numPr>
          <w:ilvl w:val="4"/>
          <w:numId w:val="1"/>
        </w:numPr>
        <w:rPr/>
      </w:pPr>
      <w:bookmarkStart w:id="1503" w:name="__RefHeading___Toc130316_2870459653"/>
      <w:bookmarkStart w:id="1504" w:name="_Toc580"/>
      <w:bookmarkEnd w:id="1503"/>
      <w:r>
        <w:rPr>
          <w:rtl w:val="true"/>
        </w:rPr>
        <w:t>زندانها، تبعيدها و تعقيبها</w:t>
      </w:r>
      <w:bookmarkEnd w:id="1504"/>
    </w:p>
    <w:p>
      <w:pPr>
        <w:pStyle w:val="BookText"/>
        <w:rPr/>
      </w:pPr>
      <w:r>
        <w:rPr>
          <w:rFonts w:ascii="IRNazanin" w:hAnsi="IRNazanin" w:eastAsia="IRNazanin"/>
          <w:color w:val="111111"/>
          <w:sz w:val="28"/>
          <w:sz w:val="28"/>
          <w:szCs w:val="28"/>
          <w:rtl w:val="true"/>
          <w:lang w:bidi="fa-IR"/>
        </w:rPr>
        <w:t>يك بحث ديگر در زندگى ائمّه، زندانها و تبعيدها و تعقيبها است؛ كه به نظر بنده يك فصلى است و بايد دنبال شود</w:t>
      </w:r>
      <w:r>
        <w:rPr>
          <w:rFonts w:eastAsia="IRNazanin" w:cs="IRNazanin"/>
          <w:color w:val="111111"/>
          <w:sz w:val="28"/>
          <w:szCs w:val="28"/>
          <w:rtl w:val="true"/>
          <w:lang w:bidi="fa-IR"/>
        </w:rPr>
        <w:t>.</w:t>
      </w:r>
      <w:r>
        <w:rPr>
          <w:rStyle w:val="FootnoteAnchor"/>
          <w:rtl w:val="true"/>
        </w:rPr>
        <w:footnoteReference w:id="768"/>
      </w:r>
    </w:p>
    <w:p>
      <w:pPr>
        <w:pStyle w:val="Heading5"/>
        <w:numPr>
          <w:ilvl w:val="4"/>
          <w:numId w:val="1"/>
        </w:numPr>
        <w:rPr/>
      </w:pPr>
      <w:bookmarkStart w:id="1505" w:name="__RefHeading___Toc130318_2870459653"/>
      <w:bookmarkStart w:id="1506" w:name="_Toc581"/>
      <w:bookmarkEnd w:id="1505"/>
      <w:r>
        <w:rPr>
          <w:rtl w:val="true"/>
        </w:rPr>
        <w:t>زبان تند وتيز ائمّه در مقابل خلفا</w:t>
      </w:r>
      <w:bookmarkEnd w:id="1506"/>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ديگر، زبان تندوتيز ائمّه در مقابل خلفا است؛ كه اگر اينها آدمهاى محافظه كارى بودند، بايد مثل ديگر علما و زهّاد و مانند اينها، زبان نرم به خودشان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 زهّادى كه مورد ارادت خلفا بودند، ميدانيد زهّاد زيادى بودند كه خلفا به اينها علاقه مند بودند؛ اينها را نصيحت ميكردند، مثلاً هارون را به گريه هم مى آوردند، مواظب بودند كه به خلفا جبّار و طاغى و شيطان نگويند؛ امّا ائمّه ميگفتند</w:t>
      </w:r>
      <w:r>
        <w:rPr>
          <w:rFonts w:eastAsia="IRNazanin" w:cs="IRNazanin"/>
          <w:color w:val="111111"/>
          <w:sz w:val="28"/>
          <w:szCs w:val="28"/>
          <w:rtl w:val="true"/>
          <w:lang w:bidi="fa-IR"/>
        </w:rPr>
        <w:t>.</w:t>
      </w:r>
      <w:r>
        <w:rPr>
          <w:rStyle w:val="FootnoteAnchor"/>
          <w:rtl w:val="true"/>
        </w:rPr>
        <w:footnoteReference w:id="769"/>
      </w:r>
      <w:bookmarkStart w:id="1507" w:name="pg11141_104563"/>
    </w:p>
    <w:p>
      <w:pPr>
        <w:pStyle w:val="Heading5"/>
        <w:numPr>
          <w:ilvl w:val="4"/>
          <w:numId w:val="1"/>
        </w:numPr>
        <w:rPr/>
      </w:pPr>
      <w:bookmarkStart w:id="1508" w:name="__RefHeading___Toc130320_2870459653"/>
      <w:bookmarkStart w:id="1509" w:name="_Toc582"/>
      <w:bookmarkEnd w:id="1507"/>
      <w:bookmarkEnd w:id="1508"/>
      <w:r>
        <w:rPr>
          <w:rtl w:val="true"/>
        </w:rPr>
        <w:t>تندى هاى خلفا به ائمّه</w:t>
      </w:r>
      <w:bookmarkEnd w:id="1509"/>
    </w:p>
    <w:p>
      <w:pPr>
        <w:pStyle w:val="BookText"/>
        <w:rPr/>
      </w:pPr>
      <w:r>
        <w:rPr>
          <w:rFonts w:ascii="IRNazanin" w:hAnsi="IRNazanin" w:eastAsia="IRNazanin"/>
          <w:color w:val="111111"/>
          <w:sz w:val="28"/>
          <w:sz w:val="28"/>
          <w:szCs w:val="28"/>
          <w:rtl w:val="true"/>
          <w:lang w:bidi="fa-IR"/>
        </w:rPr>
        <w:t>يك بحث، تندى هاى خلفا به ائمّه است؛ مثل همان كه در مورد منصور چند موردش را عرض كردم و هارون هم نسبت به موسى بن جعفر دارد؛ و از اين قبيل</w:t>
      </w:r>
      <w:r>
        <w:rPr>
          <w:rFonts w:eastAsia="IRNazanin" w:cs="IRNazanin"/>
          <w:color w:val="111111"/>
          <w:sz w:val="28"/>
          <w:szCs w:val="28"/>
          <w:rtl w:val="true"/>
          <w:lang w:bidi="fa-IR"/>
        </w:rPr>
        <w:t>.</w:t>
      </w:r>
      <w:r>
        <w:rPr>
          <w:rStyle w:val="FootnoteAnchor"/>
          <w:rtl w:val="true"/>
        </w:rPr>
        <w:footnoteReference w:id="770"/>
      </w:r>
    </w:p>
    <w:p>
      <w:pPr>
        <w:pStyle w:val="Heading5"/>
        <w:numPr>
          <w:ilvl w:val="4"/>
          <w:numId w:val="1"/>
        </w:numPr>
        <w:rPr/>
      </w:pPr>
      <w:bookmarkStart w:id="1510" w:name="__RefHeading___Toc130322_2870459653"/>
      <w:bookmarkStart w:id="1511" w:name="_Toc583"/>
      <w:bookmarkEnd w:id="1510"/>
      <w:r>
        <w:rPr>
          <w:rtl w:val="true"/>
        </w:rPr>
        <w:t>مسئله ى داعيه هايى حاكى از استراتژى امامت</w:t>
      </w:r>
      <w:bookmarkEnd w:id="1511"/>
    </w:p>
    <w:p>
      <w:pPr>
        <w:pStyle w:val="BookText"/>
        <w:rPr/>
      </w:pPr>
      <w:r>
        <w:rPr>
          <w:rFonts w:ascii="IRNazanin" w:hAnsi="IRNazanin" w:eastAsia="IRNazanin"/>
          <w:color w:val="111111"/>
          <w:sz w:val="28"/>
          <w:sz w:val="28"/>
          <w:szCs w:val="28"/>
          <w:rtl w:val="true"/>
          <w:lang w:bidi="fa-IR"/>
        </w:rPr>
        <w:t>يك مسئله از آن عناوينى كه بايد تعقيب شود، داعيه هايى است كه حاكى از استراتژى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گاهى داعيه هايى در زندگى ائمّه ميبيند، كه اينها عادى نيست؛ داعى از استراتژى خاصّى است؛ كه آن، همين استراتژى امامت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مسئله ى فدك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يك وقتى براى اينكه قال قضيّه ى بنى هاشم و ادّعاهايشان را بكَند، به موسى بن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فدكاً حتّى اردّها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محدوده ى فدك را مشخّص كن تا آن را به تو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اوّل امتناع ميكنند، بعد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ءاخذها الّا بحدودها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حدود اصلى اش را بدهى، 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ميگويد كه بسيار خوب، حدودش را مشخّص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خيلى جالب است؛ حضرت برايش حدود معيّن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الحدّ الأوّل فعدن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حدّ فدك، عدن است حالا اينها مثلاً در مدينه يا در بغداد نشسته اند و دارند با هم صحبت ميكنند منتهى اليه جزيرة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فتغيّر وجه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رنگش متغيّر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الحدّالثّانى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دوّم فدك، سمرقند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فاربدّ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رنگش تيره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والحدّ الثّالث افريقيّة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 سوّم، تونس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فاسودّ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هارون الرشيد سياه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هه هه،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الرّابع سيف البحر ممّا يلى الجزر و ارمينيّة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 چهارم، حاشيه ى درياها و آن جزيره ها و مثلاً ارمنستان؛ آن منتهى اليه درياى مديترانه و آنجاها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الرّشيد فلم يبق</w:t>
      </w:r>
      <w:bookmarkStart w:id="1512" w:name="pg11141_104565"/>
    </w:p>
    <w:p>
      <w:pPr>
        <w:pStyle w:val="BookText"/>
        <w:rPr/>
      </w:pPr>
      <w:bookmarkEnd w:id="1512"/>
      <w:r>
        <w:rPr>
          <w:rFonts w:ascii="IRNazanin" w:hAnsi="IRNazanin" w:eastAsia="IRNazanin"/>
          <w:color w:val="111111"/>
          <w:sz w:val="28"/>
          <w:sz w:val="28"/>
          <w:szCs w:val="28"/>
          <w:rtl w:val="true"/>
          <w:lang w:bidi="fa-IR"/>
        </w:rPr>
        <w:t>لنا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براى ما چه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فتحوّل الى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بلند شو بيا سر جاى من بنشين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اعلمتك انّنى ان حدّدتها لم تردّها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 كه اگر محدودش كنم، تو آن را برنميگردانى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ذلك عزم على قتله</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اينجا كه رسيد، عازم شد كه موسى بن جعفر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داعيه ها در زندگى موسى بن جعفر، امام صادق و امام هشتم وجود دارد؛ كه آن هم يك بحث قابل توجّه است</w:t>
      </w:r>
      <w:r>
        <w:rPr>
          <w:rFonts w:eastAsia="IRNazanin" w:cs="IRNazanin"/>
          <w:color w:val="111111"/>
          <w:sz w:val="28"/>
          <w:szCs w:val="28"/>
          <w:rtl w:val="true"/>
          <w:lang w:bidi="fa-IR"/>
        </w:rPr>
        <w:t>.</w:t>
      </w:r>
      <w:r>
        <w:rPr>
          <w:rStyle w:val="FootnoteAnchor"/>
          <w:rtl w:val="true"/>
        </w:rPr>
        <w:footnoteReference w:id="772"/>
      </w:r>
    </w:p>
    <w:p>
      <w:pPr>
        <w:pStyle w:val="Heading5"/>
        <w:numPr>
          <w:ilvl w:val="4"/>
          <w:numId w:val="1"/>
        </w:numPr>
        <w:rPr/>
      </w:pPr>
      <w:bookmarkStart w:id="1513" w:name="__RefHeading___Toc130324_2870459653"/>
      <w:bookmarkStart w:id="1514" w:name="_Toc584"/>
      <w:bookmarkEnd w:id="1513"/>
      <w:r>
        <w:rPr>
          <w:rtl w:val="true"/>
        </w:rPr>
        <w:t>برداشت اصحاب ائمّه از حركت ائمّه</w:t>
      </w:r>
      <w:bookmarkEnd w:id="1514"/>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بحث ديگرى كه قابل توجّه است، برداشت اصحاب ائمّه از حركت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ائمّه كه از ما به امام نزديك تر بودند؛ آنها درباره ى ائمّه چه خيال ميكردند؟ آيا شما در روايات ائمّه برنخورديد به اينكه اصحاب ائمّه انتظار خروج از ائمّه داشتند؟ خب، بيخودى انتظار خروج داشتند؟ آن كسى كه بلند ميشود مى آيد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قيام نميكنى؛ درحالى كه پانصد هزار مرد در فلان جا، خراسان منتظر اشاره ى تو هستند و حضرت با او مرتّب چانه ميزنند تا بالاخره به تعداد كمترى ميرسد، او چرا ميگويد قيام كنيد؟ آن افراد متعدّدى كه مرتّب به امام صادق مراجعه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جاسوسهاى بنى عبّاس، آنها را نميگويم؛ آن كسانى كه جاسوس بودند، از جواب امام معلوم ميشود كه اينها جاسوسند؛ امّا آن كسانى كه واقعاً جاسوس نبودند، از جواب امام ميشود فهميد كه جاسوس نبوده اندچرا مراجعه ميكردند؟ زراره كه يكى از بزرگ ترين اصحاب امام صادق است، خدمت امام صادق مى آيد؛ اين روايتِ خيلى جالبى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اصحاب ما در كوفه به يك نفر از دشمنان ما مديون است و چون نتوانسته است قرض را بدهد، فرار كرده</w:t>
      </w:r>
      <w:r>
        <w:rPr>
          <w:rFonts w:eastAsia="IRNazanin" w:cs="IRNazanin"/>
          <w:color w:val="111111"/>
          <w:sz w:val="28"/>
          <w:szCs w:val="28"/>
          <w:rtl w:val="true"/>
          <w:lang w:bidi="fa-IR"/>
        </w:rPr>
        <w:t>.</w:t>
      </w:r>
      <w:bookmarkStart w:id="1515" w:name="pg11141_104567"/>
    </w:p>
    <w:p>
      <w:pPr>
        <w:pStyle w:val="BookText"/>
        <w:rPr/>
      </w:pPr>
      <w:bookmarkEnd w:id="1515"/>
      <w:r>
        <w:rPr>
          <w:rFonts w:ascii="IRNazanin" w:hAnsi="IRNazanin" w:eastAsia="IRNazanin"/>
          <w:color w:val="111111"/>
          <w:sz w:val="28"/>
          <w:sz w:val="28"/>
          <w:szCs w:val="28"/>
          <w:rtl w:val="true"/>
          <w:lang w:bidi="fa-IR"/>
        </w:rPr>
        <w:t>شما بفرماييد كه اگر اين قضيّه، همين يكى دوساله انجام خواهد گرفت، ما بگوييم اين فرد، فرارى بماند تا ان شاءالله حكومت حق بيايد و مسئله، خودش به خودى خود حل شود؛ اگر نه، زمان بيشترى طول ميكشد، اين بيچاره نميتواند خيلى فرارى بماند؛ ما جمع شويم و پولش را فراهم كنيم و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صريح نميدهند كه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زراره چرا بايد اين طور خيال كند كه همين يكى دوساله قرار است يك كارى انجام بگيرد؟ يعنى زراره آدم ساده دلى بود؟ با مسائل ائمّه آشنا نبود؟</w:t>
      </w:r>
    </w:p>
    <w:p>
      <w:pPr>
        <w:pStyle w:val="BookText"/>
        <w:rPr/>
      </w:pPr>
      <w:r>
        <w:rPr>
          <w:rFonts w:ascii="IRNazanin" w:hAnsi="IRNazanin" w:eastAsia="IRNazanin"/>
          <w:color w:val="111111"/>
          <w:sz w:val="28"/>
          <w:sz w:val="28"/>
          <w:szCs w:val="28"/>
          <w:rtl w:val="true"/>
          <w:lang w:bidi="fa-IR"/>
        </w:rPr>
        <w:t>هنگامى كه امام باقر وفات ميكردند، زراره به يكى از اصحاب امام صادق، هشام بن سالم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ترى على اعوادها غير جعفر</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روى منبرهاى خلافت، غير از جعفر كس ديگرى را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حضرت باقر رحلت كردند، من پرسيدم كه چطور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استنباط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 نفرموده بود، كه حرف امام دروغ درنيايد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زراره چنين اشتباهى را ممكن است بكند؟ اين واقعاً اشتباه است؟ يا نه، برداشت از ادّعاهاى ائمّه و از آينده ى دنياى اسلام در مورد ائمّه، يك چيز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شان منتظر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اصحاب ائمّه همه يا اكثر منتظر بودند كه خروج و قيام بشود و حكومت حق بزودى تشكيل شود؛ كه داستانهاى مفصّلى در اين باب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برداشت اصحاب ائمّه از حركات آنان كه همان انتظار خلافت است اين هم يك فصل است، كه قابل بررسى است</w:t>
      </w:r>
      <w:r>
        <w:rPr>
          <w:rFonts w:eastAsia="IRNazanin" w:cs="IRNazanin"/>
          <w:color w:val="111111"/>
          <w:sz w:val="28"/>
          <w:szCs w:val="28"/>
          <w:rtl w:val="true"/>
          <w:lang w:bidi="fa-IR"/>
        </w:rPr>
        <w:t>.</w:t>
      </w:r>
      <w:r>
        <w:rPr>
          <w:rStyle w:val="FootnoteAnchor"/>
          <w:rtl w:val="true"/>
        </w:rPr>
        <w:footnoteReference w:id="774"/>
      </w:r>
    </w:p>
    <w:p>
      <w:pPr>
        <w:pStyle w:val="Heading5"/>
        <w:numPr>
          <w:ilvl w:val="4"/>
          <w:numId w:val="1"/>
        </w:numPr>
        <w:rPr/>
      </w:pPr>
      <w:bookmarkStart w:id="1516" w:name="__RefHeading___Toc130326_2870459653"/>
      <w:bookmarkStart w:id="1517" w:name="_Toc585"/>
      <w:bookmarkEnd w:id="1516"/>
      <w:r>
        <w:rPr>
          <w:rtl w:val="true"/>
        </w:rPr>
        <w:t>علّت بغض خلفا به ائمّه</w:t>
      </w:r>
      <w:bookmarkEnd w:id="1517"/>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فصل ديگر اين است كه آيا علّت اينكه ائمّه مورد بغض خلفا بودند،</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 خلفا بود؟ اين يك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خيال ميكنند كه چون ائمّه محسود خلفا بودند، اينها را ميكشتند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دارم كه ائمّه محسود بودند كه حضرت پس از قرائت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يَحْسُدُونَ اَلنّٰاسَ عَلىٰ مٰا آتٰاهُمُ اَللّٰهُ مِنْ فَضْلِهِ </w:t>
      </w:r>
      <w:r>
        <w:rPr>
          <w:rFonts w:eastAsia="IRNazanin" w:cs="IRNazanin"/>
          <w:color w:val="111111"/>
          <w:sz w:val="28"/>
          <w:szCs w:val="28"/>
          <w:rtl w:val="true"/>
          <w:lang w:bidi="fa-IR"/>
        </w:rPr>
        <w:t>»</w:t>
      </w:r>
      <w:r>
        <w:rPr>
          <w:rStyle w:val="FootnoteAnchor"/>
          <w:rtl w:val="true"/>
        </w:rPr>
        <w:footnoteReference w:id="775"/>
      </w:r>
      <w:r>
        <w:rPr>
          <w:rFonts w:ascii="Amiri" w:hAnsi="Amiri" w:eastAsia="Amiri" w:cs="Amiri"/>
          <w:color w:val="111111"/>
          <w:sz w:val="28"/>
          <w:sz w:val="28"/>
          <w:szCs w:val="28"/>
          <w:rtl w:val="true"/>
          <w:lang w:bidi="ar-SA"/>
        </w:rPr>
        <w:t xml:space="preserve">ميفرمايد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المحسودون</w:t>
      </w:r>
      <w:r>
        <w:rPr>
          <w:rFonts w:eastAsia="Amiri" w:cs="Amiri" w:ascii="Amiri" w:hAnsi="Amiri"/>
          <w:color w:val="111111"/>
          <w:sz w:val="28"/>
          <w:szCs w:val="28"/>
          <w:rtl w:val="true"/>
          <w:lang w:bidi="ar-SA"/>
        </w:rPr>
        <w:t xml:space="preserve">» </w:t>
      </w:r>
      <w:r>
        <w:rPr>
          <w:rStyle w:val="FootnoteAnchor"/>
          <w:rtl w:val="true"/>
        </w:rPr>
        <w:footnoteReference w:id="776"/>
      </w:r>
      <w:r>
        <w:rPr>
          <w:rFonts w:ascii="IRNazanin" w:hAnsi="IRNazanin" w:eastAsia="IRNazanin"/>
          <w:color w:val="111111"/>
          <w:sz w:val="28"/>
          <w:sz w:val="28"/>
          <w:szCs w:val="28"/>
          <w:rtl w:val="true"/>
          <w:lang w:bidi="fa-IR"/>
        </w:rPr>
        <w:t>امّا حسد چه وقت ممكن است منشأ چنين آثارى بشود؟ حسد بر علمشان بود؟ حسد بر تقوايشان بود؟ خب، افراد عالم و متّقى خيلى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ائمّه كسانى از علما بودند كه معروف به علم و ورع و تقوا و زهد بودند و خلفا هم سراغ اينها ميرفتند و گريه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يمشى رويد، كلّكم يطلب صيد، غير عمروبن عبيد</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عمروبن عبيد را ديگر استثناء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در زندگى عمروبن عبيد ديدم كه نخير، ايشان هم جزو همان مستثنى منه</w:t>
      </w:r>
      <w:r>
        <w:rPr>
          <w:rStyle w:val="FootnoteAnchor"/>
          <w:rtl w:val="true"/>
        </w:rPr>
        <w:footnoteReference w:id="778"/>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يطلب 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زياد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علمشان زياد بود، تقوايشان هم زياد بود، در بين مردم هم وجهه داشتند مثل ابويوسف قاضى، مثل ابوحنيفه، مثل حسن بصرى، مثل سفيان ثورى و از اين قبيل رجال معروف به علم و تقوا و ورع، اينها مدّعى خليفه نبودند، خليفه هم هيچ كارى به كار اينها نداشت؛ لذا حسد نسبت به اينها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نسبت به آن كسى است كه ادّعايى دارد؛ آن كه ادّعايى ندارد، چه حسدى؟ بنابراين حسد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بحث است، كه بد نيست مورد توجّه قرار بگيرد</w:t>
      </w:r>
      <w:r>
        <w:rPr>
          <w:rFonts w:eastAsia="IRNazanin" w:cs="IRNazanin"/>
          <w:color w:val="111111"/>
          <w:sz w:val="28"/>
          <w:szCs w:val="28"/>
          <w:rtl w:val="true"/>
          <w:lang w:bidi="fa-IR"/>
        </w:rPr>
        <w:t>.</w:t>
      </w:r>
      <w:r>
        <w:rPr>
          <w:rStyle w:val="FootnoteAnchor"/>
          <w:rtl w:val="true"/>
        </w:rPr>
        <w:footnoteReference w:id="779"/>
      </w:r>
      <w:bookmarkStart w:id="1518" w:name="pg11141_104571"/>
    </w:p>
    <w:p>
      <w:pPr>
        <w:pStyle w:val="Heading5"/>
        <w:numPr>
          <w:ilvl w:val="4"/>
          <w:numId w:val="1"/>
        </w:numPr>
        <w:rPr/>
      </w:pPr>
      <w:bookmarkStart w:id="1519" w:name="__RefHeading___Toc130328_2870459653"/>
      <w:bookmarkStart w:id="1520" w:name="_Toc586"/>
      <w:bookmarkEnd w:id="1518"/>
      <w:bookmarkEnd w:id="1519"/>
      <w:r>
        <w:rPr>
          <w:rtl w:val="true"/>
        </w:rPr>
        <w:t>تندى اصحاب ائمّه</w:t>
      </w:r>
      <w:bookmarkEnd w:id="1520"/>
    </w:p>
    <w:p>
      <w:pPr>
        <w:pStyle w:val="BookText"/>
        <w:rPr/>
      </w:pPr>
      <w:r>
        <w:rPr>
          <w:rFonts w:ascii="IRNazanin" w:hAnsi="IRNazanin" w:eastAsia="IRNazanin"/>
          <w:color w:val="111111"/>
          <w:sz w:val="28"/>
          <w:sz w:val="28"/>
          <w:szCs w:val="28"/>
          <w:rtl w:val="true"/>
          <w:lang w:bidi="fa-IR"/>
        </w:rPr>
        <w:t>يكى ديگر از عناوين، تندى اصحاب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صحابه ى ائمّه، كسانى مثل يحيى بن امّطويل هستند كه حركات تندى داشتند و آشكارا بدگويى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يحيى بن امّطويل داخل مسجد مدينه ميرفت، به مردم رو ميكرد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برءاء منكم كفرنا بكم و بدا بيننا و بينكم العداوة و 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ابراهيم به كفّار را به مسلمانانِ آن زمان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كناسه ى كوفه مى آمد، به شيعيان خطاب ميكرد و حرفهايى ميزد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معلّى بن خنيس وقتى مردم در ايّام عيد براى نماز به صحرا ميرفتند، با لباس ژوليده و سر و روى آشفته به بيابان مى آمد، بعد اشك ميريخت، فرياد ميكشيد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هذا مقام اوليائك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چيزى كه اينها غصب كرده اند، جاى اولياء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ميكشيد، علناً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قابل تحقيق و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مى بينيم كه متأسّفانه معلّى بن خنيس را آن چنان بمباران تبليغاتى كردند، اين يار ديرين امام صادق و شهيد بين يدى ولى الله را؛ كه حضرت به خاطرِ او، با داودبن على قطع رابطه كردند و او را لعن كردند؛ و داودبن على به خاطرِ قتل معلّى كشته شد و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معلّى ما كان ينال درجته الّا بما نال من داودبن على</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به عنوان اينكه راوىِ درست و حسابى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دست همان خباثت بنى عبّاس را در اينگونه كارها ميبينم، كه چهره هاى برجسته ى تشيّع را اين طور از دور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مسئله است كه قابل بحث است</w:t>
      </w:r>
      <w:r>
        <w:rPr>
          <w:rFonts w:eastAsia="IRNazanin" w:cs="IRNazanin"/>
          <w:color w:val="111111"/>
          <w:sz w:val="28"/>
          <w:szCs w:val="28"/>
          <w:rtl w:val="true"/>
          <w:lang w:bidi="fa-IR"/>
        </w:rPr>
        <w:t>.</w:t>
      </w:r>
      <w:r>
        <w:rPr>
          <w:rStyle w:val="FootnoteAnchor"/>
          <w:rtl w:val="true"/>
        </w:rPr>
        <w:footnoteReference w:id="782"/>
      </w:r>
    </w:p>
    <w:p>
      <w:pPr>
        <w:pStyle w:val="Heading5"/>
        <w:numPr>
          <w:ilvl w:val="4"/>
          <w:numId w:val="1"/>
        </w:numPr>
        <w:rPr/>
      </w:pPr>
      <w:bookmarkStart w:id="1521" w:name="__RefHeading___Toc130330_2870459653"/>
      <w:bookmarkStart w:id="1522" w:name="_Toc587"/>
      <w:bookmarkEnd w:id="1521"/>
      <w:r>
        <w:rPr>
          <w:rtl w:val="true"/>
        </w:rPr>
        <w:t>مسئله ى تقيّه</w:t>
      </w:r>
      <w:bookmarkEnd w:id="1522"/>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مسئله ى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در اين چارچوب معنا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يعنى</w:t>
      </w:r>
      <w:bookmarkStart w:id="1523" w:name="pg11141_104573"/>
    </w:p>
    <w:p>
      <w:pPr>
        <w:pStyle w:val="BookText"/>
        <w:rPr/>
      </w:pPr>
      <w:bookmarkEnd w:id="1523"/>
      <w:r>
        <w:rPr>
          <w:rFonts w:ascii="IRNazanin" w:hAnsi="IRNazanin" w:eastAsia="IRNazanin"/>
          <w:color w:val="111111"/>
          <w:sz w:val="28"/>
          <w:sz w:val="28"/>
          <w:szCs w:val="28"/>
          <w:rtl w:val="true"/>
          <w:lang w:bidi="fa-IR"/>
        </w:rPr>
        <w:t>همين كه امام سجّاد و امام باقر و امام صادق و بقيّه ى ائمّه، اين كارهايى كه گفتيم، بكنند و نگذارند اين پوشش و حفاظ از روى كارها برداشته شود؛ و اگر كسى هم تندى ميكند، به او بگويند تندى نكن؛ كه در آن روايت، 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احتمال امرنا التّصديق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طور نيست كه كسى كه حامل امر ما است و ولايت ما را قبول دارد، فقط ما را تصديق كند، اين كافى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احتمال امرنا ستره و صيانته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ما را بايد مكتوم بدارد؛ نبايد به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ابوحنيفة و له اصحاب هذا فلان و له اصحاب</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كسى به كار اينها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فرزند پيغمبر هستم، زير پوشش قرآن و حديث و معارف ميتوانستم اصحابى داشته باشم، كسى به كار من كارى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ميرويد، به اينجا و آنجا ميگوييد، اسرار مرا فاش ميكنيد، اينقدر براى ما مشكل درست ميكنيد</w:t>
      </w:r>
      <w:r>
        <w:rPr>
          <w:rFonts w:eastAsia="IRNazanin" w:cs="IRNazanin"/>
          <w:color w:val="111111"/>
          <w:sz w:val="28"/>
          <w:szCs w:val="28"/>
          <w:rtl w:val="true"/>
          <w:lang w:bidi="fa-IR"/>
        </w:rPr>
        <w:t>.</w:t>
      </w:r>
      <w:r>
        <w:rPr>
          <w:rStyle w:val="FootnoteAnchor"/>
          <w:rtl w:val="true"/>
        </w:rPr>
        <w:footnoteReference w:id="784"/>
      </w:r>
    </w:p>
    <w:p>
      <w:pPr>
        <w:pStyle w:val="Heading4"/>
        <w:numPr>
          <w:ilvl w:val="3"/>
          <w:numId w:val="1"/>
        </w:numPr>
        <w:rPr/>
      </w:pPr>
      <w:bookmarkStart w:id="1524" w:name="__RefHeading___Toc130332_2870459653"/>
      <w:bookmarkStart w:id="1525" w:name="_Toc588"/>
      <w:bookmarkEnd w:id="1524"/>
      <w:r>
        <w:rPr/>
        <w:t>7</w:t>
      </w:r>
      <w:r>
        <w:rPr>
          <w:rtl w:val="true"/>
        </w:rPr>
        <w:t xml:space="preserve"> - </w:t>
      </w:r>
      <w:r>
        <w:rPr>
          <w:rtl w:val="true"/>
        </w:rPr>
        <w:t xml:space="preserve">جمع بندى در خصوص سلوك سياسى ائمّه </w:t>
      </w:r>
      <w:r>
        <w:rPr>
          <w:rtl w:val="true"/>
        </w:rPr>
        <w:t>(</w:t>
      </w:r>
      <w:r>
        <w:rPr>
          <w:rtl w:val="true"/>
        </w:rPr>
        <w:t>عليهم السّلام</w:t>
      </w:r>
      <w:r>
        <w:rPr>
          <w:rtl w:val="true"/>
        </w:rPr>
        <w:t>)</w:t>
      </w:r>
      <w:bookmarkEnd w:id="1525"/>
    </w:p>
    <w:p>
      <w:pPr>
        <w:pStyle w:val="Heading5"/>
        <w:numPr>
          <w:ilvl w:val="4"/>
          <w:numId w:val="1"/>
        </w:numPr>
        <w:rPr/>
      </w:pPr>
      <w:bookmarkStart w:id="1526" w:name="__RefHeading___Toc130334_2870459653"/>
      <w:bookmarkStart w:id="1527" w:name="_Toc589"/>
      <w:bookmarkEnd w:id="1526"/>
      <w:r>
        <w:rPr>
          <w:rtl w:val="true"/>
        </w:rPr>
        <w:t>اشاره</w:t>
      </w:r>
      <w:bookmarkEnd w:id="1527"/>
    </w:p>
    <w:p>
      <w:pPr>
        <w:pStyle w:val="BookText"/>
        <w:rPr/>
      </w:pPr>
      <w:r>
        <w:rPr>
          <w:rFonts w:ascii="IRNazanin" w:hAnsi="IRNazanin" w:eastAsia="IRNazanin"/>
          <w:color w:val="111111"/>
          <w:sz w:val="28"/>
          <w:sz w:val="28"/>
          <w:szCs w:val="28"/>
          <w:rtl w:val="true"/>
          <w:lang w:bidi="fa-IR"/>
        </w:rPr>
        <w:t xml:space="preserve">تلاش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 از مجاهدت در اين چند هدف</w:t>
      </w:r>
      <w:r>
        <w:rPr>
          <w:rFonts w:eastAsia="IRNazanin" w:cs="IRNazanin"/>
          <w:color w:val="111111"/>
          <w:sz w:val="28"/>
          <w:szCs w:val="28"/>
          <w:rtl w:val="true"/>
          <w:lang w:bidi="fa-IR"/>
        </w:rPr>
        <w:t>:</w:t>
      </w:r>
    </w:p>
    <w:p>
      <w:pPr>
        <w:pStyle w:val="Heading5"/>
        <w:numPr>
          <w:ilvl w:val="4"/>
          <w:numId w:val="1"/>
        </w:numPr>
        <w:rPr/>
      </w:pPr>
      <w:bookmarkStart w:id="1528" w:name="__RefHeading___Toc130336_2870459653"/>
      <w:bookmarkStart w:id="1529" w:name="_Toc590"/>
      <w:bookmarkEnd w:id="1528"/>
      <w:r>
        <w:rPr/>
        <w:t>7-1</w:t>
      </w:r>
      <w:r>
        <w:rPr>
          <w:rtl w:val="true"/>
        </w:rPr>
        <w:t xml:space="preserve"> - </w:t>
      </w:r>
      <w:r>
        <w:rPr>
          <w:rtl w:val="true"/>
        </w:rPr>
        <w:t>زنده نگه داشتن معارف حقّه ى اسلامى</w:t>
      </w:r>
      <w:bookmarkEnd w:id="1529"/>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زنده نگه داشتن معارف حقّه ى اسلامى، اصول و مبانى اسلامى؛ اينها 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حكومتهاى ظالم و طواغيت امّت اين بوده است كه معارف اسلامى را يا نابود كنند يا قلب بكنند، عوض كنند، تحريف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 ترين رشته هاى حركات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در مقابل اين بوده؛ حفظ معارف اسلامى، احياى معارف اسلامى</w:t>
      </w:r>
      <w:r>
        <w:rPr>
          <w:rFonts w:eastAsia="IRNazanin" w:cs="IRNazanin"/>
          <w:color w:val="111111"/>
          <w:sz w:val="28"/>
          <w:szCs w:val="28"/>
          <w:rtl w:val="true"/>
          <w:lang w:bidi="fa-IR"/>
        </w:rPr>
        <w:t>.</w:t>
      </w:r>
      <w:r>
        <w:rPr>
          <w:rStyle w:val="FootnoteAnchor"/>
          <w:rtl w:val="true"/>
        </w:rPr>
        <w:footnoteReference w:id="785"/>
      </w:r>
      <w:bookmarkStart w:id="1530" w:name="pg11141_104575"/>
    </w:p>
    <w:p>
      <w:pPr>
        <w:pStyle w:val="Heading5"/>
        <w:numPr>
          <w:ilvl w:val="4"/>
          <w:numId w:val="1"/>
        </w:numPr>
        <w:rPr/>
      </w:pPr>
      <w:bookmarkStart w:id="1531" w:name="__RefHeading___Toc130338_2870459653"/>
      <w:bookmarkStart w:id="1532" w:name="_Toc591"/>
      <w:bookmarkEnd w:id="1530"/>
      <w:bookmarkEnd w:id="1531"/>
      <w:r>
        <w:rPr/>
        <w:t>7-2</w:t>
      </w:r>
      <w:r>
        <w:rPr>
          <w:rtl w:val="true"/>
        </w:rPr>
        <w:t xml:space="preserve"> - </w:t>
      </w:r>
      <w:r>
        <w:rPr>
          <w:rtl w:val="true"/>
        </w:rPr>
        <w:t>اقامه ى احكام الهى</w:t>
      </w:r>
      <w:bookmarkEnd w:id="1532"/>
    </w:p>
    <w:p>
      <w:pPr>
        <w:pStyle w:val="BookText"/>
        <w:rPr/>
      </w:pPr>
      <w:r>
        <w:rPr>
          <w:rFonts w:ascii="IRNazanin" w:hAnsi="IRNazanin" w:eastAsia="IRNazanin"/>
          <w:color w:val="111111"/>
          <w:sz w:val="28"/>
          <w:sz w:val="28"/>
          <w:szCs w:val="28"/>
          <w:rtl w:val="true"/>
          <w:lang w:bidi="fa-IR"/>
        </w:rPr>
        <w:t xml:space="preserve">يكى از كارهاى ديگر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ى احكام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اقامه ى احكام الهى؛ چه در زمانى كه حكومت دستشان بود، چه آن زمانى كه از حكومت و از قدرت بركنار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تلاششان مصروف بود براى اينكه بتوانند احكام الهى را در جامعه محقّق كنند</w:t>
      </w:r>
      <w:r>
        <w:rPr>
          <w:rFonts w:eastAsia="IRNazanin" w:cs="IRNazanin"/>
          <w:color w:val="111111"/>
          <w:sz w:val="28"/>
          <w:szCs w:val="28"/>
          <w:rtl w:val="true"/>
          <w:lang w:bidi="fa-IR"/>
        </w:rPr>
        <w:t>.</w:t>
      </w:r>
      <w:r>
        <w:rPr>
          <w:rStyle w:val="FootnoteAnchor"/>
          <w:rtl w:val="true"/>
        </w:rPr>
        <w:footnoteReference w:id="786"/>
      </w:r>
    </w:p>
    <w:p>
      <w:pPr>
        <w:pStyle w:val="Heading5"/>
        <w:numPr>
          <w:ilvl w:val="4"/>
          <w:numId w:val="1"/>
        </w:numPr>
        <w:rPr/>
      </w:pPr>
      <w:bookmarkStart w:id="1533" w:name="__RefHeading___Toc130340_2870459653"/>
      <w:bookmarkStart w:id="1534" w:name="_Toc592"/>
      <w:bookmarkEnd w:id="1533"/>
      <w:r>
        <w:rPr/>
        <w:t>7-3</w:t>
      </w:r>
      <w:r>
        <w:rPr>
          <w:rtl w:val="true"/>
        </w:rPr>
        <w:t xml:space="preserve"> - </w:t>
      </w:r>
      <w:r>
        <w:rPr>
          <w:rtl w:val="true"/>
        </w:rPr>
        <w:t>مجاهدت فى سبيل الله</w:t>
      </w:r>
      <w:bookmarkEnd w:id="1534"/>
    </w:p>
    <w:p>
      <w:pPr>
        <w:pStyle w:val="BookText"/>
        <w:rPr/>
      </w:pPr>
      <w:r>
        <w:rPr>
          <w:rFonts w:ascii="IRNazanin" w:hAnsi="IRNazanin" w:eastAsia="IRNazanin"/>
          <w:color w:val="111111"/>
          <w:sz w:val="28"/>
          <w:sz w:val="28"/>
          <w:szCs w:val="28"/>
          <w:rtl w:val="true"/>
          <w:lang w:bidi="fa-IR"/>
        </w:rPr>
        <w:t xml:space="preserve">يك كار ديگر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فى سبيل الله بود كه شما در زيارت ائمّه ميخوانيد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جاهدت فى الله حقّ جهاده؛</w:t>
      </w:r>
      <w:r>
        <w:rPr>
          <w:rStyle w:val="FootnoteAnchor"/>
          <w:rtl w:val="true"/>
        </w:rPr>
        <w:footnoteReference w:id="787"/>
      </w:r>
      <w:r>
        <w:rPr>
          <w:rFonts w:ascii="IRNazanin" w:hAnsi="IRNazanin" w:eastAsia="IRNazanin"/>
          <w:color w:val="111111"/>
          <w:sz w:val="28"/>
          <w:sz w:val="28"/>
          <w:szCs w:val="28"/>
          <w:rtl w:val="true"/>
          <w:lang w:bidi="fa-IR"/>
        </w:rPr>
        <w:t>حقّ جهاد؛ يعنى هيچ كم نگذاشته اند در مجاهدت در راه خدا؛ با همه ى وجود، با همه ى توان، با همه ى ظرفيّت در راه خدا مجاهدت كردند</w:t>
      </w:r>
      <w:r>
        <w:rPr>
          <w:rFonts w:eastAsia="IRNazanin" w:cs="IRNazanin"/>
          <w:color w:val="111111"/>
          <w:sz w:val="28"/>
          <w:szCs w:val="28"/>
          <w:rtl w:val="true"/>
          <w:lang w:bidi="fa-IR"/>
        </w:rPr>
        <w:t>.</w:t>
      </w:r>
      <w:r>
        <w:rPr>
          <w:rStyle w:val="FootnoteAnchor"/>
          <w:rtl w:val="true"/>
        </w:rPr>
        <w:footnoteReference w:id="788"/>
      </w:r>
    </w:p>
    <w:p>
      <w:pPr>
        <w:pStyle w:val="Heading5"/>
        <w:numPr>
          <w:ilvl w:val="4"/>
          <w:numId w:val="1"/>
        </w:numPr>
        <w:rPr/>
      </w:pPr>
      <w:bookmarkStart w:id="1535" w:name="__RefHeading___Toc130342_2870459653"/>
      <w:bookmarkStart w:id="1536" w:name="_Toc593"/>
      <w:bookmarkEnd w:id="1535"/>
      <w:r>
        <w:rPr/>
        <w:t>7-4</w:t>
      </w:r>
      <w:r>
        <w:rPr>
          <w:rtl w:val="true"/>
        </w:rPr>
        <w:t xml:space="preserve"> - </w:t>
      </w:r>
      <w:r>
        <w:rPr>
          <w:rtl w:val="true"/>
        </w:rPr>
        <w:t>مبارزه ى با ظلم و ظالم</w:t>
      </w:r>
      <w:bookmarkEnd w:id="1536"/>
    </w:p>
    <w:p>
      <w:pPr>
        <w:pStyle w:val="BookText"/>
        <w:rPr/>
      </w:pPr>
      <w:r>
        <w:rPr>
          <w:rFonts w:ascii="IRNazanin" w:hAnsi="IRNazanin" w:eastAsia="IRNazanin"/>
          <w:color w:val="111111"/>
          <w:sz w:val="28"/>
          <w:sz w:val="28"/>
          <w:szCs w:val="28"/>
          <w:rtl w:val="true"/>
          <w:lang w:bidi="fa-IR"/>
        </w:rPr>
        <w:t>يك بخش مهمّ از اين مجاهدت كه خود يك سرفصل جداگانه اى است، مبارزه ى با ظلم و مبارزه ى با ظالم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 عبارت است از مبارزه ى با ظلمه، مبارزه ى با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فشارها و مسموم شدنها و شهيدشدنها و مانند اينها هم همه اش همين بوده است؛ چون با ظلم و ظالم مبارزه ميكردند</w:t>
      </w:r>
      <w:r>
        <w:rPr>
          <w:rFonts w:eastAsia="IRNazanin" w:cs="IRNazanin"/>
          <w:color w:val="111111"/>
          <w:sz w:val="28"/>
          <w:szCs w:val="28"/>
          <w:rtl w:val="true"/>
          <w:lang w:bidi="fa-IR"/>
        </w:rPr>
        <w:t>.</w:t>
      </w:r>
      <w:r>
        <w:rPr>
          <w:rStyle w:val="FootnoteAnchor"/>
          <w:rtl w:val="true"/>
        </w:rPr>
        <w:footnoteReference w:id="789"/>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زندگى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ميخواهيم پيروان اهل بيت باشيم؛ بايد اين چيزها را رعايت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معارف اسلامى را ترويج كنيم؛ بايستى اقامه ى احكام الهى را جزو اهداف خودمان بدانيم؛ بايد در راه خدا با</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وجود مجاهدت كنيم؛ بايد با ظلم بجنگيم، با ظالم بجنگيم، مبارزه كنيم؛ اين وظيفه 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مجاهدت فقط جنگ نظامى نيست؛ مجاهدت اعمّ است از انواع مبارزات، از مبارزات فرهنگى گرفته تا مبارزات سياسى تا مبارزات اقتصادى؛ اينها همه داخل در عنوان مجاهدت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فقط نرود به جنگ نظامى؛ يك وقتى هم ممكن است در يك جايى جنگ نظامى پيش بيايد، لكن همه ى مجاهدت آن نيست</w:t>
      </w:r>
      <w:r>
        <w:rPr>
          <w:rFonts w:eastAsia="IRNazanin" w:cs="IRNazanin"/>
          <w:color w:val="111111"/>
          <w:sz w:val="28"/>
          <w:szCs w:val="28"/>
          <w:rtl w:val="true"/>
          <w:lang w:bidi="fa-IR"/>
        </w:rPr>
        <w:t>.</w:t>
      </w:r>
      <w:r>
        <w:rPr>
          <w:rStyle w:val="FootnoteAnchor"/>
          <w:rtl w:val="true"/>
        </w:rPr>
        <w:footnoteReference w:id="790"/>
      </w:r>
      <w:bookmarkStart w:id="1537" w:name="pg11141_104581"/>
    </w:p>
    <w:p>
      <w:pPr>
        <w:pStyle w:val="Heading3"/>
        <w:numPr>
          <w:ilvl w:val="2"/>
          <w:numId w:val="1"/>
        </w:numPr>
        <w:rPr/>
      </w:pPr>
      <w:bookmarkStart w:id="1538" w:name="__RefHeading___Toc130344_2870459653"/>
      <w:bookmarkStart w:id="1539" w:name="_Toc594"/>
      <w:bookmarkEnd w:id="1537"/>
      <w:bookmarkEnd w:id="1538"/>
      <w:r>
        <w:rPr>
          <w:rtl w:val="true"/>
        </w:rPr>
        <w:t>فصل دهم سلوك سياسى زنان الگو</w:t>
      </w:r>
      <w:bookmarkEnd w:id="1539"/>
    </w:p>
    <w:p>
      <w:pPr>
        <w:pStyle w:val="Heading4"/>
        <w:numPr>
          <w:ilvl w:val="3"/>
          <w:numId w:val="1"/>
        </w:numPr>
        <w:rPr/>
      </w:pPr>
      <w:bookmarkStart w:id="1540" w:name="__RefHeading___Toc130346_2870459653"/>
      <w:bookmarkStart w:id="1541" w:name="_Toc595"/>
      <w:bookmarkEnd w:id="1540"/>
      <w:r>
        <w:rPr/>
        <w:t>1</w:t>
      </w:r>
      <w:r>
        <w:rPr>
          <w:rtl w:val="true"/>
        </w:rPr>
        <w:t xml:space="preserve"> - </w:t>
      </w:r>
      <w:r>
        <w:rPr>
          <w:rtl w:val="true"/>
        </w:rPr>
        <w:t>گفتار اوّل</w:t>
      </w:r>
      <w:r>
        <w:rPr>
          <w:rtl w:val="true"/>
        </w:rPr>
        <w:t xml:space="preserve">: </w:t>
      </w:r>
      <w:r>
        <w:rPr>
          <w:rtl w:val="true"/>
        </w:rPr>
        <w:t xml:space="preserve">سلوك سياسى فاطمه زهرا </w:t>
      </w:r>
      <w:r>
        <w:rPr>
          <w:rtl w:val="true"/>
        </w:rPr>
        <w:t>(</w:t>
      </w:r>
      <w:r>
        <w:rPr>
          <w:rtl w:val="true"/>
        </w:rPr>
        <w:t>سلام الله عليها</w:t>
      </w:r>
      <w:r>
        <w:rPr>
          <w:rtl w:val="true"/>
        </w:rPr>
        <w:t>)</w:t>
      </w:r>
      <w:bookmarkEnd w:id="1541"/>
    </w:p>
    <w:p>
      <w:pPr>
        <w:pStyle w:val="Heading5"/>
        <w:numPr>
          <w:ilvl w:val="4"/>
          <w:numId w:val="1"/>
        </w:numPr>
        <w:rPr/>
      </w:pPr>
      <w:bookmarkStart w:id="1542" w:name="__RefHeading___Toc130348_2870459653"/>
      <w:bookmarkStart w:id="1543" w:name="_Toc596"/>
      <w:bookmarkEnd w:id="1542"/>
      <w:r>
        <w:rPr/>
        <w:t>1-1</w:t>
      </w:r>
      <w:r>
        <w:rPr>
          <w:rtl w:val="true"/>
        </w:rPr>
        <w:t xml:space="preserve"> - </w:t>
      </w:r>
      <w:r>
        <w:rPr>
          <w:rtl w:val="true"/>
        </w:rPr>
        <w:t xml:space="preserve">فاطمه ى زهرا </w:t>
      </w:r>
      <w:r>
        <w:rPr>
          <w:rtl w:val="true"/>
        </w:rPr>
        <w:t>(</w:t>
      </w:r>
      <w:r>
        <w:rPr>
          <w:rtl w:val="true"/>
        </w:rPr>
        <w:t>سلام الله عليها</w:t>
      </w:r>
      <w:r>
        <w:rPr>
          <w:rtl w:val="true"/>
        </w:rPr>
        <w:t>)</w:t>
      </w:r>
      <w:r>
        <w:rPr>
          <w:rtl w:val="true"/>
        </w:rPr>
        <w:t>؛ نسخه كامل انسانيّت</w:t>
      </w:r>
      <w:bookmarkEnd w:id="1543"/>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ابعادى كه براى زن متصوّر است و براى يك انسان متصوّر است، در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كرده 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معمولى نبوده است؛ يك زن روحانى، يك زن ملكوتى، يك انسان به تمام معنا انسان، تمام نسخه ى انسانيّت، تمام حقيقت زن، تمام حقيقت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معمولى نيست؛ او موجود ملكوتى است كه در عالم به صورت انسان ظاهر شده است؛ بلكه موجود الهى جبروتى در صورت يك زن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هويّتهاى كمالى كه در انسان متصوّر است و در زن تصوّر دارد، تمام در اين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مانند زنى متولّد ميشود؛ زنى كه تمام خاصّه هاى انبيا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اگر مرد بود، نبى بود؛ زنى كه اگر مرد بود، به جاى رسول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 روز زن است؛ تمام حيثيّت زن و تمام شخصيّت زن فردا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معنويّات، جلوه هاى ملكوتى، جلوه هاى الهى، جلوه هاى جبروتى، جلوه هاى مُلكى و ناسوتى همه در اين موجود مجتمع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است به تمام معنا انسان؛ زنى است به تمام معنا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زن ابعاد مختلفه است؛ چنانچه براى مرد، و براى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طبيعى</w:t>
      </w:r>
      <w:bookmarkStart w:id="1544" w:name="pg11141_104583"/>
    </w:p>
    <w:p>
      <w:pPr>
        <w:pStyle w:val="BookText"/>
        <w:rPr/>
      </w:pPr>
      <w:bookmarkEnd w:id="1544"/>
      <w:r>
        <w:rPr>
          <w:rFonts w:ascii="IRNazanin" w:hAnsi="IRNazanin" w:eastAsia="IRNazanin"/>
          <w:color w:val="111111"/>
          <w:sz w:val="28"/>
          <w:sz w:val="28"/>
          <w:szCs w:val="28"/>
          <w:rtl w:val="true"/>
          <w:lang w:bidi="fa-IR"/>
        </w:rPr>
        <w:t>نازل ترين مرتبه ى انسان است و نازل ترين مرتبه ى زن است و نازل ترين مرتبه ى مرد است؛ لكن از همين مرتبه ى نازل، حركت به سوى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متحرّك است؛ از مرتبه ى طبيعت تا مرتبه ى غيب، تا فنا در 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صدّيقه ى طاهره اين مسائل، اين معانى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مرتبه ى طبيعت شروع كرده است، حركت كرده است؛ حركت معنوى؛ با قدرت الهى، با دست غيبى، با تربيت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را طى كرده است تا رسيده است به مرتبه اى كه دست همه از او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 تمام جلوه ى زن تحقّق پيدا كرده است؛ و زن به تمام معنا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زن است</w:t>
      </w:r>
      <w:r>
        <w:rPr>
          <w:rFonts w:eastAsia="IRNazanin" w:cs="IRNazanin"/>
          <w:color w:val="111111"/>
          <w:sz w:val="28"/>
          <w:szCs w:val="28"/>
          <w:rtl w:val="true"/>
          <w:lang w:bidi="fa-IR"/>
        </w:rPr>
        <w:t>.</w:t>
      </w:r>
      <w:r>
        <w:rPr>
          <w:rStyle w:val="FootnoteAnchor"/>
          <w:rtl w:val="true"/>
        </w:rPr>
        <w:footnoteReference w:id="791"/>
      </w:r>
    </w:p>
    <w:p>
      <w:pPr>
        <w:pStyle w:val="Heading5"/>
        <w:numPr>
          <w:ilvl w:val="4"/>
          <w:numId w:val="1"/>
        </w:numPr>
        <w:rPr/>
      </w:pPr>
      <w:bookmarkStart w:id="1545" w:name="__RefHeading___Toc130350_2870459653"/>
      <w:bookmarkStart w:id="1546" w:name="_Toc597"/>
      <w:bookmarkEnd w:id="1545"/>
      <w:r>
        <w:rPr/>
        <w:t>1-2</w:t>
      </w:r>
      <w:r>
        <w:rPr>
          <w:rtl w:val="true"/>
        </w:rPr>
        <w:t xml:space="preserve"> - </w:t>
      </w:r>
      <w:r>
        <w:rPr>
          <w:rtl w:val="true"/>
        </w:rPr>
        <w:t xml:space="preserve">شخصيّت جهادى، ممتاز و همه جانبه ى زهراى اطهر </w:t>
      </w:r>
      <w:r>
        <w:rPr>
          <w:rtl w:val="true"/>
        </w:rPr>
        <w:t>(</w:t>
      </w:r>
      <w:r>
        <w:rPr>
          <w:rtl w:val="true"/>
        </w:rPr>
        <w:t>سلام الله عليها</w:t>
      </w:r>
      <w:r>
        <w:rPr>
          <w:rtl w:val="true"/>
        </w:rPr>
        <w:t>)</w:t>
      </w:r>
      <w:bookmarkEnd w:id="1546"/>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زهراى اطهر، در ابعاد سياسى و اجتماعى و جهادى، شخصيّت ممتاز و برجسته اى است؛ به طورى كه همه ى زنان مبارز و انقلابى و برجسته و سياسىِ عالم ميتوانند از زندگى كوتاه و پُرمغز او درس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بيت انقلاب متولّد شد و تمام دوران كودكى را در آغوش پدرى گذراند كه در حال يك مبارزه ى عظيم جهانىِ فراموش نشدنى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خانمى كه در دوران كودكى، سختى هاى مبارزه ى دوران مكّه را چشيد، به شعب ابى طالب برده شد، گرسنگى و سختى و رعب و انواع و اقسام شدّتهاى دوران مبارزه ى مكّه را لمس نمود و بعد هم كه به مدينه هجرت كرد، همسر مردى شد كه تمام زندگى اش جهاد فى سبيل الله بود و در تمام قريب به يازده سال زندگى مشترك فاطمه ى زهرا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سالى، بلكه هيچ نيم سالى نگذشت كه اين شوهر، كمر به جهاد فى سبيل الله نبسته و به ميدان جنگ نرفته باشد و اين زن بزرگ و فداكار، همسرىِ شايسته ى يك مرد مجاهد و يك سرباز و سردار دائمى ميدان</w:t>
      </w:r>
      <w:bookmarkStart w:id="1547" w:name="pg11141_104585"/>
    </w:p>
    <w:p>
      <w:pPr>
        <w:pStyle w:val="BookText"/>
        <w:rPr/>
      </w:pPr>
      <w:bookmarkEnd w:id="1547"/>
      <w:r>
        <w:rPr>
          <w:rFonts w:ascii="IRNazanin" w:hAnsi="IRNazanin" w:eastAsia="IRNazanin"/>
          <w:color w:val="111111"/>
          <w:sz w:val="28"/>
          <w:sz w:val="28"/>
          <w:szCs w:val="28"/>
          <w:rtl w:val="true"/>
          <w:lang w:bidi="fa-IR"/>
        </w:rPr>
        <w:t>جنگ را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زندگى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كوتاه بود و حدود بيست سال بيشتر طول نكشيد؛ امّا اين زندگى، از جهت جهاد و مبارزه و تلاش و كار انقلابى و صبر انقلابى و درس و فراگيرى و آموزش به اين و آن و سخنرانى و دفاع از نبوّت و امامت و نظام اسلامى، درياى پهناورى از تلاش و مبارزه و كار و در نهايت هم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زندگى جهادى فاطمه ى زهرا است كه بسيار عظيم و فوق العاده و حقيقتاً بى نظير است و يقيناً در ذهن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امروز و چه در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نقطه ى درخشان و استثنايى است</w:t>
      </w:r>
      <w:r>
        <w:rPr>
          <w:rFonts w:eastAsia="IRNazanin" w:cs="IRNazanin"/>
          <w:color w:val="111111"/>
          <w:sz w:val="28"/>
          <w:szCs w:val="28"/>
          <w:rtl w:val="true"/>
          <w:lang w:bidi="fa-IR"/>
        </w:rPr>
        <w:t>.</w:t>
      </w:r>
      <w:r>
        <w:rPr>
          <w:rStyle w:val="FootnoteAnchor"/>
          <w:rtl w:val="true"/>
        </w:rPr>
        <w:footnoteReference w:id="792"/>
      </w:r>
    </w:p>
    <w:p>
      <w:pPr>
        <w:pStyle w:val="Heading5"/>
        <w:numPr>
          <w:ilvl w:val="4"/>
          <w:numId w:val="1"/>
        </w:numPr>
        <w:rPr/>
      </w:pPr>
      <w:bookmarkStart w:id="1548" w:name="__RefHeading___Toc130352_2870459653"/>
      <w:bookmarkStart w:id="1549" w:name="_Toc598"/>
      <w:bookmarkEnd w:id="1548"/>
      <w:r>
        <w:rPr/>
        <w:t>1-3</w:t>
      </w:r>
      <w:r>
        <w:rPr>
          <w:rtl w:val="true"/>
        </w:rPr>
        <w:t xml:space="preserve"> - </w:t>
      </w:r>
      <w:r>
        <w:rPr>
          <w:rtl w:val="true"/>
        </w:rPr>
        <w:t xml:space="preserve">فاطمه ى زهرا </w:t>
      </w:r>
      <w:r>
        <w:rPr>
          <w:rtl w:val="true"/>
        </w:rPr>
        <w:t>(</w:t>
      </w:r>
      <w:r>
        <w:rPr>
          <w:rtl w:val="true"/>
        </w:rPr>
        <w:t>سلام الله عليها</w:t>
      </w:r>
      <w:r>
        <w:rPr>
          <w:rtl w:val="true"/>
        </w:rPr>
        <w:t>)</w:t>
      </w:r>
      <w:r>
        <w:rPr>
          <w:rtl w:val="true"/>
        </w:rPr>
        <w:t>؛ شخصيّتى جامع الاطراف و مجاهدى نمونه</w:t>
      </w:r>
      <w:bookmarkEnd w:id="1549"/>
    </w:p>
    <w:p>
      <w:pPr>
        <w:pStyle w:val="BookText"/>
        <w:rPr/>
      </w:pPr>
      <w:r>
        <w:rPr>
          <w:rFonts w:ascii="IRNazanin" w:hAnsi="IRNazanin" w:eastAsia="IRNazanin"/>
          <w:color w:val="111111"/>
          <w:sz w:val="28"/>
          <w:sz w:val="28"/>
          <w:szCs w:val="28"/>
          <w:rtl w:val="true"/>
          <w:lang w:bidi="fa-IR"/>
        </w:rPr>
        <w:t>جهاد آن بزرگوار در ميدانهاى مختلف، يك جهاد نمونه است؛ در دفاع از اسلام، در دفاع از امامت و ولايت، در حمايت از پيغمبر، در نگهدارى بزرگ ترين سردار اسلام، يعنى اميرالمؤمنين كه شوهر او بود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درباره ى فاطمه ى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أغضبتنى و لا خرجت من امرى</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اين زن در طول دوران زناشويى، مرا به خشم نياورد و يك بار از دستور من سرپيچى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 و جلالت، در محيط خانه، يك همسر و يك زن است؛ آن گونه كه اسلام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علم هم يك دانشمند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خطبه اى كه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مدينه، بعد از رحلت پيغمبر ايراد كرده است، خطبه اى است كه به گفته ى علّامه 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فصحا و بلغا و دانشمندان بايد بنشينند كلمات و عبارات آن را معنا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پرمغز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زيبايى هنرى، مثل زيباترين و بلندترين كلمات</w:t>
      </w:r>
      <w:bookmarkStart w:id="1550" w:name="pg11141_104588"/>
    </w:p>
    <w:p>
      <w:pPr>
        <w:pStyle w:val="BookText"/>
        <w:rPr/>
      </w:pPr>
      <w:bookmarkEnd w:id="1550"/>
      <w:r>
        <w:rPr>
          <w:rFonts w:ascii="IRNazanin" w:hAnsi="IRNazanin" w:eastAsia="IRNazanin"/>
          <w:color w:val="111111"/>
          <w:sz w:val="28"/>
          <w:sz w:val="28"/>
          <w:szCs w:val="28"/>
          <w:rtl w:val="true"/>
          <w:lang w:bidi="fa-IR"/>
        </w:rPr>
        <w:t>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ميرود در مسجد مدينه، در مقابل مردم مى ايستد و ارتجالاً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 ساعت، با بهترين و زيباترين عبارات و زبده ترين و گزيده ترين معانى صحبت كرده است</w:t>
      </w:r>
      <w:r>
        <w:rPr>
          <w:rFonts w:eastAsia="IRNazanin" w:cs="IRNazanin"/>
          <w:color w:val="111111"/>
          <w:sz w:val="28"/>
          <w:szCs w:val="28"/>
          <w:rtl w:val="true"/>
          <w:lang w:bidi="fa-IR"/>
        </w:rPr>
        <w:t>.</w:t>
      </w:r>
      <w:r>
        <w:rPr>
          <w:rStyle w:val="FootnoteAnchor"/>
          <w:rtl w:val="true"/>
        </w:rPr>
        <w:footnoteReference w:id="794"/>
      </w:r>
    </w:p>
    <w:p>
      <w:pPr>
        <w:pStyle w:val="Heading5"/>
        <w:numPr>
          <w:ilvl w:val="4"/>
          <w:numId w:val="1"/>
        </w:numPr>
        <w:rPr/>
      </w:pPr>
      <w:bookmarkStart w:id="1551" w:name="__RefHeading___Toc130354_2870459653"/>
      <w:bookmarkStart w:id="1552" w:name="_Toc599"/>
      <w:bookmarkEnd w:id="1551"/>
      <w:r>
        <w:rPr/>
        <w:t>1-4</w:t>
      </w:r>
      <w:r>
        <w:rPr>
          <w:rtl w:val="true"/>
        </w:rPr>
        <w:t xml:space="preserve"> </w:t>
      </w:r>
      <w:r>
        <w:rPr>
          <w:rtl w:val="true"/>
        </w:rPr>
        <w:t>سربازى فداكار در عرصه هاى مختلف</w:t>
      </w:r>
      <w:bookmarkEnd w:id="1552"/>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آن بزرگوار مشحون است به مجاهدت؛ مثل يك سرباز فداكار در عرصه هاى مختلف، اين بزرگوار حضور فعّال و مؤثّر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كودكى در مكّه، در شعب ابى طالب، در كمك رسانى و روحيّه دهى به پدر بزرگوارش، تا همراهى با اميرالمؤمنين در مراحل دشوار زندگى در مدينه، در آن جنگها، در آن غربتها، در ميان آن تهديدها، در آن سختىِ زندگى مادّى و فشارهاى گوناگون و همچنين در دوران محنت آن بزرگوار يعنى بعد از رحلت پيغمبر، چه در مسجد مدينه، چه در بستر بيمارى، در همه ى اين مراحل، اين بزرگوار مشغول فعّاليّت است، مشغول تلاش است؛ يك حكيم مجاهد، يك عارف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لحاظ وظايف زنانگى، وظيفه ى همسرى، وظيفه ى مادرى، تربيت فرزند، پذيرايى و مهربانى با شوهر، يك زن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خطاب به اميرالمؤمنين از اين بزرگوار نقل ميشود، تعبيرى كه ميكند، خشوع و خضوعى كه نشان ميدهد، اطاعت و تسليمى كه در مقابل اميرالمؤمنين دارد، بعد تربيت اين فرزندان، فرزندى مثل امام حسن، فرزندى مثل امام حسين، فرزندى مثل زينب، آيت عظمى و اعلاى يك زن نمونه است در وظايف زنانه، تربيت زنانه، محبّت زنانه؛ و همه ى اين مجموعه ى ذى قيمت و بى نظير، در يك عمر هجده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دختر جوان هجده نوزده ساله، با اين همه مقامات معنوى و اخلاقى و سجاياى رفتارى، وجود يك چنين عنصرى، يك چنين موجودى در هرجامعه اى، در هر تاريخى، در هر ملّتى كه باشد، مايه ى افتخار است؛ و ديگر نداريم</w:t>
      </w:r>
      <w:bookmarkStart w:id="1553" w:name="pg11141_104590"/>
    </w:p>
    <w:p>
      <w:pPr>
        <w:pStyle w:val="BookText"/>
        <w:rPr/>
      </w:pPr>
      <w:bookmarkEnd w:id="1553"/>
      <w:r>
        <w:rPr>
          <w:rFonts w:ascii="IRNazanin" w:hAnsi="IRNazanin" w:eastAsia="IRNazanin"/>
          <w:color w:val="111111"/>
          <w:sz w:val="28"/>
          <w:sz w:val="28"/>
          <w:szCs w:val="28"/>
          <w:rtl w:val="true"/>
          <w:lang w:bidi="fa-IR"/>
        </w:rPr>
        <w:t>نظير اين بزرگوار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اين معارف، انسان را با سجاياى آن بزرگوار آشنا ميكند؛ امّا بدون پيوند عاطفى، بدون محبّت، بدون آن آتش شور و شوقى كه اشكها را از چشم انسان جارى ميكند چه در وقتى كه انسان مصيبت او را ميشنود، چه در وقتى كه منقبت او را ميشنود انسان به نتيجه نميرسد؛ اين يك چيز ديگر است؛ اين همان پيوند عاطفى و معنوى و روحى است؛ اين را بايد حفظ كرد</w:t>
      </w:r>
      <w:r>
        <w:rPr>
          <w:rFonts w:eastAsia="IRNazanin" w:cs="IRNazanin"/>
          <w:color w:val="111111"/>
          <w:sz w:val="28"/>
          <w:szCs w:val="28"/>
          <w:rtl w:val="true"/>
          <w:lang w:bidi="fa-IR"/>
        </w:rPr>
        <w:t>.</w:t>
      </w:r>
      <w:r>
        <w:rPr>
          <w:rStyle w:val="FootnoteAnchor"/>
          <w:rtl w:val="true"/>
        </w:rPr>
        <w:footnoteReference w:id="795"/>
      </w:r>
    </w:p>
    <w:p>
      <w:pPr>
        <w:pStyle w:val="Heading5"/>
        <w:numPr>
          <w:ilvl w:val="4"/>
          <w:numId w:val="1"/>
        </w:numPr>
        <w:rPr/>
      </w:pPr>
      <w:bookmarkStart w:id="1554" w:name="__RefHeading___Toc130356_2870459653"/>
      <w:bookmarkStart w:id="1555" w:name="_Toc600"/>
      <w:bookmarkEnd w:id="1554"/>
      <w:r>
        <w:rPr/>
        <w:t>1-5</w:t>
      </w:r>
      <w:r>
        <w:rPr>
          <w:rtl w:val="true"/>
        </w:rPr>
        <w:t xml:space="preserve"> - </w:t>
      </w:r>
      <w:r>
        <w:rPr>
          <w:rtl w:val="true"/>
        </w:rPr>
        <w:t xml:space="preserve">سه مرحله ى مهم در زندگى فاطمه ى زهرا </w:t>
      </w:r>
      <w:r>
        <w:rPr>
          <w:rtl w:val="true"/>
        </w:rPr>
        <w:t>(</w:t>
      </w:r>
      <w:r>
        <w:rPr>
          <w:rtl w:val="true"/>
        </w:rPr>
        <w:t>سلام الله عليها</w:t>
      </w:r>
      <w:r>
        <w:rPr>
          <w:rtl w:val="true"/>
        </w:rPr>
        <w:t>)</w:t>
      </w:r>
      <w:bookmarkEnd w:id="1555"/>
    </w:p>
    <w:p>
      <w:pPr>
        <w:pStyle w:val="Heading6"/>
        <w:numPr>
          <w:ilvl w:val="5"/>
          <w:numId w:val="1"/>
        </w:numPr>
        <w:rPr/>
      </w:pPr>
      <w:bookmarkStart w:id="1556" w:name="__RefHeading___Toc130358_2870459653"/>
      <w:bookmarkStart w:id="1557" w:name="_Toc601"/>
      <w:bookmarkEnd w:id="1556"/>
      <w:r>
        <w:rPr/>
        <w:t>1-5-1</w:t>
      </w:r>
      <w:r>
        <w:rPr>
          <w:rtl w:val="true"/>
        </w:rPr>
        <w:t xml:space="preserve"> - </w:t>
      </w:r>
      <w:r>
        <w:rPr>
          <w:rtl w:val="true"/>
        </w:rPr>
        <w:t>پيش از ازدواج و در سالهاى سخت رسالت</w:t>
      </w:r>
      <w:bookmarkEnd w:id="1557"/>
    </w:p>
    <w:p>
      <w:pPr>
        <w:pStyle w:val="Heading6"/>
        <w:numPr>
          <w:ilvl w:val="5"/>
          <w:numId w:val="1"/>
        </w:numPr>
        <w:rPr/>
      </w:pPr>
      <w:bookmarkStart w:id="1558" w:name="__RefHeading___Toc130360_2870459653"/>
      <w:bookmarkStart w:id="1559" w:name="_Toc602"/>
      <w:bookmarkEnd w:id="1558"/>
      <w:r>
        <w:rPr>
          <w:rtl w:val="true"/>
        </w:rPr>
        <w:t>مثل يك مادر، مثل يك مشاور، مثل يك پرستار براى پيامبر</w:t>
      </w:r>
      <w:bookmarkEnd w:id="1559"/>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سنين شش، هفت سالگى بودند؛ اختلاف وجود دارد، چون در تاريخ ولادت آن حضرت، روايات مختلف است كه قضيه ى شعب ابى طالب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ابى طالب، دوران بسيار سختى در تاريخ صدر اسلام است؛ يعنى دعوت پيامبر شروع شده بود، دعوت را علنى كرده بود، بتدريج مردم مكّه بخصوص جوانان، بخصوص برده ها به حضرت ميگرويدند و بزرگان طاغوت مثل همان ابولهب و ابوجهل و ديگران ديدند كه هيچ چاره اى ندارند، جز اينكه پيامبر و همه ى مجموعه ى دوروبرش را از مدينه اخراج كنند؛ همين كار را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زيادى از اينها را كه ده ها خانوار ميشدند و شامل پيامبر و خويشاوندان پيامبر و خود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ابى طالب هم جزو بزرگان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و بزرگ و كوچك ميشدند، همه را از مكّه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از مكّه بيرون رفتند؛ امّا كجا بروند؟ تصادفاً جناب ابى طالب، در گوشه اى از نزديكى مكّه فرضاً چند كيلومترى مكّه در شكاف كوهى ملكى داشت؛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يعنى همين شكاف كوه؛ يك درّه 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مشهدى ها به</w:t>
      </w:r>
    </w:p>
    <w:p>
      <w:pPr>
        <w:pStyle w:val="BookText"/>
        <w:rPr/>
      </w:pPr>
      <w:r>
        <w:rPr>
          <w:rFonts w:ascii="IRNazanin" w:hAnsi="IRNazanin" w:eastAsia="IRNazanin"/>
          <w:color w:val="111111"/>
          <w:sz w:val="28"/>
          <w:sz w:val="28"/>
          <w:szCs w:val="28"/>
          <w:rtl w:val="true"/>
          <w:lang w:bidi="fa-IR"/>
        </w:rPr>
        <w:t xml:space="preserve">چنين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اين از آن لغتهاى صحيحِ دقيقِ فارسىِ سره هم هست كه به لهجه ى محلّى، روستايى 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امّا همان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ابى طالب يك بازه يا يك شعب داشت؛ گفتند به آنجا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فكرش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روزها هوا گرم و شبها بى نهايت سرد بود؛ يعنى وضعيّتى غير قابل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سه سال در اين بيابانها زندگى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گرسنگى كشيدند، چقدر سختى كشيدند، چقدر محنت بردند، خدا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دوره هاى سخت پيامبر،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در اين دوران، مسئوليّتش فقط مسئوليّت رهبرى به معناى اداره ى يك جمعيّت نبود؛ بايد ميتوانست از كار خودش پيش اينهايى كه دچار محنت شده اند،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ميدانيد وقتى كه اوضاع خوب است، كسانى كه دور محور يك رهبرى جمع شده اند، همه از اوضاع راضيند؛ ميگويند خدا پدرش را بيامرزد، ما را به اين وضع خوب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سختى پيدا ميشود، همه دچار ترديد ميشوند، ميگويند ايشان ما را آورد؛ ما كه نميخواستيم به اين وضع دچار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ايمانهاى قوى مى ايستند؛ امّا بالاخره همه ى سختى ها به دوش پيامبر فشار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اثنا، وقتى كه نهايت شدّت روحى براى پيامبر بود، جناب ابى طالب كه پشتيبان پيامبر و اميد او محسوب ميشد، و خديجه ى كبرى كه او هم بزرگ ترين كمك روحى براى پيامبر به شمار ميرفت، در ظرف يك هفته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ى خيلى عجيبى است؛ يعنى پيامبر تنهاى تنها شد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نميدانم شما هيچ وقت رئيس يك مجموعه ى كارى بوده ايد، تا بدانيد معناى مسئوليّت يك مجموعه چيست؟ در چنين شرايطى، انسان واقعاً بيچاره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نقش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تاريخ را كه نگاه ميكند، اين گونه موارد را در گوشه كنارها هم بايد پيدا كند؛ متأسّفانه هيچ فصلى براى اين طور چيزها باز نكرده اند</w:t>
      </w:r>
      <w:r>
        <w:rPr>
          <w:rFonts w:eastAsia="IRNazanin" w:cs="IRNazanin"/>
          <w:color w:val="111111"/>
          <w:sz w:val="28"/>
          <w:szCs w:val="28"/>
          <w:rtl w:val="true"/>
          <w:lang w:bidi="fa-IR"/>
        </w:rPr>
        <w:t>.</w:t>
      </w:r>
      <w:bookmarkStart w:id="1560" w:name="pg11141_104594"/>
    </w:p>
    <w:p>
      <w:pPr>
        <w:pStyle w:val="BookText"/>
        <w:rPr/>
      </w:pPr>
      <w:bookmarkEnd w:id="1560"/>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مادر، مثل يك مشاور، مثل يك پرستار براى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بوده كه گفتند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آن وقت است؛ يعنى وقتى كه يك دختر شش، هفت ساله اين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محيطهاى عربى و در محيطهاى گرم، دختران زودتر رشد جسمى و روحى ميكنند؛ مثلاً به اندازه ى رشد يك دختر ده، دوازده ساله ى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مسئوليّت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نميتواند براى يك جوان الگو باشد، كه نسبت به مسائل پيرامونى خودش زود احساس مسئوليّت و احساس نشاط كند؟ آن سرمايه ى عظيم نشاطى را كه در وجود اوست، خرج كند، براى اينكه غبار كدورت و غم را از چهره ى پدرى كه مثلاً حدود پنجاه سال از سنّش ميگذرد و تقريباً پيرمردى شده است،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نميتواند براى يك جوان الگو باشد؟ اين خيلى مهم است</w:t>
      </w:r>
      <w:r>
        <w:rPr>
          <w:rFonts w:eastAsia="IRNazanin" w:cs="IRNazanin"/>
          <w:color w:val="111111"/>
          <w:sz w:val="28"/>
          <w:szCs w:val="28"/>
          <w:rtl w:val="true"/>
          <w:lang w:bidi="fa-IR"/>
        </w:rPr>
        <w:t>.</w:t>
      </w:r>
      <w:r>
        <w:rPr>
          <w:rStyle w:val="FootnoteAnchor"/>
          <w:rtl w:val="true"/>
        </w:rPr>
        <w:footnoteReference w:id="796"/>
      </w:r>
    </w:p>
    <w:p>
      <w:pPr>
        <w:pStyle w:val="Heading6"/>
        <w:numPr>
          <w:ilvl w:val="5"/>
          <w:numId w:val="1"/>
        </w:numPr>
        <w:rPr/>
      </w:pPr>
      <w:bookmarkStart w:id="1561" w:name="__RefHeading___Toc130362_2870459653"/>
      <w:bookmarkStart w:id="1562" w:name="_Toc603"/>
      <w:bookmarkEnd w:id="1561"/>
      <w:r>
        <w:rPr/>
        <w:t>1-5-2</w:t>
      </w:r>
      <w:r>
        <w:rPr>
          <w:rtl w:val="true"/>
        </w:rPr>
        <w:t xml:space="preserve"> - </w:t>
      </w:r>
      <w:r>
        <w:rPr>
          <w:rtl w:val="true"/>
        </w:rPr>
        <w:t>پس از ازدواج و دوران همسرى؛ يك مجاهد تمام وقت</w:t>
      </w:r>
      <w:bookmarkEnd w:id="1562"/>
    </w:p>
    <w:p>
      <w:pPr>
        <w:pStyle w:val="Heading6"/>
        <w:numPr>
          <w:ilvl w:val="5"/>
          <w:numId w:val="1"/>
        </w:numPr>
        <w:rPr/>
      </w:pPr>
      <w:bookmarkStart w:id="1563" w:name="__RefHeading___Toc130364_2870459653"/>
      <w:bookmarkStart w:id="1564" w:name="_Toc604"/>
      <w:bookmarkEnd w:id="1563"/>
      <w:r>
        <w:rPr>
          <w:rtl w:val="true"/>
        </w:rPr>
        <w:t>تجهيز روحى و معنوى امام مجاهد</w:t>
      </w:r>
      <w:bookmarkEnd w:id="1564"/>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ى بعد، مسئله ى همسردارى و شوهردارى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انسان فكر ميكند كه شوهردارى، يعنى انسان در آشپزخانه غذا را بپزد، اتاق را تروتميز و پتو را پهن كند و مثل قديمى ها تشكچه بگذارد كه آقا از اداره يا از دكّان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شوهردارى كه فقط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شوهردارى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ده سالى كه پيامبر در مدينه حضور داشت، حدود نُه سالش حضرت زهرا و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همديگر زن و شوهر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نُه سال، جنگهاى كوچك و بزرگى ذكر كرده اند، حدود شصت جنگ اتّفاق افتاده كه در اغلب آنها هم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ببينيد، او خانمى است كه در</w:t>
      </w:r>
      <w:bookmarkStart w:id="1565" w:name="pg11141_104596"/>
    </w:p>
    <w:p>
      <w:pPr>
        <w:pStyle w:val="BookText"/>
        <w:rPr/>
      </w:pPr>
      <w:bookmarkEnd w:id="1565"/>
      <w:r>
        <w:rPr>
          <w:rFonts w:ascii="IRNazanin" w:hAnsi="IRNazanin" w:eastAsia="IRNazanin"/>
          <w:color w:val="111111"/>
          <w:sz w:val="28"/>
          <w:sz w:val="28"/>
          <w:szCs w:val="28"/>
          <w:rtl w:val="true"/>
          <w:lang w:bidi="fa-IR"/>
        </w:rPr>
        <w:t>خانه نشسته و شوهرش مرتّب در جبهه است و اگر در جبهه نباشد، جبهه لنگ ميماند؛ اين قدر جبهه وابسته ى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زندگى هم وضع روبه راهى ندارند؛ همان چيزهايى كه شنيده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يُطْعِمُونَ اَلطَّعٰامَ عَلىٰ حُبِّهِ مِسْكِيناً وَ يَتِيماً وَ أَسِيراً إِنَّمٰا نُطْعِمُكُمْ لِوَجْهِ اَللّٰهِ </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يعنى حقيقتاً زندگى فقيرانه ى محض داشتند؛ درحالى كه دختر رهبرى هم هست، دختر پيامبر هم هست، يك نوع احساس مسئوليّت هم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انسان چقدر روحيّه ى قوى ميخواهد داشته باشد تا بتواند اين شوهر را تجهيز كند؛ دل او را از وسوسه ى اهل وعيال و گرفتارى هاى زندگى خالى كند؛ به او دلگرمى دهد؛ بچّه ها را به آن خوبى كه او تربيت كرده،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بگوييد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بودند و طينت امامت داشتند؛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همين مدت نُه سال تربيت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پيامبر هم كه ايشان مدّت زيادى 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طور خانه دارى، اين طور شوهردارى و اين طور كدبانويى كرد و اين طور محور زندگى فاميل ماندگار در تاريخ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نميتواند براى يك دختر جوان، يك خانم خانه دار يا مُشرف به خانه دارى الگو باشد؟ اينها خيلى مهم است</w:t>
      </w:r>
      <w:r>
        <w:rPr>
          <w:rFonts w:eastAsia="IRNazanin" w:cs="IRNazanin"/>
          <w:color w:val="111111"/>
          <w:sz w:val="28"/>
          <w:szCs w:val="28"/>
          <w:rtl w:val="true"/>
          <w:lang w:bidi="fa-IR"/>
        </w:rPr>
        <w:t>.</w:t>
      </w:r>
      <w:r>
        <w:rPr>
          <w:rStyle w:val="FootnoteAnchor"/>
          <w:rtl w:val="true"/>
        </w:rPr>
        <w:footnoteReference w:id="798"/>
      </w:r>
    </w:p>
    <w:p>
      <w:pPr>
        <w:pStyle w:val="Heading6"/>
        <w:numPr>
          <w:ilvl w:val="5"/>
          <w:numId w:val="1"/>
        </w:numPr>
        <w:rPr/>
      </w:pPr>
      <w:bookmarkStart w:id="1566" w:name="__RefHeading___Toc130366_2870459653"/>
      <w:bookmarkStart w:id="1567" w:name="_Toc605"/>
      <w:bookmarkEnd w:id="1566"/>
      <w:r>
        <w:rPr/>
        <w:t>1-5-3</w:t>
      </w:r>
      <w:r>
        <w:rPr>
          <w:rtl w:val="true"/>
        </w:rPr>
        <w:t xml:space="preserve"> - </w:t>
      </w:r>
      <w:r>
        <w:rPr>
          <w:rtl w:val="true"/>
        </w:rPr>
        <w:t>بعد از وفات پيامبر</w:t>
      </w:r>
      <w:bookmarkEnd w:id="1567"/>
    </w:p>
    <w:p>
      <w:pPr>
        <w:pStyle w:val="Heading6"/>
        <w:numPr>
          <w:ilvl w:val="5"/>
          <w:numId w:val="1"/>
        </w:numPr>
        <w:rPr/>
      </w:pPr>
      <w:bookmarkStart w:id="1568" w:name="__RefHeading___Toc130368_2870459653"/>
      <w:bookmarkStart w:id="1569" w:name="_Toc606"/>
      <w:bookmarkEnd w:id="1568"/>
      <w:r>
        <w:rPr>
          <w:rtl w:val="true"/>
        </w:rPr>
        <w:t>محاكمه ى حكومتهاى وقت</w:t>
      </w:r>
      <w:bookmarkEnd w:id="1569"/>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قضيّه ى وفات پيامبر، آمدنِ به مسجد و آن خطبه ى عجيب را خواندن، خيلى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امثال ما كه اهل سخنرانى و حرف زدن ارتجالى هستيم، ميفهميم كه چقدر اين سخنان عظيم است</w:t>
      </w:r>
      <w:r>
        <w:rPr>
          <w:rFonts w:eastAsia="IRNazanin" w:cs="IRNazanin"/>
          <w:color w:val="111111"/>
          <w:sz w:val="28"/>
          <w:szCs w:val="28"/>
          <w:rtl w:val="true"/>
          <w:lang w:bidi="fa-IR"/>
        </w:rPr>
        <w:t>.</w:t>
      </w:r>
      <w:bookmarkStart w:id="1570" w:name="pg11141_104598"/>
    </w:p>
    <w:p>
      <w:pPr>
        <w:pStyle w:val="BookText"/>
        <w:rPr/>
      </w:pPr>
      <w:bookmarkEnd w:id="1570"/>
      <w:r>
        <w:rPr>
          <w:rFonts w:ascii="IRNazanin" w:hAnsi="IRNazanin" w:eastAsia="IRNazanin"/>
          <w:color w:val="111111"/>
          <w:sz w:val="28"/>
          <w:sz w:val="28"/>
          <w:szCs w:val="28"/>
          <w:rtl w:val="true"/>
          <w:lang w:bidi="fa-IR"/>
        </w:rPr>
        <w:t xml:space="preserve">يك دختر هجده ساله، بيست ساله و حدّاكثر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البتّه سنّ دقيق آن حضرت مسلّم نيست؛ چون تاريخ ولادت آن بزرگوار مسلّم نيست و در آن اختلاف است آن هم با آن مصيبتها و سختى ها به مسجد مى آيد، در مقابل انبوه جمعيّت، با حجاب سخنرانى ميكند كه آن سخنرانى، كلمه به كلمه اش در تاريخ ميماند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حضرت مجاهده داشته است، حضرت به اندازه ى خودش كه در اين ظرف كوتاه مجاهده داشته است، مخاطبه داشته است با حكومتهاى وقت، محاكمه ميكرده است حكومتهاى وقت را، شما بايد اقتدا به او بكنيد تا پذيرفته باشيد كه اين روز، روز زن است؛ يعنى، روز تولّد اين حضرت روز زن است</w:t>
      </w:r>
      <w:r>
        <w:rPr>
          <w:rFonts w:eastAsia="IRNazanin" w:cs="IRNazanin"/>
          <w:color w:val="111111"/>
          <w:sz w:val="28"/>
          <w:szCs w:val="28"/>
          <w:rtl w:val="true"/>
          <w:lang w:bidi="fa-IR"/>
        </w:rPr>
        <w:t>.</w:t>
      </w:r>
      <w:r>
        <w:rPr>
          <w:rStyle w:val="FootnoteAnchor"/>
          <w:rtl w:val="true"/>
        </w:rPr>
        <w:footnoteReference w:id="800"/>
      </w:r>
    </w:p>
    <w:p>
      <w:pPr>
        <w:pStyle w:val="Heading4"/>
        <w:numPr>
          <w:ilvl w:val="3"/>
          <w:numId w:val="1"/>
        </w:numPr>
        <w:rPr/>
      </w:pPr>
      <w:bookmarkStart w:id="1571" w:name="__RefHeading___Toc130370_2870459653"/>
      <w:bookmarkStart w:id="1572" w:name="_Toc607"/>
      <w:bookmarkEnd w:id="1571"/>
      <w:r>
        <w:rPr/>
        <w:t>2</w:t>
      </w:r>
      <w:r>
        <w:rPr>
          <w:rtl w:val="true"/>
        </w:rPr>
        <w:t xml:space="preserve"> - </w:t>
      </w:r>
      <w:r>
        <w:rPr>
          <w:rtl w:val="true"/>
        </w:rPr>
        <w:t>گفتار دوّم</w:t>
      </w:r>
      <w:r>
        <w:rPr>
          <w:rtl w:val="true"/>
        </w:rPr>
        <w:t xml:space="preserve">: </w:t>
      </w:r>
      <w:r>
        <w:rPr>
          <w:rtl w:val="true"/>
        </w:rPr>
        <w:t xml:space="preserve">سلوك سياسى حضرت زينب </w:t>
      </w:r>
      <w:r>
        <w:rPr>
          <w:rtl w:val="true"/>
        </w:rPr>
        <w:t>(</w:t>
      </w:r>
      <w:r>
        <w:rPr>
          <w:rtl w:val="true"/>
        </w:rPr>
        <w:t>سلام الله عليها</w:t>
      </w:r>
      <w:r>
        <w:rPr>
          <w:rtl w:val="true"/>
        </w:rPr>
        <w:t>)</w:t>
      </w:r>
      <w:bookmarkEnd w:id="1572"/>
    </w:p>
    <w:p>
      <w:pPr>
        <w:pStyle w:val="Heading5"/>
        <w:numPr>
          <w:ilvl w:val="4"/>
          <w:numId w:val="1"/>
        </w:numPr>
        <w:rPr/>
      </w:pPr>
      <w:bookmarkStart w:id="1573" w:name="__RefHeading___Toc130372_2870459653"/>
      <w:bookmarkStart w:id="1574" w:name="_Toc608"/>
      <w:bookmarkEnd w:id="1573"/>
      <w:r>
        <w:rPr/>
        <w:t>2-1</w:t>
      </w:r>
      <w:r>
        <w:rPr>
          <w:rtl w:val="true"/>
        </w:rPr>
        <w:t xml:space="preserve"> - </w:t>
      </w:r>
      <w:r>
        <w:rPr>
          <w:rtl w:val="true"/>
        </w:rPr>
        <w:t xml:space="preserve">شخصيّت همه جانبه و عظيم حضرت زينب </w:t>
      </w:r>
      <w:r>
        <w:rPr>
          <w:rtl w:val="true"/>
        </w:rPr>
        <w:t>(</w:t>
      </w:r>
      <w:r>
        <w:rPr>
          <w:rtl w:val="true"/>
        </w:rPr>
        <w:t>سلام الله عليها</w:t>
      </w:r>
      <w:r>
        <w:rPr>
          <w:rtl w:val="true"/>
        </w:rPr>
        <w:t>)</w:t>
      </w:r>
      <w:bookmarkEnd w:id="1574"/>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زينب كبرى منحصر در بُعد غمگسارى و پرستارىِ آن بزرگوار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ى كامل از زن مسلمان است؛ يعنى الگويى كه اسلام براى تربيت زنان، آن را در مقابل چشم مردم دنيا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كبرى داراى شخصيّت چند بُعدى است؛ دانا و خبير و داراى معرفت والا و يك انسان برجسته است كه هركس با آن بزرگوار مواجه ميشود، در مقابل عظمتِ دانايى و روحى و معرفت او احساس خضوع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مهم ترين بُعدى كه شخصيّت زن اسلامى ميتواند آن را در مقابل چشم همه قرار دهد، تأثيرى كه از اسلام پذيرفته اين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زن اسلامى به بركت ايمان و دل سپردن به رحمت و عظمت الهى، آن چنان سعه و عظمتى پيدا ميكند كه حوادث بزرگ در مقابل</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حقير و ناچيز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زينب كبرى، اين بُعد از همه بارزتر و برجسته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اى مثل روز عاشورا نميتواند زينب كبرى را خرد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و حشمت ظاهرى دستگاه ستمگر جبّارى مثل يزيد و عبيدالله بن زياد نميتواند زينب كبرى را تحقير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كبرى در مدينه كه محلّ استقرار شخصيّت باعظمت اوست و در كربلا كه كانون محنتهاى اوست و در كاخ جبّارانى مثل يزيد و عبيدالله بن زياد، همان عظمت و شكوه معنوى را با خود حفظ ميكند و شخصيّتهاى ديگر در مقابل او تحقير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و عبيدالله بن زياد، اين مغروران ستمگر زمان خود در مقابل اين زنِ اسير و دست بسته، تحقير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كبرى شور عاطفه ى زنانه را همراه كرده است با عظمت و استقرار و متانت قلب يك انسان مؤمن و زبان صريح و روشن يك مجاهد فى سبيل الله و زلال معرفتى كه از زبان و دل او بيرون ميتراود و شنوندگان و حاضران را مبهوت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زنانه اش، بزرگان دروغين ظاهرى را در مقابل او حقير و كوچك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زنانه، يعنى اين؛ يعنى مخلوطى از شور و عاطفه ى انسانى، كه در هيچ مردى نميتوان اين عاطفه ى شورانگيز را سراغ داد؛ همراه با متانت شخصيّت و استوارى روح كه همه ى حوادث بزرگ و خطير را در خود هضم ميكند و روى آتشهاى گداخته، شجاعانه قدم ميگذارد و عبور ميكند؛ درعينِحال، درس ميدهد و مردم را آگاهى ميبخشد؛ درعينِحال، امام زمان خود يعنى امام سجّاد را مانند يك مادر مهربان آرامش و تسلّا ميبخشد؛ درعينِحال، با كودكان برادر و بچه هاى پدر ازدست داده ى آن حادثه ى عظيم، در ميان آن طوفان شديد، مثل سدّ مستحكمى براى آنها امنيّت و آرامش و تسلّا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شخصيّت همه جانبه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به اين طرف سوق ميدهد</w:t>
      </w:r>
      <w:r>
        <w:rPr>
          <w:rFonts w:eastAsia="IRNazanin" w:cs="IRNazanin"/>
          <w:color w:val="111111"/>
          <w:sz w:val="28"/>
          <w:szCs w:val="28"/>
          <w:rtl w:val="true"/>
          <w:lang w:bidi="fa-IR"/>
        </w:rPr>
        <w:t>.</w:t>
      </w:r>
      <w:r>
        <w:rPr>
          <w:rStyle w:val="FootnoteAnchor"/>
          <w:rtl w:val="true"/>
        </w:rPr>
        <w:footnoteReference w:id="801"/>
      </w:r>
      <w:bookmarkStart w:id="1575" w:name="pg11141_104602"/>
    </w:p>
    <w:p>
      <w:pPr>
        <w:pStyle w:val="Heading5"/>
        <w:numPr>
          <w:ilvl w:val="4"/>
          <w:numId w:val="1"/>
        </w:numPr>
        <w:rPr/>
      </w:pPr>
      <w:bookmarkStart w:id="1576" w:name="__RefHeading___Toc130374_2870459653"/>
      <w:bookmarkStart w:id="1577" w:name="_Toc609"/>
      <w:bookmarkEnd w:id="1575"/>
      <w:bookmarkEnd w:id="1576"/>
      <w:r>
        <w:rPr/>
        <w:t>2-2</w:t>
      </w:r>
      <w:r>
        <w:rPr>
          <w:rtl w:val="true"/>
        </w:rPr>
        <w:t xml:space="preserve"> - </w:t>
      </w:r>
      <w:r>
        <w:rPr>
          <w:rtl w:val="true"/>
        </w:rPr>
        <w:t xml:space="preserve">زينب كبرى </w:t>
      </w:r>
      <w:r>
        <w:rPr>
          <w:rtl w:val="true"/>
        </w:rPr>
        <w:t>(</w:t>
      </w:r>
      <w:r>
        <w:rPr>
          <w:rtl w:val="true"/>
        </w:rPr>
        <w:t>سلام الله عليها</w:t>
      </w:r>
      <w:r>
        <w:rPr>
          <w:rtl w:val="true"/>
        </w:rPr>
        <w:t>)</w:t>
      </w:r>
      <w:r>
        <w:rPr>
          <w:rtl w:val="true"/>
        </w:rPr>
        <w:t>؛ الگوى زنان در تاريخ</w:t>
      </w:r>
      <w:bookmarkEnd w:id="1577"/>
    </w:p>
    <w:p>
      <w:pPr>
        <w:pStyle w:val="BookText"/>
        <w:rPr/>
      </w:pPr>
      <w:r>
        <w:rPr>
          <w:rFonts w:ascii="IRNazanin" w:hAnsi="IRNazanin" w:eastAsia="IRNazanin"/>
          <w:color w:val="111111"/>
          <w:sz w:val="28"/>
          <w:sz w:val="28"/>
          <w:szCs w:val="28"/>
          <w:rtl w:val="true"/>
          <w:lang w:bidi="fa-IR"/>
        </w:rPr>
        <w:t>زينب كبرى براى زنان ما در طول تاريخ يك الگو است؛ عقل و متانت، قدرت و شجاعت، شور و احساس عاطفى، صراحت زبان، متانت دل، استوارى روح؛ درعينِحال، مادرانه، خواهرانه، با همه ى انسانها برخورد كردن، در محيط خانه شمع محبّت را روشن نگه داشتن، همسر و فرزندان را بر سر سفره ى محبّت و عاطفه ى خود دور هم جمع كردن؛ اينها خصوصيّات زن مسلمان است</w:t>
      </w:r>
      <w:r>
        <w:rPr>
          <w:rFonts w:eastAsia="IRNazanin" w:cs="IRNazanin"/>
          <w:color w:val="111111"/>
          <w:sz w:val="28"/>
          <w:szCs w:val="28"/>
          <w:rtl w:val="true"/>
          <w:lang w:bidi="fa-IR"/>
        </w:rPr>
        <w:t>.</w:t>
      </w:r>
      <w:r>
        <w:rPr>
          <w:rStyle w:val="FootnoteAnchor"/>
          <w:rtl w:val="true"/>
        </w:rPr>
        <w:footnoteReference w:id="802"/>
      </w:r>
    </w:p>
    <w:p>
      <w:pPr>
        <w:pStyle w:val="Heading5"/>
        <w:numPr>
          <w:ilvl w:val="4"/>
          <w:numId w:val="1"/>
        </w:numPr>
        <w:rPr/>
      </w:pPr>
      <w:bookmarkStart w:id="1578" w:name="__RefHeading___Toc130376_2870459653"/>
      <w:bookmarkStart w:id="1579" w:name="_Toc610"/>
      <w:bookmarkEnd w:id="1578"/>
      <w:r>
        <w:rPr/>
        <w:t>2-3</w:t>
      </w:r>
      <w:r>
        <w:rPr>
          <w:rtl w:val="true"/>
        </w:rPr>
        <w:t xml:space="preserve"> - </w:t>
      </w:r>
      <w:r>
        <w:rPr>
          <w:rtl w:val="true"/>
        </w:rPr>
        <w:t xml:space="preserve">ايستادگى حضرت زينب </w:t>
      </w:r>
      <w:r>
        <w:rPr>
          <w:rtl w:val="true"/>
        </w:rPr>
        <w:t>(</w:t>
      </w:r>
      <w:r>
        <w:rPr>
          <w:rtl w:val="true"/>
        </w:rPr>
        <w:t>سلام الله عليها</w:t>
      </w:r>
      <w:r>
        <w:rPr>
          <w:rtl w:val="true"/>
        </w:rPr>
        <w:t>)</w:t>
      </w:r>
      <w:r>
        <w:rPr>
          <w:rtl w:val="true"/>
        </w:rPr>
        <w:t>، عامل بقاى روح اسلام و مسلمين</w:t>
      </w:r>
      <w:bookmarkEnd w:id="1579"/>
    </w:p>
    <w:p>
      <w:pPr>
        <w:pStyle w:val="BookText"/>
        <w:rPr/>
      </w:pPr>
      <w:r>
        <w:rPr>
          <w:rFonts w:ascii="IRNazanin" w:hAnsi="IRNazanin" w:eastAsia="IRNazanin"/>
          <w:color w:val="111111"/>
          <w:sz w:val="28"/>
          <w:sz w:val="28"/>
          <w:szCs w:val="28"/>
          <w:rtl w:val="true"/>
          <w:lang w:bidi="fa-IR"/>
        </w:rPr>
        <w:t xml:space="preserve">نام مبارك حضرت زينب نشان دهنده ى تلاشى از اين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مخلصانه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نيست كه از امام بيمارى در كربلا حراست و پرستارى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از روح كلّى اسلام و جامعه ى آن روز مسلمين پرستارى كرد؛ پرستارى بزرگ او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در مقابل يك دنيا بدى، ظلم، بى انصافى، حيوان صفتى و قساوت، يك تنه ايستاد و با اين ايستادگى، توانست از روح كلّى اسلام حراست و پرستارى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ميگوييم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حفظ كرد، ميتوانيم دقيقاً ادّعا كنيم كه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ايستادگى خود، اسلام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ايستادگى، يك رمز و راز و يك عامل اصلى است</w:t>
      </w:r>
      <w:r>
        <w:rPr>
          <w:rFonts w:eastAsia="IRNazanin" w:cs="IRNazanin"/>
          <w:color w:val="111111"/>
          <w:sz w:val="28"/>
          <w:szCs w:val="28"/>
          <w:rtl w:val="true"/>
          <w:lang w:bidi="fa-IR"/>
        </w:rPr>
        <w:t>.</w:t>
      </w:r>
      <w:r>
        <w:rPr>
          <w:rStyle w:val="FootnoteAnchor"/>
          <w:rtl w:val="true"/>
        </w:rPr>
        <w:footnoteReference w:id="803"/>
      </w:r>
    </w:p>
    <w:p>
      <w:pPr>
        <w:pStyle w:val="Heading5"/>
        <w:numPr>
          <w:ilvl w:val="4"/>
          <w:numId w:val="1"/>
        </w:numPr>
        <w:rPr/>
      </w:pPr>
      <w:bookmarkStart w:id="1580" w:name="__RefHeading___Toc130378_2870459653"/>
      <w:bookmarkStart w:id="1581" w:name="_Toc611"/>
      <w:bookmarkEnd w:id="1580"/>
      <w:r>
        <w:rPr/>
        <w:t>2-4</w:t>
      </w:r>
      <w:r>
        <w:rPr>
          <w:rtl w:val="true"/>
        </w:rPr>
        <w:t xml:space="preserve"> - </w:t>
      </w:r>
      <w:r>
        <w:rPr>
          <w:rtl w:val="true"/>
        </w:rPr>
        <w:t xml:space="preserve">كار زينب كبرى </w:t>
      </w:r>
      <w:r>
        <w:rPr>
          <w:rtl w:val="true"/>
        </w:rPr>
        <w:t>(</w:t>
      </w:r>
      <w:r>
        <w:rPr>
          <w:rtl w:val="true"/>
        </w:rPr>
        <w:t>سلام الله عليها</w:t>
      </w:r>
      <w:r>
        <w:rPr>
          <w:rtl w:val="true"/>
        </w:rPr>
        <w:t>)</w:t>
      </w:r>
      <w:r>
        <w:rPr>
          <w:rtl w:val="true"/>
        </w:rPr>
        <w:t>؛ تبديل شكست ظاهرى به پيروزى قطعى</w:t>
      </w:r>
      <w:bookmarkEnd w:id="1581"/>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كبرى يك نمونه ى برجسته ى تاريخ است كه عظمت حضور يك زن را در يكى از مهم ترين مسائل تاريخ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ميشود در</w:t>
      </w:r>
    </w:p>
    <w:p>
      <w:pPr>
        <w:pStyle w:val="BookText"/>
        <w:rPr/>
      </w:pPr>
      <w:r>
        <w:rPr>
          <w:rFonts w:ascii="IRNazanin" w:hAnsi="IRNazanin" w:eastAsia="IRNazanin"/>
          <w:color w:val="111111"/>
          <w:sz w:val="28"/>
          <w:sz w:val="28"/>
          <w:szCs w:val="28"/>
          <w:rtl w:val="true"/>
          <w:lang w:bidi="fa-IR"/>
        </w:rPr>
        <w:t xml:space="preserve">عاشورا، در حادثه ى كربلا، خون بر شمشير پيروز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واقعاً پيروز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اين پيروزى، حضرت زينب بود؛ وَالّا خون در كربلا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ى نظامى با شكست ظاهرى نيروهاى حق در عرصه ى عاشورا به پايان رسيد؛ امّا آن چيزى كه موجب شد اين شكست نظامىِ ظاهرى، تبديل به يك پيروزى قطعىِ دائمى شود، عبارت بود از منش زينب كبرى؛ نقشى كه حضرت زينب بر عهده گرفت؛ اين خيلى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نشان داد كه زن در حاشيه ى تاريخ نيست؛ زن در متن حوادث مهمّ تاريخى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در موارد متعدّدى به اين نكته ناطق است؛ ليكن اين مربوط به تاريخ نزديك است، مربوط به امم گذشته نيست؛ يك حادثه ى زنده و ملموس است كه انسان زينب كبرى را مشاهده ميكند كه با يك عظمت خيره كننده و درخشنده اى در عرصه ظاهر ميشود؛ كارى ميكند كه دشمنى كه به حسب ظاهر در كارزار نظامى پيروز شده است و مخالفين خود را قلع وقمع كرده است و بر تخت پيروزى تكيه زده است، در مقرّ قدرت خود، در كاخ رياست خود، تحقير و ذليل شود؛ داغ ننگ ابدى را به پيشانى او ميزند و پيروزى او را تبديل ميكند به يك شكست؛ اين كارِ زينب كبرى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كه ميتوان حجب و عفاف زنانه را تبديل كرد به عزّت مجاهدانه، به يك جهاد بزرگ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از بيانات زينب كبرى باقى مانده است و امروز در دسترس ما است، عظمت حركت زينب كبرى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ى فراموش نشدنى زينب كبرى در بازار كوفه يك حرف زدن معمولى نيست، اظهارنظر معمولى يك شخصيّت بزرگ نيست؛ يك تحليل عظيم از وضع جامعه ى اسلامى در آن دوره است كه با زيباترين كلمات و با عميق ترين و غنى ترين مفاهيم در آن شرايط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شخصيّت را ببينيد؛ چقدر اين شخصيّت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در يك بيابان، برادر او را، امام او را، رهبر او را با اين همه عزيزان و جوانان و فرزندان و مانند اينها از بين برده اند، اين</w:t>
      </w:r>
    </w:p>
    <w:p>
      <w:pPr>
        <w:pStyle w:val="BookText"/>
        <w:rPr/>
      </w:pPr>
      <w:r>
        <w:rPr>
          <w:rFonts w:ascii="IRNazanin" w:hAnsi="IRNazanin" w:eastAsia="IRNazanin"/>
          <w:color w:val="111111"/>
          <w:sz w:val="28"/>
          <w:sz w:val="28"/>
          <w:szCs w:val="28"/>
          <w:rtl w:val="true"/>
          <w:lang w:bidi="fa-IR"/>
        </w:rPr>
        <w:t>جمع چندده نفره ى زنان و كودكان را اسير كرده اند، آورده اند در مقابل چشم مردم، روى شتر اسارت، مردم آمده اند دارند تماشا ميكنند، بعضى هلهله ميكنند، بعضى هم گريه ميكنند؛ در يك چنين شرايط بحرانى، ناگهان اين خورشيد عظمت طلوع ميكند؛ همان لحنى را به كار ميبرد كه پدرش اميرالمؤمنين بر روى منبر خلافت در مقابل امّت خود به كار ميبرد؛ همان جور حرف ميزند؛ با همان جور كلمات، با همان فصاحت و بلاغت، با همان بلندى مضمون و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الكوفة يا أهل الغدر و الختل</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اى خدعه گرها، اى كسانى كه تظاهر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خودتان باور هم كرديد كه دنباله رو اسلام و اهل بيت هستيد؛ امّا در امتحان اين جور كم آورديد، در فتنه اين جور كورى نشان داديد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فيكم إلّا الصّلف و العجب و الشّنف و الكذب و ملق الإماء و غمز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رفتارتان، زبانتان با دلتان يكسان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مغرور شديد، خيال كرديد ايمان داريد، خيال كرديد همچنان انقلابى هستيد، خيال كرديد همچنان پيرو اميرالمؤمنين هستيد؛ درحالى كه واقع قضيّه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نتوانستيد از عهده ى مقابله ى با فتنه بربياييد، نتوانستيد خودتان را نجات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مثلكم كمثل التي نقضت غزلها من بعد قوة أنكاثا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آن كسى شديد كه پشم را ميريسد، تبديل به نخ ميكند، بعد نخها را دوباره باز ميكند، تبديل ميكند به همان پشم يا پنبه ى نريسيده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 بصيرتى، با نشناختن فضا، با تشخيص ندادن حق و باطل، كرده هاى خودتان را، گذشته ى خودتان را باطل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ظاهر ايمان، دهان پر از ادّعاى انقلابى گرى؛ امّا باطن، باطن پوك، باطن بى مقاومت در مقابل بادهاى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 شناسى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قوى، با اين كلمات رسا، آن هم در آن شرايط دشوار، اين گونه صحبت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نبود كه يك عدّه مستمع جلوى حضرت زينب نشسته باشند، گوش فرا داده باشند، او هم مثل يك خطيبى براى</w:t>
      </w:r>
      <w:bookmarkStart w:id="1582" w:name="pg11141_104605"/>
    </w:p>
    <w:p>
      <w:pPr>
        <w:pStyle w:val="BookText"/>
        <w:rPr/>
      </w:pPr>
      <w:bookmarkEnd w:id="1582"/>
      <w:r>
        <w:rPr>
          <w:rFonts w:ascii="IRNazanin" w:hAnsi="IRNazanin" w:eastAsia="IRNazanin"/>
          <w:color w:val="111111"/>
          <w:sz w:val="28"/>
          <w:sz w:val="28"/>
          <w:szCs w:val="28"/>
          <w:rtl w:val="true"/>
          <w:lang w:bidi="fa-IR"/>
        </w:rPr>
        <w:t>اينها خطبه بخواند؛ نه، يك عدّه دشمن، نيزه داران دشمن دوروبرشان را گرفته اند؛ يك عدّه هم مردم مختلف الحال حضور داشتند؛ همانهايى كه مسلم را به دست ابن زياد دادند، همانهايى كه به امام حسين نامه نوشتند و تخلّف كردند، همانهايى كه آن روزى كه بايد با ابن زياد در مى افتادند، داخل خانه هايشان مخفى شدند، اينها بودند در بازار كوفه يك عدّه هم كسانى بودند كه ضعف نفس نشان دادند، حالا هم نگاه ميكنند، دختر اميرالمؤمنين را مى بينند، گريه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كبرى با اين عدّه ى ناهمگون و غير قابل اعتماد مواجه است، امّا اين جور محكم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تاريخ است؛ اين زن، ديگر ضعيفه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زن را ضعيفه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جوهر زنانه ى مؤمن، اين جور خودش را در شرايط دشوار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است كه الگو است؛ الگو براى همه ى مردان بزرگ عالم و زنان بزرگ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نبوى و انقلاب علوى را آسيب شناسى ميكند؛ ميگويد شماها نتوانستيد در فتنه، حق را تشخيص بدهيد؛ نتوانستيد به وظيفه تان عمل كنيد؛ نتيجه اين شد كه جگرگوشه ى پيغمبر سرش بر روى نيزه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زينب را اينجا ميشود فهميد</w:t>
      </w:r>
      <w:r>
        <w:rPr>
          <w:rFonts w:eastAsia="IRNazanin" w:cs="IRNazanin"/>
          <w:color w:val="111111"/>
          <w:sz w:val="28"/>
          <w:szCs w:val="28"/>
          <w:rtl w:val="true"/>
          <w:lang w:bidi="fa-IR"/>
        </w:rPr>
        <w:t>.</w:t>
      </w:r>
      <w:r>
        <w:rPr>
          <w:rStyle w:val="FootnoteAnchor"/>
          <w:rtl w:val="true"/>
        </w:rPr>
        <w:footnoteReference w:id="805"/>
      </w:r>
    </w:p>
    <w:p>
      <w:pPr>
        <w:pStyle w:val="Heading5"/>
        <w:numPr>
          <w:ilvl w:val="4"/>
          <w:numId w:val="1"/>
        </w:numPr>
        <w:rPr/>
      </w:pPr>
      <w:bookmarkStart w:id="1583" w:name="__RefHeading___Toc130380_2870459653"/>
      <w:bookmarkStart w:id="1584" w:name="_Toc612"/>
      <w:bookmarkEnd w:id="1583"/>
      <w:r>
        <w:rPr/>
        <w:t>2-5</w:t>
      </w:r>
      <w:r>
        <w:rPr>
          <w:rtl w:val="true"/>
        </w:rPr>
        <w:t xml:space="preserve"> - </w:t>
      </w:r>
      <w:r>
        <w:rPr>
          <w:rtl w:val="true"/>
        </w:rPr>
        <w:t xml:space="preserve">عظمت زينب كبرى </w:t>
      </w:r>
      <w:r>
        <w:rPr>
          <w:rtl w:val="true"/>
        </w:rPr>
        <w:t>(</w:t>
      </w:r>
      <w:r>
        <w:rPr>
          <w:rtl w:val="true"/>
        </w:rPr>
        <w:t>سلام الله عليها</w:t>
      </w:r>
      <w:r>
        <w:rPr>
          <w:rtl w:val="true"/>
        </w:rPr>
        <w:t>)</w:t>
      </w:r>
      <w:r>
        <w:rPr>
          <w:rtl w:val="true"/>
        </w:rPr>
        <w:t>؛ ناشى از حركت انسانى و اسلامى</w:t>
      </w:r>
      <w:bookmarkEnd w:id="1584"/>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كبرى يك زن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عظمتى كه اين زن بزرگ در چشم ملّتهاى اسلامى دارد، از چيست؟ نميشود گفت به خاطرِ اين است كه دختر عليّبن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خواهر حسين بن على و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 هرگز نميتوانند چنين عظمتى را خلق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ائمّه ى ما، دختران و مادران و خواهرانى داشتند؛ امّا كو يك نفر مثل زينب كبرى؟</w:t>
      </w:r>
    </w:p>
    <w:p>
      <w:pPr>
        <w:pStyle w:val="BookText"/>
        <w:rPr/>
      </w:pPr>
      <w:r>
        <w:rPr>
          <w:rFonts w:ascii="IRNazanin" w:hAnsi="IRNazanin" w:eastAsia="IRNazanin"/>
          <w:color w:val="111111"/>
          <w:sz w:val="28"/>
          <w:sz w:val="28"/>
          <w:szCs w:val="28"/>
          <w:rtl w:val="true"/>
          <w:lang w:bidi="fa-IR"/>
        </w:rPr>
        <w:t>ارزش و عظمت زينب كبرى، به خاطرِ موضع و حركت عظيم انسانى و اسلامى او بر اساس تكليف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تصميم او، نوع حركت او، به او اين طور عظمت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چنين كارى بكند، ولو دختر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نباشد، عظمت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ى اين عظمت از اينجا است كه اوّلاً موقعيّت را شناخت؛ هم موقعيّت قبل از رفتن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هم موقعيّت لحظات بحرانى روز عاشورا، هم موقعيّت حوادث كشنده ى بعد از شهادت امام حسين را؛ و ثانياً طبق هر موقعيّت، يك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انتخابها زينب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حركت به كربلا، بزرگانى مثل ابن عباس و ابن جعفر و چهره هاى نامدار صدر اسلام، كه ادّعاى فقاهت و شهامت و رياست و آقازادگى و امثال اينها را داشتند، گيج شدند و نفهميدند چه كار بايد بكنند؛ ولى زينب كبرى گيج نشد و فهميد كه بايد اين راه را برود و امام خود را تنها نگذارد؛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نميفهميد راه سختى است؛ او بهتر از ديگران حس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زن بود؛ زنى كه براى مأموريّت، از شوهر و خانواده اش جدا ميشود؛ و به همين دليل هم بود كه بچه هاى خردسال و نوباوگان خود را هم به همراه برد؛ حس ميكرد كه حادثه چگونه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ساعتهاى بحرانى كه قوى ترين انسانها نميتوانند بفهمند چه بايد بكنند، او فهميد و امام خود را پشتيبانى كرد و او را براى شهيد شدن تجهيز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حسين بن على هم كه دنيا ظلمانى شد و دلها و جانها و آفاق عالم تاريك گرديد، اين زن بزرگ يك نورى شد و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به جايى رسيد كه فقط والاترين انسانهاى تاريخ بشريّت، يعنى پيامبران ميتوانند به آنجا برسند</w:t>
      </w:r>
      <w:r>
        <w:rPr>
          <w:rFonts w:eastAsia="IRNazanin" w:cs="IRNazanin"/>
          <w:color w:val="111111"/>
          <w:sz w:val="28"/>
          <w:szCs w:val="28"/>
          <w:rtl w:val="true"/>
          <w:lang w:bidi="fa-IR"/>
        </w:rPr>
        <w:t>.</w:t>
      </w:r>
      <w:r>
        <w:rPr>
          <w:rStyle w:val="FootnoteAnchor"/>
          <w:rtl w:val="true"/>
        </w:rPr>
        <w:footnoteReference w:id="806"/>
      </w:r>
      <w:bookmarkStart w:id="1585" w:name="pg11141_104607"/>
    </w:p>
    <w:p>
      <w:pPr>
        <w:pStyle w:val="Heading5"/>
        <w:numPr>
          <w:ilvl w:val="4"/>
          <w:numId w:val="1"/>
        </w:numPr>
        <w:rPr/>
      </w:pPr>
      <w:bookmarkStart w:id="1586" w:name="__RefHeading___Toc130382_2870459653"/>
      <w:bookmarkStart w:id="1587" w:name="_Toc613"/>
      <w:bookmarkEnd w:id="1585"/>
      <w:bookmarkEnd w:id="1586"/>
      <w:r>
        <w:rPr/>
        <w:t>2-6</w:t>
      </w:r>
      <w:r>
        <w:rPr>
          <w:rtl w:val="true"/>
        </w:rPr>
        <w:t xml:space="preserve"> - </w:t>
      </w:r>
      <w:r>
        <w:rPr>
          <w:rtl w:val="true"/>
        </w:rPr>
        <w:t xml:space="preserve">صدق؛ از عوامل مولّد صبر و ايستادگى در زينب كبرى </w:t>
      </w:r>
      <w:r>
        <w:rPr>
          <w:rtl w:val="true"/>
        </w:rPr>
        <w:t>(</w:t>
      </w:r>
      <w:r>
        <w:rPr>
          <w:rtl w:val="true"/>
        </w:rPr>
        <w:t>سلام الله عليها</w:t>
      </w:r>
      <w:r>
        <w:rPr>
          <w:rtl w:val="true"/>
        </w:rPr>
        <w:t>)</w:t>
      </w:r>
      <w:bookmarkEnd w:id="1587"/>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عوامل مولّد اين روحيّه و اين صبر در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ديگر اولياء الهى كه اين جور حركت كردند، صدق است؛ صادقانه با پيمان خداى متعال برخورد كردن، دل را صادقانه به راه خدا سپردن؛ اين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اين صدق را، هم براى انبياء عظام الهى لازم ميشمرد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أَخَذْنٰا مِنَ اَلنَّبِيِّينَ مِيثٰاقَهُمْ وَ مِنْكَ وَ مِنْ نُوحٍ وَ إِبْرٰاهِيمَ وَ مُوسىٰ وَ عِيسَى اِبْنِ مَرْيَمَ وَ أَخَذْنٰا مِنْهُمْ مِيثٰاقاً غَلِيظاً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لِيَسْئَلَ اَلصّٰادِقِينَ عَنْ صِدْقِهِمْ </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 xml:space="preserve">اى پيامبر ما از تو پيمان گرفتيم و از نوح و ابراهيم و موسى و عيسى پيمان گرفتيم، از همه ى پيغمبران پيمان گرفتيم و اين پيمان، پيمان بسيار محكم و غليظى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ما طلبه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است و نتيجه ى اين پيمان اين است كه اين پيغمبران بزرگ مورد سؤال قرار ميگيرند از صدقى كه در قبال اين پيمان نشان دادند و به خرج دادند؛ يعنى پيغمبر ما و پيغمبران بزرگ الهى بايد در پيشگاه پروردگار عَرضه كنند ميزانِ صداقتى را كه در مقام اعمال اين ميثاق الهى به كار بردند؛ اين مال پيغمبران؛ در مورد مردم معمولى و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اَلْمُؤْمِنِينَ رِجٰالٌ صَدَقُوا مٰا عٰاهَدُوا اَللّٰهَ عَلَيْهِ فَمِنْهُمْ مَنْ قَضىٰ نَحْبَهُ وَ مِنْهُمْ مَنْ يَنْتَظِرُ وَ مٰا بَدَّلُوا تَبْدِيلاً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لِيَجْزِيَ اَللّٰهُ اَلصّٰادِقِينَ بِصِدْقِهِمْ وَ يُعَذِّبَ اَلْمُنٰافِقِينَ إِنْ شٰاءَ </w:t>
      </w:r>
      <w:r>
        <w:rPr>
          <w:rFonts w:eastAsia="IRNazanin" w:cs="IRNazanin"/>
          <w:color w:val="111111"/>
          <w:sz w:val="28"/>
          <w:szCs w:val="28"/>
          <w:rtl w:val="true"/>
          <w:lang w:bidi="fa-IR"/>
        </w:rPr>
        <w:t>»</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پيغمبران بزرگ، نقطه ى مقابل صادق را كافر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أَعَدَّ لِلْكٰافِرِينَ عَذٰاباً أَلِيماً </w:t>
      </w:r>
      <w:r>
        <w:rPr>
          <w:rFonts w:eastAsia="IRNazanin" w:cs="IRNazanin"/>
          <w:color w:val="111111"/>
          <w:sz w:val="28"/>
          <w:szCs w:val="28"/>
          <w:rtl w:val="true"/>
          <w:lang w:bidi="fa-IR"/>
        </w:rPr>
        <w:t>»</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اين مؤمنين، نقطه ى مقابل صادقين را منافقين قرار داد؛ كه در اينها نكته هايى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 و شما هم</w:t>
      </w:r>
      <w:bookmarkStart w:id="1588" w:name="pg11141_104608"/>
    </w:p>
    <w:p>
      <w:pPr>
        <w:pStyle w:val="BookText"/>
        <w:rPr/>
      </w:pPr>
      <w:bookmarkEnd w:id="1588"/>
      <w:r>
        <w:rPr>
          <w:rFonts w:ascii="IRNazanin" w:hAnsi="IRNazanin" w:eastAsia="IRNazanin"/>
          <w:color w:val="111111"/>
          <w:sz w:val="28"/>
          <w:sz w:val="28"/>
          <w:szCs w:val="28"/>
          <w:rtl w:val="true"/>
          <w:lang w:bidi="fa-IR"/>
        </w:rPr>
        <w:t>سؤال ميكنند درباره ى وعده و عهدى كه با خدا كرديم؛ ما با خدا معاهده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اين آيه ى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اَلْمُؤْمِنِينَ رِجٰالٌ صَدَقُوا مٰا عٰاهَدُوا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عهدى كه ميگويد مؤمنين با خدا بسته اند و بعضى از مؤمنين به اين عهد به نيكى وفا كردند و پاى اين عهدشان ثابت قدم ماندند، همان است كه چند آيه قبل در همين سوره ى مباركه ميفرمايد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كٰانُوا عٰاهَدُوا اَللّٰهَ مِنْ قَبْلُ لاٰ يُوَلُّونَ اَلْأَدْبٰارَ </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همه ى ما به اين نكات بايد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خداى متعال عهد كرده بودند كه از مقابل دشمن فرار نكنند، به دشمن پشت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كردن مواضع و عقب نشينىِ منهزمانه در مواجهه ى با دشمن، از جمله ى چيزهايى است كه قرآن تأكيد ميكند كه نبايد انجام بگيرد؛ در جنگ نظامى و در جنگ سياسى و در جنگ اقتصادى، در هرجايى كه صحنه ى زورآزمايى است، در مقابل دشمن بايد ايستاد؛ بايد عزم شما بر عزم دشمن پيروز بشود، بايد اراده ى شما بر اراده ى دشمن غالب بشود؛ و ميشود و اين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ى هرگونه جهاد و كارزارى، پشت كردن به دشمن و هزيمت كردن، از نظر اسلام و قرآن ممنوع است</w:t>
      </w:r>
      <w:r>
        <w:rPr>
          <w:rFonts w:eastAsia="IRNazanin" w:cs="IRNazanin"/>
          <w:color w:val="111111"/>
          <w:sz w:val="28"/>
          <w:szCs w:val="28"/>
          <w:rtl w:val="true"/>
          <w:lang w:bidi="fa-IR"/>
        </w:rPr>
        <w:t>.</w:t>
      </w:r>
      <w:r>
        <w:rPr>
          <w:rStyle w:val="FootnoteAnchor"/>
          <w:rtl w:val="true"/>
        </w:rPr>
        <w:footnoteReference w:id="811"/>
      </w:r>
    </w:p>
    <w:p>
      <w:pPr>
        <w:pStyle w:val="Heading4"/>
        <w:numPr>
          <w:ilvl w:val="3"/>
          <w:numId w:val="1"/>
        </w:numPr>
        <w:rPr/>
      </w:pPr>
      <w:bookmarkStart w:id="1589" w:name="__RefHeading___Toc130384_2870459653"/>
      <w:bookmarkStart w:id="1590" w:name="_Toc614"/>
      <w:bookmarkEnd w:id="1589"/>
      <w:r>
        <w:rPr/>
        <w:t>3</w:t>
      </w:r>
      <w:r>
        <w:rPr>
          <w:rtl w:val="true"/>
        </w:rPr>
        <w:t xml:space="preserve"> - </w:t>
      </w:r>
      <w:r>
        <w:rPr>
          <w:rtl w:val="true"/>
        </w:rPr>
        <w:t>گفتار سوّم</w:t>
      </w:r>
      <w:r>
        <w:rPr>
          <w:rtl w:val="true"/>
        </w:rPr>
        <w:t xml:space="preserve">: </w:t>
      </w:r>
      <w:r>
        <w:rPr>
          <w:rtl w:val="true"/>
        </w:rPr>
        <w:t xml:space="preserve">حضرت آسيه </w:t>
      </w:r>
      <w:r>
        <w:rPr>
          <w:rtl w:val="true"/>
        </w:rPr>
        <w:t>(</w:t>
      </w:r>
      <w:r>
        <w:rPr>
          <w:rtl w:val="true"/>
        </w:rPr>
        <w:t>سلام الله عليها</w:t>
      </w:r>
      <w:r>
        <w:rPr>
          <w:rtl w:val="true"/>
        </w:rPr>
        <w:t>)</w:t>
      </w:r>
      <w:bookmarkEnd w:id="1590"/>
    </w:p>
    <w:p>
      <w:pPr>
        <w:pStyle w:val="Heading5"/>
        <w:numPr>
          <w:ilvl w:val="4"/>
          <w:numId w:val="1"/>
        </w:numPr>
        <w:rPr/>
      </w:pPr>
      <w:bookmarkStart w:id="1591" w:name="__RefHeading___Toc130386_2870459653"/>
      <w:bookmarkStart w:id="1592" w:name="_Toc615"/>
      <w:bookmarkEnd w:id="1591"/>
      <w:r>
        <w:rPr>
          <w:rtl w:val="true"/>
        </w:rPr>
        <w:t>مبارزه با قدرت طاغوتى فرعون</w:t>
      </w:r>
      <w:bookmarkEnd w:id="1592"/>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متعال دو زن را به عنوان نمونه ى مؤمنان ذكر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اَللّٰهُ مَثَلاً لِلَّذِينَ آمَنُوا اِمْرَأَتَ فِرْعَوْنَ إِذْ قٰالَتْ رَبِّ اِبْنِ لِي عِنْدَكَ بَيْتاً فِي اَلْجَنَّةِ وَ نَجِّنِي مِنْ فِرْعَوْنَ وَ عَمَلِهِ </w:t>
      </w:r>
      <w:r>
        <w:rPr>
          <w:rFonts w:eastAsia="Amiri" w:cs="Amiri" w:ascii="Amiri" w:hAnsi="Amiri"/>
          <w:color w:val="111111"/>
          <w:sz w:val="28"/>
          <w:szCs w:val="28"/>
          <w:rtl w:val="true"/>
          <w:lang w:bidi="ar-SA"/>
        </w:rPr>
        <w:t>»</w:t>
      </w:r>
      <w:r>
        <w:rPr>
          <w:rStyle w:val="FootnoteAnchor"/>
          <w:rtl w:val="true"/>
        </w:rPr>
        <w:footnoteReference w:id="812"/>
      </w:r>
      <w:r>
        <w:rPr>
          <w:rFonts w:ascii="IRNazanin" w:hAnsi="IRNazanin" w:eastAsia="IRNazanin"/>
          <w:color w:val="111111"/>
          <w:sz w:val="28"/>
          <w:sz w:val="28"/>
          <w:szCs w:val="28"/>
          <w:rtl w:val="true"/>
          <w:lang w:bidi="fa-IR"/>
        </w:rPr>
        <w:t>يكى زن فرعون و ديگرى، حضرت مريم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مَرْيَمَ اِبْنَتَ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اوّل، قصر فرعونى او را مجذوب نكرد؛ زن پرورش يافته در</w:t>
      </w:r>
    </w:p>
    <w:p>
      <w:pPr>
        <w:pStyle w:val="BookText"/>
        <w:rPr/>
      </w:pPr>
      <w:r>
        <w:rPr>
          <w:rFonts w:ascii="IRNazanin" w:hAnsi="IRNazanin" w:eastAsia="IRNazanin"/>
          <w:color w:val="111111"/>
          <w:sz w:val="28"/>
          <w:sz w:val="28"/>
          <w:szCs w:val="28"/>
          <w:rtl w:val="true"/>
          <w:lang w:bidi="fa-IR"/>
        </w:rPr>
        <w:t>بساط فرعونى، كسى كه زن فرعون است و لابد پدر و مادر و خاندانش هم از همين طواغيت بودند، در نهايت راحت و نعمت و رفاه و عزّت ظاهرى بود و زندگى ميكرد؛ امّا ايمان موسى دل او را برد و تصرّف كرد؛ به موسى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ايمان آورد و راه را شناخت، همه ى آن راحت و رفاه را كنار گذاشت و ديگر آن قصر باعظمت در مقابل او جاذبه اى نداشت؛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اِبْنِ لِي عِنْدَكَ بَيْتاً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خانه ى بهشتى را ترجيح ميدهم؛ زندگى دنيا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مريم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مَرْيَمَ اِبْنَتَ عِمْرٰانَ اَلَّتِي أَحْصَنَتْ فَرْجَهٰا فَنَفَخْنٰا فِيهِ مِنْ رُوحِنٰا </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دامن خود را پاك و پاكيزه نگه داشت؛ اينها ارزشهاى انسانى است</w:t>
      </w:r>
      <w:r>
        <w:rPr>
          <w:rFonts w:eastAsia="IRNazanin" w:cs="IRNazanin"/>
          <w:color w:val="111111"/>
          <w:sz w:val="28"/>
          <w:szCs w:val="28"/>
          <w:rtl w:val="true"/>
          <w:lang w:bidi="fa-IR"/>
        </w:rPr>
        <w:t>.</w:t>
      </w:r>
      <w:r>
        <w:rPr>
          <w:rStyle w:val="FootnoteAnchor"/>
          <w:rtl w:val="true"/>
        </w:rPr>
        <w:footnoteReference w:id="814"/>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وقتى ميخواهد نمونه اى براى انسانهاى باايمان ذكر كند، آن را از ميان مردان ذكر نميكند؛ از ميان زنان ذكر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لِلَّذِينَ آمَنُوا اِمْرَأَتَ فِرْعَوْنَ ؛ خداى متعال در اينجا، دو زن را به عنوان دو نمونه از انسانهاى برجسته و مؤمن نه از زنان برجسته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صحنه ى انسانيّت و تكامل معنوى، خداى متعال وقتى ميخواهد نمونه ى ممتازى بيان كند، سخن از پيامبران و مردان بزرگ و شخصيّتهاى علمى و دينى نميكند؛ بلكه سخن از دو زن به ميان مى آورد كه يكى از آن دو زن، زن فرعون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قٰالَتْ رَبِّ اِبْنِ لِي عِنْدَكَ بَيْتاً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زنى در مقام مبارزه با قدرت طاغوتى شوهرش، زنى با استقلال كامل كه زير بار شوهر متجاوز و قدرتمند و فرعون صفت و فرعون نام خود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اين زن، اينجا است كه شوهر نميتواند راه گمراهى را بر او تحميل كند؛ اگرچه آن شوهر، شخصى در حدّ فرعون با آن قدرت و با آن شخصيّت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مرد، زير دست فرعون و محكوم اراده ى اويند؛ امّا همسر خود اين مرد، در خانه محكوم اراده ى او نيست؛ آزاد است، به خدا ايمان مى آورد، راه فرعون را ترك</w:t>
      </w:r>
      <w:bookmarkStart w:id="1593" w:name="pg11141_104610"/>
    </w:p>
    <w:p>
      <w:pPr>
        <w:pStyle w:val="BookText"/>
        <w:rPr/>
      </w:pPr>
      <w:bookmarkEnd w:id="1593"/>
      <w:r>
        <w:rPr>
          <w:rFonts w:ascii="IRNazanin" w:hAnsi="IRNazanin" w:eastAsia="IRNazanin"/>
          <w:color w:val="111111"/>
          <w:sz w:val="28"/>
          <w:sz w:val="28"/>
          <w:szCs w:val="28"/>
          <w:rtl w:val="true"/>
          <w:lang w:bidi="fa-IR"/>
        </w:rPr>
        <w:t>ميگويد و راه خدا و راه حق را انتخاب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عنوان يك موجود و يك انسان برجسته، نه فقط از ميان زنان، بلكه از ميان همه ى بنى نوع بشر انتخاب ميشود</w:t>
      </w:r>
      <w:r>
        <w:rPr>
          <w:rFonts w:eastAsia="IRNazanin" w:cs="IRNazanin"/>
          <w:color w:val="111111"/>
          <w:sz w:val="28"/>
          <w:szCs w:val="28"/>
          <w:rtl w:val="true"/>
          <w:lang w:bidi="fa-IR"/>
        </w:rPr>
        <w:t>.</w:t>
      </w:r>
      <w:r>
        <w:rPr>
          <w:rStyle w:val="FootnoteAnchor"/>
          <w:rtl w:val="true"/>
        </w:rPr>
        <w:footnoteReference w:id="815"/>
      </w:r>
    </w:p>
    <w:p>
      <w:pPr>
        <w:pStyle w:val="Heading4"/>
        <w:numPr>
          <w:ilvl w:val="3"/>
          <w:numId w:val="1"/>
        </w:numPr>
        <w:rPr/>
      </w:pPr>
      <w:bookmarkStart w:id="1594" w:name="__RefHeading___Toc130388_2870459653"/>
      <w:bookmarkStart w:id="1595" w:name="_Toc616"/>
      <w:bookmarkEnd w:id="1594"/>
      <w:r>
        <w:rPr/>
        <w:t>4</w:t>
      </w:r>
      <w:r>
        <w:rPr>
          <w:rtl w:val="true"/>
        </w:rPr>
        <w:t xml:space="preserve"> - </w:t>
      </w:r>
      <w:r>
        <w:rPr>
          <w:rtl w:val="true"/>
        </w:rPr>
        <w:t>گفتار چهارم</w:t>
      </w:r>
      <w:r>
        <w:rPr>
          <w:rtl w:val="true"/>
        </w:rPr>
        <w:t xml:space="preserve">: </w:t>
      </w:r>
      <w:r>
        <w:rPr>
          <w:rtl w:val="true"/>
        </w:rPr>
        <w:t>شهيده بنت الهدى صدر</w:t>
      </w:r>
      <w:bookmarkEnd w:id="1595"/>
    </w:p>
    <w:p>
      <w:pPr>
        <w:pStyle w:val="BookText"/>
        <w:rPr/>
      </w:pPr>
      <w:r>
        <w:rPr>
          <w:rFonts w:ascii="IRNazanin" w:hAnsi="IRNazanin" w:eastAsia="IRNazanin"/>
          <w:color w:val="111111"/>
          <w:sz w:val="28"/>
          <w:sz w:val="28"/>
          <w:szCs w:val="28"/>
          <w:rtl w:val="true"/>
          <w:lang w:bidi="fa-IR"/>
        </w:rPr>
        <w:t>خواهران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كشور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در هر زمانى، در هر محيط كوچكى و در هر خانواده اى كه زنى با اين تربيت توانست رشد كند، همان عظمت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صدر اسلام نبود؛ حتّى در دوران اختناق، حتّى در دوران حاكميّت كفر هم اين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اى توانستند دختر خودشان را درست تربيت كنند، اين دختر يك انسان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ايران هم داشتيم، در زمان خودمان هم داشتيم، در خارج از ايران هم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ما، يك زن جوانِ شجاعِ عالمِ متفكّرِ هنرمندى به نام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شهيد صدر توانست تاريخى را تحت تأثير خود قرار دهد، توانست در عراقِ مظلوم نقش ايفا كند؛ البتّه به شهادت 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زنى مثل بنت الهدى، از هيچ يك از مردان شجاع و بزرگ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او، حركتى زنانه بود؛ حركت آن مردان، حركتى مردانه است؛ امّا هر دو حركت، حركت تكاملى و حاكى از عظمت شخصيّت و درخشش جوهر و ذات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زنهايى را بايد تربيت كرد و پرورش داد</w:t>
      </w:r>
      <w:r>
        <w:rPr>
          <w:rFonts w:eastAsia="IRNazanin" w:cs="IRNazanin"/>
          <w:color w:val="111111"/>
          <w:sz w:val="28"/>
          <w:szCs w:val="28"/>
          <w:rtl w:val="true"/>
          <w:lang w:bidi="fa-IR"/>
        </w:rPr>
        <w:t>.</w:t>
      </w:r>
      <w:r>
        <w:rPr>
          <w:rStyle w:val="FootnoteAnchor"/>
          <w:rtl w:val="true"/>
        </w:rPr>
        <w:footnoteReference w:id="816"/>
      </w:r>
    </w:p>
    <w:p>
      <w:pPr>
        <w:pStyle w:val="Heading4"/>
        <w:numPr>
          <w:ilvl w:val="3"/>
          <w:numId w:val="1"/>
        </w:numPr>
        <w:rPr/>
      </w:pPr>
      <w:bookmarkStart w:id="1596" w:name="__RefHeading___Toc130390_2870459653"/>
      <w:bookmarkStart w:id="1597" w:name="_Toc617"/>
      <w:bookmarkEnd w:id="1596"/>
      <w:r>
        <w:rPr/>
        <w:t>5</w:t>
      </w:r>
      <w:r>
        <w:rPr>
          <w:rtl w:val="true"/>
        </w:rPr>
        <w:t xml:space="preserve"> - </w:t>
      </w:r>
      <w:r>
        <w:rPr>
          <w:rtl w:val="true"/>
        </w:rPr>
        <w:t>گفتار پنجم</w:t>
      </w:r>
      <w:r>
        <w:rPr>
          <w:rtl w:val="true"/>
        </w:rPr>
        <w:t xml:space="preserve">: </w:t>
      </w:r>
      <w:r>
        <w:rPr>
          <w:rtl w:val="true"/>
        </w:rPr>
        <w:t>مادران و همسران شهدا و جانبازان</w:t>
      </w:r>
      <w:bookmarkEnd w:id="1597"/>
    </w:p>
    <w:p>
      <w:pPr>
        <w:pStyle w:val="Heading5"/>
        <w:numPr>
          <w:ilvl w:val="4"/>
          <w:numId w:val="1"/>
        </w:numPr>
        <w:rPr/>
      </w:pPr>
      <w:bookmarkStart w:id="1598" w:name="__RefHeading___Toc130392_2870459653"/>
      <w:bookmarkStart w:id="1599" w:name="_Toc618"/>
      <w:bookmarkEnd w:id="1598"/>
      <w:r>
        <w:rPr/>
        <w:t>5-1</w:t>
      </w:r>
      <w:r>
        <w:rPr>
          <w:rtl w:val="true"/>
        </w:rPr>
        <w:t xml:space="preserve"> - </w:t>
      </w:r>
      <w:r>
        <w:rPr>
          <w:rtl w:val="true"/>
        </w:rPr>
        <w:t>نقش زنان فاطمى و زينبى در انقلاب</w:t>
      </w:r>
      <w:bookmarkEnd w:id="1599"/>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ما در طول حوادث انقلاب و بعد از انقلاب تا امروز، نشان داده اند</w:t>
      </w:r>
    </w:p>
    <w:p>
      <w:pPr>
        <w:pStyle w:val="BookText"/>
        <w:rPr/>
      </w:pPr>
      <w:r>
        <w:rPr>
          <w:rFonts w:ascii="IRNazanin" w:hAnsi="IRNazanin" w:eastAsia="IRNazanin"/>
          <w:color w:val="111111"/>
          <w:sz w:val="28"/>
          <w:sz w:val="28"/>
          <w:szCs w:val="28"/>
          <w:rtl w:val="true"/>
          <w:lang w:bidi="fa-IR"/>
        </w:rPr>
        <w:t>كه در آن چيزهايى كه معيار واقعى زندگى و ارزش و برجستگى آنها است، در سطوح عالى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كه فرزندان خود را در راه خدا و در راه هدف، هدفى كه براى او مقدّس است و پيشِ خدا هم مقدّس است، تقديم ميكند و خم به ابرو نمى آورد، يك عمل برجسته انجام داده است و اين امر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 هر معيار و ميزانى اندازه گيرى كنيد،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جوانى كه حرمت همسرش و خودش را به مدت ده، يازده سال كه همسرش در زندانهاى دشمن اسير بوده، با كمال عفّت و سربلندى و پاكدامنى حفظ كرده است، آيا كارش ارزش نيست؟ اينها ارزشند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ما در ميدان جنگ حضور پيدا كردند؛ در ميدان بازسازى حضور پيدا كردند و در ميدان نشان دادنِ قدرت روانى، از همه بيشتر فعّاليّت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كسانى كه در جوّ تبليغات گوناگونِ دشمنان ايستادند، بانوان كشور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دشمنان، به شكلهاى مختلفِ انتقاد، كاهى را كوهى كردن، مشكل كوچكى را ده برابر جلوه دادن و از اين راديو و آن راديو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بعضى از قلم به مزدهاى داخلى خودمان هم كه گويى با انقلاب پدركشتگى دارند، در فلان مجلّه و فلان نشريه، اين چيزها را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 شبنامه و بعضى با نشريّات آشكار و مجاز تبليغات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پول ميدهند كه در صف فلان جنس يا در اتوبوس بايستند و بدگويى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پولها را هم براى شايعه پراكنى و خراب كردن جو خرج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كسانى كه در چنين جوّى ايستادند، بانوان كشور ما بودند؛ همين زنان مؤمن كه بحمدالله و به كورى چشم دشمنان، عدّه شان هم فراوان است و اكثريّت زنان ما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جامعه ى زنِ زينبى و فاطمى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تربيت اسلامى و نظام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برجستگى و آزادى زن، اينهايند</w:t>
      </w:r>
      <w:r>
        <w:rPr>
          <w:rFonts w:eastAsia="IRNazanin" w:cs="IRNazanin"/>
          <w:color w:val="111111"/>
          <w:sz w:val="28"/>
          <w:szCs w:val="28"/>
          <w:rtl w:val="true"/>
          <w:lang w:bidi="fa-IR"/>
        </w:rPr>
        <w:t>.</w:t>
      </w:r>
      <w:r>
        <w:rPr>
          <w:rStyle w:val="FootnoteAnchor"/>
          <w:rtl w:val="true"/>
        </w:rPr>
        <w:footnoteReference w:id="817"/>
      </w:r>
      <w:bookmarkStart w:id="1600" w:name="pg11141_104612"/>
    </w:p>
    <w:p>
      <w:pPr>
        <w:pStyle w:val="Heading5"/>
        <w:numPr>
          <w:ilvl w:val="4"/>
          <w:numId w:val="1"/>
        </w:numPr>
        <w:rPr/>
      </w:pPr>
      <w:bookmarkStart w:id="1601" w:name="__RefHeading___Toc130394_2870459653"/>
      <w:bookmarkStart w:id="1602" w:name="_Toc619"/>
      <w:bookmarkEnd w:id="1600"/>
      <w:bookmarkEnd w:id="1601"/>
      <w:r>
        <w:rPr/>
        <w:t>5-2</w:t>
      </w:r>
      <w:r>
        <w:rPr>
          <w:rtl w:val="true"/>
        </w:rPr>
        <w:t xml:space="preserve"> - </w:t>
      </w:r>
      <w:r>
        <w:rPr>
          <w:rtl w:val="true"/>
        </w:rPr>
        <w:t>مادران شهيد؛ بى نظير در تاريخ</w:t>
      </w:r>
      <w:bookmarkEnd w:id="1602"/>
    </w:p>
    <w:p>
      <w:pPr>
        <w:pStyle w:val="BookText"/>
        <w:rPr/>
      </w:pPr>
      <w:r>
        <w:rPr>
          <w:rFonts w:ascii="IRNazanin" w:hAnsi="IRNazanin" w:eastAsia="IRNazanin"/>
          <w:color w:val="111111"/>
          <w:sz w:val="28"/>
          <w:sz w:val="28"/>
          <w:szCs w:val="28"/>
          <w:rtl w:val="true"/>
          <w:lang w:bidi="fa-IR"/>
        </w:rPr>
        <w:t>به اين توده 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خيلى دست درازى كرد؛ يا حاضرند توده ى مردم به اينكه كشته اى هم بدهند، بلكه كشته هايى بدهند، بلكه جوانهايشان را هم ميدهند، بعد هم افتخار ميكنند؛ مادرهاى امروز نمونه است، خدا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طول تاريخ مثل اين مادرها ما نداشتيم الّا كم، كه فرزندانش كشته بشود و بعد بيايد بگويد كه نه، من افتخار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جوانها به من ميگفتند كه اين مادرها ما را گرم نگه داشته اند؛ اين عكس العملِ اين مادرهاى جوان مرده، ما را زنده نگه داشته و گرم نگه داشته، براى اينكه اينها هستند كه به ما شجاعت ميدهند، اينها هستند كه ما را تشويق ميكنند</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 ما مكرّر ديديم كه زنان بزرگوارى زينب گونه فرياد ميزنند كه فرزندان خود را از دست داده و در راه خداى تعالى و اسلام عزيز از همه چيز خود گذشته و مفتخرند به اين امر؛ و ميدانند آنچه به دست آورده اند بالاتر از جنّات نعيم است، چه رسد به متاع ناچيز دنيا</w:t>
      </w:r>
      <w:r>
        <w:rPr>
          <w:rFonts w:eastAsia="IRNazanin" w:cs="IRNazanin"/>
          <w:color w:val="111111"/>
          <w:sz w:val="28"/>
          <w:szCs w:val="28"/>
          <w:rtl w:val="true"/>
          <w:lang w:bidi="fa-IR"/>
        </w:rPr>
        <w:t>.</w:t>
      </w:r>
      <w:r>
        <w:rPr>
          <w:rStyle w:val="FootnoteAnchor"/>
          <w:rtl w:val="true"/>
        </w:rPr>
        <w:footnoteReference w:id="819"/>
      </w:r>
    </w:p>
    <w:p>
      <w:pPr>
        <w:pStyle w:val="Heading5"/>
        <w:numPr>
          <w:ilvl w:val="4"/>
          <w:numId w:val="1"/>
        </w:numPr>
        <w:rPr/>
      </w:pPr>
      <w:bookmarkStart w:id="1603" w:name="__RefHeading___Toc130396_2870459653"/>
      <w:bookmarkStart w:id="1604" w:name="_Toc620"/>
      <w:bookmarkEnd w:id="1603"/>
      <w:r>
        <w:rPr/>
        <w:t>5-3</w:t>
      </w:r>
      <w:r>
        <w:rPr>
          <w:rtl w:val="true"/>
        </w:rPr>
        <w:t xml:space="preserve"> - </w:t>
      </w:r>
      <w:r>
        <w:rPr>
          <w:rtl w:val="true"/>
        </w:rPr>
        <w:t>دختران متديّن و انقلابى و تحصيلكرده و ساده زيست</w:t>
      </w:r>
      <w:bookmarkEnd w:id="1604"/>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متديّن ترين، انقلابى ترين، پاك ترين و باايمان ترين دختران و زنان جوان ما، در ميان قشرهاى تحصيلكرده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اهل تجمّل و چسبيدن به زروزيورآلات هستند و يا كوركورانه و چشم بسته ميخواهند از الگوهاى غربى در لباس و پوشاك و وضع زندگى تقليد كنند، غالباً از سواد و معلومات و معرفت كافى بهره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معلومات داشته باشد، ميتواند رفتار خود را كنترل كند و آن را با هرچه حقّ و حقيقت و خوب است، تطبيق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ميدان علمى، همه ى راه هاى فعّاليّت بايد براى</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حتّى در روستاها هم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ى من به پدران و مادران اين است كه بگذارند دختر بچه هايشان به مدرسه بروند و سواد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استعداد دارند و مايلند پس از طىّ مراحل ابتدايى به تحصيلات عاليّه و دانشگاهى بپردازند، ممانعت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در جامعه ى اسلامى ما آنها جزو انسانهاى باسواد و داراى معلومات شوند</w:t>
      </w:r>
      <w:r>
        <w:rPr>
          <w:rFonts w:eastAsia="IRNazanin" w:cs="IRNazanin"/>
          <w:color w:val="111111"/>
          <w:sz w:val="28"/>
          <w:szCs w:val="28"/>
          <w:rtl w:val="true"/>
          <w:lang w:bidi="fa-IR"/>
        </w:rPr>
        <w:t>.</w:t>
      </w:r>
      <w:r>
        <w:rPr>
          <w:rStyle w:val="FootnoteAnchor"/>
          <w:rtl w:val="true"/>
        </w:rPr>
        <w:footnoteReference w:id="820"/>
      </w:r>
      <w:bookmarkStart w:id="1605" w:name="pg11141_104614"/>
    </w:p>
    <w:p>
      <w:pPr>
        <w:pStyle w:val="Heading3"/>
        <w:numPr>
          <w:ilvl w:val="2"/>
          <w:numId w:val="1"/>
        </w:numPr>
        <w:rPr/>
      </w:pPr>
      <w:bookmarkStart w:id="1606" w:name="__RefHeading___Toc130398_2870459653"/>
      <w:bookmarkStart w:id="1607" w:name="_Toc621"/>
      <w:bookmarkEnd w:id="1605"/>
      <w:bookmarkEnd w:id="1606"/>
      <w:r>
        <w:rPr>
          <w:rtl w:val="true"/>
        </w:rPr>
        <w:t xml:space="preserve">فصل يازدهم سلوك سياسى امام خمينى </w:t>
      </w:r>
      <w:r>
        <w:rPr>
          <w:rtl w:val="true"/>
        </w:rPr>
        <w:t>(</w:t>
      </w:r>
      <w:r>
        <w:rPr>
          <w:rtl w:val="true"/>
        </w:rPr>
        <w:t>رضوان الله عليه</w:t>
      </w:r>
      <w:r>
        <w:rPr>
          <w:rtl w:val="true"/>
        </w:rPr>
        <w:t>)</w:t>
      </w:r>
      <w:bookmarkEnd w:id="1607"/>
    </w:p>
    <w:p>
      <w:pPr>
        <w:pStyle w:val="Heading4"/>
        <w:numPr>
          <w:ilvl w:val="3"/>
          <w:numId w:val="1"/>
        </w:numPr>
        <w:rPr/>
      </w:pPr>
      <w:bookmarkStart w:id="1608" w:name="__RefHeading___Toc130400_2870459653"/>
      <w:bookmarkStart w:id="1609" w:name="_Toc622"/>
      <w:bookmarkEnd w:id="1608"/>
      <w:r>
        <w:rPr/>
        <w:t>1</w:t>
      </w:r>
      <w:r>
        <w:rPr>
          <w:rtl w:val="true"/>
        </w:rPr>
        <w:t xml:space="preserve"> - </w:t>
      </w:r>
      <w:r>
        <w:rPr>
          <w:rtl w:val="true"/>
        </w:rPr>
        <w:t>ويژگى هاى شخصى امام به عنوان يك زمامدار</w:t>
      </w:r>
      <w:bookmarkEnd w:id="1609"/>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در دوره ى بعد از تشكيل نظام اسلامى، از ابعاد وجودى امام مشاهده شد، به نظر من بمراتب مهم تر و عظيم تر بود از آنچه كه قبلاً ديده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امام اين شخصيّت برجسته و ممتاز در دو بُعد و دو چهره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يك چهره، چهره ى رهبر و زمامدار است؛ يك چهره، چهره ى يك زاهد و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اين دو با هم، از آن كارهايى است كه جز در پيامبران، جز در مثل داود و سليمان، جز در پيامبرى مثل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نميتواند ديگر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حقايقى است كه ملّت ايران در طول سالهاى متمادى آنها را لمس كرده؛ ما هم كه از نزديك شاهدش بوديم و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اسلامى و قرآنى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چنين چيزى همه را دعوت ميكرد؛ نظام اسلامى را براى تربيت انسانهايى از اين قبيل ميخواست و مى پسنديد؛ همان طور كه خود او مظهر اعلاى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ى يك حاكم و زمامدار و رهبر، امامِ بزرگوار مردى هوشيار، باشهامت، باتدبير، باابتكار و دريادل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سهمگين در مقابل او چيز كم اهمّيّتى محسوب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حادثه ى سنگينى نبود كه بتواند او را شكست دهد و او را به خضوع در مقابل آن حادثه وادار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ى حوادث تلخ و سختى كه در زمان ده ساله ى رهبرىِ آن بزرگوار پيش آمد كه خيلى زياد هم بود، امام از همه ى آنها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اين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 آن حمله ى آمريكا، آن توطئه هاى كودتا، آن ترورهاى عجيب وغريب، آن محاصره ى اقتصادى، آن كارهاى عظيم و عجيب وغريبى كه دشمنان با شكلهاى مخلتف ميكردند، نميتوانست اين مرد بزرگ را دچار احساس ضعف و شكست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ى اين حوادث، قوى تر و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مردم بود؛ حقيقتاً به آراى مردم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نظر و به رأى مردم اعتقاد داشت كه من در خطبه ى دوّم در اين باره مختصرى صحبت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از صميم قلب علاقه داشت؛ به مردم عشق مى ورزيد و آنها را دوست 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آن صفاتى كه در زمامداران مختلف عالم، مايه ى امتياز آنها ميشد، تا آنجايى كه من بررسى كردم و به ذهنم رسيده است، ما در امام مجتمع ميديديم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عاقل بود، هم دورانديش بود، هم محتاط بود، هم دشمن شناس بود، هم به دوست اعتماد ميكرد و هم ضربه اى را كه به دشمن وارد ميكرد، قاطع وارد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صفات و خصوصيّاتى كه براى يك انسان لازم است تا بتواند در چنين جايگاه حسّاس و خطيرى انجام وظيفه كند و خدا و وجدان خود را راضى نمايد، در اين مرد جمع بود</w:t>
      </w:r>
      <w:r>
        <w:rPr>
          <w:rFonts w:eastAsia="IRNazanin" w:cs="IRNazanin"/>
          <w:color w:val="111111"/>
          <w:sz w:val="28"/>
          <w:szCs w:val="28"/>
          <w:rtl w:val="true"/>
          <w:lang w:bidi="fa-IR"/>
        </w:rPr>
        <w:t>.</w:t>
      </w:r>
      <w:r>
        <w:rPr>
          <w:rStyle w:val="FootnoteAnchor"/>
          <w:rtl w:val="true"/>
        </w:rPr>
        <w:footnoteReference w:id="821"/>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مردم اعتماد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كه پيروز شد، امام ميتوانست اعلان كند كه نظام ما، يك نظام جمهورى اسلامى است؛ از مردم هم هيچ نظرى نخواهد؛ هيچ كس هم اعتراضى نميكرد؛ امّا اين كار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اصل و كيفيّت نظام، رفراندوم راه انداخت و از مردم نظر خواست؛ مردم هم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نظام تحكيم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تعيين قانون اساسى، امام ميتوانست يك قانون اساسى مطرح كند؛ همه ى مردم، يا اكثريّت قاطعى از مردم هم يقيناً قبول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ميتوانست عدّه اى را معيّن كند و</w:t>
      </w:r>
    </w:p>
    <w:p>
      <w:pPr>
        <w:pStyle w:val="BookText"/>
        <w:rPr/>
      </w:pPr>
      <w:r>
        <w:rPr>
          <w:rFonts w:ascii="IRNazanin" w:hAnsi="IRNazanin" w:eastAsia="IRNazanin"/>
          <w:color w:val="111111"/>
          <w:sz w:val="28"/>
          <w:sz w:val="28"/>
          <w:szCs w:val="28"/>
          <w:rtl w:val="true"/>
          <w:lang w:bidi="fa-IR"/>
        </w:rPr>
        <w:t>بگويد اينها بروند قانون اساسى بنويسند؛ هيچ كس هم اعتراض نميكرد؛ امّا امام اين كار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انتخابات خبرگان را به راه انداخت و حتّى عجله داشت كه اين كار هرچه زودتر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انقلابهاى دنيا كه البتّه غالباً هم كودتا است و انقلاب نيست، كسانى كه در رأس قرار ميگيرند و زمامدار ميشوند، براى خودشان يك سال، دو سال فرصت قرار ميدهند و ميگويند تا وقتى آماده براى رأى گيرى شويم، بايد اين مدّت بگذرد؛ امّا همان را هم غالباً تمديد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 ماه از پيروزى انقلاب نگذشته بود كه اوّلين انتخابات يعنى همان رفراندوم جمهورى اسلامى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ماه بعد، انتخابات خبرگان قانون اساسى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انتخابات رياست جمهورى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انتخابات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سال كه همان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امام چهار بار از آراى مردم براى امور گوناگون استفسار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اصل نظام، براى قانون اساسى نظام كه قانون اساسى يك بار خبرگانش انتخاب شدند، يك بار خود قانون اساسى به رأى گذاشته شد، براى رياست جمهورى و براى تشكيل مجلس شوراى اسلامى</w:t>
      </w:r>
      <w:r>
        <w:rPr>
          <w:rFonts w:eastAsia="IRNazanin" w:cs="IRNazanin"/>
          <w:color w:val="111111"/>
          <w:sz w:val="28"/>
          <w:szCs w:val="28"/>
          <w:rtl w:val="true"/>
          <w:lang w:bidi="fa-IR"/>
        </w:rPr>
        <w:t>.</w:t>
      </w:r>
      <w:r>
        <w:rPr>
          <w:rStyle w:val="FootnoteAnchor"/>
          <w:rtl w:val="true"/>
        </w:rPr>
        <w:footnoteReference w:id="822"/>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براى خودش هيچ چيز نميخواست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تنها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عزيزترين انسانها براى امام، مرحوم حاج احمدآقا بود و ما بارها اين را از امام شنيده بوديم كه ميفرمود اعزّ اشخاص در نظر من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 آن حكومت و آن زمامدارى و رهبرى بزرگ، يك خانه نخريد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مكرّر رفته بوديم و ديده بوديم كه عزيزترين كس امام، در آن باغچه اى كه پشت حسينيّه ى منزل امام بود، داخل دو، سه اتاق زندگى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براى خود، زخارف دنيوى و ذخيره و افزون طلبى نداشت و نخواست؛ بلكه بعكس، هداياى فراوانى برايش مى آوردند كه آن هدايا را در راه خدا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هم كه داشت و متعلّق به خود او بود و مربوط به بيت المال نبود، براى بيت المال مصرف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آدمى كه حاضر نبود آن روز با ده پانزده ميليون تومان،</w:t>
      </w:r>
    </w:p>
    <w:p>
      <w:pPr>
        <w:pStyle w:val="BookText"/>
        <w:rPr/>
      </w:pPr>
      <w:r>
        <w:rPr>
          <w:rFonts w:ascii="IRNazanin" w:hAnsi="IRNazanin" w:eastAsia="IRNazanin"/>
          <w:color w:val="111111"/>
          <w:sz w:val="28"/>
          <w:sz w:val="28"/>
          <w:szCs w:val="28"/>
          <w:rtl w:val="true"/>
          <w:lang w:bidi="fa-IR"/>
        </w:rPr>
        <w:t>خانه ى قابل قبولى براى پسرش بخرد ولو از مال شخصى خودش، صدها ميليون تومان مال شخصى خود را براى نقاط مختلف براى آبادانى، براى كمك به فقرا، براى رسيدگى به سيل زدگان و جاهاى مختلف ديگر صرف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 داشتيم كه در مواردى پولهاى شخصى خود امام بود كه به اشخاصى داده ميشد، تا بروند آنها را مصرف كنند؛ اينها هدايايى بود كه مريدان و علاقه مندان و دوستان براى امام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خلوت، اهل عبادت، اهل گريه ى نيمه شب، اهل دعا، تضرّع، ارتباط با خدا، شعر و معنويّت و عرفان و ذوق و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مردى كه چهره ى باصلابتش دشمنانِ ملّت ايران را ميترساند و به خود ميلرزاند، آن سدّ مستحكم و كوه استوار، وقتى كه مسائل عاطفى و انسانى پيش مى آمد، يك انسان لطيف، يك انسان كامل و يك انسان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قضيّه را نقل كرده ام كه يك وقت در يكى از سفرهاى من، خانمى خودش را به من رساند و گفت از قول من به امام بگوييد كه پسرم در جنگ اسير شده بود و اخيراً خبر كشته شدن او را برايم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پسرم كشته شده، امّا برايم اهمّيّت ندارد؛ براى من سلامت شما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اين جمله را در اوج هيجان و احساس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آمدم و داخل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سرِ پا ايستاده بود و من همين مطلب را برايش نقل كردم؛ ديدم اين كوه استوار و وقار و استقامت، مثل درخت تناورى كه ناگهان بر اثر طوفانى خم شود، در خود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دلش بشكند؛ روح و جان و جسم او تحت تأثير اين حرف مادر شهيد قرار گرفت و چشمانش پُر از اشك شد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شبى در يك جلسه ى خصوصى، با دو سه نفر از دوستان، منزل مرحوم حاج احمدآقا نشسته بوديم؛ ايشان هم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مقامات معنوى داريد، مقامات عرفانى داريد؛ چند جمله اى ما را نصيحت و هدايت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باعظمتى كه آن گونه اهل معنا و اهل سلوك بود، در مقابل اين جمله ى ستايش گونه ى كوتاه يك شاگردش كه البتّه همه ى ما</w:t>
      </w:r>
    </w:p>
    <w:p>
      <w:pPr>
        <w:pStyle w:val="BookText"/>
        <w:rPr/>
      </w:pPr>
      <w:r>
        <w:rPr>
          <w:rFonts w:ascii="IRNazanin" w:hAnsi="IRNazanin" w:eastAsia="IRNazanin"/>
          <w:color w:val="111111"/>
          <w:sz w:val="28"/>
          <w:sz w:val="28"/>
          <w:szCs w:val="28"/>
          <w:rtl w:val="true"/>
          <w:lang w:bidi="fa-IR"/>
        </w:rPr>
        <w:t>مثل شاگردان و مثل فرزندان امام بوديم؛ رفتار ما مثل فرزند در مقابل پدر بود؛ آن چنان در حال حيا و شرمندگى و تواضع فرو رفت كه اثر آن در رفتار و جسم و كيفيّت نشستن او محسوس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ما شرمنده شديم كه اين حرف را زديم كه موجب حياى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شجاع و آن نيروى عظيم، در قضاياى عاطفى و معنوى، اين گونه متواضع و باحيا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ى آخرى كه من ميخواهم عرض كنم، اين است كه همه ى اينها را امام از عمل به دين، از پايبندى به دين، از تقوا و از مطيع امر خدا بودن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بارها اين مضمون را در گونه گونه ى كلمات خود بر زبان مى آورد و بيان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هست،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چيز را از خدا ميدانست؛ هضم در اراده ى خدا بود؛ حلِّ در حكم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 خدا پيروز كرد؛ خرّمشهر را خدا آزاد كرد؛ دلهاى مردم را خدا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چيز را از منظر الهى ميديد و عامل به احكام بود؛ خداى متعال هم درهاى رحمت را به روى او باز كرد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در هر يك از كشورهاى جهان و در هر زمان، هر گاه انسانى با دانش و خردمندى و انديشه ى بلند، يا با پرهيزكارى و پارسايى و ايمان استوار، يا با شهامت و دليرى و همّت والا، يا با زيركى و تيزبينى و پختگى سياسى، قدم در ميدان كارى بزرگ بگذارد و پايدار و صبور، هدف مقدّسى را دنبال كند، بى ترديد كشور و ملّت خود و گاه بشريّت را به افتخارات بزرگ و پيشرفتهاى ماندگار خواهد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كسانى كه نامشان در فهرست نام آوران تاريخ قرار گرفته است، به برخى از اين ويژگى ها آراسته بوده اند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نام آور بزرگ دوران معاصر يعنى امام روح الله خمينى همه ى اين ويژگى ها را با هم، آن هم در نصابى معمولاً دست نيافتنى و كم نظير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دانشمندى پارسا و خردمندى پرهيزكار و حكيمى سياستمدار و مؤمنى نوانديش و عارفى شجاع و هوشمند و فرمانروايى عادل و مجاهدى فداكار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فقيه و اصولى و فيلسوف و عارف و معلّم اخلاق و اديب و شاعر بود، برترين كرسى تدريس و فشرده ترين و گرم ترين مجمع علمى حوزه در طول ساليان دراز به او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 خصلتهاى برجسته ى خداداد، درآميخته با آنچه او خود از معارف قرآنى آموخته و دل و جانش را به آن زيور داده بود، شخصيّت عظيم و جذّاب و تأثيرگذارى پديد آورده بود كه هر يك از چهره هاى برجسته ى يك قرن اخير جهان كه قرن رجال بزرگ و مصلحان نام آور دينى و سياسى و اجتماعى است، در برابر آن، كم جاذبه و يك بعدى و كوچك به نظر مى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كارى كه او بدان همّت گماشت و با ايمان و توكّل و تدبير و صبر خود بدان دست يافت، نيز به همان اندازه بزرگ و باورنكردنى و اعجاب انگيز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ممتاز و درخشان او در همه ى دوره هاى حيات سياسى اش خيره كننده و منحصربه فرد بود، هم در آن روزى كه از جايگاه مرجعيّت دينى در قم، رژيم وابسته و فاسد پهلوى و حاميان مداخله گر آمريكايى آن را با نهيب پيامبرانه ى خود به مبارزه طلبيد و ظلم و استبداد و زراندوزى و دين ستيزى شاه و دستيارانش را دستخوش طوفان خشم ملّت ساخت، و هم در آن هنگام كه پس از مبارزه ى فشرده و پرمحنتِ پانزده ساله، توانست با جهاد عظيم ملّت ايران، نظام اسلامى را بر سر كار آورد و رژيم خائن و فاسد و بى كفايت را ريشه كن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حال، او همين قلّه ى ايمان و شجاعت و فداكارى را در كنار ژرفاى حكمت و تدبير و خردمندى، در وجود گرانبهاى خود به نمايش نهاد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ايران را بدرستى 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موقعيّت حسّاس و تعيين كننده ى جغرافيايى و جغرافياى سياسى آن، استعداد انباشته ى طبيعى و انسانى آن، دلبستگى ها و هدفها و آرزوهاى بزرگ آن و از سويى، تاريخ محنت بار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اخير آن، سلطه ى بيگانگان و غارتگران بر آن، خيانت</w:t>
      </w:r>
    </w:p>
    <w:p>
      <w:pPr>
        <w:pStyle w:val="BookText"/>
        <w:rPr/>
      </w:pPr>
      <w:r>
        <w:rPr>
          <w:rFonts w:ascii="IRNazanin" w:hAnsi="IRNazanin" w:eastAsia="IRNazanin"/>
          <w:color w:val="111111"/>
          <w:sz w:val="28"/>
          <w:sz w:val="28"/>
          <w:szCs w:val="28"/>
          <w:rtl w:val="true"/>
          <w:lang w:bidi="fa-IR"/>
        </w:rPr>
        <w:t>و فساد و خودكامگى خاندان پهلوى و هزار فاميل وابسته به آن، فقر و عقب ماندگى علمى و صنعتى و اخلاقى تحميل شده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از همه، ملّت بزرگ و ريشه دار و رشيد و با ايمان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وضع جهان و ملّتهاى استعمارشده و دولتهاى مستكبر و نسل جوان حيرت زده و تشنه ى حقيقت، بويژه وضع اسفبار كشورهاى مسلمان و امّت اسلامى نيز آشنا و به خاطرِ آن دردمند بود و مسئله ى غم بار فلسطين روح باعظمت او را مى 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وظيفه ى دينى، او را وارد ميدان مبارزه اى بزرگ و تاريخى كرد كه هرگز بجز مردان استثنايى تاريخ در آن قدم ننهاده و بجز معدودى از آن پيروز بيرون نيامده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نجات ايران از چنگال رژيم فاسدى كه عقب ماندگى و انحطاط و فقر اقتصادى و اخلاقى و علمى را بر آن تحميل كرده بود، مى انديشيد و راه يگانه ى آن را بازگشت به اسلام و ايجاد نظام سياسى اسلام در كشور، و حكومت ارزشهاى الهى تشخيص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گشودن اين راه، الگويى زنده در برابر امّت اسلامى نهاد و جريان تازه اى در دنياى اسلام پديد آورد كه احياى دوباره ى هويّت اسلامى در ميان مسلمانان، اوّلين محصول مبارك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ى خود را از قدم اوّل به كمك قشرهاى وسيع مردم با نام خدا آغاز كرد، با آنان سخن گفت و ايمان و عقل و همّت آنان را به يارى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سراغ احزاب و گروه هاى مدّعى نرفت و غالباً به انگيزه هاى آنان با چشم ترديد نگريست و از بند و بستها و بده بستانهاى سياسى آنان روى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هميشه صادقانه و دلسوزانه سخن گفت و چون معلّمى بصير و راهنمايى بَلَد، در مسير طولانى مبارزه، عقل و حكمت و معرفت خود را در اختيار راهروان نهاد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مبارزه ى ملّت ايران در ميان ناباورى جهانيان به پيروزى</w:t>
      </w:r>
      <w:bookmarkStart w:id="1610" w:name="pg11141_104621"/>
    </w:p>
    <w:p>
      <w:pPr>
        <w:pStyle w:val="BookText"/>
        <w:rPr/>
      </w:pPr>
      <w:bookmarkEnd w:id="1610"/>
      <w:r>
        <w:rPr>
          <w:rFonts w:ascii="IRNazanin" w:hAnsi="IRNazanin" w:eastAsia="IRNazanin"/>
          <w:color w:val="111111"/>
          <w:sz w:val="28"/>
          <w:sz w:val="28"/>
          <w:szCs w:val="28"/>
          <w:rtl w:val="true"/>
          <w:lang w:bidi="fa-IR"/>
        </w:rPr>
        <w:t>رسيد و ملّت ايران يكپارچه رهبرى و زمامدارى او را به جان پذيرفت، او با رفتار و منش خود، بزرگ ترين تحوّل را در تاريخ سياسى اين كشور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سلطنت را كه حكومت مستبدّانه ى ستمگران و دنياخواران بود، به امامت كه نهاد حكومت خدايى و مردمىِ بندگان خدا است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صلابت خود را با عدل و دادگرى مزيّن كرد و تفوّقِ همه كس پذيرِ خود را با عبوديّت و خاكسارى منوّر ساخت و تمكّن و برخوردارى را با زهد و پارسايى درمان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و بندگى خدا را لحظه اى رها نكرد و چون بار امانتى سنگين بر دوش داشت، مراقبت روح خود را مضاعف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دل برخاسته و دلِ ذاكر و خاشع و رفتارِ از دين الهام گرفته ى او، چشمه ى جوشانى از معرفت و حكمت و تدبير الهى را بر فكر و ذهن ملّت ايران كه عاشق صفا و معنويّت او بودند، جارى ساخت و دولتمردان و مسئولان و آحاد مردم را براى مواجهه با انبوه دشمنى ها و دسيسه ها و حلّ كوه مشكلاتِ تحميلى آماده و مجهّز كرد</w:t>
      </w:r>
      <w:r>
        <w:rPr>
          <w:rFonts w:eastAsia="IRNazanin" w:cs="IRNazanin"/>
          <w:color w:val="111111"/>
          <w:sz w:val="28"/>
          <w:szCs w:val="28"/>
          <w:rtl w:val="true"/>
          <w:lang w:bidi="fa-IR"/>
        </w:rPr>
        <w:t>.</w:t>
      </w:r>
      <w:r>
        <w:rPr>
          <w:rStyle w:val="FootnoteAnchor"/>
          <w:rtl w:val="true"/>
        </w:rPr>
        <w:footnoteReference w:id="824"/>
      </w:r>
    </w:p>
    <w:p>
      <w:pPr>
        <w:pStyle w:val="Heading4"/>
        <w:numPr>
          <w:ilvl w:val="3"/>
          <w:numId w:val="1"/>
        </w:numPr>
        <w:rPr/>
      </w:pPr>
      <w:bookmarkStart w:id="1611" w:name="__RefHeading___Toc130402_2870459653"/>
      <w:bookmarkStart w:id="1612" w:name="_Toc623"/>
      <w:bookmarkEnd w:id="1611"/>
      <w:r>
        <w:rPr/>
        <w:t>2</w:t>
      </w:r>
      <w:r>
        <w:rPr>
          <w:rtl w:val="true"/>
        </w:rPr>
        <w:t xml:space="preserve"> - </w:t>
      </w:r>
      <w:r>
        <w:rPr>
          <w:rtl w:val="true"/>
        </w:rPr>
        <w:t>اهمّيّت مكتب سياسى امام</w:t>
      </w:r>
      <w:bookmarkEnd w:id="1612"/>
    </w:p>
    <w:p>
      <w:pPr>
        <w:pStyle w:val="Heading5"/>
        <w:numPr>
          <w:ilvl w:val="4"/>
          <w:numId w:val="1"/>
        </w:numPr>
        <w:rPr/>
      </w:pPr>
      <w:bookmarkStart w:id="1613" w:name="__RefHeading___Toc130404_2870459653"/>
      <w:bookmarkStart w:id="1614" w:name="_Toc624"/>
      <w:bookmarkEnd w:id="1613"/>
      <w:r>
        <w:rPr/>
        <w:t>2-1</w:t>
      </w:r>
      <w:r>
        <w:rPr>
          <w:rtl w:val="true"/>
        </w:rPr>
        <w:t xml:space="preserve"> - </w:t>
      </w:r>
      <w:r>
        <w:rPr>
          <w:rtl w:val="true"/>
        </w:rPr>
        <w:t>عامل مهمّ تسليم ناپذيرى و ايستادگى ملّت ايران، مكتب سياسى امام</w:t>
      </w:r>
      <w:bookmarkEnd w:id="1614"/>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تصديق كنيم كه دشمنان نظام اسلامى براى مقابله و مبارزه ى با نظام جمهورى اسلامى و حركت ملّت ايران، جز اين چاره اى هم ندارند؛ زيرا عامل مهمّ تسليم ناپذيرى و ايستادگى ملّت ايران در راه پُر افتخار خود، فلسفه ى سياسى و مكتب سياسى امام است، كه ملّت ما از بن دندان به آن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انقلاب چاره اى ندارند جز اينكه با فلسفه ى امام، با مكتب امام و با شخصيّت امام كه همچنان زنده و پايدار است، دشمنى كنند تا بتوانند اين ملّت را به خيال خود به عقب نشينى و تسليم در مقابل خودشان وادار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با مكتب سياسىِ خود بود كه</w:t>
      </w:r>
      <w:bookmarkStart w:id="1615" w:name="pg11141_104622"/>
    </w:p>
    <w:p>
      <w:pPr>
        <w:pStyle w:val="BookText"/>
        <w:rPr/>
      </w:pPr>
      <w:bookmarkEnd w:id="1615"/>
      <w:r>
        <w:rPr>
          <w:rFonts w:ascii="IRNazanin" w:hAnsi="IRNazanin" w:eastAsia="IRNazanin"/>
          <w:color w:val="111111"/>
          <w:sz w:val="28"/>
          <w:sz w:val="28"/>
          <w:szCs w:val="28"/>
          <w:rtl w:val="true"/>
          <w:lang w:bidi="fa-IR"/>
        </w:rPr>
        <w:t>توانست طلسم ديرپاى استبداد را در اين كشور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با مكتب سياسىِ خود بود كه توانست دست غارتگران را از اين كشور كوتاه كند؛ غارتگرانى كه با همدستى با ديكتاتورها، ايران را به خانه ى امن خود تبديل كرده بودند؛ كسانى كه اميدوار بودند بتوانند ايران را به صورت يك كشور توليدكننده ى مواد اوّليّه و انبار تمام نشدنىِ نفت براى خود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روى مكتب سياسى امام تكيه كنم</w:t>
      </w:r>
      <w:r>
        <w:rPr>
          <w:rFonts w:eastAsia="IRNazanin" w:cs="IRNazanin"/>
          <w:color w:val="111111"/>
          <w:sz w:val="28"/>
          <w:szCs w:val="28"/>
          <w:rtl w:val="true"/>
          <w:lang w:bidi="fa-IR"/>
        </w:rPr>
        <w:t>.</w:t>
      </w:r>
      <w:r>
        <w:rPr>
          <w:rStyle w:val="FootnoteAnchor"/>
          <w:rtl w:val="true"/>
        </w:rPr>
        <w:footnoteReference w:id="825"/>
      </w:r>
    </w:p>
    <w:p>
      <w:pPr>
        <w:pStyle w:val="Heading5"/>
        <w:numPr>
          <w:ilvl w:val="4"/>
          <w:numId w:val="1"/>
        </w:numPr>
        <w:rPr/>
      </w:pPr>
      <w:bookmarkStart w:id="1616" w:name="__RefHeading___Toc130406_2870459653"/>
      <w:bookmarkStart w:id="1617" w:name="_Toc625"/>
      <w:bookmarkEnd w:id="1616"/>
      <w:r>
        <w:rPr/>
        <w:t>2-2</w:t>
      </w:r>
      <w:r>
        <w:rPr>
          <w:rtl w:val="true"/>
        </w:rPr>
        <w:t xml:space="preserve"> - </w:t>
      </w:r>
      <w:r>
        <w:rPr>
          <w:rtl w:val="true"/>
        </w:rPr>
        <w:t>پايه ريزى حكومت اسلامى، عملِ صالح امام</w:t>
      </w:r>
      <w:bookmarkEnd w:id="1617"/>
    </w:p>
    <w:p>
      <w:pPr>
        <w:pStyle w:val="BookText"/>
        <w:rPr/>
      </w:pPr>
      <w:r>
        <w:rPr>
          <w:rFonts w:ascii="IRNazanin" w:hAnsi="IRNazanin" w:eastAsia="IRNazanin"/>
          <w:color w:val="111111"/>
          <w:sz w:val="28"/>
          <w:sz w:val="28"/>
          <w:szCs w:val="28"/>
          <w:rtl w:val="true"/>
          <w:lang w:bidi="fa-IR"/>
        </w:rPr>
        <w:t>عملِ صالح امام، پايه ريزى حكومت اسلام و نظام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برادران و خواهران ارجمند توجّه كنند، تا اين اهمّيّت و عظمتى كه عملِ صالح امام از آن برخوردار است، به درستى در ذهن آنان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نظام اسلامى را تشكيل داد؛ يك نظام اسلامى كه بر اساس آن يك حكومت و تشكيلات سياسىِ اسلامى هست و پشت سر آن هم يك برنامه ى اسلامى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نقطه درخور توجّه و تعمّق است</w:t>
      </w:r>
      <w:r>
        <w:rPr>
          <w:rFonts w:eastAsia="IRNazanin" w:cs="IRNazanin"/>
          <w:color w:val="111111"/>
          <w:sz w:val="28"/>
          <w:szCs w:val="28"/>
          <w:rtl w:val="true"/>
          <w:lang w:bidi="fa-IR"/>
        </w:rPr>
        <w:t>.</w:t>
      </w:r>
      <w:r>
        <w:rPr>
          <w:rStyle w:val="FootnoteAnchor"/>
          <w:rtl w:val="true"/>
        </w:rPr>
        <w:footnoteReference w:id="826"/>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اسلامى اى كه امام در اين كشور تشكيل داد و به وجود آورد، عبارت از اين است كه شكل زندگى اين ملّت، قالب و معناى اسلامى پيدا كند و جهت گيرى،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نظام اسلامى داراى يك مادّه ى اصلى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 و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داراى يك قالب و صورت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نظامى كه با مايه ى ايمان و با صورت و قالب مقرّرات و شريعت اسلامى، يك نظامِ اختصاصىِ استثنايىِ ناشناخته براى بشر مادّى، امّا شناخته به وسيله ى مسلمانانى است كه با اسلام و قرآن آشنا هستند، جز در صدر اسلام، ديگر در طول تاريخ وجود نداشته است، و امروز هم جز در ايران اسلامى در هيچ جاى جهان وجود ندارد</w:t>
      </w:r>
      <w:r>
        <w:rPr>
          <w:rFonts w:eastAsia="IRNazanin" w:cs="IRNazanin"/>
          <w:color w:val="111111"/>
          <w:sz w:val="28"/>
          <w:szCs w:val="28"/>
          <w:rtl w:val="true"/>
          <w:lang w:bidi="fa-IR"/>
        </w:rPr>
        <w:t>.</w:t>
      </w:r>
      <w:r>
        <w:rPr>
          <w:rStyle w:val="FootnoteAnchor"/>
          <w:rtl w:val="true"/>
        </w:rPr>
        <w:footnoteReference w:id="827"/>
      </w:r>
      <w:bookmarkStart w:id="1618" w:name="pg11141_104623"/>
    </w:p>
    <w:p>
      <w:pPr>
        <w:pStyle w:val="BookText"/>
        <w:rPr/>
      </w:pPr>
      <w:bookmarkEnd w:id="1618"/>
      <w:r>
        <w:rPr>
          <w:rFonts w:ascii="IRNazanin" w:hAnsi="IRNazanin" w:eastAsia="IRNazanin"/>
          <w:color w:val="111111"/>
          <w:sz w:val="28"/>
          <w:sz w:val="28"/>
          <w:szCs w:val="28"/>
          <w:rtl w:val="true"/>
          <w:lang w:bidi="fa-IR"/>
        </w:rPr>
        <w:t>البتّه كسى اميدوار نبود كه در اين دوران بشود نظام اسلامى را پياده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تصوّر نميكرد كه با اين همه دشمنى و مخالفت، كسى جرئت كند به سمت اين راه برود، يا قدرت داشته باشد كه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اين كارِ نشدنى را با قدرت ايمان و اراده و همّت خود و به كمكِ تكيه به نفوس ميليونها دل مشتاق و عاشق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بارز و مشخّص در اين نظام، دستگاه سياسى، يعنى دستگاه حكومت است و اوّلين بخش در هر نظامى، همين بخشِ سياسى است كه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ميشود نظامها، مكتبها و هدفها را درست شناخت</w:t>
      </w:r>
      <w:r>
        <w:rPr>
          <w:rFonts w:eastAsia="IRNazanin" w:cs="IRNazanin"/>
          <w:color w:val="111111"/>
          <w:sz w:val="28"/>
          <w:szCs w:val="28"/>
          <w:rtl w:val="true"/>
          <w:lang w:bidi="fa-IR"/>
        </w:rPr>
        <w:t>.</w:t>
      </w:r>
      <w:r>
        <w:rPr>
          <w:rStyle w:val="FootnoteAnchor"/>
          <w:rtl w:val="true"/>
        </w:rPr>
        <w:footnoteReference w:id="828"/>
      </w:r>
    </w:p>
    <w:p>
      <w:pPr>
        <w:pStyle w:val="Heading5"/>
        <w:numPr>
          <w:ilvl w:val="4"/>
          <w:numId w:val="1"/>
        </w:numPr>
        <w:rPr/>
      </w:pPr>
      <w:bookmarkStart w:id="1619" w:name="__RefHeading___Toc130408_2870459653"/>
      <w:bookmarkStart w:id="1620" w:name="_Toc626"/>
      <w:bookmarkEnd w:id="1619"/>
      <w:r>
        <w:rPr/>
        <w:t>2-3</w:t>
      </w:r>
      <w:r>
        <w:rPr>
          <w:rtl w:val="true"/>
        </w:rPr>
        <w:t xml:space="preserve"> - </w:t>
      </w:r>
      <w:r>
        <w:rPr>
          <w:rtl w:val="true"/>
        </w:rPr>
        <w:t>راز موفّقيّت امام، در مكتب سياسى ايشان</w:t>
      </w:r>
      <w:bookmarkEnd w:id="1620"/>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سياسى امام نميتواند از شخصيّت پُرجاذبه ى امام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موفّقيّت امام در مكتبى است كه عرضه كرد و توانست آن را به طور مجسّم و به صورت يك نظام، در مقابل چشم مردم جهان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انقلاب عظيم اسلامى ما به دست مردم به پيروزى رسيد و ملّت ايران عمق توانايى ها و ظرفيّت فراوان خود را نشان داد؛ امّا اين ملّت بدون امام و مكتب سياسى او قادر به چنين كار بزرگى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سياسى امام ميدانى را باز ميكند كه گستره ى آن حتّى از تشكيل نظام اسلامى هم وسيع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سياسى اى كه امام آن را مطرح و براى آن مجاهدت كرد و آن را تجسّم و عينيّت بخشيد، براى بشريّت و براى دنيا حرف تازه دارد و راه تازه پيشنهاد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در اين مكتب وجود دارد كه بشريّت تشنه ى آنها است؛ لذا كهنه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سعى ميكنند امام بزرگوار ما را به عنوان يك شخصيّت متعلّق به تاريخ و متعلّق به گذشته معرّفى كنند، در تلاشِ خود موفّق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مكتب سياسى خود زنده است و تا اين مكتب سياسى زنده است، حضور و وجود امام در ميان امّت اسلامى، بلكه در ميان بشريّت، منشأ آثار بزرگ و ماندگار است</w:t>
      </w:r>
      <w:r>
        <w:rPr>
          <w:rFonts w:eastAsia="IRNazanin" w:cs="IRNazanin"/>
          <w:color w:val="111111"/>
          <w:sz w:val="28"/>
          <w:szCs w:val="28"/>
          <w:rtl w:val="true"/>
          <w:lang w:bidi="fa-IR"/>
        </w:rPr>
        <w:t>.</w:t>
      </w:r>
      <w:r>
        <w:rPr>
          <w:rStyle w:val="FootnoteAnchor"/>
          <w:rtl w:val="true"/>
        </w:rPr>
        <w:footnoteReference w:id="829"/>
      </w:r>
      <w:bookmarkStart w:id="1621" w:name="pg11141_104624"/>
    </w:p>
    <w:p>
      <w:pPr>
        <w:pStyle w:val="Heading5"/>
        <w:numPr>
          <w:ilvl w:val="4"/>
          <w:numId w:val="1"/>
        </w:numPr>
        <w:rPr/>
      </w:pPr>
      <w:bookmarkStart w:id="1622" w:name="__RefHeading___Toc130410_2870459653"/>
      <w:bookmarkStart w:id="1623" w:name="_Toc627"/>
      <w:bookmarkEnd w:id="1621"/>
      <w:bookmarkEnd w:id="1622"/>
      <w:r>
        <w:rPr/>
        <w:t>2-4</w:t>
      </w:r>
      <w:r>
        <w:rPr>
          <w:rtl w:val="true"/>
        </w:rPr>
        <w:t xml:space="preserve"> - </w:t>
      </w:r>
      <w:r>
        <w:rPr>
          <w:rtl w:val="true"/>
        </w:rPr>
        <w:t>امام؛ معرّف نظام سياسى اسلام</w:t>
      </w:r>
      <w:bookmarkEnd w:id="1623"/>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راه ما، راه روشن و اسلامى است كه امام به ما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راه آن اسلامى است كه دشمنان خدا از آن ميترسند و مستضعفان و مظلومان از آن خوشحال و اميدوار ميشوند؛ نه چيزى كه اسمش اسلام است و از اوّل تا آخر، در خدمت دشمنان اسلام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به عنوان اسلام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اسلام آمريكايى است؛ تعبير درستى كه بارها امام فقيد حكيممان، آن را تكرار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اسلامى است كه بايد ابوجهل ها از آن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اسلامى بود كه ابوجهل ها و ابوسفيان ها از آن نترسيدند و با آن دشمن نبودند، بايد در اسلام بودنش شك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اسلامى هم كه طبقات مستضعف و محروم به آن اميدوار نشوند و دل ندهند،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كه نتواند آرزوهاى خفته و فروكشته ى قشرهاى مظلوم را در سطح دنيا، نه فقط در سطح كشور خودمان زنده و احيا كند، شك كنيد در اينكه اين دين،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بشريّت متديّن، منتظر مصلح است و همه ى مسلمين، منتظر مهدى موعودند و خصوصيّت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وارواحنا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مسلمانان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يملأ الله به الارض قسطاً و عدلاً كما ملئت ظلماً و جوراً</w:t>
      </w:r>
      <w:r>
        <w:rPr>
          <w:rFonts w:eastAsia="IRNazanin" w:cs="IRNazanin"/>
          <w:color w:val="111111"/>
          <w:sz w:val="28"/>
          <w:szCs w:val="28"/>
          <w:rtl w:val="true"/>
          <w:lang w:bidi="fa-IR"/>
        </w:rPr>
        <w:t xml:space="preserve">»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داد، استقرار عدالت در جامعه، از بين بردن ظلم از سطح زمين، خصوصيّت مهدى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كه در آن، تلاش براى عدالت و مبارزه با ظلم نباشد، چطور ميتواند اسلام باشد و بشريّت به سمت آن حركت كند؟ بشر به سمت آن چيزى حركت ميكند كه مظهر آن، وجود مقدّس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وارواحنا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او كسى است كه در احاديث متواتر وارد شده كه دنيا را از عدل و داد پر ميكند و ظلم را ريشه كن ميسازد</w:t>
      </w:r>
      <w:r>
        <w:rPr>
          <w:rFonts w:eastAsia="IRNazanin" w:cs="IRNazanin"/>
          <w:color w:val="111111"/>
          <w:sz w:val="28"/>
          <w:szCs w:val="28"/>
          <w:rtl w:val="true"/>
          <w:lang w:bidi="fa-IR"/>
        </w:rPr>
        <w:t>.</w:t>
      </w:r>
      <w:r>
        <w:rPr>
          <w:rStyle w:val="FootnoteAnchor"/>
          <w:rtl w:val="true"/>
        </w:rPr>
        <w:footnoteReference w:id="831"/>
      </w:r>
      <w:bookmarkStart w:id="1624" w:name="pg11141_104625"/>
    </w:p>
    <w:p>
      <w:pPr>
        <w:pStyle w:val="Heading5"/>
        <w:numPr>
          <w:ilvl w:val="4"/>
          <w:numId w:val="1"/>
        </w:numPr>
        <w:rPr/>
      </w:pPr>
      <w:bookmarkStart w:id="1625" w:name="__RefHeading___Toc130412_2870459653"/>
      <w:bookmarkStart w:id="1626" w:name="_Toc628"/>
      <w:bookmarkEnd w:id="1624"/>
      <w:bookmarkEnd w:id="1625"/>
      <w:r>
        <w:rPr/>
        <w:t>2-5</w:t>
      </w:r>
      <w:r>
        <w:rPr>
          <w:rtl w:val="true"/>
        </w:rPr>
        <w:t xml:space="preserve"> - </w:t>
      </w:r>
      <w:r>
        <w:rPr>
          <w:rtl w:val="true"/>
        </w:rPr>
        <w:t>ريشه ى شجره ى طيّبه ى جمهورى اسلامى در تفكّر امام</w:t>
      </w:r>
      <w:bookmarkEnd w:id="1626"/>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نظام جمهورى اسلامى و اين انقلاب بزرگ و جهانى را و رستاخيز عظيمى كه در دنيا به وجود آمده و رستاخيز عظيم ترى كه در درون انسانها پديد آمده و اين تحوّلى كه مسها را طلا كرده است، كلمه ى طيّبه و شجره ى طيّبه بدانيم كه هست، ريشه ى اين شجره ى طيّبه، همين شخصيّت عظيمى است كه همه چيز از او روييد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اين درخت مبارك را 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چيز بود، و اگر نبود، ما هيچ چيز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همين ايران و ملّت و موقعيّت جغرافيايى و همين فقه و قرآن و نهج البلاغه بود؛ امّا در واقع چيزى نداشتيم و روزبه روز عقب تر ميرفتيم و بيشتر بر سرمان ميخورد وشخصيّت ما هضم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او پديد آمد و قدم در صحنه گذاشت، مثل وجودى كه ماهيّات را هستى و تحقّق ميبخشد و مثل خورشيدى كه ميتابد و اشيا را آشكار ميكند و مانند روحى كه به كالبدى دميده ميشود و اجزاى آن را زنده ميسازد، ما را زنده و نمايان كرد و به حركت درآورد؛ آن وقت ارزش جغرافيايى و تاريخى و فرهنگ گذشته و قرآن و نهج البلاغه و ملّت ما احيا شد و به كارمان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كليد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ريشه ى اين درخت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ريشه بايد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نظام از ريشه ى خود يعنى از امام عزيز جدا شود، مثل درختى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اُجْتُثَّتْ مِنْ فَوْقِ اَلْأَرْضِ </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يعنى از روى زمين آن را ارّه كرده باشند و بين تنه و ريشه ى آن فاصله انداخته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چهار روزى هم نمود و هيكلى داشته باشد، امّا سرنوشتش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رابطه ى حياتى و تغذيه اى بين اين 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بگذاريم نظام اسلامى از ريشه ى خودش يعنى امام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بگوييد امام از ما جدا شد و در عالم ملكوت بسر ميبرد و ما با او مرتبط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بگويم شخصيّت امام مثل شخصيّت پيامبران، فقط به وجود خارجى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خودش</w:t>
      </w:r>
      <w:bookmarkStart w:id="1627" w:name="pg11141_104626"/>
    </w:p>
    <w:p>
      <w:pPr>
        <w:pStyle w:val="BookText"/>
        <w:rPr/>
      </w:pPr>
      <w:bookmarkEnd w:id="1627"/>
      <w:r>
        <w:rPr>
          <w:rFonts w:ascii="IRNazanin" w:hAnsi="IRNazanin" w:eastAsia="IRNazanin"/>
          <w:color w:val="111111"/>
          <w:sz w:val="28"/>
          <w:sz w:val="28"/>
          <w:szCs w:val="28"/>
          <w:rtl w:val="true"/>
          <w:lang w:bidi="fa-IR"/>
        </w:rPr>
        <w:t xml:space="preserve">گرفته شد، آيا بنى اسرائيل و امّت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بكلّى از منبع خودشان جدا شدند؟ خير، ارتباط و اتّصال در شخصيّتهاى معنوى و روحى كه به وجود خارجى آنها وابسته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رسول اسلام، حضرت محمّدبن عبدالله رحلت فرمود، آيا امّت اسلام بى پيامبر شد؟ ما كه در قرنها و نسلهاى بعد آمديم، آيا ديگر پيامبر نداشتيم؟ چرا، ما هم پيامبر داشتيم؛ درحالى كه جسم او نزد ما نبود و در عالم ملكوت و بالاتر از آن بسر ميبرد</w:t>
      </w:r>
      <w:r>
        <w:rPr>
          <w:rFonts w:eastAsia="IRNazanin" w:cs="IRNazanin"/>
          <w:color w:val="111111"/>
          <w:sz w:val="28"/>
          <w:szCs w:val="28"/>
          <w:rtl w:val="true"/>
          <w:lang w:bidi="fa-IR"/>
        </w:rPr>
        <w:t>.</w:t>
      </w:r>
      <w:r>
        <w:rPr>
          <w:rStyle w:val="FootnoteAnchor"/>
          <w:rtl w:val="true"/>
        </w:rPr>
        <w:footnoteReference w:id="833"/>
      </w:r>
    </w:p>
    <w:p>
      <w:pPr>
        <w:pStyle w:val="Heading5"/>
        <w:numPr>
          <w:ilvl w:val="4"/>
          <w:numId w:val="1"/>
        </w:numPr>
        <w:rPr/>
      </w:pPr>
      <w:bookmarkStart w:id="1628" w:name="__RefHeading___Toc130414_2870459653"/>
      <w:bookmarkStart w:id="1629" w:name="_Toc629"/>
      <w:bookmarkEnd w:id="1628"/>
      <w:r>
        <w:rPr/>
        <w:t>2-6</w:t>
      </w:r>
      <w:r>
        <w:rPr>
          <w:rtl w:val="true"/>
        </w:rPr>
        <w:t xml:space="preserve"> - </w:t>
      </w:r>
      <w:r>
        <w:rPr>
          <w:rtl w:val="true"/>
        </w:rPr>
        <w:t>خصوصيّات كامل يك مكتب فكرى در منظومه ى فكرى امام</w:t>
      </w:r>
      <w:bookmarkEnd w:id="1629"/>
    </w:p>
    <w:p>
      <w:pPr>
        <w:pStyle w:val="BookText"/>
        <w:rPr/>
      </w:pPr>
      <w:r>
        <w:rPr>
          <w:rFonts w:ascii="Amiri" w:hAnsi="Amiri" w:eastAsia="Amiri" w:cs="Amiri"/>
          <w:color w:val="111111"/>
          <w:sz w:val="28"/>
          <w:sz w:val="28"/>
          <w:szCs w:val="28"/>
          <w:rtl w:val="true"/>
          <w:lang w:bidi="ar-SA"/>
        </w:rPr>
        <w:t>منظومه ى فكرى امام داراى خصوصيّات كامل يك مكتب فكرى و اجتماعى و سياسى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متّكى و مبتنى بر يك جهان بينى است كه اين جهان بينى عبارت است از 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ى فعّاليّت او، همه ى منطق او مبتنى بود بر توحيد كه زيربناى اصلى همه ى تفكّرات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خصوصيّت ديگر اين منظومه ى فكرى كه آن را به صورت يك مكتب به معناى واقعى كلمه در مى آورد، اين است كه منظومه ى فكرى امام به روز بود؛ مسائل مورد ابتلاى جوامع بشرى و جامعه ى ايرانى را مطرح ميكرد و مخاطبان، آن را حس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مكتب فكرى امام، ضدّيّت با استبداد و ضدّيّت با استكبار حرف اوّل را ميزند؛ اين آن چيزى است كه ملّت ايران هم آن را حس ميكرد، ملّتهاى مسلمان ديگر بلكه ملّتهاى غير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حس كردند؛ براى همين اين دعوت گسترش پيدا كرد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خصوصيّت ديگر اين مكتب فكرى اين بود كه زنده و پويا و پر تحرّك و عمليّاتى بود؛ مثل بعضى از انديشه پردازى ها و تئورى سازى هاى روشنفكرانه نبود كه در محفل بحث، حرفهاى زيبا و قشنگى است، امّا در ميدان عمل كارايى ندارد؛ منطق امام، فكر امام، راه امام، عمليّاتى بود؛ قابل</w:t>
      </w:r>
      <w:bookmarkStart w:id="1630" w:name="pg11141_104627"/>
    </w:p>
    <w:p>
      <w:pPr>
        <w:pStyle w:val="BookText"/>
        <w:rPr/>
      </w:pPr>
      <w:bookmarkEnd w:id="1630"/>
      <w:r>
        <w:rPr>
          <w:rFonts w:ascii="IRNazanin" w:hAnsi="IRNazanin" w:eastAsia="IRNazanin"/>
          <w:color w:val="111111"/>
          <w:sz w:val="28"/>
          <w:sz w:val="28"/>
          <w:szCs w:val="28"/>
          <w:rtl w:val="true"/>
          <w:lang w:bidi="fa-IR"/>
        </w:rPr>
        <w:t>تحقّق در ميدان عمل بود؛ به همين دليل هم به پيروزى رسيد و پيش رفت؛ اين حركت، مسير تاريخ كشور ما را عوض كرد</w:t>
      </w:r>
      <w:r>
        <w:rPr>
          <w:rFonts w:eastAsia="IRNazanin" w:cs="IRNazanin"/>
          <w:color w:val="111111"/>
          <w:sz w:val="28"/>
          <w:szCs w:val="28"/>
          <w:rtl w:val="true"/>
          <w:lang w:bidi="fa-IR"/>
        </w:rPr>
        <w:t>.</w:t>
      </w:r>
      <w:r>
        <w:rPr>
          <w:rStyle w:val="FootnoteAnchor"/>
          <w:rtl w:val="true"/>
        </w:rPr>
        <w:footnoteReference w:id="834"/>
      </w:r>
    </w:p>
    <w:p>
      <w:pPr>
        <w:pStyle w:val="Heading4"/>
        <w:numPr>
          <w:ilvl w:val="3"/>
          <w:numId w:val="1"/>
        </w:numPr>
        <w:rPr/>
      </w:pPr>
      <w:bookmarkStart w:id="1631" w:name="__RefHeading___Toc130416_2870459653"/>
      <w:bookmarkStart w:id="1632" w:name="_Toc630"/>
      <w:bookmarkEnd w:id="1631"/>
      <w:r>
        <w:rPr/>
        <w:t>3</w:t>
      </w:r>
      <w:r>
        <w:rPr>
          <w:rtl w:val="true"/>
        </w:rPr>
        <w:t xml:space="preserve"> - </w:t>
      </w:r>
      <w:r>
        <w:rPr>
          <w:rtl w:val="true"/>
        </w:rPr>
        <w:t>سه باور بنيادين و محورى امام</w:t>
      </w:r>
      <w:bookmarkEnd w:id="1632"/>
    </w:p>
    <w:p>
      <w:pPr>
        <w:pStyle w:val="Heading5"/>
        <w:numPr>
          <w:ilvl w:val="4"/>
          <w:numId w:val="1"/>
        </w:numPr>
        <w:rPr/>
      </w:pPr>
      <w:bookmarkStart w:id="1633" w:name="__RefHeading___Toc130418_2870459653"/>
      <w:bookmarkStart w:id="1634" w:name="_Toc631"/>
      <w:bookmarkEnd w:id="1633"/>
      <w:r>
        <w:rPr>
          <w:rtl w:val="true"/>
        </w:rPr>
        <w:t>اشاره</w:t>
      </w:r>
      <w:bookmarkEnd w:id="1634"/>
    </w:p>
    <w:p>
      <w:pPr>
        <w:pStyle w:val="BookText"/>
        <w:rPr/>
      </w:pPr>
      <w:r>
        <w:rPr>
          <w:rFonts w:ascii="IRNazanin" w:hAnsi="IRNazanin" w:eastAsia="IRNazanin"/>
          <w:color w:val="111111"/>
          <w:sz w:val="28"/>
          <w:sz w:val="28"/>
          <w:szCs w:val="28"/>
          <w:rtl w:val="true"/>
          <w:lang w:bidi="fa-IR"/>
        </w:rPr>
        <w:t>سه باور در امام بزرگوار ما وجود داشت كه همين سه باور به او قاطعيّت ميداد، شجاعت ميداد و استقامت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خدا، باور به مردم و باور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باور، در وجود امام، در تصميم امام، در همه ى حركتهاى امام، خود را به معناى واقعى كلمه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دل خود با مردم حرف زد، مردم هم با جان خود به او لبيك گفتند، به وسط ميدان آمدند و مردانه ايستادند و حركتى كه از هيچ نقطه اى از دنيا نسبت به آن، نگاه محبّت آميزى وجود نداشت و دست كمكى دراز نشد، بتدريج به سمت پيروزى حركت كرد و در نهايت به پيروزى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سه باورى را كه در امام وجود داشت، اندكى باز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مطالب مهمّى است كه اگر چنانچه در دل ما جايى باز كند، مسير حركت ما را روشن خواهد كرد</w:t>
      </w:r>
      <w:r>
        <w:rPr>
          <w:rFonts w:eastAsia="IRNazanin" w:cs="IRNazanin"/>
          <w:color w:val="111111"/>
          <w:sz w:val="28"/>
          <w:szCs w:val="28"/>
          <w:rtl w:val="true"/>
          <w:lang w:bidi="fa-IR"/>
        </w:rPr>
        <w:t>.</w:t>
      </w:r>
      <w:r>
        <w:rPr>
          <w:rStyle w:val="FootnoteAnchor"/>
          <w:rtl w:val="true"/>
        </w:rPr>
        <w:footnoteReference w:id="835"/>
      </w:r>
    </w:p>
    <w:p>
      <w:pPr>
        <w:pStyle w:val="Heading5"/>
        <w:numPr>
          <w:ilvl w:val="4"/>
          <w:numId w:val="1"/>
        </w:numPr>
        <w:rPr/>
      </w:pPr>
      <w:bookmarkStart w:id="1635" w:name="__RefHeading___Toc130420_2870459653"/>
      <w:bookmarkStart w:id="1636" w:name="_Toc632"/>
      <w:bookmarkEnd w:id="1635"/>
      <w:r>
        <w:rPr/>
        <w:t>3-1</w:t>
      </w:r>
      <w:r>
        <w:rPr>
          <w:rtl w:val="true"/>
        </w:rPr>
        <w:t xml:space="preserve"> - </w:t>
      </w:r>
      <w:r>
        <w:rPr>
          <w:rtl w:val="true"/>
        </w:rPr>
        <w:t>باور به خدا</w:t>
      </w:r>
      <w:bookmarkEnd w:id="1636"/>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باور به خدا، امام مصداق اين آيه ى شريفه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w:t>
      </w:r>
      <w:r>
        <w:rPr>
          <w:rFonts w:eastAsia="Amiri" w:cs="Amiri" w:ascii="Amiri" w:hAnsi="Amiri"/>
          <w:color w:val="111111"/>
          <w:sz w:val="28"/>
          <w:szCs w:val="28"/>
          <w:rtl w:val="true"/>
          <w:lang w:bidi="ar-SA"/>
        </w:rPr>
        <w:t>»</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اَللّٰهُ وَ 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امام با همه ى وجود ادا ميكرد و از بن دندان به آن معتقد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به خداى متعال اعتماد داشت، به وعده ى الهى يقين داشت، براى</w:t>
      </w:r>
      <w:bookmarkStart w:id="1637" w:name="pg11141_104628"/>
    </w:p>
    <w:p>
      <w:pPr>
        <w:pStyle w:val="BookText"/>
        <w:rPr/>
      </w:pPr>
      <w:bookmarkEnd w:id="1637"/>
      <w:r>
        <w:rPr>
          <w:rFonts w:ascii="Amiri" w:hAnsi="Amiri" w:eastAsia="Amiri" w:cs="Amiri"/>
          <w:color w:val="111111"/>
          <w:sz w:val="28"/>
          <w:sz w:val="28"/>
          <w:szCs w:val="28"/>
          <w:rtl w:val="true"/>
          <w:lang w:bidi="ar-SA"/>
        </w:rPr>
        <w:t xml:space="preserve">خدا حركت كرد و كار كرد و حرف زد و اقدام كرد و ميدانست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تَنْصُرُوا اَللّٰهَ يَنْصُرْكُمْ </w:t>
      </w:r>
      <w:r>
        <w:rPr>
          <w:rFonts w:eastAsia="Amiri" w:cs="Amiri" w:ascii="Amiri" w:hAnsi="Amiri"/>
          <w:color w:val="111111"/>
          <w:sz w:val="28"/>
          <w:szCs w:val="28"/>
          <w:rtl w:val="true"/>
          <w:lang w:bidi="ar-SA"/>
        </w:rPr>
        <w:t>»</w:t>
      </w:r>
      <w:r>
        <w:rPr>
          <w:rStyle w:val="FootnoteAnchor"/>
          <w:rtl w:val="true"/>
        </w:rPr>
        <w:footnoteReference w:id="837"/>
      </w:r>
      <w:r>
        <w:rPr>
          <w:rFonts w:ascii="IRNazanin" w:hAnsi="IRNazanin" w:eastAsia="IRNazanin"/>
          <w:color w:val="111111"/>
          <w:sz w:val="28"/>
          <w:sz w:val="28"/>
          <w:szCs w:val="28"/>
          <w:rtl w:val="true"/>
          <w:lang w:bidi="fa-IR"/>
        </w:rPr>
        <w:t>وعده ى الهى است و حتمى و تخلّف ناپذير است</w:t>
      </w:r>
      <w:r>
        <w:rPr>
          <w:rFonts w:eastAsia="IRNazanin" w:cs="IRNazanin"/>
          <w:color w:val="111111"/>
          <w:sz w:val="28"/>
          <w:szCs w:val="28"/>
          <w:rtl w:val="true"/>
          <w:lang w:bidi="fa-IR"/>
        </w:rPr>
        <w:t>.</w:t>
      </w:r>
      <w:r>
        <w:rPr>
          <w:rStyle w:val="FootnoteAnchor"/>
          <w:rtl w:val="true"/>
        </w:rPr>
        <w:footnoteReference w:id="838"/>
      </w:r>
    </w:p>
    <w:p>
      <w:pPr>
        <w:pStyle w:val="Heading5"/>
        <w:numPr>
          <w:ilvl w:val="4"/>
          <w:numId w:val="1"/>
        </w:numPr>
        <w:rPr/>
      </w:pPr>
      <w:bookmarkStart w:id="1638" w:name="__RefHeading___Toc130422_2870459653"/>
      <w:bookmarkStart w:id="1639" w:name="_Toc633"/>
      <w:bookmarkEnd w:id="1638"/>
      <w:r>
        <w:rPr/>
        <w:t>3-2</w:t>
      </w:r>
      <w:r>
        <w:rPr>
          <w:rtl w:val="true"/>
        </w:rPr>
        <w:t xml:space="preserve"> - </w:t>
      </w:r>
      <w:r>
        <w:rPr>
          <w:rtl w:val="true"/>
        </w:rPr>
        <w:t>باور به مردم</w:t>
      </w:r>
      <w:bookmarkEnd w:id="1639"/>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باور به مردم، امام بزرگوار، ملّت ايران را به معناى حقيقى كلمه 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اعتقاد داشت كه اين ملّت، ملّتى است با ايمان، عميق، باهوش و شجاع؛ كه اگر پيشوايان لايقى در ميان آنها پيدا شوند، اين ملّت ميتواند مثل خورشيد در ميدانهاى مختلف بدرخشد؛ امام اين را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روز عنصر نالايقى مثل شاه سلطان حسين موجب شد كه ملّت ايران در لاك خود فرو بروند، امّا در روز ديگرى، مرد شجاعى مثل نادرقلى بدون آن القاب و عناوين وقتى در ميان مردم ظاهر ميشود و با شجاعت، پيشوايى مردم را به عهده ميگيرد، اين ملّت ميتواند ميدان حركت افتخارآميز خود را از دهلى تا درياى سياه گسترش دهد؛ اين را امام در تاريخ ديده بود، نظائر آن را مشاهده كرده بود و اعتقاد و ايمان به اين مطلب داشت؛ ملّت ايران را مى شناخت، به ملّت ايران اعتماد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عميق مردم كه در زير اندودهاى ساخته و پرداخته ى دنياطلبان مخفى و پنهان شده بود، امام بزرگوار اين ايمان عميقِ تغييرناپذير را شكوفا كرد؛ غيرت دينى مردم را برانگيخت و ملّت ايران، الگوى استقامت و بصيرت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چشم امام بزرگوار، عزيزترين بودند؛ دشمنان مردم، منفورترين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ملاحظه ميكنيد كه امام در مقابله ى با قدرتهاى سلطه گر لحظه اى از پا ننشست، عمدتاً به خاطر همين بود كه قدرتهاى سلطه گر، دشمن سعادت مردم بودند و امام دشمن مردم را دشمن ميداشت</w:t>
      </w:r>
      <w:r>
        <w:rPr>
          <w:rFonts w:eastAsia="IRNazanin" w:cs="IRNazanin"/>
          <w:color w:val="111111"/>
          <w:sz w:val="28"/>
          <w:szCs w:val="28"/>
          <w:rtl w:val="true"/>
          <w:lang w:bidi="fa-IR"/>
        </w:rPr>
        <w:t>.</w:t>
      </w:r>
      <w:r>
        <w:rPr>
          <w:rStyle w:val="FootnoteAnchor"/>
          <w:rtl w:val="true"/>
        </w:rPr>
        <w:footnoteReference w:id="839"/>
      </w:r>
      <w:bookmarkStart w:id="1640" w:name="pg11141_104629"/>
    </w:p>
    <w:p>
      <w:pPr>
        <w:pStyle w:val="Heading5"/>
        <w:numPr>
          <w:ilvl w:val="4"/>
          <w:numId w:val="1"/>
        </w:numPr>
        <w:rPr/>
      </w:pPr>
      <w:bookmarkStart w:id="1641" w:name="__RefHeading___Toc130424_2870459653"/>
      <w:bookmarkStart w:id="1642" w:name="_Toc634"/>
      <w:bookmarkEnd w:id="1640"/>
      <w:bookmarkEnd w:id="1641"/>
      <w:r>
        <w:rPr/>
        <w:t>3-3</w:t>
      </w:r>
      <w:r>
        <w:rPr>
          <w:rtl w:val="true"/>
        </w:rPr>
        <w:t xml:space="preserve"> - </w:t>
      </w:r>
      <w:r>
        <w:rPr>
          <w:rtl w:val="true"/>
        </w:rPr>
        <w:t>باور به خود</w:t>
      </w:r>
      <w:bookmarkEnd w:id="1642"/>
    </w:p>
    <w:p>
      <w:pPr>
        <w:pStyle w:val="Heading6"/>
        <w:numPr>
          <w:ilvl w:val="5"/>
          <w:numId w:val="1"/>
        </w:numPr>
        <w:rPr/>
      </w:pPr>
      <w:bookmarkStart w:id="1643" w:name="__RefHeading___Toc130426_2870459653"/>
      <w:bookmarkStart w:id="1644" w:name="_Toc635"/>
      <w:bookmarkEnd w:id="1643"/>
      <w:r>
        <w:rPr>
          <w:rtl w:val="true"/>
        </w:rPr>
        <w:t>اشاره</w:t>
      </w:r>
      <w:bookmarkEnd w:id="1644"/>
    </w:p>
    <w:p>
      <w:pPr>
        <w:pStyle w:val="BookText"/>
        <w:rPr/>
      </w:pPr>
      <w:r>
        <w:rPr>
          <w:rFonts w:ascii="IRNazanin" w:hAnsi="IRNazanin" w:eastAsia="IRNazanin"/>
          <w:color w:val="111111"/>
          <w:sz w:val="28"/>
          <w:sz w:val="28"/>
          <w:szCs w:val="28"/>
          <w:rtl w:val="true"/>
          <w:lang w:bidi="fa-IR"/>
        </w:rPr>
        <w:t xml:space="preserve">در باور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مردم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قبل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ايران تلقين كند و تعليم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وجود خود زنده كرد؛ اعتقاد خود را به توانايى شخصيّتى خود، به معناى حقيقى كلمه، به مظهر بروز و ظهور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عاشوراى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عين غربت، در ميان طلّاب و مردم قم در مدرسه ى فيضيّه، محمدرضاشاه را كه با اتّكاى آمريكا و قدرتهاى خارجى، به طور بى قيدوشرط و بى مهارى بر كشور حكومت ميكرد، تهديد كرد كه اگر اين جور حركت كنى، اين راه را ادامه دهى، من به مردم ايران خواهم گفت تو را از ايران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چه كسى ميگويد؟ يك روحانى ساكن در قم، بدون سلاح، بدون تجهيزات، بدون پول، بدون پشتوانه ى بين المللى؛ فقط به اتّكاى ايمان به خدا و اعتمادبه نفس، كه ميتواند در اين ميدان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كه امام از تبعيد برگشت، در همين بهشت زهرا دولت بختيار را تهديد كرد و با صداى بلند گفت كه من توى دهن دولت بختيار ميزنم،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دولت تعيين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اعتمادبه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خود و به نيروى خود و به توانايى هاى خود ايمان و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باور به خود، در عمل امام، در گفتار امام، به ملّت ايران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به ما ملّت ايران تلقين كرده بودند كه شما نميتوانيد؛ نميتوانيد كشورتان را اداره كنيد، نميتوانيد عزّت به دست بياوريد، نميتوانيد ساخت وساز كنيد، نميتوانيد در ميدان علم حركت كنيد، نميتوانيد، نميتوانيد؛ ما هم باورمان شده بود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ابزارهاى مؤثّر دشمنان براى تسلّط بر ملّتها، همين تلقين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ملّتها مأيوس شوند، بگويند ما كه نميتوانيم كارى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ترفند، صد سال ملّت ايران در ميدانهاى سياست، علم، اقتصاد و همه ى ميدانهاى زندگى عقب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مطلب را برگرداند، اين ابزار تسلّط ابرقدرتها را از دست آنها گرفت، به ملّت ايران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bookmarkStart w:id="1645" w:name="pg11141_104630"/>
    </w:p>
    <w:p>
      <w:pPr>
        <w:pStyle w:val="BookText"/>
        <w:rPr/>
      </w:pPr>
      <w:bookmarkEnd w:id="1645"/>
      <w:r>
        <w:rPr>
          <w:rFonts w:ascii="IRNazanin" w:hAnsi="IRNazanin" w:eastAsia="IRNazanin"/>
          <w:color w:val="111111"/>
          <w:sz w:val="28"/>
          <w:sz w:val="28"/>
          <w:szCs w:val="28"/>
          <w:rtl w:val="true"/>
          <w:lang w:bidi="fa-IR"/>
        </w:rPr>
        <w:t>ميتوانيد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شجاعت را به ما برگرداند، تصميم و قاطعيّت را به ما برگرداند، اعتمادبه نفس را به ما برگرداند، ما ملّت ايران احساس كرديم ميتوانيم؛ حركت كرديم، اقدام كرديم؛ لذا ملّت ايران در همه ى ميدانها كه حالا اشاره اى خواهم كرد در اين سى و چند سال پيروز شده است</w:t>
      </w:r>
      <w:r>
        <w:rPr>
          <w:rFonts w:eastAsia="IRNazanin" w:cs="IRNazanin"/>
          <w:color w:val="111111"/>
          <w:sz w:val="28"/>
          <w:szCs w:val="28"/>
          <w:rtl w:val="true"/>
          <w:lang w:bidi="fa-IR"/>
        </w:rPr>
        <w:t>.</w:t>
      </w:r>
      <w:r>
        <w:rPr>
          <w:rStyle w:val="FootnoteAnchor"/>
          <w:rtl w:val="true"/>
        </w:rPr>
        <w:footnoteReference w:id="840"/>
      </w:r>
    </w:p>
    <w:p>
      <w:pPr>
        <w:pStyle w:val="Heading6"/>
        <w:numPr>
          <w:ilvl w:val="5"/>
          <w:numId w:val="1"/>
        </w:numPr>
        <w:rPr/>
      </w:pPr>
      <w:bookmarkStart w:id="1646" w:name="__RefHeading___Toc130428_2870459653"/>
      <w:bookmarkStart w:id="1647" w:name="_Toc636"/>
      <w:bookmarkEnd w:id="1646"/>
      <w:r>
        <w:rPr>
          <w:rtl w:val="true"/>
        </w:rPr>
        <w:t>اثرات اين سه باور در امام و نهضت امام</w:t>
      </w:r>
      <w:bookmarkEnd w:id="1647"/>
    </w:p>
    <w:p>
      <w:pPr>
        <w:pStyle w:val="BookText"/>
        <w:rPr/>
      </w:pPr>
      <w:r>
        <w:rPr>
          <w:rFonts w:ascii="IRNazanin" w:hAnsi="IRNazanin" w:eastAsia="IRNazanin"/>
          <w:color w:val="111111"/>
          <w:sz w:val="28"/>
          <w:sz w:val="28"/>
          <w:szCs w:val="28"/>
          <w:rtl w:val="true"/>
          <w:lang w:bidi="fa-IR"/>
        </w:rPr>
        <w:t>اين سه باور در امام يعنى باور به خدا، باور به مردم، باور به خود، محور همه ى تصميم گيرى هاى او، همه ى اقدامهاى او و همه ى سياستهاى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نهضت، همين سه باور به امام قدرت داد؛ در دوران تبعيد، همين جور؛ وقتى كه امام به پاريس حركت كرد، همين جور؛ وقتى كه به ايران آمد، همين سه باور به امام اين قدرت را داد كه در آن شرايط وارد تهران شود؛ در حوادث بهمن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در فتنه هاى داخلى، در اعلام نظام جمهورى اسلامى، در ايستادگى صريح در مقابل نظم ظالمانه ى جهانى، در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شرقى، نه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تحميلى و در همه ى قضاياى آن ده سالِ پرحادثه ى زندگى امام، همين سه باور در امام متجلّى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تصميم امام، منشأ اقدام امام، منشأ سياستهاى امام، همين سه باور بود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روزهاى آخر زندگى، هيچ كس در حرف و عمل امام بزرگوار ما، نشانى از افسردگى و ترديد و خستگى و وادادگى و تسليم طلبى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انقلابى هاى دنيا وقتى كه از دوران جوانى خارج ميشوند و به پيرى ميرسند، دچار ترديد ميشوند، دچار محافظه كارى ميشوند؛ حتّى گاهى حرفهاى اصلى خودشان را هم پس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بيانيه هاى امام در سالهاى آخر عمر، حتّى از سخنان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گاهى انقلابى تر بود، تندتر بود، قوى تر بود؛ پير ميشد، امّا دل او جوان بود، روح او زنده بود؛ اين همان استقامتى است</w:t>
      </w:r>
      <w:bookmarkStart w:id="1648" w:name="pg11141_104631"/>
    </w:p>
    <w:p>
      <w:pPr>
        <w:pStyle w:val="BookText"/>
        <w:rPr/>
      </w:pPr>
      <w:bookmarkEnd w:id="1648"/>
      <w:r>
        <w:rPr>
          <w:rFonts w:ascii="Amiri" w:hAnsi="Amiri" w:eastAsia="Amiri" w:cs="Amiri"/>
          <w:color w:val="111111"/>
          <w:sz w:val="28"/>
          <w:sz w:val="28"/>
          <w:szCs w:val="28"/>
          <w:rtl w:val="true"/>
          <w:lang w:bidi="ar-SA"/>
        </w:rPr>
        <w:t>كه در قرآن كريم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لَوِ اِسْتَقٰامُوا عَلَى اَلطَّرِيقَةِ لَأَسْقَيْنٰاهُمْ مٰاءً غَدَقاً </w:t>
      </w:r>
      <w:r>
        <w:rPr>
          <w:rFonts w:eastAsia="Amiri" w:cs="Amiri" w:ascii="Amiri" w:hAnsi="Amiri"/>
          <w:color w:val="111111"/>
          <w:sz w:val="28"/>
          <w:szCs w:val="28"/>
          <w:rtl w:val="true"/>
          <w:lang w:bidi="ar-SA"/>
        </w:rPr>
        <w:t>»</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ى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قٰالُوا رَبُّنَا اَللّٰهُ ثُمَّ اِسْتَقٰامُوا تَتَنَزَّلُ عَلَيْهِمُ اَلْمَلاٰئِكَةُ </w:t>
      </w:r>
      <w:r>
        <w:rPr>
          <w:rFonts w:eastAsia="IRNazanin" w:cs="IRNazanin"/>
          <w:color w:val="111111"/>
          <w:sz w:val="28"/>
          <w:szCs w:val="28"/>
          <w:rtl w:val="true"/>
          <w:lang w:bidi="fa-IR"/>
        </w:rPr>
        <w:t>»</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باور، امام را زنده نگه داشت؛ جوان نگه داشت؛ فكر امام و راه امام و طريقه ى امام را براى اين ملّت، ماندگار و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همين سه باور بتدريج در مردم ما، در جوانان ما، در قشرهاى گوناگون، همگانى شد؛ اميد پيدا شد، اعتمادبه نفس پيدا شد، توكّل به خدا پيدا شد؛ اينها جاى يأس را گرفت، جاى تاريك نمايى را گرفت، جاى بدبينى را گرفت؛ مردم ايران روحيّات خودشان را تغيير دادند، خداى متعال هم وضع آنها را تغيير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يُغَيِّرُ مٰا بِقَوْمٍ حَتّٰى يُغَيِّرُوا مٰا بِأَنْفُسِهِمْ </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ملّت ايران راه خود را، حركت خود را، انگيزه هاى خود را اصلاح كردند، خداى متعال هم به آنها كمك كرد، به آنها نصرت داد و پشتيبانى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چه شد؟ نتيجه اين شد كه ايرانِ وابسته تبديل شد به ايران مستقل</w:t>
      </w:r>
      <w:r>
        <w:rPr>
          <w:rFonts w:eastAsia="IRNazanin" w:cs="IRNazanin"/>
          <w:color w:val="111111"/>
          <w:sz w:val="28"/>
          <w:szCs w:val="28"/>
          <w:rtl w:val="true"/>
          <w:lang w:bidi="fa-IR"/>
        </w:rPr>
        <w:t>.</w:t>
      </w:r>
      <w:r>
        <w:rPr>
          <w:rStyle w:val="FootnoteAnchor"/>
          <w:rtl w:val="true"/>
        </w:rPr>
        <w:footnoteReference w:id="844"/>
      </w:r>
    </w:p>
    <w:p>
      <w:pPr>
        <w:pStyle w:val="Heading4"/>
        <w:numPr>
          <w:ilvl w:val="3"/>
          <w:numId w:val="1"/>
        </w:numPr>
        <w:rPr/>
      </w:pPr>
      <w:bookmarkStart w:id="1649" w:name="__RefHeading___Toc130430_2870459653"/>
      <w:bookmarkStart w:id="1650" w:name="_Toc637"/>
      <w:bookmarkEnd w:id="1649"/>
      <w:r>
        <w:rPr/>
        <w:t>4</w:t>
      </w:r>
      <w:r>
        <w:rPr>
          <w:rtl w:val="true"/>
        </w:rPr>
        <w:t xml:space="preserve"> - </w:t>
      </w:r>
      <w:r>
        <w:rPr>
          <w:rtl w:val="true"/>
        </w:rPr>
        <w:t>تفاوتهاى نظام سياسى امام با نظام سياسى طاغوتى قبل از انقلاب</w:t>
      </w:r>
      <w:bookmarkEnd w:id="1650"/>
    </w:p>
    <w:p>
      <w:pPr>
        <w:pStyle w:val="Heading5"/>
        <w:numPr>
          <w:ilvl w:val="4"/>
          <w:numId w:val="1"/>
        </w:numPr>
        <w:rPr/>
      </w:pPr>
      <w:bookmarkStart w:id="1651" w:name="__RefHeading___Toc130432_2870459653"/>
      <w:bookmarkStart w:id="1652" w:name="_Toc638"/>
      <w:bookmarkEnd w:id="1651"/>
      <w:r>
        <w:rPr>
          <w:rtl w:val="true"/>
        </w:rPr>
        <w:t>دو ويژگى نظام منسوخ ستم شاهى</w:t>
      </w:r>
      <w:bookmarkEnd w:id="1652"/>
    </w:p>
    <w:p>
      <w:pPr>
        <w:pStyle w:val="Heading6"/>
        <w:numPr>
          <w:ilvl w:val="5"/>
          <w:numId w:val="1"/>
        </w:numPr>
        <w:rPr/>
      </w:pPr>
      <w:bookmarkStart w:id="1653" w:name="__RefHeading___Toc130434_2870459653"/>
      <w:bookmarkStart w:id="1654" w:name="_Toc639"/>
      <w:bookmarkEnd w:id="1653"/>
      <w:r>
        <w:rPr>
          <w:rtl w:val="true"/>
        </w:rPr>
        <w:t>اشاره</w:t>
      </w:r>
      <w:bookmarkEnd w:id="1654"/>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به كمك اين ملّت بزرگ، يك نظام سياسى فاسد و وابسته و منحرفى را برانداخت و به جاىِ آن، نظام سالم و مستقل و كارآمدى را در كشور ايران برسرِ كار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تفاوتها و تقابلهاى اساسى اين دو نظام، نكته ى مهمّى است</w:t>
      </w:r>
      <w:r>
        <w:rPr>
          <w:rFonts w:eastAsia="IRNazanin" w:cs="IRNazanin"/>
          <w:color w:val="111111"/>
          <w:sz w:val="28"/>
          <w:szCs w:val="28"/>
          <w:rtl w:val="true"/>
          <w:lang w:bidi="fa-IR"/>
        </w:rPr>
        <w:t>...</w:t>
      </w:r>
      <w:bookmarkStart w:id="1655" w:name="pg11141_104632"/>
    </w:p>
    <w:p>
      <w:pPr>
        <w:pStyle w:val="BookText"/>
        <w:rPr/>
      </w:pPr>
      <w:bookmarkEnd w:id="1655"/>
      <w:r>
        <w:rPr>
          <w:rFonts w:ascii="IRNazanin" w:hAnsi="IRNazanin" w:eastAsia="IRNazanin"/>
          <w:color w:val="111111"/>
          <w:sz w:val="28"/>
          <w:sz w:val="28"/>
          <w:szCs w:val="28"/>
          <w:rtl w:val="true"/>
          <w:lang w:bidi="fa-IR"/>
        </w:rPr>
        <w:t>آن نظام سياسى اى كه امام بزرگوار ما با نهضت خود و به كمك اين ملّت از بين برد، يعنى نظام فاسد و وابسته ى پادشاهى، نظامى بود كه سردمداران و مسئولان و رؤساى آن، به سرنوشت ملّت ايران و جوانان اين كشور اهمّيّتى نميدادند و كشور و ملّت را به سمت وابستگى هرچه بيشتر سوق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مردم به عنوان يك هدف، براى آنها مطلقاً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ى كشور، با الگوهاى غلط و نامتناسبى انجام ميشد، كه از كشورهاى بيگانه به طور ناقص گرفته شده بود و تازه همان هم اجرا نميشد؛ يعنى يك نظام استبدادى و ديكتاتورى محض، تحت نامهاى گوناگون و با روشهايى كه هيچ كدام از آن روشها، برخاسته از اراده و خواست ملّت و متوجّه به مصالح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وابسته ى منسوخ و برافتاده ى قبل از انقلاب، مردم دچار فساد و بى بندوبارى بودند، يا به تعبير درست تر، به سمت فساد و بى بندوبارى و خودباختگى و بى ايمانى سوق داده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حركت ملّت را اين طور تنظيم كرده بودند كه روزبه روز در كشور، بى ايمانى همه گيرتر شود و مردم از ايمان معنوىِ درست محروم بمانند و به فساد و بى بندوبارى كشانده شوند و خودباختگى در مقابل بيگانگان در آنها تقويت گردد و استقلال اقتصادى و فرهنگى در كشور، مفهومى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كلّىِ حركت در آن نظام منسوخ و فاسد، اين بود</w:t>
      </w:r>
      <w:r>
        <w:rPr>
          <w:rFonts w:eastAsia="IRNazanin" w:cs="IRNazanin"/>
          <w:color w:val="111111"/>
          <w:sz w:val="28"/>
          <w:szCs w:val="28"/>
          <w:rtl w:val="true"/>
          <w:lang w:bidi="fa-IR"/>
        </w:rPr>
        <w:t>.</w:t>
      </w:r>
      <w:r>
        <w:rPr>
          <w:rStyle w:val="FootnoteAnchor"/>
          <w:rtl w:val="true"/>
        </w:rPr>
        <w:footnoteReference w:id="845"/>
      </w:r>
    </w:p>
    <w:p>
      <w:pPr>
        <w:pStyle w:val="Heading6"/>
        <w:numPr>
          <w:ilvl w:val="5"/>
          <w:numId w:val="1"/>
        </w:numPr>
        <w:rPr/>
      </w:pPr>
      <w:bookmarkStart w:id="1656" w:name="__RefHeading___Toc130436_2870459653"/>
      <w:bookmarkStart w:id="1657" w:name="_Toc640"/>
      <w:bookmarkEnd w:id="1656"/>
      <w:r>
        <w:rPr/>
        <w:t>4-1</w:t>
      </w:r>
      <w:r>
        <w:rPr>
          <w:rtl w:val="true"/>
        </w:rPr>
        <w:t xml:space="preserve"> - </w:t>
      </w:r>
      <w:r>
        <w:rPr>
          <w:rtl w:val="true"/>
        </w:rPr>
        <w:t>حاكميّت عشق به مردم به جاىِ بى اعتنايى به مردم</w:t>
      </w:r>
      <w:bookmarkEnd w:id="1657"/>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بزرگ امام بزرگوار در اين بود كه به جاىِ آن نظام فاسد، يك نظام سياسى در اين كشور برقرار كرد كه به جاىِ بى اعتنايى به مردم، عشق به مردم بر آن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بى توجّهى به سرنوشت ملّت، بخصوص سرنوشت جوانان، عشق به سرنوشت ملّت و عشق به سرنوشت جوانان و</w:t>
      </w:r>
      <w:bookmarkStart w:id="1658" w:name="pg11141_104633"/>
    </w:p>
    <w:p>
      <w:pPr>
        <w:pStyle w:val="BookText"/>
        <w:rPr/>
      </w:pPr>
      <w:bookmarkEnd w:id="1658"/>
      <w:r>
        <w:rPr>
          <w:rFonts w:ascii="IRNazanin" w:hAnsi="IRNazanin" w:eastAsia="IRNazanin"/>
          <w:color w:val="111111"/>
          <w:sz w:val="28"/>
          <w:sz w:val="28"/>
          <w:szCs w:val="28"/>
          <w:rtl w:val="true"/>
          <w:lang w:bidi="fa-IR"/>
        </w:rPr>
        <w:t>اهمّيّت فوق العاده به آنها در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خودباختگى در مقابل بيگانگان، خودباورى در ميان مردم روزبه روز توسعه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وابستگى سياسى و اقتصادى و فرهنگى به بيگانگان، استقلال سياسى و اقتصادى و فرهنگى هدف قرار گرفته است</w:t>
      </w:r>
      <w:r>
        <w:rPr>
          <w:rFonts w:eastAsia="IRNazanin" w:cs="IRNazanin"/>
          <w:color w:val="111111"/>
          <w:sz w:val="28"/>
          <w:szCs w:val="28"/>
          <w:rtl w:val="true"/>
          <w:lang w:bidi="fa-IR"/>
        </w:rPr>
        <w:t>.</w:t>
      </w:r>
      <w:r>
        <w:rPr>
          <w:rStyle w:val="FootnoteAnchor"/>
          <w:rtl w:val="true"/>
        </w:rPr>
        <w:footnoteReference w:id="846"/>
      </w:r>
    </w:p>
    <w:p>
      <w:pPr>
        <w:pStyle w:val="Heading6"/>
        <w:numPr>
          <w:ilvl w:val="5"/>
          <w:numId w:val="1"/>
        </w:numPr>
        <w:rPr/>
      </w:pPr>
      <w:bookmarkStart w:id="1659" w:name="__RefHeading___Toc130438_2870459653"/>
      <w:bookmarkStart w:id="1660" w:name="_Toc641"/>
      <w:bookmarkEnd w:id="1659"/>
      <w:r>
        <w:rPr/>
        <w:t>4-2</w:t>
      </w:r>
      <w:r>
        <w:rPr>
          <w:rtl w:val="true"/>
        </w:rPr>
        <w:t xml:space="preserve"> - </w:t>
      </w:r>
      <w:r>
        <w:rPr>
          <w:rtl w:val="true"/>
        </w:rPr>
        <w:t>استقلال و اتّكا به خود، به جاىِ وابستگى</w:t>
      </w:r>
      <w:bookmarkEnd w:id="1660"/>
    </w:p>
    <w:p>
      <w:pPr>
        <w:pStyle w:val="BookText"/>
        <w:rPr/>
      </w:pPr>
      <w:r>
        <w:rPr>
          <w:rFonts w:ascii="IRNazanin" w:hAnsi="IRNazanin" w:eastAsia="IRNazanin"/>
          <w:color w:val="111111"/>
          <w:sz w:val="28"/>
          <w:sz w:val="28"/>
          <w:szCs w:val="28"/>
          <w:rtl w:val="true"/>
          <w:lang w:bidi="fa-IR"/>
        </w:rPr>
        <w:t>ملّت ايران، در بينش نظام سياسى اى كه امام بزرگوار در اين كشور برقرار كرد، نيازى ندارد كه روشهاى زندگى خود را از ديگران تقليد كند و ياد بگيرد؛ زيرا داراى فرهنگ غنى و عميقى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دارد، آموزشهاى قرآنى را دارد، دستورات الهى را دارد، سنّتهاى اصيل ملّى و بومى خود را دارد و ميتواند يك زندگى شيرين، زيبا، باشكوه، مرفّه و همراه با عزّت را براى خود ترتيب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شكل نظام اسلامى اى كه امام بزرگوار در اين كشور مستقر كرد، با نظام فاسدى كه قبل از نهضت امام بزرگوار و قبل از وقوع معجزه ى عظيم زمان ما در اين كشور مستقر بود، اين قدر عميق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نگاه كنيد و دقّت نماييد، مى بينيد كه همه ى نقاط منفى اى كه در نظام منحطِّ پهلوى بر ملّت ايران تحميل شده بود و جزو خصلتهاى ذاتىِ آن نظام سياسى بود، در نظام سياسى اى كه امام بزرگوار در اين كشور به وجود آورد، به نقاطى كه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آن فاصله دارد، تبديل شده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اسلامى، مردم به خودشان ايمان و اعتقاد دارند؛ نظام سياسى براى خود احترام قائل است؛ زير بار تحميل قدرتمداران جهانى و سلطه ى استكبارى نميرود؛ استقلال كشور، متّكى به منافع و مصالح خودِ اين مردم است، نه متّكى به خواست و مصالح بيگانگان؛ مسئولان كشور، منتخبان خودِ ملّتند، نه تحميل شده به وسيله ى اجانب، يا به وجود آمده در كودتاهاى نظامى و با پول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نظام، مردم در تعيين سرنوشت</w:t>
      </w:r>
      <w:bookmarkStart w:id="1661" w:name="pg11141_104634"/>
    </w:p>
    <w:p>
      <w:pPr>
        <w:pStyle w:val="BookText"/>
        <w:rPr/>
      </w:pPr>
      <w:bookmarkEnd w:id="1661"/>
      <w:r>
        <w:rPr>
          <w:rFonts w:ascii="IRNazanin" w:hAnsi="IRNazanin" w:eastAsia="IRNazanin"/>
          <w:color w:val="111111"/>
          <w:sz w:val="28"/>
          <w:sz w:val="28"/>
          <w:szCs w:val="28"/>
          <w:rtl w:val="true"/>
          <w:lang w:bidi="fa-IR"/>
        </w:rPr>
        <w:t>سياسى خودشان، هيچ نقشى نداشتند؛ امّا در نظام اسلامى، مردم در تعيين سرنوشت سياسى خودشان، همه ى نقش و تأثير را دارا هستند</w:t>
      </w:r>
      <w:r>
        <w:rPr>
          <w:rFonts w:eastAsia="IRNazanin" w:cs="IRNazanin"/>
          <w:color w:val="111111"/>
          <w:sz w:val="28"/>
          <w:szCs w:val="28"/>
          <w:rtl w:val="true"/>
          <w:lang w:bidi="fa-IR"/>
        </w:rPr>
        <w:t>.</w:t>
      </w:r>
      <w:r>
        <w:rPr>
          <w:rStyle w:val="FootnoteAnchor"/>
          <w:rtl w:val="true"/>
        </w:rPr>
        <w:footnoteReference w:id="847"/>
      </w:r>
    </w:p>
    <w:p>
      <w:pPr>
        <w:pStyle w:val="Heading6"/>
        <w:numPr>
          <w:ilvl w:val="5"/>
          <w:numId w:val="1"/>
        </w:numPr>
        <w:rPr/>
      </w:pPr>
      <w:bookmarkStart w:id="1662" w:name="__RefHeading___Toc130440_2870459653"/>
      <w:bookmarkStart w:id="1663" w:name="_Toc642"/>
      <w:bookmarkEnd w:id="1662"/>
      <w:r>
        <w:rPr/>
        <w:t>4-3</w:t>
      </w:r>
      <w:r>
        <w:rPr>
          <w:rtl w:val="true"/>
        </w:rPr>
        <w:t xml:space="preserve"> - </w:t>
      </w:r>
      <w:r>
        <w:rPr>
          <w:rtl w:val="true"/>
        </w:rPr>
        <w:t>تبديل هدفهاى اسلام به اهداف نظام سياسى</w:t>
      </w:r>
      <w:bookmarkEnd w:id="1663"/>
    </w:p>
    <w:p>
      <w:pPr>
        <w:pStyle w:val="BookText"/>
        <w:rPr/>
      </w:pPr>
      <w:r>
        <w:rPr>
          <w:rFonts w:ascii="IRNazanin" w:hAnsi="IRNazanin" w:eastAsia="IRNazanin"/>
          <w:color w:val="111111"/>
          <w:sz w:val="28"/>
          <w:sz w:val="28"/>
          <w:szCs w:val="28"/>
          <w:rtl w:val="true"/>
          <w:lang w:bidi="fa-IR"/>
        </w:rPr>
        <w:t>آنچه را كه امام بزرگوار، با دست قدرتمند و معجزنشان خود به وجود آورد كه آن هم از ايمان و توكّل و شخصيّت مستحكم او سرچشمه ميگرفت، بر اساس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هدفهاى نظام اسلامى، هدفهاى اسلامى است؛ هدفهايى است كه در قرآن و اسلام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و برنامه هاى نظام اسلامى هم، همان مقرّرات و برنامه ها و احكامى است كه در منابع اسلامى تبيين و معيّن شده است؛ يعنى نظام اسلامى، نظامى است كه صددرصد برخاسته ى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نميكنيم كه واقعيّت جامعه، صددرصد منطبق با اسلام است؛ اين، چيزى است كه در بلندمدّت بايد تأمين شود، امّا ادّعا ميكنيم كه برنامه ها متّخذ از اسلام است؛ روشها برخاسته ى از مقرّرات اسلامى است و هدفها، هدفهايى است كه به وسيله ى اسلام، براى بشر و جوامع بشرى و آحاد انسان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نكته اى كه عرض شد، آشكار ميشود؛ يعنى چون متّكى به اسلام است، ابعاد آن از ابعاد ايران وسيع تر است</w:t>
      </w:r>
      <w:r>
        <w:rPr>
          <w:rFonts w:eastAsia="IRNazanin" w:cs="IRNazanin"/>
          <w:color w:val="111111"/>
          <w:sz w:val="28"/>
          <w:szCs w:val="28"/>
          <w:rtl w:val="true"/>
          <w:lang w:bidi="fa-IR"/>
        </w:rPr>
        <w:t>.</w:t>
      </w:r>
      <w:r>
        <w:rPr>
          <w:rStyle w:val="FootnoteAnchor"/>
          <w:rtl w:val="true"/>
        </w:rPr>
        <w:footnoteReference w:id="848"/>
      </w:r>
    </w:p>
    <w:p>
      <w:pPr>
        <w:pStyle w:val="Heading6"/>
        <w:numPr>
          <w:ilvl w:val="5"/>
          <w:numId w:val="1"/>
        </w:numPr>
        <w:rPr/>
      </w:pPr>
      <w:bookmarkStart w:id="1664" w:name="__RefHeading___Toc130442_2870459653"/>
      <w:bookmarkStart w:id="1665" w:name="_Toc643"/>
      <w:bookmarkEnd w:id="1664"/>
      <w:r>
        <w:rPr/>
        <w:t>4-4</w:t>
      </w:r>
      <w:r>
        <w:rPr>
          <w:rtl w:val="true"/>
        </w:rPr>
        <w:t xml:space="preserve"> - </w:t>
      </w:r>
      <w:r>
        <w:rPr>
          <w:rtl w:val="true"/>
        </w:rPr>
        <w:t>ترسيم اهداف نظام فراتر از مرزهاى ايران</w:t>
      </w:r>
      <w:bookmarkEnd w:id="1665"/>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نكاتى كه تبليغات دشمنان همواره نسبت به نظام اسلامى مطرح كرده اند، عبارت از صدور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هم مسئولان جمهورى اسلامى گفته اند كه ما نميخواهيم انقلابمان را به كشورها و در ميان ملّتها صادر كنيم؛ امّا آنها باز هم تكرار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آنها از صدور انقلاب،</w:t>
      </w:r>
    </w:p>
    <w:p>
      <w:pPr>
        <w:pStyle w:val="BookText"/>
        <w:rPr/>
      </w:pPr>
      <w:r>
        <w:rPr>
          <w:rFonts w:ascii="IRNazanin" w:hAnsi="IRNazanin" w:eastAsia="IRNazanin"/>
          <w:color w:val="111111"/>
          <w:sz w:val="28"/>
          <w:sz w:val="28"/>
          <w:szCs w:val="28"/>
          <w:rtl w:val="true"/>
          <w:lang w:bidi="fa-IR"/>
        </w:rPr>
        <w:t>همين است كه وقتى نظام اسلامى بر مبناى احكام اسلام و هدفهاى قرآنى تنظيم شده باشد كه شده است، در هرجاى آفاق عالم كه مسلمانى زندگى ميكند، اين نظام و اين انقلاب را از خود ميداند، به آن افتخار ميكند و از عزّتش، احساس عزّت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جمهورى اسلامى، در صحنه هاى سياسى و بين المللى و در عرصه ى سازندگى كشور و در نمايشهاى سياسى عظيمى كه اين ملّت به وجود مى آورد، مثل همين مسئله ى انتخابات، يا بقيّه ى عرصه هايى كه مردم در آن حضور پيدا ميكنند، سربلند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اينها به وجود مى آيد، يكى از نمونه هاى عزّت و استقلال هم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هرجاى عالم، مسلمانى زندگى ميكند، وقتى اين خبر را ميشنود، احساس عزّت ميكند؛ چرا؟ چون نظام جمهورى اسلامى را متعلّق به خودش ميداند و اين به خاطرِ آن است كه امام بزرگوار طرّاح و معمار اين انقلاب، اين نظام را بر اساس هدفهاى اسلامى به وجود آورد و به آن، جنبه ى فرامرزى و جهانى و بين المللى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نميتوانند اين نظام را در چارچوب مرزهاى ايران محبوس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دنيا، اين نظام را از خود ميدانند و اين همان چيزى است كه استكبار را به شدّت خشمگين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را صدور انقلاب ميگذارند؛ يعنى همان تعبيرى كه انقلابيّون ماركسيست، در دهه هاى ميانه ى قرن بيستم، به آن افتخار ميكردند؛ درحالى كه ما به آن معنا و به آن صورت، معتقد به صدور انقلاب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انقلاب، اسلامى است، پس همه ى مسلمانان عالم، به آن علاقه مند و معتقدند و آن را از خود ميدانند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كرديد كه امام بزرگوار در طرّاحى اين انقلاب و در تنظيم نظام سياسى بر اساس اين انقلاب، يعنى تشكيل حكومت و نظام جمهورى اسلامى به فضل پروردگار و به هدايت الهى، روشى را برگزيد كه روش پيامبران و بندگان متّصل به منبع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امام، قرآن</w:t>
      </w:r>
      <w:bookmarkStart w:id="1666" w:name="pg11141_104636"/>
    </w:p>
    <w:p>
      <w:pPr>
        <w:pStyle w:val="BookText"/>
        <w:rPr/>
      </w:pPr>
      <w:bookmarkEnd w:id="1666"/>
      <w:r>
        <w:rPr>
          <w:rFonts w:ascii="IRNazanin" w:hAnsi="IRNazanin" w:eastAsia="IRNazanin"/>
          <w:color w:val="111111"/>
          <w:sz w:val="28"/>
          <w:sz w:val="28"/>
          <w:szCs w:val="28"/>
          <w:rtl w:val="true"/>
          <w:lang w:bidi="fa-IR"/>
        </w:rPr>
        <w:t>را دوست ميداشت، خود شاگرد مكتب قرآن بود، با قرآن مأنوس بود، از قرآن استمداد ميكرد و قرآن براى او برنامه ى زندگى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نتايج و آثار بزرگ و شكوهمند آن حقيقت است</w:t>
      </w:r>
      <w:r>
        <w:rPr>
          <w:rFonts w:eastAsia="IRNazanin" w:cs="IRNazanin"/>
          <w:color w:val="111111"/>
          <w:sz w:val="28"/>
          <w:szCs w:val="28"/>
          <w:rtl w:val="true"/>
          <w:lang w:bidi="fa-IR"/>
        </w:rPr>
        <w:t>.</w:t>
      </w:r>
      <w:r>
        <w:rPr>
          <w:rStyle w:val="FootnoteAnchor"/>
          <w:rtl w:val="true"/>
        </w:rPr>
        <w:footnoteReference w:id="849"/>
      </w:r>
    </w:p>
    <w:p>
      <w:pPr>
        <w:pStyle w:val="Heading4"/>
        <w:numPr>
          <w:ilvl w:val="3"/>
          <w:numId w:val="1"/>
        </w:numPr>
        <w:rPr/>
      </w:pPr>
      <w:bookmarkStart w:id="1667" w:name="__RefHeading___Toc130444_2870459653"/>
      <w:bookmarkStart w:id="1668" w:name="_Toc644"/>
      <w:bookmarkEnd w:id="1667"/>
      <w:r>
        <w:rPr/>
        <w:t>5</w:t>
      </w:r>
      <w:r>
        <w:rPr>
          <w:rtl w:val="true"/>
        </w:rPr>
        <w:t xml:space="preserve"> - </w:t>
      </w:r>
      <w:r>
        <w:rPr>
          <w:rtl w:val="true"/>
        </w:rPr>
        <w:t>جوهره ى مكتب سياسى امام</w:t>
      </w:r>
      <w:bookmarkEnd w:id="1668"/>
    </w:p>
    <w:p>
      <w:pPr>
        <w:pStyle w:val="Heading5"/>
        <w:numPr>
          <w:ilvl w:val="4"/>
          <w:numId w:val="1"/>
        </w:numPr>
        <w:rPr/>
      </w:pPr>
      <w:bookmarkStart w:id="1669" w:name="__RefHeading___Toc130446_2870459653"/>
      <w:bookmarkStart w:id="1670" w:name="_Toc645"/>
      <w:bookmarkEnd w:id="1669"/>
      <w:r>
        <w:rPr/>
        <w:t>5-1</w:t>
      </w:r>
      <w:r>
        <w:rPr>
          <w:rtl w:val="true"/>
        </w:rPr>
        <w:t xml:space="preserve"> - </w:t>
      </w:r>
      <w:r>
        <w:rPr>
          <w:rtl w:val="true"/>
        </w:rPr>
        <w:t>جوهر اصلى مكتب امام، رابطه ى دين و دنيا</w:t>
      </w:r>
      <w:bookmarkEnd w:id="1670"/>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اصلى در مكتب امام بزرگوار ما، رابطه ى دين و دنيا است؛ يعنى همان چيزى كه از آن به مسئله ى دين و سياست و دين و زندگى هم تعبير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بيان ارتباط دين و دنيا، نظر اسلام و سخن اسلام را به عنوان مبنا و روح و اساس كار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دنيا را وسيله اى در دست انسان براى رسيدن به كمال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دنيا مزرعه 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چيست؟ در اين نگاه و با اين تعبير، دنيا عبارت است از انسان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انسانها، تلاش انسانها، خرد و دانايى انسانها، حقوق انسانها، وظايف و تكاليف انسانها، صحنه ى سياست انسانها، اقتصاد جوامع انسانى، صحنه ى تربيت، صحنه ى عدالت؛ اينها همه ميدانهاى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دنيا ميدان اساسىِ وظيفه و مسئوليّت و رسالت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آمده است تا در اين صحنه ى عظيم و در اين عرصه ى متنوّع، به مجموعه ى تلاش انسان شكل و جهت بدهد و آن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دنيا در اين تعبير و به اين معناى از دنيا، از يكديگر تفكيك 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نميتواند غير از دنيا عرصه ى ديگرى براى اداى رسالت خود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هم بدون مهندسىِ دين و بدون دست خلّاق و سازنده ى دين، دنيايى خواهد بود تهى از معنويّت، تهى از حقيقت، تهى از محبّت و تهى از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يعنى محيط زندگى انسان بدون دين، تبديل ميشود به قانون جنگل و محيط جنگلى و زندگى جنگلى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صحنه ى عظيم بايد بتواند</w:t>
      </w:r>
    </w:p>
    <w:p>
      <w:pPr>
        <w:pStyle w:val="BookText"/>
        <w:rPr/>
      </w:pPr>
      <w:r>
        <w:rPr>
          <w:rFonts w:ascii="IRNazanin" w:hAnsi="IRNazanin" w:eastAsia="IRNazanin"/>
          <w:color w:val="111111"/>
          <w:sz w:val="28"/>
          <w:sz w:val="28"/>
          <w:szCs w:val="28"/>
          <w:rtl w:val="true"/>
          <w:lang w:bidi="fa-IR"/>
        </w:rPr>
        <w:t>احساس امنيّت و آرامش كند و ميدان را به سوى تعالى و تكامل معنوى باز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ى زندگى بايد قدرت و زور مادّى ملاك حقّانيّت به حساب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صحنه اى، آنچه ميتواند حاكميّت صحيح را بر عهده بگيرد، جز دين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دين از دنيا به اين معنى، يعنى خالى كردن زندگى و سياست و اقتصاد از معنويّت؛ يعنى نابود كردن عدالت و 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معناى فرصتهاى زندگى انسان، به معناى نعمتهاى پراكنده ى در عرصه ى جهان، به معناى زيبايى ها و شيرينى ها، تلخى ها و مصيبتها، وسيله ى رشد و تكامل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از نظر دين، ابزارهايى هستند براى اينكه انسان بتواند راه خود را به سوى تعالى و تكامل و بروز استعدادهايى كه خدا در وجود او گذاشته است،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به اين معنا، از دين قابل تفكيك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و اقتصاد و حكومت و حقوق و اخلاق و روابط فردى و اجتماعى به اين معنا، از دين قابل تفكيك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دين و دنيا در منطق امام بزرگوار ما مكمّل و آميخته و درهم تنيده ى با يكديگر است و قابل تفكيك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همان نقطه اى است كه از آغاز حركت امام تا امروز، بيشترين مقاومت و خصومت و عناد را از سوى دنياداران و مستكبران برانگيخته است؛ كسانى كه زندگى و حكومت و تلاش و ثروت آنها مبتنى بر حذف دين و اخلاق و معنويّت از جامعه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دنيا مفهوم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اسلامى، دنيا به معناى نفسانيّت و خودخواهى و اسير هواوهوس خود بودن و ديگران را هم اسير هواوهوس خود كردن،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قرآن و احاديث و كلمات بزرگان دين در طعن و طرد چنين دنيايى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روايات ما، دنياى مطرودى كه با دين قابل جمع نيست، به معناى هواوهوس و نفسانيّت و انانيّت و خودخواهى و خودپرستى است؛ اين دنيا شاخصه ى فرعون و نمرود و قارون و شاخصه ى شاه و بوش و صدّام است؛ اين دنيا شاخصه ى مستكبران ظالم و ستمگرِ</w:t>
      </w:r>
    </w:p>
    <w:p>
      <w:pPr>
        <w:pStyle w:val="BookText"/>
        <w:rPr/>
      </w:pPr>
      <w:r>
        <w:rPr>
          <w:rFonts w:ascii="IRNazanin" w:hAnsi="IRNazanin" w:eastAsia="IRNazanin"/>
          <w:color w:val="111111"/>
          <w:sz w:val="28"/>
          <w:sz w:val="28"/>
          <w:szCs w:val="28"/>
          <w:rtl w:val="true"/>
          <w:lang w:bidi="fa-IR"/>
        </w:rPr>
        <w:t>روزگار در طول تاريخ تا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مجسّمه هاى بزرگ ترِ رذائل اخلاقى و اين دنياى مذموم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معمولى هم ميتواند در دل و درون خود يك فرعون داشته باشد و به قدرِ توان و امكانات خود، فرعونى و قارونى و قيصرى و امپراتورانه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امكاناتش بيشتر شد، او هم مثل فرعون و قارون و بقيّه ى گردنكشان و طواغيت تاريخ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با دنيا قابل جمع نيست؛ اين همان دنيايى است كه در لسان روايات، هَووى دين ناميده شده است؛ نميتوانند با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دنياى به اين معنا را با دين جمع كند،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با چنين دنيايى نميشود آباد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در خدمت چنين دنيايى قرار دادن، خيانت به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را از اسارت دنيا هم برحذر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كه دين را عين سياست، عين اقتصاد و عين دنيا ميديد، دائماً مردم و مسئولان را از دنياى به اين معنا برحذر 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بين اين دو معناى از دنيا فاصله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دنياى به معناى دوّم را بكلّى كنار گذاشته بود؛ اهل هواى نفس و انانيّت و خودخواهى و نفسانيّت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دنياى به معناى اوّل يعنى عرصه ى وسيع زندگى چيزى بود كه مثل متون اسلامى و آن چنان كه اسلام به ما آموخته است، امام آن را با دين همسان و منطبق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متجر اولياءالله</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دنيا جايگاه بازرگانى و سوداى اولياء خدا است، يا ابزار بازرگانى و سوداى آنها است؛ ميتوانند از دنيا براى رسيدن به تعالى معنوى استفاده كنند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راهى كه ملّت ايران در پيش دارد، راه آباد كردن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دانايى را، اقتصاد را، سياست را، زندگى فردى را، روابط اجتماعى را، برنامه هاى كلان جامعه را كه اجزاى گوناگون دنيا است بايد آباد كرد، پيش برد، رونق داد و آنها را به شكوفايى رساند؛ و همه ى اينها در سايه ى دين</w:t>
      </w:r>
      <w:bookmarkStart w:id="1671" w:name="pg11141_104639"/>
    </w:p>
    <w:p>
      <w:pPr>
        <w:pStyle w:val="BookText"/>
        <w:rPr/>
      </w:pPr>
      <w:bookmarkEnd w:id="1671"/>
      <w:r>
        <w:rPr>
          <w:rFonts w:ascii="IRNazanin" w:hAnsi="IRNazanin" w:eastAsia="IRNazanin"/>
          <w:color w:val="111111"/>
          <w:sz w:val="28"/>
          <w:sz w:val="28"/>
          <w:szCs w:val="28"/>
          <w:rtl w:val="true"/>
          <w:lang w:bidi="fa-IR"/>
        </w:rPr>
        <w:t>تحقّق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را به ما آموخت؛ و همين عاملِ دشمنىِ آشتى ناپذير و خصومت كورِ ابرقدرتها با نظام جمهورى اسلامى بود، و امروز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يكى از آماجهاى تهاجم دشمنان ما در سطح تبليغات جهانى، همين يگانگى دين و دنيا است؛ ميگويند چرا دين را پيشوا و مهندس دنيا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احساس خطر ميكنند؛ چون دنيايى كه آنها ميخواهند، دنياى ظلم و تجاوز و دنياى تهى از معنويّت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نظمى است كه استكبار جهانى براى بشريّتِ امروز و ديروز، هميشه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اين نظم باطل و اين دور غلط را شكسته است؛ نمونه اى را نشان ميدهد كه دين ميتواند در دنياى مردم به طور عملى مؤثّر باشد</w:t>
      </w:r>
      <w:r>
        <w:rPr>
          <w:rFonts w:eastAsia="IRNazanin" w:cs="IRNazanin"/>
          <w:color w:val="111111"/>
          <w:sz w:val="28"/>
          <w:szCs w:val="28"/>
          <w:rtl w:val="true"/>
          <w:lang w:bidi="fa-IR"/>
        </w:rPr>
        <w:t>.</w:t>
      </w:r>
      <w:r>
        <w:rPr>
          <w:rStyle w:val="FootnoteAnchor"/>
          <w:rtl w:val="true"/>
        </w:rPr>
        <w:footnoteReference w:id="851"/>
      </w:r>
    </w:p>
    <w:p>
      <w:pPr>
        <w:pStyle w:val="Heading5"/>
        <w:numPr>
          <w:ilvl w:val="4"/>
          <w:numId w:val="1"/>
        </w:numPr>
        <w:rPr/>
      </w:pPr>
      <w:bookmarkStart w:id="1672" w:name="__RefHeading___Toc130448_2870459653"/>
      <w:bookmarkStart w:id="1673" w:name="_Toc646"/>
      <w:bookmarkEnd w:id="1672"/>
      <w:r>
        <w:rPr/>
        <w:t>5-2</w:t>
      </w:r>
      <w:r>
        <w:rPr>
          <w:rtl w:val="true"/>
        </w:rPr>
        <w:t xml:space="preserve"> - </w:t>
      </w:r>
      <w:r>
        <w:rPr>
          <w:rtl w:val="true"/>
        </w:rPr>
        <w:t>توجّه توأمان به دنيا و آخرت در نظام اسلامى</w:t>
      </w:r>
      <w:bookmarkEnd w:id="1673"/>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ى نظام اسلامى هم، در ميان برنامه هايى كه مصلحان دنيا و دولتها و آورندگان پيامهاى جديد مطرح ميكنند، استثنايى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برنامه، بازسازى دنيا و آخرت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ميخواهد دنياى مردم را آباد سازد؛ امّا نميخواهد به آن اكتفا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 در نظام اسلامى و در برنامه ى اين نظام، توأمانند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بايد زندگى را سرافراز و با رفاه بگذرانند؛ امّا اين رفاه و آسايش و هرچه كه اين آسايش را براى انسانها فراهم ميكند، همه وهمه مقدّمه براى رضاى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ذى المقدّمه است و هدف، كسبِ رضاى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امرِ استثنايى در صحنه ى امروزِ عالم، بلكه در هميشه ى تاريخ جز در حكومتهاى انبيا و جانشينان و اوصياى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ادّعا ميكنند كه ميخواهند دنياى مردم را اصلاح كنند و غالباً هم نميتوانند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نظام اسلامى ميخواهد دين</w:t>
      </w:r>
    </w:p>
    <w:p>
      <w:pPr>
        <w:pStyle w:val="BookText"/>
        <w:rPr/>
      </w:pPr>
      <w:r>
        <w:rPr>
          <w:rFonts w:ascii="Amiri" w:hAnsi="Amiri" w:eastAsia="Amiri" w:cs="Amiri"/>
          <w:color w:val="111111"/>
          <w:sz w:val="28"/>
          <w:sz w:val="28"/>
          <w:szCs w:val="28"/>
          <w:rtl w:val="true"/>
          <w:lang w:bidi="ar-SA"/>
        </w:rPr>
        <w:t>و دنيا را اصلاح كند و ميتواند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قدرت را اسلام نشان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چشمان باانصاف، وضع كنونى كشور را هم نگاه كنند، اين موضوع را تصديق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ملّت و اين دولت و اين كشورى كه هشت سال جنگ را بر آن تحميل و مسلّط كردند؛ كارخانه هايش را خراب كردند؛ راه هايش را نابود كردند؛ محاصره ى اقتصادى اش كردند؛ امكانات را از او باز گرفتند؛ هيچ دولتى هيچ كمكى به او نكرد و از داخل به وسيله كارهاى سياسى و تبليغاتى هم انواع فشارها را بر آن وارد آوردند، برنامه هاى بازسازى و بخصوص كارهاى زيربنايى را چنان دنبال ميكند كه ناظران هم به تحسين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 آيند و مى بينند، هم برنامه و هم مجريان برنامه را تحسين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فشار دشمن نبود؛ اگر دستهاى خائن و تحريك شده ى دشمن نبود؛ اگر حضور تبليغاتى و اقتصادى و سياسى دشمن در پشت مرزهاى ما نبود، وضع ما به مراتب بهتر از اين بود و بسيارى از مشكلاتى كه امروز از لحاظ اقتصادى در كشور هست، وجود نداشت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ى اسلامى، برنامه ى اداره و آبادسازى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هاى ديگر، به دين ملّت و به آخرت انسانها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ى اسلامى، تربيت و تهذيب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كشور ما يك حركت عمومى، بخصوص در ميان جوانان، به سمت آموزش قرآن، فراگيرى دين و عمل به احكام و مقرّرات اسلامى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مال اهل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مدّعى اند دنياى ملّتها را درست ميكنند كه نميتوانند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دنيا و آخرت را مطمح نظر قرار ميدهد و به فضل پروردگار ميتواند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نيز بر اثر اسلام، هم ايمانش، هم صبرش و هم آگاهى اش در ميان ملّتهاى عالم، استثنايى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را كه روى هم ميگذاريد، عمل صالحِ اين مرد بزرگوار و اين عبدِ صالحِ پروردگار ميشود</w:t>
      </w:r>
      <w:r>
        <w:rPr>
          <w:rFonts w:eastAsia="IRNazanin" w:cs="IRNazanin"/>
          <w:color w:val="111111"/>
          <w:sz w:val="28"/>
          <w:szCs w:val="28"/>
          <w:rtl w:val="true"/>
          <w:lang w:bidi="fa-IR"/>
        </w:rPr>
        <w:t>.</w:t>
      </w:r>
      <w:r>
        <w:rPr>
          <w:rStyle w:val="FootnoteAnchor"/>
          <w:rtl w:val="true"/>
        </w:rPr>
        <w:footnoteReference w:id="852"/>
      </w:r>
      <w:bookmarkStart w:id="1674" w:name="pg11141_104641"/>
    </w:p>
    <w:p>
      <w:pPr>
        <w:pStyle w:val="Heading5"/>
        <w:numPr>
          <w:ilvl w:val="4"/>
          <w:numId w:val="1"/>
        </w:numPr>
        <w:rPr/>
      </w:pPr>
      <w:bookmarkStart w:id="1675" w:name="__RefHeading___Toc130450_2870459653"/>
      <w:bookmarkStart w:id="1676" w:name="_Toc647"/>
      <w:bookmarkEnd w:id="1674"/>
      <w:bookmarkEnd w:id="1675"/>
      <w:r>
        <w:rPr/>
        <w:t>5-3</w:t>
      </w:r>
      <w:r>
        <w:rPr>
          <w:rtl w:val="true"/>
        </w:rPr>
        <w:t xml:space="preserve"> - </w:t>
      </w:r>
      <w:r>
        <w:rPr>
          <w:rtl w:val="true"/>
        </w:rPr>
        <w:t>تركيب معنويّت با سياست</w:t>
      </w:r>
      <w:bookmarkEnd w:id="1676"/>
    </w:p>
    <w:p>
      <w:pPr>
        <w:pStyle w:val="Heading6"/>
        <w:numPr>
          <w:ilvl w:val="5"/>
          <w:numId w:val="1"/>
        </w:numPr>
        <w:rPr/>
      </w:pPr>
      <w:bookmarkStart w:id="1677" w:name="__RefHeading___Toc130452_2870459653"/>
      <w:bookmarkStart w:id="1678" w:name="_Toc648"/>
      <w:bookmarkEnd w:id="1677"/>
      <w:r>
        <w:rPr>
          <w:rtl w:val="true"/>
        </w:rPr>
        <w:t>اشاره</w:t>
      </w:r>
      <w:bookmarkEnd w:id="1678"/>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معنويّت در امام بزرگوار، در درجه ى اوّل، اخلاص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كار را براى خدا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هرچه كه احساس ميكرد تكليف الهى اوست، آن را انجام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فداكارى در اين راه، امام ابا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شروع مبارزات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امام اين جور عمل كرد؛ با تكليف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و مسئولين هم اين درس را بارها گفت و تكرار كرد كه آنچه مهم است،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تكليف را انجام ميدهيم، ترتّب نتيجه بر كار ما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مظهر مهمّ معنويّت در رفتار امام، اخلاص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تعريف و تمجيد اين وآن، حرفى نزد، كارى نكرد، اقدامى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براى خدا انجام داد، به وسيله ى خداى متعال به آن بركت داده شد؛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اخلاص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همين توصيه را به مسئولين هم تكرار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ماها را امر ميكردند به اينكه اهل توكّل باشيم، اهل اعتماد به خدا باشيم، اهل حسن ظنّ به پروردگار باشيم، براى خدا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اهل توكّل بود، اهل تضرّع بود، اهل توسّل بود، اهل استمداد از خدا بود، اهل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پايان ماه رمضان، انسان وقتى امام را ميديد، به طور محسوسى در او احساس نورانيّت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فرصتهاى زندگى براى تقرّب به خداى متعال، براى پاكيزه كردن دل و جان مطهّرِ خودش استفاده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هم امر ميكرد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محضر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محل حضور جلوه 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اين راه سوق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اهل رعايت اخلاق بود، ديگران را هم به اخلاق سوق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مهمّى از معنويّت در اسلام عبارت است از اخلاق، دورى از گناه، دورى از تهمت، دورى از سوءظن، دورى از غيبت، دورى از بددلى، دورى از جداسازى دلها 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بزرگوار اين چيزها را رعايت ميكرد، به مردم هم سفارش ميكرد، به مسئولين هم سفارش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ماها را توصيه ميكردند به اينكه مغرور نشويم، خودمان را بالاتر</w:t>
      </w:r>
    </w:p>
    <w:p>
      <w:pPr>
        <w:pStyle w:val="BookText"/>
        <w:rPr/>
      </w:pPr>
      <w:r>
        <w:rPr>
          <w:rFonts w:ascii="IRNazanin" w:hAnsi="IRNazanin" w:eastAsia="IRNazanin"/>
          <w:color w:val="111111"/>
          <w:sz w:val="28"/>
          <w:sz w:val="28"/>
          <w:szCs w:val="28"/>
          <w:rtl w:val="true"/>
          <w:lang w:bidi="fa-IR"/>
        </w:rPr>
        <w:t>از مردم ندانيم، خودمان را بالاتر از انتقاد ندانيم، بى عيب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مسئولين طراز اوّل كشور اين را از امام شنيده بودند كه بايِستى آماده باشيم؛ اگر چنانچه از ما عيب گرفتند، نگوييم ما بالاتر از اينيم كه عيب داشته باشيم، بالاتر از اينيم كه به ما انتقادى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هم همين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در نوشته هاى خود، بخصوص در اواخر عمر شريفش هم در اظهارات خود، بارها گفت من در فلان قضيّه اشتباه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كرد به اينكه در فلان قضيّه خطا كرده است؛ اين خيلى عظمت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يك انسانى بايد بزرگ باشد كه بتواند يك چنين حركتى را انجام دهد؛ خودش را منسوب كند به اشتباه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معنويّت امام بود، اين اخلاق امام بود؛ اين يكى از ابعاد مهمّ درس امام به ما است</w:t>
      </w:r>
      <w:r>
        <w:rPr>
          <w:rFonts w:eastAsia="IRNazanin" w:cs="IRNazanin"/>
          <w:color w:val="111111"/>
          <w:sz w:val="28"/>
          <w:szCs w:val="28"/>
          <w:rtl w:val="true"/>
          <w:lang w:bidi="fa-IR"/>
        </w:rPr>
        <w:t>.</w:t>
      </w:r>
      <w:r>
        <w:rPr>
          <w:rStyle w:val="FootnoteAnchor"/>
          <w:rtl w:val="true"/>
        </w:rPr>
        <w:footnoteReference w:id="853"/>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 خطوط اين است كه در مكتب سياسى امام، معنويّت با سياست در هم تنيده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سياسى امام، معنويّت از سياست جدا نيست؛ سياست و عرفان، سياست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تجسّم مكتب سياسىِ خود بود، سياست و معنويّت را با هم داشت و همين را دنبال ميكرد؛ حتّى در مبارزات سياسى، كانون اصلى در رفتار امام، معنويّت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رفتارها و همه ى مواضع امام حول محور خدا و معنويّت دور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اراده ى تشريعى پروردگار اعتقاد و به اراده ى تكوينىِ او اعتماد داشت و ميدانست كسى كه در راه تحقّق شريعت الهى حركت ميكند، قوانين و سنّتهاى آفرينش كمك كار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جُنُودُ اَلسَّمٰاوٰاتِ وَ اَلْأَرْضِ وَ كٰانَ اَللّٰهُ عَزِيزاً حَكِيماً </w:t>
      </w:r>
      <w:r>
        <w:rPr>
          <w:rFonts w:eastAsia="IRNazanin" w:cs="IRNazanin"/>
          <w:color w:val="111111"/>
          <w:sz w:val="28"/>
          <w:szCs w:val="28"/>
          <w:rtl w:val="true"/>
          <w:lang w:bidi="fa-IR"/>
        </w:rPr>
        <w:t>»</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قوانين شريعت را بستر حركت خود ميدانست و علائم راهنماى حركت خود به شمار مى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امام براى سعادت كشور و ملّت، بر مبناى هدايت شريعت اسلامى بود؛</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كليد سعادت به حساب مى آمد و او را به هدفهاى بزرگِ آرمانى خود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از قول امام معروف است و همه ميدانيم كه گفته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تكليف عمل ميكنيم، نه براى پيروزى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بى رغبتى ايشان به پيروزى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پيروزى در همه ى هدفهاى بزرگ، آرزوى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جزو نعمتهاى خدا است و امام به پيروزى علاقه مند بود، نه اينكه علاقه مند نبود يا بى رغبت بود، امّا آنچه او را به سوى آن هدفها پيش ميبرد، تكليف و عمل به وظيفه ى الهى بود؛ براى خدا حركت كردن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انگيزه ى او اين بود، لذا نميترسيد؛ شك نميكرد؛ مأيوس نميشد؛ مغرور نميشد؛ متزلزل و خسته هم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خاصيّت عمل به تكليف و عمل براى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تكليف عمل ميكند، دچار ترديد و تزلزل نميشود؛ ترسيده و خسته نميشود؛ از راه برنميگردد و مصلحت انديشى هاى شخصى، تعيين كننده ى راه و جهت گيرى او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سياست را با عرفان جمع ميكند و معنويّت را با حركت سياسى، يكجا در برنامه ى زندگى خود قرار ميدهد، براى او ترس از مرگ معنا ندارد؛ ترس از شكست هم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نقطه ى مقابل سياستِ كهنه شده و از مدافتاده ى غربى است كه بدروغ آن را سياستِ مدرن ميگويند؛ يعنى تفكيك دين از سياست و تفكيك دولت از 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غربى بر پايه ى ستيز با معنويّت و طرد معنويّت بنا شد؛ اين خطاى بزرگ كسانى بود كه تمدّن و حركت علمى و صنعتى را در اروپا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علم اهمّيّت دادند، خوب بود؛ امّا با معنويّت به جنگ برخاستند؛ اين بد و انحراف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تمدّن مادّى و دور از معنويّت هرچه پيشرفت كند، انحرافش بيشتر ميشود؛ هم خود آنها و هم همه ى بشريّت را با ميوه هاى زهرآگين خود تلخ كام ميكند؛ همچنان كه تا امروز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 ى استعمار كه ده ها كشور و ميليونها انسان را سالهاى متمادى غرق</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سخت ترين و شديدترين محنتها كرد، يكى از چيزهايى است كه در نتيجه ى تفكيك علم از معنويّت، سياست از معنويّت و دولت از اخلاق در اروپا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جنگ جهانى اوّل و دوّم هم از همان ميوه هاى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كمونيسم و حكومتهاى اختناق ماركسيستى هم جزو نتيجه ها و ميوه هاى تلخ جدايى حركت علمى و صنعتى از معنويّت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شدن كانون خانواده، سيلاب فساد جنسى و طغيان سرمايه دارىِ افراطى، همه نتايج همان تفكيك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اوج اين دورى از معنويّت را در زندان ابوغريب و ديگر زندانهاى عراق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زندانها را اداره ميكنند، مدّعى هستند كه در تمدّن بشرى پيشرفته ترينند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چنين پيشرفتى را مردم دنيا از راه عكس و فيلم در زندانهاى عراق ديدند و يا از آن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فجايعى كه براى ملّت عراق و قبل از آن براى ملّت افغانستان پيش آمده است، منحصر به اين چيزها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سه سال قبل كاروان عروسى در افغانستان بمباران شد و ماه قبل در عراق مجلس عروسى به وسيله ى هواپيماهاى انگليسى به عزا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تحقير جوانهاى عراقى، شكنجه ى مردان عراقى، تعرّض به زنان و نواميس عراقى، وارد شدن به حريم امن خانواده هاى عراقى، دولت فرمايشى به وجود آوردن براى ملّت عراق، همه سرريزهاى همان حركتى است كه وقتى شروع شد، اين نتايج به طور قهرى به دنبال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 از دستگاه سياست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حكّام و مستبدّين و ديكتاتورهاى دنيا در شرق و غرب عالم از اين كارها ميكردند؛ امّا وقتى نامها و شعارهاى زيبايى مثل حقوق بشر، حقوق انسان و رأى انسان براى اروپايى ها شناخته شد و وقتى پا در جادّه ى علم گذاشتند، دورى از معنويّت نگذاشت اين شعارها آن طور كه توقّع بود و معنا ميشد، براى بشريّت خير به بار آورد؛ همانها براى بشريّت مايه ى شر و فساد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نوِ مكتب سياسى امام بزرگوار ما براى دنيا اين است كه در همه ى اركان برنامه ريزى هاى يك قدرت سياسى، سياست</w:t>
      </w:r>
      <w:bookmarkStart w:id="1679" w:name="pg11141_104645"/>
    </w:p>
    <w:p>
      <w:pPr>
        <w:pStyle w:val="BookText"/>
        <w:rPr/>
      </w:pPr>
      <w:bookmarkEnd w:id="1679"/>
      <w:r>
        <w:rPr>
          <w:rFonts w:ascii="IRNazanin" w:hAnsi="IRNazanin" w:eastAsia="IRNazanin"/>
          <w:color w:val="111111"/>
          <w:sz w:val="28"/>
          <w:sz w:val="28"/>
          <w:szCs w:val="28"/>
          <w:rtl w:val="true"/>
          <w:lang w:bidi="fa-IR"/>
        </w:rPr>
        <w:t>با معنويّت و قدرت با اخلاق همراه شود و اصول اخلاقى مورد مراعات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اوّل از شاخصهاى اساسىِ مكتب سياسى امام اين است</w:t>
      </w:r>
      <w:r>
        <w:rPr>
          <w:rFonts w:eastAsia="IRNazanin" w:cs="IRNazanin"/>
          <w:color w:val="111111"/>
          <w:sz w:val="28"/>
          <w:szCs w:val="28"/>
          <w:rtl w:val="true"/>
          <w:lang w:bidi="fa-IR"/>
        </w:rPr>
        <w:t>.</w:t>
      </w:r>
      <w:r>
        <w:rPr>
          <w:rStyle w:val="FootnoteAnchor"/>
          <w:rtl w:val="true"/>
        </w:rPr>
        <w:footnoteReference w:id="855"/>
      </w:r>
    </w:p>
    <w:p>
      <w:pPr>
        <w:pStyle w:val="Heading6"/>
        <w:numPr>
          <w:ilvl w:val="5"/>
          <w:numId w:val="1"/>
        </w:numPr>
        <w:rPr/>
      </w:pPr>
      <w:bookmarkStart w:id="1680" w:name="__RefHeading___Toc130454_2870459653"/>
      <w:bookmarkStart w:id="1681" w:name="_Toc649"/>
      <w:bookmarkEnd w:id="1680"/>
      <w:r>
        <w:rPr>
          <w:rtl w:val="true"/>
        </w:rPr>
        <w:t>تعقيب هدف اسلامى و حاكميّت اسلامى در صحنه ى ايمان و عمل</w:t>
      </w:r>
      <w:bookmarkEnd w:id="1681"/>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هيچ ارزشى را بالاتر از ارزش اسلام به حساب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نهضت امام، براى حاكميّت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كه اين نظام را قبول كردند، اين انقلاب را به پا كردند و امام را پذيرفتند، براى انگيزه ى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موفّقيّت امام اين بود كه صريح و بدون پرده پوشى، اسلام را روى دست گرفت و اعلام كرد من ميخواهم براى اسلام كار كنم و همه چيز در سايه 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دوران انقلاب ما كسانى در كشور ما و در بعضى كشورهاى ديگر بوده اند كه حقيقتاً به اسلام اعتقاد داشتند، امّا جرئت نميكردند، يا نميخواستند صريحاً اسلام را مطرح كنند؛ تحت نامهاى ديگرى وارد ميدان ميشدند و عموماً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امام پيروز شد، چون هدف خود را كه حاكميّت اسلام است، صريح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كه امام فرمود، در دو بخش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بخش اسلام در قالب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اينجا خيلى سخت گير بود و به يك كلمه كم يا زياد، راضى نميشد؛ به يك مسامحه، چه در مسائل اقتصادى، چه غيره، راضى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مجلس شوراى اسلامى، دولت اسلامى، قضاوت اسلامى و دستگاه هاى گوناگون بايد بر طبق مصالح، خطّ اسلام و راه حاكميّت اسلام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را دنبال ميكرد و تا آنجا كه توانست،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ى دوّم در مورد پايبندى به اسلام، عمل فردى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ديگر آن صلابت و قاطعيّت و اعمال قدرت،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موعظه، نصيحت، زبان خوش و امر 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اين عقيده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چيزى كه در خطّ امام، مهم</w:t>
      </w:r>
      <w:bookmarkStart w:id="1682" w:name="pg11141_104646"/>
    </w:p>
    <w:p>
      <w:pPr>
        <w:pStyle w:val="BookText"/>
        <w:rPr/>
      </w:pPr>
      <w:bookmarkEnd w:id="1682"/>
      <w:r>
        <w:rPr>
          <w:rFonts w:ascii="Amiri" w:hAnsi="Amiri" w:eastAsia="Amiri" w:cs="Amiri"/>
          <w:color w:val="111111"/>
          <w:sz w:val="28"/>
          <w:sz w:val="28"/>
          <w:szCs w:val="28"/>
          <w:rtl w:val="true"/>
          <w:lang w:bidi="ar-SA"/>
        </w:rPr>
        <w:t>است، تعقيب هدف اسلامى و حاكميّت اسلامى در صحنه ى ايمان و در صحنه ى عمل است</w:t>
      </w:r>
      <w:r>
        <w:rPr>
          <w:rFonts w:eastAsia="Amiri" w:cs="Amiri" w:ascii="Amiri" w:hAnsi="Amiri"/>
          <w:color w:val="111111"/>
          <w:sz w:val="28"/>
          <w:szCs w:val="28"/>
          <w:rtl w:val="true"/>
          <w:lang w:bidi="ar-SA"/>
        </w:rPr>
        <w:t>.</w:t>
      </w:r>
      <w:r>
        <w:rPr>
          <w:rStyle w:val="FootnoteAnchor"/>
          <w:rtl w:val="true"/>
        </w:rPr>
        <w:footnoteReference w:id="856"/>
      </w:r>
    </w:p>
    <w:p>
      <w:pPr>
        <w:pStyle w:val="Heading5"/>
        <w:numPr>
          <w:ilvl w:val="4"/>
          <w:numId w:val="1"/>
        </w:numPr>
        <w:rPr/>
      </w:pPr>
      <w:bookmarkStart w:id="1683" w:name="__RefHeading___Toc130456_2870459653"/>
      <w:bookmarkStart w:id="1684" w:name="_Toc650"/>
      <w:bookmarkEnd w:id="1683"/>
      <w:r>
        <w:rPr/>
        <w:t>5-4</w:t>
      </w:r>
      <w:r>
        <w:rPr>
          <w:rtl w:val="true"/>
        </w:rPr>
        <w:t xml:space="preserve"> - </w:t>
      </w:r>
      <w:r>
        <w:rPr>
          <w:rtl w:val="true"/>
        </w:rPr>
        <w:t>پاسدارى از ارزشها با تبيين درست ولايت فقيه</w:t>
      </w:r>
      <w:bookmarkEnd w:id="1684"/>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مهمّ ديگر مكتب سياسى امام بزرگوار ما، پاسدارى از ارزشها است كه مظهر آن را امام بزرگوار در تبيين مسئله ى ولايت فقيه روشن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اسلامى و پيروزى انقلاب و تشكيل نظام اسلامى، بسيارى سعى كرده اند مسئله ى ولايت فقيه را نادرست، بد و برخلاف واقع معرّفى كنند؛ برداشتهاى خلاف واقع و دروغ و خواسته ها و توقّعات غير منطبق با متن نظام سياسى اسلام و فكر سياسى 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گاهى ميشنويد تبليغاتچى هاى مجذوب دشمنان اين حرفها را ميپراكنند، مربوط به امروز نيست؛ از اوّل، همين جريانات و دست آموزها و تبليغاتِ ديگران، اين حرفها را مطرح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سعى ميكنند ولايت فقيه را به معناى حكومت مطلقه ى فردى معرّفى كنند؛ اين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فقيه طبق قانون اساسى ما نافى مسئوليّتهاى اركان مسئول كشور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دستگاه هاى مختلف و اركان كشور غير قابل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فقيه، جايگاه مهندسى نظام و حفظ خط و جهت نظام و جلوگيرى از انحراف به چپ و راست است؛ اين اساسى ترين و محورى ترين مفهوم و معناى ولايت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ولايت فقيه نه يك امر نمادين و تشريفاتىِ محض و احياناً نصيحت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از اوّل انقلاب اين را ميخواستند و ترويج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نقش حاكميّت اجرايى در اركان حكومت دارد؛ چون كشور مسئولان اجرايى، قضائى و تقنينى دارد و همه بايد بر اساس مسئوليّتِ خود، كارهايشان را انجام دهند و پاسخگوى مسئوليّتهاى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ولايت فقيه اين است كه در اين مجموعه ى پيچيده و درهم تنيده ى</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تلاشهاى گوناگون، نبايد حركت نظام، انحراف از هدفها و ارزشها باشد؛ نبايد به چپ و راست انحراف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پاسدارى و ديده بانىِ حركت كلّى نظام به سمت هدفهاى آرمانى و عالى اش، مهم ترين و اساسى ترين نقش ولايت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اين نقش را از متن فقه سياسى اسلام و از متن دين فهميد و استنباط كرد؛ همچنان كه در طول تاريخ شيعه و تاريخ فقه شيعى در تمام ادوار، فقهاى ما اين را از دين فهميدند و شناختند و به آن اذعان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فقها براى تحقّق آن فرصت پيدا نكردند، امّا اين را جزو مسلّمات فقه اسلام شناختند و دانستند؛ و همين 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مسئوليّتِ بسيار حسّاس و مهم، به نوبه ى خود، هم از معيارها و ضابطه هاى دينى و هم از رأى و خواست مردم بهره ميبرد؛ يعنى ضابطه هاى رهبرى و ولايت فقيه، طبق مكتب سياسى امام بزرگوار ما، ضابطه هاى دينى است؛ مثل ضابطه ى كشورهاى سرمايه دارى، وابستگى به فلان جناح قدرتمند و ثروتمند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ضابطه دارند و در چارچوب ضوابطشان انتخاب ميكنند، امّا ضوابط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فلان باند قدرتمند و ثروتمند بودن، كه اگر خارج از آن باند باشند، ضابطه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سياسى اسلام، ضابطه، اينها نيست؛ ضابطه، ضابطه 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عبارت است از علم، تقوا و درايت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آگاهى مى آورد؛ تقوا، شجاعت مى آورد؛ درايت، مصالح كشور و ملّت را تأمين ميكند؛ اينها ضابطه هاى اصلى است برطبق مكتب سياسى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آن مسند حسّاس قرار گرفته است، اگر يكى از اين ضابطه ها از او سلب شود و فاقد يكى از اين ضابطه ها شود، چنانچه همه ى مردم كشور هم طرف دارش باشند، از اهليّت ساقط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مردم تأثير دارد، امّا در چارچوب اين 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نقش رهبرى و نقش ولى فقيه را بر عهده گرفته، اگر ضابطه ى علم يا ضابطه ى تقوا يا ضابطه ى درايت از او سلب شد، چنانچه مردم هم او را بخواهند و به نامش شعار هم بدهند، از صلاحيّت مى افتد و نميتواند اين</w:t>
      </w:r>
      <w:bookmarkStart w:id="1685" w:name="pg11141_104648"/>
    </w:p>
    <w:p>
      <w:pPr>
        <w:pStyle w:val="BookText"/>
        <w:rPr/>
      </w:pPr>
      <w:bookmarkEnd w:id="1685"/>
      <w:r>
        <w:rPr>
          <w:rFonts w:ascii="IRNazanin" w:hAnsi="IRNazanin" w:eastAsia="IRNazanin"/>
          <w:color w:val="111111"/>
          <w:sz w:val="28"/>
          <w:sz w:val="28"/>
          <w:szCs w:val="28"/>
          <w:rtl w:val="true"/>
          <w:lang w:bidi="fa-IR"/>
        </w:rPr>
        <w:t>مسئوليّت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كسى كه داراى اين ضوابط است و با رأى مردم كه به وسيله ى مجلس خبرگان تحقّق پيدا ميكند، يعنى متّصل به آرا و خواست مردم انتخاب ميشود، نميتواند بگويد من اين ضوابط را دارم؛ بنابراين مردم بايد از من بپذيرند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هستند كه انتخاب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متعلّق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شيوا و زيبا ضوابط دينى و اراده ى مردم تركيب يافته است؛ آن هم در حسّاس ترين مركزى كه در مديريّت نظام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دشمنان امام خمينى و دشمنان مكتب سياسى او از اين نقش خوششان نمى آيد؛ لذا او را آماج حملات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اينها كسانى هستند كه به بركت امام بزرگوار ما و مكتب سياسى او، دستشان از غارت منابع مادّى و معنوى اين كشور كوتاه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جلودارند، يك عدّه هم دنبالشان حركت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ميفهمند چه كار ميكنند، بعضى هم نميفهمند چه كار ميكنند</w:t>
      </w:r>
      <w:r>
        <w:rPr>
          <w:rFonts w:eastAsia="IRNazanin" w:cs="IRNazanin"/>
          <w:color w:val="111111"/>
          <w:sz w:val="28"/>
          <w:szCs w:val="28"/>
          <w:rtl w:val="true"/>
          <w:lang w:bidi="fa-IR"/>
        </w:rPr>
        <w:t>.</w:t>
      </w:r>
      <w:r>
        <w:rPr>
          <w:rStyle w:val="FootnoteAnchor"/>
          <w:rtl w:val="true"/>
        </w:rPr>
        <w:footnoteReference w:id="857"/>
      </w:r>
    </w:p>
    <w:p>
      <w:pPr>
        <w:pStyle w:val="Heading5"/>
        <w:numPr>
          <w:ilvl w:val="4"/>
          <w:numId w:val="1"/>
        </w:numPr>
        <w:rPr/>
      </w:pPr>
      <w:bookmarkStart w:id="1686" w:name="__RefHeading___Toc130458_2870459653"/>
      <w:bookmarkStart w:id="1687" w:name="_Toc651"/>
      <w:bookmarkEnd w:id="1686"/>
      <w:r>
        <w:rPr/>
        <w:t>5-5</w:t>
      </w:r>
      <w:r>
        <w:rPr>
          <w:rtl w:val="true"/>
        </w:rPr>
        <w:t xml:space="preserve"> - </w:t>
      </w:r>
      <w:r>
        <w:rPr>
          <w:rtl w:val="true"/>
        </w:rPr>
        <w:t>توجّه به شايستگى و تقواى كارگزاران دستگاه سياسى</w:t>
      </w:r>
      <w:bookmarkEnd w:id="1687"/>
    </w:p>
    <w:p>
      <w:pPr>
        <w:pStyle w:val="BookText"/>
        <w:rPr/>
      </w:pPr>
      <w:r>
        <w:rPr>
          <w:rFonts w:ascii="IRNazanin" w:hAnsi="IRNazanin" w:eastAsia="IRNazanin"/>
          <w:color w:val="111111"/>
          <w:sz w:val="28"/>
          <w:sz w:val="28"/>
          <w:szCs w:val="28"/>
          <w:rtl w:val="true"/>
          <w:lang w:bidi="fa-IR"/>
        </w:rPr>
        <w:t xml:space="preserve">امامِ بزرگوارِ ما، حكومتى تشكيل داد كه در دنياى امروز، بلكه در طول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موارد استثنايى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تاكنون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 هدفى دارد كه عبارت است از رسيدن به جامعه ى آرمانى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اين حكومت اين است كه در نظامى كه امام پديد آورد، اجزاى دستگاه سياسى داراى صلاحند؛ انسانهاى صالحند، انسانهاى مؤمنند؛ انسانهاى پرهيزكار و داراى ورع و پاكدامنند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مقايسه كنيد با دولتها و حكومتهايى كه امروز مدّعى رهبرىِ بشريّتند و ببينيد چقدر فاصله است</w:t>
      </w:r>
      <w:r>
        <w:rPr>
          <w:rFonts w:eastAsia="IRNazanin" w:cs="IRNazanin"/>
          <w:color w:val="111111"/>
          <w:sz w:val="28"/>
          <w:szCs w:val="28"/>
          <w:rtl w:val="true"/>
          <w:lang w:bidi="fa-IR"/>
        </w:rPr>
        <w:t>!</w:t>
      </w:r>
      <w:r>
        <w:rPr>
          <w:rStyle w:val="FootnoteAnchor"/>
          <w:rtl w:val="true"/>
        </w:rPr>
        <w:footnoteReference w:id="858"/>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اسلامى اى كه امام پديد آورد، دستگاه سياسى، يك دستگاه</w:t>
      </w:r>
      <w:bookmarkStart w:id="1688" w:name="pg11141_104649"/>
    </w:p>
    <w:p>
      <w:pPr>
        <w:pStyle w:val="BookText"/>
        <w:rPr/>
      </w:pPr>
      <w:bookmarkEnd w:id="1688"/>
      <w:r>
        <w:rPr>
          <w:rFonts w:ascii="IRNazanin" w:hAnsi="IRNazanin" w:eastAsia="IRNazanin"/>
          <w:color w:val="111111"/>
          <w:sz w:val="28"/>
          <w:sz w:val="28"/>
          <w:szCs w:val="28"/>
          <w:rtl w:val="true"/>
          <w:lang w:bidi="fa-IR"/>
        </w:rPr>
        <w:t>پاك و متشكّل از انسانهايى است كه داراى صلاحند؛ اهل دنياطلبى نيستند و براى خود چيزى نميخواهند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هدف عبارت است از اسلام و احكام الهى و ماوراىِ همه ى اينها، هدف عبارت است از رضاى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ى كاملش، خودِ اين بزرگمرد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نظام، به فضل پروردگار، در اين ساليان پر تلاطمِ بعد از پيروزى انقلاب تا امروز، نشان دادند كه همه از آن چهره ى منوّر نشانى دارند؛ حتّى بعضى هم، بيش از آنچه كه بشود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شما ببينيد در دنياى امروز، براى يك رئيس جمهور، يا يك مسئول قوّه ى قضائيه، يا يك رئيس قوّه ى مقنّنه و يا سرداران نظامى و فرماندهان ميدان جنگى، نيازهاى شخصى و هواها و هوسهاى نفسانى، انگيزه ى حركت نيست، موردى كم نظير و بعضاً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خصوصيّت ديگر اين دستگاه سياسى، استقلال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اين دستگاه، زير بار كسى نيستند؛ از هيچ قدرتى واهمه ندارند و فرمان قدرتمندان عالم را كه مسلّح و مجهّز به ابزارهاى زر و زورند، به هيچ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موردى كمياب در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جمهورى اسلامى، طبيعتِ قضيّه همين است و همه به فضل پروردگار همين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نمونه ى اعلى خودِ اين بزرگمرد بود و ديگران هم، هر يك رشحه اى از اين حقيقت را در وجود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هم نظامِ دستگاهِ سياسى، از نظام اسلامى اى كه امام پديد آورد</w:t>
      </w:r>
      <w:r>
        <w:rPr>
          <w:rFonts w:eastAsia="IRNazanin" w:cs="IRNazanin"/>
          <w:color w:val="111111"/>
          <w:sz w:val="28"/>
          <w:szCs w:val="28"/>
          <w:rtl w:val="true"/>
          <w:lang w:bidi="fa-IR"/>
        </w:rPr>
        <w:t>.</w:t>
      </w:r>
      <w:r>
        <w:rPr>
          <w:rStyle w:val="FootnoteAnchor"/>
          <w:rtl w:val="true"/>
        </w:rPr>
        <w:footnoteReference w:id="859"/>
      </w:r>
    </w:p>
    <w:p>
      <w:pPr>
        <w:pStyle w:val="Heading5"/>
        <w:numPr>
          <w:ilvl w:val="4"/>
          <w:numId w:val="1"/>
        </w:numPr>
        <w:rPr/>
      </w:pPr>
      <w:bookmarkStart w:id="1689" w:name="__RefHeading___Toc130460_2870459653"/>
      <w:bookmarkStart w:id="1690" w:name="_Toc652"/>
      <w:bookmarkEnd w:id="1689"/>
      <w:r>
        <w:rPr/>
        <w:t>5-6</w:t>
      </w:r>
      <w:r>
        <w:rPr>
          <w:rtl w:val="true"/>
        </w:rPr>
        <w:t xml:space="preserve"> - </w:t>
      </w:r>
      <w:r>
        <w:rPr>
          <w:rtl w:val="true"/>
        </w:rPr>
        <w:t>نگاه بين المللى و جهانىِ مكتب سياسى امام</w:t>
      </w:r>
      <w:bookmarkEnd w:id="1690"/>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امام در سخن و ايده ى سياسى خود، بشريّت است؛ نه فقط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اين پيام را به گوش جان شنيد، پايش ايستاد، برايش مبارزه كرد و توانست عزّت و استقلال خود را به دست آورد؛ امّا مخاطب اين</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همه ى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سياسى امام اين خير و استقلال و عزّت و ايمان را براى همه ى امّت اسلامى و همه ى بشريّت ميخواهد؛ اين رسالتى است بر دوش يك انسان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امام با كسانى كه براى خود رسالت جهانى قائلند، اين است كه مكتب سياسى امام با توپ و تانك و اسلحه و شكنجه نميخواهد ملّتى را به فكر و به راه خود معتقد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 ها هم ميگويند ما رسالت داريم در دنيا حقوق بشر و دموكراسى را توسعه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گسترش دموكراسى، كاربرد بمب اتم در هيروشيما است؟ توپ و تانك و جنگ افروزى و كودتاگرى در آمريكاى لاتين و آفريقا است؟ امروز هم در خاورميانه اين همه دغل بازى و فريبگرى و ظلم و جنايت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وسايل ميخواهند حقوق بشر و رسالت جهانى شان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سياسى اسلام فكر درست و سخن نوِ خود را با تبيين در فضاى ذهن بشريّت رها ميكند و مثل نسيم بهارى و عطر گلها در همه جا ميپيچد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شامّه ى درستى داشته باشند، آن را استشمام ميكنند و از آن بهره ميبرند؛ همچنان كه امروز در بسيارى از كشورهاى دنيا بهره ى آن را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فلسطينى ها ميگويند ما حيات دوباره و بيدارى خود را از پيام امام گرفته ايم؛ لبنانى ها ميگويند ما پيروزى خود بر ارتش رژيم صهيونيستى و اخراج صهيونيستها را از مكتب امام درس گرفته ايم؛ مسلمانها در هر نقطه ى دنيا، جوانهاى مسلمان، روشنفكران مسلمان، نخبگان مسلمان فتوحات فكرى خود در ميدانهاى سياسى را برخاسته و برآمده ى از مكتب فكرى امام ميدانند؛ توده هاى امّت اسلامى با نام اسلام احساس عزّت ميكنند؛ اين همان نگاه بين المللىِ مكتب امام به مسائل بشر است؛ مخصوص دنياى اسلام هم نيست؛ لذا امروز مسئله ى فلسطين براى ما يك مسئله ى اصلى است؛ مصائب امّت اسلامى براى ما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دنياى اسلام اتّفاق مى افتد، براى ملّت ايران و كسانى كه به نام و ياد امام بزرگوار دلبسته و دلخوش هستند، مسائل اساسى است؛ نميتوانند نسبت به اين مسائل</w:t>
      </w:r>
      <w:bookmarkStart w:id="1691" w:name="pg11141_104651"/>
    </w:p>
    <w:p>
      <w:pPr>
        <w:pStyle w:val="BookText"/>
        <w:rPr/>
      </w:pPr>
      <w:bookmarkEnd w:id="1691"/>
      <w:r>
        <w:rPr>
          <w:rFonts w:ascii="IRNazanin" w:hAnsi="IRNazanin" w:eastAsia="IRNazanin"/>
          <w:color w:val="111111"/>
          <w:sz w:val="28"/>
          <w:sz w:val="28"/>
          <w:szCs w:val="28"/>
          <w:rtl w:val="true"/>
          <w:lang w:bidi="fa-IR"/>
        </w:rPr>
        <w:t>بى تفاوت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دنياى استكبار ميخواهد بزرگ ترين جنايتها را نسبت به ملّتهاى مسلمان انجام دهد؛ در حالى كه ديگر ملّتهاى مسلمان نبينند، نفهمند و تصميم نگيرند؛ حتّى اعتراض هم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ميبيند، ميفهمد، اعتراض ميكند، موضع ميگيرد و نسبت به مسائل دنياى اسلام بى تفاوت نميماند</w:t>
      </w:r>
      <w:r>
        <w:rPr>
          <w:rFonts w:eastAsia="IRNazanin" w:cs="IRNazanin"/>
          <w:color w:val="111111"/>
          <w:sz w:val="28"/>
          <w:szCs w:val="28"/>
          <w:rtl w:val="true"/>
          <w:lang w:bidi="fa-IR"/>
        </w:rPr>
        <w:t>.</w:t>
      </w:r>
      <w:r>
        <w:rPr>
          <w:rStyle w:val="FootnoteAnchor"/>
          <w:rtl w:val="true"/>
        </w:rPr>
        <w:footnoteReference w:id="860"/>
      </w:r>
    </w:p>
    <w:p>
      <w:pPr>
        <w:pStyle w:val="Heading4"/>
        <w:numPr>
          <w:ilvl w:val="3"/>
          <w:numId w:val="1"/>
        </w:numPr>
        <w:rPr/>
      </w:pPr>
      <w:bookmarkStart w:id="1692" w:name="__RefHeading___Toc130462_2870459653"/>
      <w:bookmarkStart w:id="1693" w:name="_Toc653"/>
      <w:bookmarkEnd w:id="1692"/>
      <w:r>
        <w:rPr/>
        <w:t>6</w:t>
      </w:r>
      <w:r>
        <w:rPr>
          <w:rtl w:val="true"/>
        </w:rPr>
        <w:t xml:space="preserve"> - </w:t>
      </w:r>
      <w:r>
        <w:rPr>
          <w:rtl w:val="true"/>
        </w:rPr>
        <w:t>ويژگى ها و اصول خطّ امام</w:t>
      </w:r>
      <w:bookmarkEnd w:id="1693"/>
    </w:p>
    <w:p>
      <w:pPr>
        <w:pStyle w:val="Heading5"/>
        <w:numPr>
          <w:ilvl w:val="4"/>
          <w:numId w:val="1"/>
        </w:numPr>
        <w:rPr/>
      </w:pPr>
      <w:bookmarkStart w:id="1694" w:name="__RefHeading___Toc130464_2870459653"/>
      <w:bookmarkStart w:id="1695" w:name="_Toc654"/>
      <w:bookmarkEnd w:id="1694"/>
      <w:r>
        <w:rPr>
          <w:rtl w:val="true"/>
        </w:rPr>
        <w:t>اشاره</w:t>
      </w:r>
      <w:bookmarkEnd w:id="1695"/>
    </w:p>
    <w:p>
      <w:pPr>
        <w:pStyle w:val="BookText"/>
        <w:rPr/>
      </w:pPr>
      <w:r>
        <w:rPr>
          <w:rFonts w:ascii="IRNazanin" w:hAnsi="IRNazanin" w:eastAsia="IRNazanin"/>
          <w:color w:val="111111"/>
          <w:sz w:val="28"/>
          <w:sz w:val="28"/>
          <w:szCs w:val="28"/>
          <w:rtl w:val="true"/>
          <w:lang w:bidi="fa-IR"/>
        </w:rPr>
        <w:t>اينكه ما امروز ميگوييم خطّ امام، وصيّت امام و توصيه 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نيست كه ما به صورت متحجّر به چيزى چسبيده باشيم، بدون اينكه تعقّلى در آنجا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دانا، آن مرد حكيم، آن مرد خبير به اسلام، آن مرد دنياشناس، با توجّه به نياز اين ملّت، راهى را انتخاب كرد، نشانه هايى را گذاشت و توصيه هايى را كرد؛ هرجا هم به آن توصيه ها عمل شد،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ما به همان توصيه ها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كشور ما به همان راه، به همان نشانه ها و به همان خطوط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عزم راسخ ملّت و مسئولان بر همين است كه اين راه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پروردگار، اين راه را كه راه خدا، راه پيامبر، راه تحقّق كوثر، راه نجات و سربلندى و عزّت و برداشته شدن مشكلات كشور است، على رغم خواست و دشمنى دشمنان و حرفهاى كوته بينان، با كمال قدرت ادامه خواهيم داد</w:t>
      </w:r>
      <w:r>
        <w:rPr>
          <w:rFonts w:eastAsia="IRNazanin" w:cs="IRNazanin"/>
          <w:color w:val="111111"/>
          <w:sz w:val="28"/>
          <w:szCs w:val="28"/>
          <w:rtl w:val="true"/>
          <w:lang w:bidi="fa-IR"/>
        </w:rPr>
        <w:t>.</w:t>
      </w:r>
      <w:r>
        <w:rPr>
          <w:rStyle w:val="FootnoteAnchor"/>
          <w:rtl w:val="true"/>
        </w:rPr>
        <w:footnoteReference w:id="861"/>
      </w:r>
    </w:p>
    <w:p>
      <w:pPr>
        <w:pStyle w:val="Heading5"/>
        <w:numPr>
          <w:ilvl w:val="4"/>
          <w:numId w:val="1"/>
        </w:numPr>
        <w:rPr/>
      </w:pPr>
      <w:bookmarkStart w:id="1696" w:name="__RefHeading___Toc130466_2870459653"/>
      <w:bookmarkStart w:id="1697" w:name="_Toc655"/>
      <w:bookmarkEnd w:id="1696"/>
      <w:r>
        <w:rPr>
          <w:rtl w:val="true"/>
        </w:rPr>
        <w:t>خطّ امام، تفسيركننده ى نظام جمهورى اسلامى</w:t>
      </w:r>
      <w:bookmarkEnd w:id="1697"/>
    </w:p>
    <w:p>
      <w:pPr>
        <w:pStyle w:val="Heading6"/>
        <w:numPr>
          <w:ilvl w:val="5"/>
          <w:numId w:val="1"/>
        </w:numPr>
        <w:rPr/>
      </w:pPr>
      <w:bookmarkStart w:id="1698" w:name="__RefHeading___Toc130468_2870459653"/>
      <w:bookmarkStart w:id="1699" w:name="_Toc656"/>
      <w:bookmarkEnd w:id="1698"/>
      <w:r>
        <w:rPr>
          <w:rtl w:val="true"/>
        </w:rPr>
        <w:t>اشاره</w:t>
      </w:r>
      <w:bookmarkEnd w:id="1699"/>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رئوس مطالبى را در خصوصيّات اين خط و اين جهت گيرى كه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 و مشخّصه ى حركت نظام جمهورى اسلامى در ده سال حيات بابركت امام بوده است،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امام، يعنى آن</w:t>
      </w:r>
      <w:bookmarkStart w:id="1700" w:name="pg11141_104652"/>
    </w:p>
    <w:p>
      <w:pPr>
        <w:pStyle w:val="BookText"/>
        <w:rPr/>
      </w:pPr>
      <w:bookmarkEnd w:id="1700"/>
      <w:r>
        <w:rPr>
          <w:rFonts w:ascii="IRNazanin" w:hAnsi="IRNazanin" w:eastAsia="IRNazanin"/>
          <w:color w:val="111111"/>
          <w:sz w:val="28"/>
          <w:sz w:val="28"/>
          <w:szCs w:val="28"/>
          <w:rtl w:val="true"/>
          <w:lang w:bidi="fa-IR"/>
        </w:rPr>
        <w:t>مسلك و سلوك حكومتى 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تفسيركننده ى نظام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ميتواند با جهت گيرى هاى مختلفى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اين جهت گيرى ها را به صواب نزديك ميكند و مورد قبول و اعتقاد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اينها است</w:t>
      </w:r>
      <w:r>
        <w:rPr>
          <w:rFonts w:eastAsia="IRNazanin" w:cs="IRNazanin"/>
          <w:color w:val="111111"/>
          <w:sz w:val="28"/>
          <w:szCs w:val="28"/>
          <w:rtl w:val="true"/>
          <w:lang w:bidi="fa-IR"/>
        </w:rPr>
        <w:t>:</w:t>
      </w:r>
    </w:p>
    <w:p>
      <w:pPr>
        <w:pStyle w:val="Heading6"/>
        <w:numPr>
          <w:ilvl w:val="5"/>
          <w:numId w:val="1"/>
        </w:numPr>
        <w:rPr/>
      </w:pPr>
      <w:bookmarkStart w:id="1701" w:name="__RefHeading___Toc130470_2870459653"/>
      <w:bookmarkStart w:id="1702" w:name="_Toc657"/>
      <w:bookmarkEnd w:id="1701"/>
      <w:r>
        <w:rPr/>
        <w:t>6-1</w:t>
      </w:r>
      <w:r>
        <w:rPr>
          <w:rtl w:val="true"/>
        </w:rPr>
        <w:t xml:space="preserve"> - </w:t>
      </w:r>
      <w:r>
        <w:rPr>
          <w:rtl w:val="true"/>
        </w:rPr>
        <w:t>ايستادگى در برابر تحميل و نفوذ قدرتهاى خارجى</w:t>
      </w:r>
      <w:bookmarkEnd w:id="1702"/>
    </w:p>
    <w:p>
      <w:pPr>
        <w:pStyle w:val="BookText"/>
        <w:rPr/>
      </w:pPr>
      <w:r>
        <w:rPr>
          <w:rFonts w:ascii="IRNazanin" w:hAnsi="IRNazanin" w:eastAsia="IRNazanin"/>
          <w:color w:val="111111"/>
          <w:sz w:val="28"/>
          <w:sz w:val="28"/>
          <w:szCs w:val="28"/>
          <w:rtl w:val="true"/>
          <w:lang w:bidi="fa-IR"/>
        </w:rPr>
        <w:t>اوّل، ايستادگى در برابر تحميل و نفوذ قدرتهاى خارجى و نداشتن سرِ سازش با اين 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مشخّصه ى حركت امام بزرگوار ما است</w:t>
      </w:r>
      <w:r>
        <w:rPr>
          <w:rFonts w:eastAsia="IRNazanin" w:cs="IRNazanin"/>
          <w:color w:val="111111"/>
          <w:sz w:val="28"/>
          <w:szCs w:val="28"/>
          <w:rtl w:val="true"/>
          <w:lang w:bidi="fa-IR"/>
        </w:rPr>
        <w:t>.</w:t>
      </w:r>
      <w:r>
        <w:rPr>
          <w:rStyle w:val="FootnoteAnchor"/>
          <w:rtl w:val="true"/>
        </w:rPr>
        <w:footnoteReference w:id="862"/>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صريحاً در جبهه ى مخالف قلدران بين المللى و مستكبران قرار داشت، هيچ ملاحظه اى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امام در مقابله ى ميان قلدران و مستكبران و قدرتهاى زورگوى عالم با مظلومان، در جبهه ى مظلومان بود؛ صريح و بدون ملاحظه و بى تقيّه اين را بيان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دار جدّى مظلومان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مستكبرين سرِ آشتى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آمريكا، يك ابداع عجيبى از سوى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معرفتى و عملى اين تعبير شيطان بزرگ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يك كسى را، يك دستگاهى را شيطان دانستيد، معلوم است كه بايد رفتار شما در مقابل او چگونه باشد، بايد احساسات شما نسبت به او چگونه باشد؛ امام تا روز آخر، نسبت به آمريكا همين احساس را داشت؛ عنوان شيطان بزرگ را، هم به كار ميبرد، هم از بن دندان اعتقاد به اين معنا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اوّل انقلاب كسانى بودند كه توجّه نميكردند كه آمريكا عقبه ى تغذيه كننده ى رژيم طاغوتى است كه به وسيله ى ملّت ايران برافتاد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رژيم طاغوت را ساقط كردند، امّا كسانى بودند آن روز كه با حضور آمريكايى ها، با فعّاليّت آنها، حتّى فعّاليّت برخى از نهادهاى آمريكايى در داخل كشور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عمده ى دولت موقّت با امام بزرگوار سر اين قضيّه بود؛</w:t>
      </w:r>
    </w:p>
    <w:p>
      <w:pPr>
        <w:pStyle w:val="BookText"/>
        <w:rPr/>
      </w:pPr>
      <w:r>
        <w:rPr>
          <w:rFonts w:ascii="IRNazanin" w:hAnsi="IRNazanin" w:eastAsia="IRNazanin"/>
          <w:color w:val="111111"/>
          <w:sz w:val="28"/>
          <w:sz w:val="28"/>
          <w:szCs w:val="28"/>
          <w:rtl w:val="true"/>
          <w:lang w:bidi="fa-IR"/>
        </w:rPr>
        <w:t>ما از نزديك ميديديم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توجّه نميكردند كه آمريكا تغذيه كننده ى رژيم طاغوت بود؛ اين رژيم حالا برافتاده است امّا آن دستگاه تغذيه كننده هنوز باقى است، فعّال است، اگر به او ميدان داده شود، مجال داده شود، دوباره مشغول خواهد شد و ضربه خواهد زد و نقاط ضعف را جستجو خواهد كرد و از آن نقاط ضعف وارد خواهد شد؛ اين را توجّه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را ميديد، لذا موضع گيرى امام در زمينه ى مسئله ى لانه ى جاسوسى ناشى از همين نگاه و همين ديدگاه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كسانى به اين نقطه توجّه نكردند و ضربه اش را خوردند كه حالا نميخواهيم كسانى را شماتت و ملامت كنيم؛ امّا اين ضربه اى است كه بعضى خوردند، به خاطرِ اينكه رژيمهاى مرتجع و مستكبر را ساقط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ى آنها را ناديده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عقبه را از روز اوّل ديد، با آن مقابله كرد؛ لذا تا آخر، امام عليه آمريكا و دستگاه سياسى و امنيّتى آمريكا موضع داشت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متقابلاً امام بزرگوار در طول اين ساليان دراز از فلسطين حمايت كرد،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افغانستان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شوروى ها وارد افغانستان شدند، با اينكه ما گرفتار دشمنى آمريكا بوديم، دولتها معمولاً در اين مواقع كه با يك طرف گرفتارى دارند، با طرف ديگر ميسازند، امام بزرگوار در همان حال در مقابل شوروى موضع قاطع گرفت كه اين موضع قاطع را حتّى بعضى از دولتهايى كه گرايش غربى داشتند هم نگرفتند، امّا امام بزرگوار بدون هيچ ملاحظه اى از ملّت افغانستان حمايت كرد، از ملّت لبنان حمايت كرد، فلسطينى ها را با كمال صميميّت مورد حمايت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امام است در مورد مقابله ى با 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منطق امروز ميشود قضاياى دنيا را شناسايى كرد، موضع درست را ميشود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به همان اندازه اى كه با رفتار وحشيانه و ظالمانه ى جريان داعش در عراق و در سوريه مخالفيم، به همان اندازه با رفتار ظالمانه ى پليس فدرال آمريكا در داخل كشورشان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هر دو مثل هم هستند؛ به همان</w:t>
      </w:r>
      <w:bookmarkStart w:id="1703" w:name="pg11141_104654"/>
    </w:p>
    <w:p>
      <w:pPr>
        <w:pStyle w:val="BookText"/>
        <w:rPr/>
      </w:pPr>
      <w:bookmarkEnd w:id="1703"/>
      <w:r>
        <w:rPr>
          <w:rFonts w:ascii="IRNazanin" w:hAnsi="IRNazanin" w:eastAsia="IRNazanin"/>
          <w:color w:val="111111"/>
          <w:sz w:val="28"/>
          <w:sz w:val="28"/>
          <w:szCs w:val="28"/>
          <w:rtl w:val="true"/>
          <w:lang w:bidi="fa-IR"/>
        </w:rPr>
        <w:t xml:space="preserve">اندازه كه با محاصره ى غزّه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محاصره ى ظالمانه اى است عليه مردم مظلوم غزّه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مخالفيم، به همان اندازه با بمباران مردم مظلوم و بى پناه يمن مخالفيم، به همان اندازه با سخت گيرى هايى كه عليه مردم بحرين به وجود مى آيد مخالفيم، به همان اندازه با حمله ى هواپيماهاى بدون سرنشين آمريكا به مردم در افغانستان و در پاكستان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منطق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ظلم هست دو طرف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مظلوم؛ ما طرف دار مظلوميم، مخالف با ظالميم؛ اين موضع گيرى اى است كه امام بصراحت انجام ميداد و اين يكى از خطوط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به همين دليل، مسئله ى فلسطين براى ما يك مسئله ى اصلى است؛ اين را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فلسطين از دستور كار نظام جمهورى اسلامى خارج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فلسطين، عرصه ى يك مجاهدتِ واجب و لازم اسلامى است، هيچ حادثه اى ما را از مسئله ى فلسطين جدا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كسانى در صحنه ى فلسطين باشند كه به وظايفشان عمل نكنند، حساب آنها جدا است، امّا مردم فلسطين، ملّت فلسطين، مجاهدان فلسطينى مورد تأييد و حمايت ما هستند</w:t>
      </w:r>
      <w:r>
        <w:rPr>
          <w:rFonts w:eastAsia="IRNazanin" w:cs="IRNazanin"/>
          <w:color w:val="111111"/>
          <w:sz w:val="28"/>
          <w:szCs w:val="28"/>
          <w:rtl w:val="true"/>
          <w:lang w:bidi="fa-IR"/>
        </w:rPr>
        <w:t>.</w:t>
      </w:r>
      <w:r>
        <w:rPr>
          <w:rStyle w:val="FootnoteAnchor"/>
          <w:rtl w:val="true"/>
        </w:rPr>
        <w:footnoteReference w:id="863"/>
      </w:r>
    </w:p>
    <w:p>
      <w:pPr>
        <w:pStyle w:val="Heading6"/>
        <w:numPr>
          <w:ilvl w:val="5"/>
          <w:numId w:val="1"/>
        </w:numPr>
        <w:rPr/>
      </w:pPr>
      <w:bookmarkStart w:id="1704" w:name="__RefHeading___Toc130472_2870459653"/>
      <w:bookmarkStart w:id="1705" w:name="_Toc658"/>
      <w:bookmarkEnd w:id="1704"/>
      <w:r>
        <w:rPr/>
        <w:t>6-2</w:t>
      </w:r>
      <w:r>
        <w:rPr>
          <w:rtl w:val="true"/>
        </w:rPr>
        <w:t xml:space="preserve"> - </w:t>
      </w:r>
      <w:r>
        <w:rPr>
          <w:rtl w:val="true"/>
        </w:rPr>
        <w:t>اهتمام به تعبّد وعمل فردى و ايستادگى در برابر وسوسه هاى نفسانى</w:t>
      </w:r>
      <w:bookmarkEnd w:id="1705"/>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اهتمام به تعبّد وعمل فردى و ايستادگى در برابر سلطه ى شيطان نفس و وسوسه هاى نفسانى؛ اين دو مطلبِ بزرگ و اين دو ميدان مبارزه را، امام از هم جدا نميكردند و در صحنه ى اجتماع و سياست، در مقابل شيطان بزرگ و شيطانهاى قدرت مى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ى روان آدمى و درون وجود انسان، امام با نفس مبارزه ميكردند و اصرار بر تعبّد و عمل اسلامى و فردى و شخصى داشتند</w:t>
      </w:r>
      <w:r>
        <w:rPr>
          <w:rFonts w:eastAsia="IRNazanin" w:cs="IRNazanin"/>
          <w:color w:val="111111"/>
          <w:sz w:val="28"/>
          <w:szCs w:val="28"/>
          <w:rtl w:val="true"/>
          <w:lang w:bidi="fa-IR"/>
        </w:rPr>
        <w:t>.</w:t>
      </w:r>
      <w:r>
        <w:rPr>
          <w:rStyle w:val="FootnoteAnchor"/>
          <w:rtl w:val="true"/>
        </w:rPr>
        <w:footnoteReference w:id="864"/>
      </w:r>
      <w:bookmarkStart w:id="1706" w:name="pg11141_104655"/>
    </w:p>
    <w:p>
      <w:pPr>
        <w:pStyle w:val="Heading6"/>
        <w:numPr>
          <w:ilvl w:val="5"/>
          <w:numId w:val="1"/>
        </w:numPr>
        <w:rPr/>
      </w:pPr>
      <w:bookmarkStart w:id="1707" w:name="__RefHeading___Toc130474_2870459653"/>
      <w:bookmarkStart w:id="1708" w:name="_Toc659"/>
      <w:bookmarkEnd w:id="1706"/>
      <w:bookmarkEnd w:id="1707"/>
      <w:r>
        <w:rPr/>
        <w:t>6-3</w:t>
      </w:r>
      <w:r>
        <w:rPr>
          <w:rtl w:val="true"/>
        </w:rPr>
        <w:t xml:space="preserve"> - </w:t>
      </w:r>
      <w:r>
        <w:rPr>
          <w:rtl w:val="true"/>
        </w:rPr>
        <w:t xml:space="preserve">اهمّيّت دادن به توانايى و استقلال ملّتها و </w:t>
      </w:r>
      <w:r>
        <w:rPr>
          <w:rtl w:val="true"/>
        </w:rPr>
        <w:t>«</w:t>
      </w:r>
      <w:r>
        <w:rPr>
          <w:rtl w:val="true"/>
        </w:rPr>
        <w:t>اصل</w:t>
      </w:r>
      <w:r>
        <w:rPr>
          <w:rtl w:val="true"/>
        </w:rPr>
        <w:t xml:space="preserve">» </w:t>
      </w:r>
      <w:r>
        <w:rPr>
          <w:rtl w:val="true"/>
        </w:rPr>
        <w:t>دانستن آنها</w:t>
      </w:r>
      <w:bookmarkEnd w:id="1708"/>
    </w:p>
    <w:p>
      <w:pPr>
        <w:pStyle w:val="BookText"/>
        <w:rPr/>
      </w:pPr>
      <w:r>
        <w:rPr>
          <w:rFonts w:ascii="IRNazanin" w:hAnsi="IRNazanin" w:eastAsia="IRNazanin"/>
          <w:color w:val="111111"/>
          <w:sz w:val="28"/>
          <w:sz w:val="28"/>
          <w:szCs w:val="28"/>
          <w:rtl w:val="true"/>
          <w:lang w:bidi="fa-IR"/>
        </w:rPr>
        <w:t xml:space="preserve">سوّم، اهمّيّت دادن به توانايى ملّتها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ملّتها سخن ميگفتند و معتقد بودند كه تحوّلات بزرگ عالم، اگر به دست ملّتها انجام گيرد، غير قابل شكست است و ملّتها ميتوانند در دنيا تحوّل ايجاد كنند و محيطهاى خودشان را عوض نمايند</w:t>
      </w:r>
      <w:r>
        <w:rPr>
          <w:rFonts w:eastAsia="IRNazanin" w:cs="IRNazanin"/>
          <w:color w:val="111111"/>
          <w:sz w:val="28"/>
          <w:szCs w:val="28"/>
          <w:rtl w:val="true"/>
          <w:lang w:bidi="fa-IR"/>
        </w:rPr>
        <w:t>.</w:t>
      </w:r>
      <w:r>
        <w:rPr>
          <w:rStyle w:val="FootnoteAnchor"/>
          <w:rtl w:val="true"/>
        </w:rPr>
        <w:footnoteReference w:id="865"/>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نقاط اصلى و خطوط اصلى تفكّر امام، مسئله ى استقلال كشور، ردّ سلطه پذيرى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هم يكى از سرفصلهاى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يعنى آزادى در مقياس يك ملّت؛ اين معناى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بعضى در زبان يا در شعار دنبال آزادى هاى فردى باشند، امّا عليه استقلال كشور حرف بزنند، يك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آزادى فردىِ اشخاص محترم باشد، امّا آزادى يك ملّت، آزادى در مقياس يك كشور، در مقابل تحريمهاى مخالفان و بيگانگان، محترم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اصلاً قابل فهم نيست،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كسانى هستند كه تئورى سازى ميكنند براى نفى استقلال كشور، استقلال را گاهى به انزوا معنا ميكنند، گاهى به اين عنوان كه امروز استقلال كشورها يك ارزش به حساب نمى آيد، قلمزنى ميكنند و حرف ميزنند؛ اين حرفها هم در بين جامعه پخش ميشود؛ كسانى اين جور حركت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غلط بزرگ، يك خطاى بسيار مهم و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معتقد به استقلال كشور بود، معتقد به ردّ سلطه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در طول اين سالها، بسيارى از فعّاليّتهايى كه عليه كشور ما و ملّت ما كرده است، براى اين بود كه خدشه در استقلال به وجود بياورد، چه تحريم، چه تهديد، اينها استقلال را هدف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هوشيار باشند بدانند كه هدفهاى دشمن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خطوط اصلى است</w:t>
      </w:r>
      <w:r>
        <w:rPr>
          <w:rFonts w:eastAsia="IRNazanin" w:cs="IRNazanin"/>
          <w:color w:val="111111"/>
          <w:sz w:val="28"/>
          <w:szCs w:val="28"/>
          <w:rtl w:val="true"/>
          <w:lang w:bidi="fa-IR"/>
        </w:rPr>
        <w:t>.</w:t>
      </w:r>
      <w:r>
        <w:rPr>
          <w:rStyle w:val="FootnoteAnchor"/>
          <w:rtl w:val="true"/>
        </w:rPr>
        <w:footnoteReference w:id="866"/>
      </w:r>
      <w:bookmarkStart w:id="1709" w:name="pg11141_104657"/>
    </w:p>
    <w:p>
      <w:pPr>
        <w:pStyle w:val="Heading6"/>
        <w:numPr>
          <w:ilvl w:val="5"/>
          <w:numId w:val="1"/>
        </w:numPr>
        <w:rPr/>
      </w:pPr>
      <w:bookmarkStart w:id="1710" w:name="__RefHeading___Toc130476_2870459653"/>
      <w:bookmarkStart w:id="1711" w:name="_Toc660"/>
      <w:bookmarkEnd w:id="1709"/>
      <w:bookmarkEnd w:id="1710"/>
      <w:r>
        <w:rPr/>
        <w:t>6-4</w:t>
      </w:r>
      <w:r>
        <w:rPr>
          <w:rtl w:val="true"/>
        </w:rPr>
        <w:t xml:space="preserve"> - </w:t>
      </w:r>
      <w:r>
        <w:rPr>
          <w:rtl w:val="true"/>
        </w:rPr>
        <w:t>اصرار بر وحدت مسلمين و مبارزه با تفرقه افكنى استكبار</w:t>
      </w:r>
      <w:bookmarkEnd w:id="1711"/>
    </w:p>
    <w:p>
      <w:pPr>
        <w:pStyle w:val="BookText"/>
        <w:rPr/>
      </w:pPr>
      <w:r>
        <w:rPr>
          <w:rFonts w:ascii="IRNazanin" w:hAnsi="IRNazanin" w:eastAsia="IRNazanin"/>
          <w:color w:val="111111"/>
          <w:sz w:val="28"/>
          <w:sz w:val="28"/>
          <w:szCs w:val="28"/>
          <w:rtl w:val="true"/>
          <w:lang w:bidi="fa-IR"/>
        </w:rPr>
        <w:t>چهارم، اصرار بر وحدت مسلمين و مبارزه با تفرقه افكنى استكبار</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مسلمانان عالم، عقل استراتژيك نظام اسلامى به حساب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ملّتها در آسيا، در آفريقا و در همين منطقه ى خود ما طرف دار نظام اسلامى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 ارادتى كه به امام و به انقلاب ميكنند، سابقه ندارد؛ نه امروز نسبت به هيچ كشورى در دنيا وجود دارد و معمول است و نه در گذشته چنين چيزى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روى سرنوشت برادران مسلمان، حسّاس بود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يكى از مؤثّرترين شگردهاى دشمنان اسلام اين بود كه ملّتهاى مسلمان را تحقير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و كشورهاى عربى و شبه قارّه ى هند و كشورهاى آسياى ميانه و آسياى دور و آفريقا و اقليّتهاى اسلامى در اروپا و آمريكا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اين سياست، يعنى تحقير مسلمانان اعمال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توجّه كنيد كه اين 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خصوصيّتى دارند كه ميتوانند اراده ى خود را در حركت عالم مؤثّر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به خاطرِ احكام نورانى اسلام؛ بلكه به خاطرِ روحيّات و خلقيّاتى كه اسلام به مسلمانان ميدهد؛ مثل ظلم ستيزى و كنار نيامدن با بدى و فساد، مثل امربه معروف و نهى ازمنكر و جهاد فى سبيل الله، كه جهاد فى سبيل الله ميدان گسترده و عرض عريضى دارد و مخصوص صحنه ى نبرد روياروى جسمانى نيست، بلكه جهاد داخل خانه ها هم ممكن است و همه جا انسان ميتواند با دشمن خدا جهاد كند؛ اگر اراده داشته باشد و اگر بداند بايد چه كار كند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مجموعه ى احكام 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جهاد و امربه معروف و عدم كنار آمدن با بدى و فساد و تحمّل نكردن ظلم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تَظْلِمُونَ وَ لاٰ تُظْلَمُونَ </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اين احكام و معارف موجب شده است مسلمان به طور طبيعى در هرجاى دنيا كه هست، چه به صورت يك ملّت و چه از يك ملّت كوچك تر، تا يك فرد به بركت اين احكام قادر باشد اراده ى خود را در اداره ى جهان و محيط خودش مؤثّر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از چنين خصوصيّتى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عالم از چنين خصوصيّتى نگرانند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اروپايى ها سوار كشتى ها شدند و آمدند كشورهاى منطقه ى آسيا و آفريقا و خاورميانه و بقيّه ى جاها را تصرّف كردند، از اين روحيّه ى مسلمانان ميترسيدند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مسلمان بى خطر شود، دو كار بايد با او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او را از احكام اسلامى دور كنند و دوّم اينكه روحيّه ى او را بشكنند و تحقيرش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ببينيد همه ى سياستهاى دشمنان اسلام در طول مبارزه ى با اسلام كه اين يكى دو قرن اخير، اوج اين مبارزه بوده است، در اين دو چيز متمركز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دور كردن مسلمين از احكام اسلام و دوّم تحقير مسلمين و شكستن و خرد كردن روحيّه 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چه شد؟ نتيجه اين شد كه كشورهاى اسلامى، به صورت كشورهاى درجه ى سه ى عالم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گفت درجه ى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كشور اسلامى بود، يا مستقيم زير نفوذ دشمنان اسلام و قدرتهاى بيگانه بود، يا يك عامل قدرتهاى بيگانه بر آنها مسلّط بود؛ مثل خاندان منحوس پهلوى در اينجا و بعضى كشورهاى ديگر كه نظير اين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مسلمانان بوده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ما آمد و درست روى همين دو نقطه انگشت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شما مى بينيد اسم امام، دنياى اسلامى را مثل طوفانى درنورديد،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تبليغات و با پروپاگاندا كه نميشود كسى را اين طور در دل ملّتها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بعضى از نقاط عالم كه مردم آنجا اسم ايران را اصلاً نشنيده بودند، به امام بزرگوار ما عشق و ارادت مى ورزيدند، به خاطرِ اين چيزها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الهى و قاعده ى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روى اين دو</w:t>
      </w:r>
    </w:p>
    <w:p>
      <w:pPr>
        <w:pStyle w:val="BookText"/>
        <w:rPr/>
      </w:pPr>
      <w:r>
        <w:rPr>
          <w:rFonts w:ascii="IRNazanin" w:hAnsi="IRNazanin" w:eastAsia="IRNazanin"/>
          <w:color w:val="111111"/>
          <w:sz w:val="28"/>
          <w:sz w:val="28"/>
          <w:szCs w:val="28"/>
          <w:rtl w:val="true"/>
          <w:lang w:bidi="fa-IR"/>
        </w:rPr>
        <w:t>نقطه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ملّتها بيدار شد و ديدند كه راه نجات، همين و الگو هم ملّت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 ملّت ايران را به برگشت به اسلام دعوت كرد و گفت بياييد به اسلام به معناى حقيقى كلمه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عمل كردن در داخل مسجدها و به صورت عبادات فردى؛ بلكه به صورت عمل كامل اين كار را انجام دهيد و نظام زندگى را از اسلام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جمهورى اسلامى را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ى دوّم هم روحيّه ى اين ملّت را احيا و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 ايران آموخت و فهماند كه قدرت دارد و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ى ملّتهاى مسلمان دنيا پيام داد كه شما داراى قدرت واقعى هستيد و ميتوانيد دشمن را به زانو در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و به هر اندازه، نسخه ى امام بزرگوار عمل شد، اين نتيجه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كشور ما، ملّت ايران از حالت ضعف و انفصال به جايى رسيد كه امروز در قضاياى مهمّ دنيا، اراده اش داراى 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نيز همين را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ديروز شرق و غرب و امروز همه ى قدرتهاى مؤثّر، دست روى هم گذاشتند كه بتوانند حقّ ملّت فلسطين را نابود كنند و از بين ببرند؛ ولى جمهورى اسلامى اعلام مخالفت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همه جاى دنيا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جمهورى اسلامى مخالف است، اين روند پيش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اراده ى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طور است، پيش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رئيس حكومت سابقش شاه ذليل و فاسد، در امور روزمرّه ى زندگى خود با سفارت آمريكا و انگليس مشورت ميكرد و از آنها خط ميگرفت، وضعش به جايى رسيده است كه حالا نه آمريكا و نه هيچ قدرت ديگرى، كوچك ترين نفوذى روى اين كشور و اين ملّت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يك ملّت اقتدار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امام بزرگوار كرد و روحيّه ى مسلمانى را احيا نمود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ى سازندگى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شما ميتوانيد همه چيز بسازيد و كشور خودتان را به دست خويش آباد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ميتوانيد</w:t>
      </w:r>
      <w:bookmarkStart w:id="1712" w:name="pg11141_104663"/>
    </w:p>
    <w:p>
      <w:pPr>
        <w:pStyle w:val="BookText"/>
        <w:rPr/>
      </w:pPr>
      <w:bookmarkEnd w:id="1712"/>
      <w:r>
        <w:rPr>
          <w:rFonts w:ascii="IRNazanin" w:hAnsi="IRNazanin" w:eastAsia="IRNazanin"/>
          <w:color w:val="111111"/>
          <w:sz w:val="28"/>
          <w:sz w:val="28"/>
          <w:szCs w:val="28"/>
          <w:rtl w:val="true"/>
          <w:lang w:bidi="fa-IR"/>
        </w:rPr>
        <w:t>مستغنى از بيگانگان باشيد و مدارج علم و دانش را مثل ديگران بپيماييد و دانشگاه هاى خودتان را مستقل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ببينيد ملّت ايران قدم به قدم همه ى اين موارد را پيش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ملّت تجربه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داخل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 ى جهان هم كه نسخه ى شفابخش امام به هر اندازه عمل شد، به همان اندازه ملّتها فايده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طبيعت قضيّه ى فلسطين يا مسئله ى دردناك لبنان يا مسائل گوناگون ديگر، امروز چقدر با گذشته تفاوت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فلسطين بيدار شده است و عناصر حقيقى فلسطينى در داخل سرزمينهاى اشغالى، خود را به صورت خارى در چشم اشغالگران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 نشستند كه چهار نفر به اسمشان در بيرون مرزهاى فلسطين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ملّت فلسطين حرف ميزند و اقدام و حركت ميكند؛ آن هم به نام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هرجايى كه اين نسخه يعنى نسخه ى اتّكاى به نفس و اعتماد به خود و بازگشت به اسلام به هر اندازه عمل شد، به همان اندازه كار ابرقدرتها را مشكل و حركت ملّتها را شتابنده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ى امام بزرگوار ما، مسلمانان را در هر نقطه ى عالم عزيز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مسلمانان جهان در هر نقطه اى از دنيا احساس عزّت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بود كه مسلمان از مسلمانى خود احساس سرشكستگى ميكرد؛ امّا امروز مسلمان از مسلمانى خود احساس سربلندى و عزّت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كليّات حركت امام بزرگوار ما است</w:t>
      </w:r>
      <w:r>
        <w:rPr>
          <w:rFonts w:eastAsia="IRNazanin" w:cs="IRNazanin"/>
          <w:color w:val="111111"/>
          <w:sz w:val="28"/>
          <w:szCs w:val="28"/>
          <w:rtl w:val="true"/>
          <w:lang w:bidi="fa-IR"/>
        </w:rPr>
        <w:t>.</w:t>
      </w:r>
      <w:r>
        <w:rPr>
          <w:rStyle w:val="FootnoteAnchor"/>
          <w:rtl w:val="true"/>
        </w:rPr>
        <w:footnoteReference w:id="870"/>
      </w:r>
    </w:p>
    <w:p>
      <w:pPr>
        <w:pStyle w:val="Heading6"/>
        <w:numPr>
          <w:ilvl w:val="5"/>
          <w:numId w:val="1"/>
        </w:numPr>
        <w:rPr/>
      </w:pPr>
      <w:bookmarkStart w:id="1713" w:name="__RefHeading___Toc130478_2870459653"/>
      <w:bookmarkStart w:id="1714" w:name="_Toc661"/>
      <w:bookmarkEnd w:id="1713"/>
      <w:r>
        <w:rPr/>
        <w:t>6-5</w:t>
      </w:r>
      <w:r>
        <w:rPr>
          <w:rtl w:val="true"/>
        </w:rPr>
        <w:t xml:space="preserve"> - </w:t>
      </w:r>
      <w:r>
        <w:rPr>
          <w:rtl w:val="true"/>
        </w:rPr>
        <w:t>اصرار بر ايجاد روابط سالم دوستانه با دولتها</w:t>
      </w:r>
      <w:bookmarkEnd w:id="1714"/>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اصرار بر ايجاد روابط سالم دوستانه با دولتها؛ مگر استثناهايى كه هركدام استدلالى قوى پشت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ما ياد دادند كه جمهورى</w:t>
      </w:r>
      <w:bookmarkStart w:id="1715" w:name="pg11141_104665"/>
    </w:p>
    <w:p>
      <w:pPr>
        <w:pStyle w:val="BookText"/>
        <w:rPr/>
      </w:pPr>
      <w:bookmarkEnd w:id="1715"/>
      <w:r>
        <w:rPr>
          <w:rFonts w:ascii="IRNazanin" w:hAnsi="IRNazanin" w:eastAsia="IRNazanin"/>
          <w:color w:val="111111"/>
          <w:sz w:val="28"/>
          <w:sz w:val="28"/>
          <w:szCs w:val="28"/>
          <w:rtl w:val="true"/>
          <w:lang w:bidi="fa-IR"/>
        </w:rPr>
        <w:t>اسلامى، در سطح عالم ميتواند و بايد از روابط سالمى با دولتها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رابطه با آمريكا مردود است؛ به سبب اينكه آمريكا يك دولت استكبارى و متجاوز و ظالم است و با اسلام و جمهورى اسلامى در حال معارضه و محاربه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رژيم صهيونيستى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 امّا رابطه با بقيّه ى دولتها، بسته به مصالح نظام جمهورى اسلامى است و اصل، بر ايجاد ارتباط است</w:t>
      </w:r>
      <w:r>
        <w:rPr>
          <w:rFonts w:eastAsia="IRNazanin" w:cs="IRNazanin"/>
          <w:color w:val="111111"/>
          <w:sz w:val="28"/>
          <w:szCs w:val="28"/>
          <w:rtl w:val="true"/>
          <w:lang w:bidi="fa-IR"/>
        </w:rPr>
        <w:t>.</w:t>
      </w:r>
      <w:r>
        <w:rPr>
          <w:rStyle w:val="FootnoteAnchor"/>
          <w:rtl w:val="true"/>
        </w:rPr>
        <w:footnoteReference w:id="871"/>
      </w:r>
    </w:p>
    <w:p>
      <w:pPr>
        <w:pStyle w:val="Heading6"/>
        <w:numPr>
          <w:ilvl w:val="5"/>
          <w:numId w:val="1"/>
        </w:numPr>
        <w:rPr/>
      </w:pPr>
      <w:bookmarkStart w:id="1716" w:name="__RefHeading___Toc130480_2870459653"/>
      <w:bookmarkStart w:id="1717" w:name="_Toc662"/>
      <w:bookmarkEnd w:id="1716"/>
      <w:r>
        <w:rPr/>
        <w:t>6-6</w:t>
      </w:r>
      <w:r>
        <w:rPr>
          <w:rtl w:val="true"/>
        </w:rPr>
        <w:t xml:space="preserve"> - </w:t>
      </w:r>
      <w:r>
        <w:rPr>
          <w:rtl w:val="true"/>
        </w:rPr>
        <w:t>اصرار بر شكستن حصار تحجّر و التقاط در فهم و عمل</w:t>
      </w:r>
      <w:bookmarkEnd w:id="1717"/>
    </w:p>
    <w:p>
      <w:pPr>
        <w:pStyle w:val="Heading6"/>
        <w:numPr>
          <w:ilvl w:val="5"/>
          <w:numId w:val="1"/>
        </w:numPr>
        <w:rPr/>
      </w:pPr>
      <w:bookmarkStart w:id="1718" w:name="__RefHeading___Toc130482_2870459653"/>
      <w:bookmarkStart w:id="1719" w:name="_Toc663"/>
      <w:bookmarkEnd w:id="1718"/>
      <w:r>
        <w:rPr>
          <w:rtl w:val="true"/>
        </w:rPr>
        <w:t>اشاره</w:t>
      </w:r>
      <w:bookmarkEnd w:id="1719"/>
    </w:p>
    <w:p>
      <w:pPr>
        <w:pStyle w:val="BookText"/>
        <w:rPr/>
      </w:pPr>
      <w:r>
        <w:rPr>
          <w:rFonts w:ascii="IRNazanin" w:hAnsi="IRNazanin" w:eastAsia="IRNazanin"/>
          <w:color w:val="111111"/>
          <w:sz w:val="28"/>
          <w:sz w:val="28"/>
          <w:szCs w:val="28"/>
          <w:rtl w:val="true"/>
          <w:lang w:bidi="fa-IR"/>
        </w:rPr>
        <w:t>ششم، اصرار بر شكستن حصار تحجّر و التقاط در فهم و عمل اسلامى و التزام به 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تحجّر، از ديدگاه امام در بيان و عمل مردود بود، هم التقاط</w:t>
      </w:r>
      <w:r>
        <w:rPr>
          <w:rFonts w:eastAsia="IRNazanin" w:cs="IRNazanin"/>
          <w:color w:val="111111"/>
          <w:sz w:val="28"/>
          <w:szCs w:val="28"/>
          <w:rtl w:val="true"/>
          <w:lang w:bidi="fa-IR"/>
        </w:rPr>
        <w:t>.</w:t>
      </w:r>
      <w:r>
        <w:rPr>
          <w:rStyle w:val="FootnoteAnchor"/>
          <w:rtl w:val="true"/>
        </w:rPr>
        <w:footnoteReference w:id="872"/>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مطلبى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وجود دارد، اثباتِ اسلام ناب محمدّى و نفى اسلام آمريكايى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اسلام ناب را در مقابل اسلام آمريكايى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آمريكايى چيست؟ اسلام آمريكايى در زمان ما و در زمان امام و در همه ى زمانها تا آنجايى كه ما مى شناسيم، ممكن است در آينده هم همين جور باشد، دو شاخه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اسلام سكولار، يكى اسلام متحجّر؛ لذا امام، آن كسانى را كه تفكّر سكولارى داشتند، يعنى دين را، جامعه را، رفتار اجتماعى انسانها را، جداى از اسلام ميخواستند، همواره در رديف كسانى گذاشت كه نگاه متحجّرانه ى به دين داشتند؛ يعنى نگاه عقب افتاده ى غير قابل فهم براى انسانهاى نوانديش و متعصّبانه ى بر روى مبانى غلط، تحجّر؛ هر دوى اينها را امام در كنار هم همواره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شما نگاه ميكنيد، مى بينيد هر دو نمونه ى اسلام، در دنياى اسلام وجود دارد، هر دو هم مورد حمايتِ قدرتهاى قلدر دنيا و مورد حمايت</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جريان منحرف داعش و القاعده و امثال اينها مورد حمايت آمريكا و اسرائيلند، هم بعضى از جريانهاى به نام اسلام و بيگانه ى از عمل اسلامى و فقه اسلامى و شريعت اسلامى، مورد حمايت آمريكا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از نظر امام بزرگوار، آن اسلام متّكى به كتاب و سنّت است كه با فكر روشن، با آشنايى با زمان و مكان، با شيوه و مِتُد علمى جاافتاده و تكميل شده ى در حوزه هاى علميّه، استنباط ميشود و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نيست كه روش استنباط مورد توجّه نباشد و هركسى بتواند قرآن را باز كند و اصول حركت اجتماعى را استنباط بكند؛ نه، اين يك مِتُد دارد، اين يك روش دارد؛ اين روش علمى است، كارشده است، كسانى هستند كه ميتوانند اين روش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از نظر امام بزرگوار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هركسى هم كه آن مِتُد را بلد است، آن روش را بلد است، قادر نيست؛ بايد فكر روشن داشته باشد، بايد آشنا با زمان و مكان باشد، بايد نيازهاى بالفعل جوامع بشرى و جوامع اسلامى را بشناسد، بايد دشمن را بشناسد، نحوه ى دشمنى هاى او را بداند، آن وقت ميتواند اسلام ناب را مشخّص كند و بشناسد و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آخوندهاى دربارى كه امام مكرّر با همين تعبير از آنها اسم مى آوردند، اسلام داعشى؛ از آن طرف، اسلامِ بى تفاوت در مقابل جنايات صهيونيستى، در مقابل جنايات آمريكا، اسلامِ چشم دوخته ى به آمريكا و قدرتهاى بزرگ و به اشاره ى آمريكا، اينها همه سر در يك آخور دارند؛ در يكجا اينها همه به هم ميرسند؛ از نظر امام اينها همه مردودند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كه امام معرّفى ميكند، در مقابل همه ى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امام، آن كسى كه دنباله روِ امام است، بايد مرزبندى داشته باشد؛ هم با اسلام متحجّر، هم با اسلام سكولار؛ اسلام ناب را شناسايى كند و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اصول امام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نيست كه امام يك بار گفته باشد؛ در سرتاسر آثار امام، بيانات امام، گسترده است</w:t>
      </w:r>
      <w:r>
        <w:rPr>
          <w:rFonts w:eastAsia="IRNazanin" w:cs="IRNazanin"/>
          <w:color w:val="111111"/>
          <w:sz w:val="28"/>
          <w:szCs w:val="28"/>
          <w:rtl w:val="true"/>
          <w:lang w:bidi="fa-IR"/>
        </w:rPr>
        <w:t>.</w:t>
      </w:r>
      <w:r>
        <w:rPr>
          <w:rStyle w:val="FootnoteAnchor"/>
          <w:rtl w:val="true"/>
        </w:rPr>
        <w:footnoteReference w:id="873"/>
      </w:r>
      <w:bookmarkStart w:id="1720" w:name="pg11141_104669"/>
    </w:p>
    <w:p>
      <w:pPr>
        <w:pStyle w:val="Heading6"/>
        <w:numPr>
          <w:ilvl w:val="5"/>
          <w:numId w:val="1"/>
        </w:numPr>
        <w:rPr/>
      </w:pPr>
      <w:bookmarkStart w:id="1721" w:name="__RefHeading___Toc130484_2870459653"/>
      <w:bookmarkStart w:id="1722" w:name="_Toc664"/>
      <w:bookmarkEnd w:id="1720"/>
      <w:bookmarkEnd w:id="1721"/>
      <w:r>
        <w:rPr>
          <w:rtl w:val="true"/>
        </w:rPr>
        <w:t>چند نمونه از مظاهر عقلانيّت امام</w:t>
      </w:r>
      <w:bookmarkEnd w:id="1722"/>
    </w:p>
    <w:p>
      <w:pPr>
        <w:pStyle w:val="Heading6"/>
        <w:numPr>
          <w:ilvl w:val="5"/>
          <w:numId w:val="1"/>
        </w:numPr>
        <w:rPr/>
      </w:pPr>
      <w:bookmarkStart w:id="1723" w:name="__RefHeading___Toc130486_2870459653"/>
      <w:bookmarkStart w:id="1724" w:name="_Toc665"/>
      <w:bookmarkEnd w:id="1723"/>
      <w:r>
        <w:rPr>
          <w:rtl w:val="true"/>
        </w:rPr>
        <w:t>گزينش مردم سالارى براى نظام سياسى كشور</w:t>
      </w:r>
      <w:bookmarkEnd w:id="1724"/>
    </w:p>
    <w:p>
      <w:pPr>
        <w:pStyle w:val="BookText"/>
        <w:rPr/>
      </w:pPr>
      <w:r>
        <w:rPr>
          <w:rFonts w:ascii="IRNazanin" w:hAnsi="IRNazanin" w:eastAsia="IRNazanin"/>
          <w:color w:val="111111"/>
          <w:sz w:val="28"/>
          <w:sz w:val="28"/>
          <w:szCs w:val="28"/>
          <w:rtl w:val="true"/>
          <w:lang w:bidi="fa-IR"/>
        </w:rPr>
        <w:t>اوّلين نمونه، همين گزينش مردم سالارى براى نظام سياسى كشور بود؛ يعنى تكيه ى به آراى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مردم سالارى، يكى از مظاهر روشن عقلانيّت امام در مكتب حيات بخش و نجات بخش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قرنهاى متمادى حكومتهاى فردى بر كشور ما حكومت كرده بودند و حتّى در دورانى كه در ايران جريان مشروطه به وجود آمد و بظاهر جريان قانون در كشور رسمى شد، عملاً استبداد و ديكتاتورى دوران پهلوى از استبداد گذشتگانشان گزنده تر و سخت تر و مصيبت بارتر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كشورى با اين سابقه، امام بزرگوار ما اين امكان را پيدا كرد، اين توفيق را يافت كه مسئله ى حضور مردم و انتخابات مردمى را به يك حقيقت نهادينه شده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هرگز مزه ى انتخابات آزاد را، جز در برهه هاى بسيار كوتاه در صدر مشروطه، تجربه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چنين كشورى، در يك چنين فضايى، امام بزرگوار ما از اوّلين قدم، انتخابات را در كشور نهادينه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شنيديد كه در طول اين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كه از پيروزى انقلاب اسلامى ميگذرد، در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در كشور اتّفاق افتاده است كه مردم آزادانه پاى صندوقهاى رأى آمدند و رأى خودشان را به صندوق انداختند و منشأ تشكيل مجلس و دولت و خبرگان و شوراهاى شهر و امثال اينها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بارزترين نمونه ى عقلانيّت امام بزرگوار ما بود</w:t>
      </w:r>
      <w:r>
        <w:rPr>
          <w:rFonts w:eastAsia="IRNazanin" w:cs="IRNazanin"/>
          <w:color w:val="111111"/>
          <w:sz w:val="28"/>
          <w:szCs w:val="28"/>
          <w:rtl w:val="true"/>
          <w:lang w:bidi="fa-IR"/>
        </w:rPr>
        <w:t>.</w:t>
      </w:r>
    </w:p>
    <w:p>
      <w:pPr>
        <w:pStyle w:val="Heading6"/>
        <w:numPr>
          <w:ilvl w:val="5"/>
          <w:numId w:val="1"/>
        </w:numPr>
        <w:rPr/>
      </w:pPr>
      <w:bookmarkStart w:id="1725" w:name="__RefHeading___Toc130488_2870459653"/>
      <w:bookmarkStart w:id="1726" w:name="_Toc666"/>
      <w:bookmarkEnd w:id="1725"/>
      <w:r>
        <w:rPr>
          <w:rtl w:val="true"/>
        </w:rPr>
        <w:t>سرسختى و عدم انعطاف او در مقابله ى با دشمن مهاجم</w:t>
      </w:r>
      <w:bookmarkEnd w:id="1726"/>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نمونه ى ديگر از عقلانيّت امام و تكيه ى او به خرد و هوشمندى، عبارت است از سرسختى و عدم انعطاف او در مقابله ى با دشمن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دشمن اعتماد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دشمن ملّت ايران و دشمن اين انقلاب را درست شناخت، در مقابل او مثل كوه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خيال</w:t>
      </w:r>
      <w:bookmarkStart w:id="1727" w:name="pg11141_104671"/>
    </w:p>
    <w:p>
      <w:pPr>
        <w:pStyle w:val="BookText"/>
        <w:rPr/>
      </w:pPr>
      <w:bookmarkEnd w:id="1727"/>
      <w:r>
        <w:rPr>
          <w:rFonts w:ascii="IRNazanin" w:hAnsi="IRNazanin" w:eastAsia="IRNazanin"/>
          <w:color w:val="111111"/>
          <w:sz w:val="28"/>
          <w:sz w:val="28"/>
          <w:szCs w:val="28"/>
          <w:rtl w:val="true"/>
          <w:lang w:bidi="fa-IR"/>
        </w:rPr>
        <w:t>كردند و خيال ميكنند عقل اقتضا ميكند كه انسان گاهى در مقابل دشمن كوتاه بيايد، امام درست نقطه ى مقابل اين تصوّر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عقلانيّت امام و آن خرد پخته ى قوام يافته ى اين مرد الهى، او را به اين نتيجه رساند كه در مقابل دشمن، كمترين انعطاف و كمترين عقب نشينى و كمترين نرمش، به پيشروى دشمن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رويارويى دشمن، از عقب نشينى طرف مقابل، دلش به رحم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قدم عقب نشينى ملّت مبارز در مقابل دشمنان، به معناى يك قدم جلو آمدن دشمن و مسلّط شدن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مظاهر عقلانيّت امام بزرگوار بود</w:t>
      </w:r>
      <w:r>
        <w:rPr>
          <w:rFonts w:eastAsia="IRNazanin" w:cs="IRNazanin"/>
          <w:color w:val="111111"/>
          <w:sz w:val="28"/>
          <w:szCs w:val="28"/>
          <w:rtl w:val="true"/>
          <w:lang w:bidi="fa-IR"/>
        </w:rPr>
        <w:t>.</w:t>
      </w:r>
    </w:p>
    <w:p>
      <w:pPr>
        <w:pStyle w:val="Heading6"/>
        <w:numPr>
          <w:ilvl w:val="5"/>
          <w:numId w:val="1"/>
        </w:numPr>
        <w:rPr/>
      </w:pPr>
      <w:bookmarkStart w:id="1728" w:name="__RefHeading___Toc130490_2870459653"/>
      <w:bookmarkStart w:id="1729" w:name="_Toc667"/>
      <w:bookmarkEnd w:id="1728"/>
      <w:r>
        <w:rPr>
          <w:rtl w:val="true"/>
        </w:rPr>
        <w:t>تزريق روح اعتمادبه نفس و خوداتّكايى در ملّت</w:t>
      </w:r>
      <w:bookmarkEnd w:id="1729"/>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مظهر ديگر عقلانيّت امام، تزريق روح اعتمادبه نفس و خوداتّكايى در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سالهاى متمادى، از آغاز تسلّط و ورود غربى ها در اين كشور، يعنى از اوّل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كه پاى غربى ها به ايران باز شد، دائماً به وسيله ى عوامل و دستيارانِ خودشان، با تحليلهاى گوناگون، توى سر ملّت ايران ميزدند؛ ملّت ايران را تحقير ميكردند، به ملّت ايران ميباوراندند كه نميتواند، عُرضه ى اقدام علمى و پيشرفت علمى ندارد، توانايى كار كردن و روى پاى خود ايستادن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رژيم پهلوى و قبل از او، مكرّر ملّت ايران را تحقير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وانمود ميكردند كه اگر پيشرفتى متصوّر است، اگر كار بزرگى بايد بشود، بايد به وسيله ى غربى ها بشود؛ ملّت ايران توانايى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به يك چنين ملّتى روح اعتمادبه نفس را تزريق كرد و اين نقطه ى تحوّل ملّت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پيشرفتهاى ما در زمينه ى علمى، در زمينه ى صنعتى، در انواع و اقسام عرصه هاى زندگى، معلول همين اعتمادبه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 ايرانى ما، صنعتگر ايرانى ما، دانشمند ايرانى ما، سياستمدار ايرانى ما، مبلّغ ايرانى ما احساس توانايى</w:t>
      </w:r>
      <w:bookmarkStart w:id="1730" w:name="pg11141_104673"/>
    </w:p>
    <w:p>
      <w:pPr>
        <w:pStyle w:val="BookText"/>
        <w:rPr/>
      </w:pPr>
      <w:bookmarkEnd w:id="1730"/>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بزرگوار در اعماق جان اين ملّت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مظاهر مهمّ عقلانيّت امام بزرگوار بود</w:t>
      </w:r>
      <w:r>
        <w:rPr>
          <w:rFonts w:eastAsia="IRNazanin" w:cs="IRNazanin"/>
          <w:color w:val="111111"/>
          <w:sz w:val="28"/>
          <w:szCs w:val="28"/>
          <w:rtl w:val="true"/>
          <w:lang w:bidi="fa-IR"/>
        </w:rPr>
        <w:t>.</w:t>
      </w:r>
    </w:p>
    <w:p>
      <w:pPr>
        <w:pStyle w:val="Heading6"/>
        <w:numPr>
          <w:ilvl w:val="5"/>
          <w:numId w:val="1"/>
        </w:numPr>
        <w:rPr/>
      </w:pPr>
      <w:bookmarkStart w:id="1731" w:name="__RefHeading___Toc130492_2870459653"/>
      <w:bookmarkStart w:id="1732" w:name="_Toc668"/>
      <w:bookmarkEnd w:id="1731"/>
      <w:r>
        <w:rPr>
          <w:rtl w:val="true"/>
        </w:rPr>
        <w:t>تدوين قانون اساسى</w:t>
      </w:r>
      <w:bookmarkEnd w:id="1732"/>
    </w:p>
    <w:p>
      <w:pPr>
        <w:pStyle w:val="BookText"/>
        <w:rPr/>
      </w:pPr>
      <w:r>
        <w:rPr>
          <w:rFonts w:ascii="IRNazanin" w:hAnsi="IRNazanin" w:eastAsia="IRNazanin"/>
          <w:color w:val="111111"/>
          <w:sz w:val="28"/>
          <w:sz w:val="28"/>
          <w:szCs w:val="28"/>
          <w:rtl w:val="true"/>
          <w:lang w:bidi="fa-IR"/>
        </w:rPr>
        <w:t>يك مظهر ديگر، تدوين قانون اساسى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خبرگان ملّت را از طريق انتخابات مأمور كرد كه قانون اساسى را تدوين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تدوين كنندگان قانون اساسى، با انتخاب ملّت اين كار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نبود كه امام يك جمع خاصّى را بگذارد كه قانون اساسى بنويسند؛ به عهده ى ملّت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خبرگانى را با شناسايى خود، با معرفت خود انتخاب كردند و آنها قانون اساسى را تدوين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همين قانون اساسى را مجدّداً در معرض آراى مردم قرار داد و رفراندوم قانون اساسى در كشور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مظاهر عقلانيّت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پايه هاى نظام را امام اين جور مستحكم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حقوقى، هم از لحاظ سياسى، هم از لحاظ فعّاليّت اجتماعى، هم از لحاظ پيشرفتهاى علمى، امام يك قاعده ى محكم و مستحكمى را به وجود آورد كه بر اساس اين قاعده ميشود تمدّن عظيم اسلامى را بنا نهاد</w:t>
      </w:r>
      <w:r>
        <w:rPr>
          <w:rFonts w:eastAsia="IRNazanin" w:cs="IRNazanin"/>
          <w:color w:val="111111"/>
          <w:sz w:val="28"/>
          <w:szCs w:val="28"/>
          <w:rtl w:val="true"/>
          <w:lang w:bidi="fa-IR"/>
        </w:rPr>
        <w:t>.</w:t>
      </w:r>
    </w:p>
    <w:p>
      <w:pPr>
        <w:pStyle w:val="Heading6"/>
        <w:numPr>
          <w:ilvl w:val="5"/>
          <w:numId w:val="1"/>
        </w:numPr>
        <w:rPr/>
      </w:pPr>
      <w:bookmarkStart w:id="1733" w:name="__RefHeading___Toc130494_2870459653"/>
      <w:bookmarkStart w:id="1734" w:name="_Toc669"/>
      <w:bookmarkEnd w:id="1733"/>
      <w:r>
        <w:rPr>
          <w:rtl w:val="true"/>
        </w:rPr>
        <w:t>تفهيم به مردم كه خودشان صاحب مملكتند</w:t>
      </w:r>
      <w:bookmarkEnd w:id="1734"/>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ى مسائلى كه مظهر عقلانيّت امام بزرگوار بود، اين بود كه ايشان به مردم تفهيم كرد كه آنها صاحب و مالك اين كشورند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صاحب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را در دوران حكومتهاى استبدادى بر زبان جارى ميكردند كه آقا مملكت صاحب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از صاحب مملكت، ديكتاتورها و مستبدّينى بودند كه بر كشور حكمرانى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مردم تفهيم كرد كه مملكت صاحب دارد و صاحب مملكت، خود مردم هستند</w:t>
      </w:r>
      <w:r>
        <w:rPr>
          <w:rFonts w:eastAsia="IRNazanin" w:cs="IRNazanin"/>
          <w:color w:val="111111"/>
          <w:sz w:val="28"/>
          <w:szCs w:val="28"/>
          <w:rtl w:val="true"/>
          <w:lang w:bidi="fa-IR"/>
        </w:rPr>
        <w:t>.</w:t>
      </w:r>
      <w:r>
        <w:rPr>
          <w:rStyle w:val="FootnoteAnchor"/>
          <w:rtl w:val="true"/>
        </w:rPr>
        <w:footnoteReference w:id="874"/>
      </w:r>
      <w:bookmarkStart w:id="1735" w:name="pg11141_104675"/>
    </w:p>
    <w:p>
      <w:pPr>
        <w:pStyle w:val="Heading6"/>
        <w:numPr>
          <w:ilvl w:val="5"/>
          <w:numId w:val="1"/>
        </w:numPr>
        <w:rPr/>
      </w:pPr>
      <w:bookmarkStart w:id="1736" w:name="__RefHeading___Toc130496_2870459653"/>
      <w:bookmarkStart w:id="1737" w:name="_Toc670"/>
      <w:bookmarkEnd w:id="1735"/>
      <w:bookmarkEnd w:id="1736"/>
      <w:r>
        <w:rPr/>
        <w:t>6-7</w:t>
      </w:r>
      <w:r>
        <w:rPr>
          <w:rtl w:val="true"/>
        </w:rPr>
        <w:t xml:space="preserve"> - </w:t>
      </w:r>
      <w:r>
        <w:rPr>
          <w:rtl w:val="true"/>
        </w:rPr>
        <w:t>نقش محورى دادن به نجات محرومين و تأمين عدالت اجتماعى</w:t>
      </w:r>
      <w:bookmarkEnd w:id="1737"/>
    </w:p>
    <w:p>
      <w:pPr>
        <w:pStyle w:val="Heading6"/>
        <w:numPr>
          <w:ilvl w:val="5"/>
          <w:numId w:val="1"/>
        </w:numPr>
        <w:rPr/>
      </w:pPr>
      <w:bookmarkStart w:id="1738" w:name="__RefHeading___Toc130498_2870459653"/>
      <w:bookmarkStart w:id="1739" w:name="_Toc671"/>
      <w:bookmarkEnd w:id="1738"/>
      <w:r>
        <w:rPr>
          <w:rtl w:val="true"/>
        </w:rPr>
        <w:t>اشاره</w:t>
      </w:r>
      <w:bookmarkEnd w:id="1739"/>
    </w:p>
    <w:p>
      <w:pPr>
        <w:pStyle w:val="BookText"/>
        <w:rPr/>
      </w:pPr>
      <w:r>
        <w:rPr>
          <w:rFonts w:ascii="IRNazanin" w:hAnsi="IRNazanin" w:eastAsia="IRNazanin"/>
          <w:color w:val="111111"/>
          <w:sz w:val="28"/>
          <w:sz w:val="28"/>
          <w:szCs w:val="28"/>
          <w:rtl w:val="true"/>
          <w:lang w:bidi="fa-IR"/>
        </w:rPr>
        <w:t>هفتم، نقش محورى دادن به نجات محرومين و تأمين عدالت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مردم در چشم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و در خطّ حكومتى امام امّت، محرومان و مستضعفان، محور تصميم گيرى ها محسوب ميشدند و همه ى فعّاليّتهاى اقتصادى و امثال آن، بر محور نجات محرومين از محروميّتها بود</w:t>
      </w:r>
      <w:r>
        <w:rPr>
          <w:rFonts w:eastAsia="IRNazanin" w:cs="IRNazanin"/>
          <w:color w:val="111111"/>
          <w:sz w:val="28"/>
          <w:szCs w:val="28"/>
          <w:rtl w:val="true"/>
          <w:lang w:bidi="fa-IR"/>
        </w:rPr>
        <w:t>.</w:t>
      </w:r>
      <w:r>
        <w:rPr>
          <w:rStyle w:val="FootnoteAnchor"/>
          <w:rtl w:val="true"/>
        </w:rPr>
        <w:footnoteReference w:id="875"/>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مسائل داخلى كشور؛ امام طرف دار جدّى حمايت از محرومان و مستضعفان بود؛ امام نابرابرى اقتصادى را با شدّت و حدّت رد ميكرد؛ اشرافيگرى را با تلخى رد ميكرد؛ به معناى واقعى كلمه امام طرف دار عدالت اجتماعى بود؛ طرف دارى از مستضعفان شايد يكى از پرتكرارترين مطالبى است كه امام بزرگوار ما در بياناتشان گفتند؛ اين يكى از خطوط روشن امام است؛ اين يكى از اصول قطعى امام است، همه بايد تلاش كنند كه فقر را ريشه كن كنند؛ همه بايد تلاش كنند كه محرومان را از محروميّت بيرون بياورند و تا آنجايى كه در توان كشور است، به محرومان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به مسئولان كشور هشدار ميداد درباره ى خوى كاخ نشينى، اين نكته اى كه در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سَكَنْتُمْ فِي مَسٰاكِنِ اَلَّذِينَ ظَلَمُوا </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 xml:space="preserve">و همه را از خوى كاخ نشينى برحذر ميداشت، تأكيد مكرّر ميكرد بر اينكه به وفادارى طبقات ضعيف اعتماد كنيد؛ اين را امام مكرّر ميگفت كه اين كوخ نشينانند، اين فقرايند، اين محرومانند كه اين صحنه ها را با وجود محروميّتها پر كرده اند، اعتراض هم نميكنند، در ميدانهاى خطر هم حاضر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برخوردارى هاى بيشترى داشتند، در موارد مختلف اگر مشكلى پيش مى آمد، اتّفاقاً آنها بيشتر ابراز نارضايى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وفادارى طبقات متوسّط مردم و طبقات محروم مردم، از نظر</w:t>
      </w:r>
    </w:p>
    <w:p>
      <w:pPr>
        <w:pStyle w:val="BookText"/>
        <w:rPr/>
      </w:pPr>
      <w:r>
        <w:rPr>
          <w:rFonts w:ascii="IRNazanin" w:hAnsi="IRNazanin" w:eastAsia="IRNazanin"/>
          <w:color w:val="111111"/>
          <w:sz w:val="28"/>
          <w:sz w:val="28"/>
          <w:szCs w:val="28"/>
          <w:rtl w:val="true"/>
          <w:lang w:bidi="fa-IR"/>
        </w:rPr>
        <w:t>امام يك امر برجسته بود و اين را تأكيد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مصرف درست بيت المال تأكيد ميكرد، بر پرهيز كردن از اسراف تأكيد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خطوط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عدالت اجتماعى، طرف دارى از محرومان و دورى از خوى اشرافيگرى و خوى تجمّل گرايى و عمل در اين جهت</w:t>
      </w:r>
      <w:r>
        <w:rPr>
          <w:rFonts w:eastAsia="IRNazanin" w:cs="IRNazanin"/>
          <w:color w:val="111111"/>
          <w:sz w:val="28"/>
          <w:szCs w:val="28"/>
          <w:rtl w:val="true"/>
          <w:lang w:bidi="fa-IR"/>
        </w:rPr>
        <w:t>.</w:t>
      </w:r>
      <w:r>
        <w:rPr>
          <w:rStyle w:val="FootnoteAnchor"/>
          <w:rtl w:val="true"/>
        </w:rPr>
        <w:footnoteReference w:id="877"/>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به يك معنا عدالت هم از همان عقلانيّت و نيز از معنويّت برميخيزد، امّا برجستگى بُعد عدالت در منظر امام بزرگوار، آن را به طور مشخّص ترى در مقابل ما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پيروزى انقلاب، امام تكيه ى بر طبقات ضعفا را اصرار كردند، تكرار كردند، توصيه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پابرهنگان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كوخ 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تعبيراتى بود كه در كلام امام بارها و بارها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مسئولين اصرار داشتند كه به طبقات محروم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مسئولين اصرار داشتند كه از اشرافيگرى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توصيه هاى مهمّ امام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اينها را فراموش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مسئوليّت در يك نظامى كه متّكى به آراى مردم و متّكى به ايمان مردم است، اين است كه مسئولين به فكر رفاه شخصى بيفتند؛ به فكر جمع آورى براى خودشان بيفتند؛ در هوس زندگى اشرافيگرى، به اين در و آن در بزنند؛ اين آفت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خودش از اين آفت بكلّى بركنار ماند و مسئولين كشور را هم بارها توصيه ميكرد كه به كاخ نشينى و به اشرافيگرى تمايل پيدا نكنند، سرگرم مال اندوزى نشوند، با مردم ارتباط نزديك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كه آن روز جزو مسئولين بوديم، امام دوست ميداشت كه با مردم ارتباط داشته باشيم، مأنوس باشيم؛ اصرار داشت كه خدمات به اقصانقاط كشور برده شود؛ مردم نقاط دور، از خدمات عمومى كشور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ناظر به آن بُعد عدالت امام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اصرار داشت كه مسئولين از ميان مردم انتخاب شوند، از خود مردم باشند، وابستگى ها ملاك قبول مسئوليّتها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به شخصيّتها، به فاميلها، بلاى هزار فاميلى كه در دوران</w:t>
      </w:r>
      <w:bookmarkStart w:id="1740" w:name="pg11141_104678"/>
    </w:p>
    <w:p>
      <w:pPr>
        <w:pStyle w:val="BookText"/>
        <w:rPr/>
      </w:pPr>
      <w:bookmarkEnd w:id="1740"/>
      <w:r>
        <w:rPr>
          <w:rFonts w:ascii="IRNazanin" w:hAnsi="IRNazanin" w:eastAsia="IRNazanin"/>
          <w:color w:val="111111"/>
          <w:sz w:val="28"/>
          <w:sz w:val="28"/>
          <w:szCs w:val="28"/>
          <w:rtl w:val="true"/>
          <w:lang w:bidi="fa-IR"/>
        </w:rPr>
        <w:t>قاجار و دوران پهلوى بر سر اين كشور آمد، امام بزرگوار ما را نسبت به اين قضيّه حسّاس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مقام تعريف از يك مسئولى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دل مردم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را اين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بزرگوار، تكيه ى به ثروت و تكيه ى به قدرت براى گرفتن مسئوليّت، جزو خطرهاى بزرگ براى كشور و براى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اينها ابعاد خطّ امام است</w:t>
      </w:r>
      <w:r>
        <w:rPr>
          <w:rFonts w:eastAsia="IRNazanin" w:cs="IRNazanin"/>
          <w:color w:val="111111"/>
          <w:sz w:val="28"/>
          <w:szCs w:val="28"/>
          <w:rtl w:val="true"/>
          <w:lang w:bidi="fa-IR"/>
        </w:rPr>
        <w:t>.</w:t>
      </w:r>
      <w:r>
        <w:rPr>
          <w:rStyle w:val="FootnoteAnchor"/>
          <w:rtl w:val="true"/>
        </w:rPr>
        <w:footnoteReference w:id="878"/>
      </w:r>
    </w:p>
    <w:p>
      <w:pPr>
        <w:pStyle w:val="Heading6"/>
        <w:numPr>
          <w:ilvl w:val="5"/>
          <w:numId w:val="1"/>
        </w:numPr>
        <w:rPr/>
      </w:pPr>
      <w:bookmarkStart w:id="1741" w:name="__RefHeading___Toc130500_2870459653"/>
      <w:bookmarkStart w:id="1742" w:name="_Toc672"/>
      <w:bookmarkEnd w:id="1741"/>
      <w:r>
        <w:rPr/>
        <w:t>6-7-1</w:t>
      </w:r>
      <w:r>
        <w:rPr>
          <w:rtl w:val="true"/>
        </w:rPr>
        <w:t xml:space="preserve"> - </w:t>
      </w:r>
      <w:r>
        <w:rPr>
          <w:rtl w:val="true"/>
        </w:rPr>
        <w:t>عدالت اجتماعى؛ از اصلى ترين خطوط مكتب سياسى امام</w:t>
      </w:r>
      <w:bookmarkEnd w:id="1742"/>
    </w:p>
    <w:p>
      <w:pPr>
        <w:pStyle w:val="BookText"/>
        <w:rPr/>
      </w:pPr>
      <w:r>
        <w:rPr>
          <w:rFonts w:ascii="IRNazanin" w:hAnsi="IRNazanin" w:eastAsia="IRNazanin"/>
          <w:color w:val="111111"/>
          <w:sz w:val="28"/>
          <w:sz w:val="28"/>
          <w:szCs w:val="28"/>
          <w:rtl w:val="true"/>
          <w:lang w:bidi="fa-IR"/>
        </w:rPr>
        <w:t>عدالت اجتماعى يكى از مهم ترين و اصلى ترين خطوط در مكتب سياسى امام بزرگوار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برنامه هاى حكومت، در قانونگذارى، در اجرا، در قضا بايد عدالت اجتماعى و پُر كردن شكافهاى طبقاتى، مورد نظر و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بگوييم كشور را ثروتمند ميكنيم، يعنى توليد ناخالص ملّى را بالا ميبريم، امّا ثروتها در گوشه اى به نفع يك عدّه انبار شود و عدّه ى كثيرى از مردم هم دستشان خالى باشد، با مكتب سياسى امام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كردن شكاف اقتصادى در بين مردم و رفع تبعيض در استفاده ى از منابع گوناگون ملّى در ميان طبقات مردم، مهم ترين و سخت ترين مسئوليّت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برنامه ريزان، قانونگذاران، مجريان و همه ى كسانى كه در دستگاه هاى گوناگون مشغول كار هستند، بايد اين را مورد توجّه قرار دهند و يكى از مهم ترين شاخصهاى حركتِ خود به حساب آورند</w:t>
      </w:r>
      <w:r>
        <w:rPr>
          <w:rFonts w:eastAsia="IRNazanin" w:cs="IRNazanin"/>
          <w:color w:val="111111"/>
          <w:sz w:val="28"/>
          <w:szCs w:val="28"/>
          <w:rtl w:val="true"/>
          <w:lang w:bidi="fa-IR"/>
        </w:rPr>
        <w:t>.</w:t>
      </w:r>
      <w:r>
        <w:rPr>
          <w:rStyle w:val="FootnoteAnchor"/>
          <w:rtl w:val="true"/>
        </w:rPr>
        <w:footnoteReference w:id="879"/>
      </w:r>
    </w:p>
    <w:p>
      <w:pPr>
        <w:pStyle w:val="Heading6"/>
        <w:numPr>
          <w:ilvl w:val="5"/>
          <w:numId w:val="1"/>
        </w:numPr>
        <w:rPr/>
      </w:pPr>
      <w:bookmarkStart w:id="1743" w:name="__RefHeading___Toc130502_2870459653"/>
      <w:bookmarkStart w:id="1744" w:name="_Toc673"/>
      <w:bookmarkEnd w:id="1743"/>
      <w:r>
        <w:rPr/>
        <w:t>6-7-2</w:t>
      </w:r>
      <w:r>
        <w:rPr>
          <w:rtl w:val="true"/>
        </w:rPr>
        <w:t xml:space="preserve"> - </w:t>
      </w:r>
      <w:r>
        <w:rPr>
          <w:rtl w:val="true"/>
        </w:rPr>
        <w:t>پابرهنگان؛ مهم ترين عنصر پيروزى در منظر امام</w:t>
      </w:r>
      <w:bookmarkEnd w:id="1744"/>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پابرهنگان را مهم ترين عنصر در پيروزى هاى اين ملّت ميدانست؛ همين طور هم هست و همان طور كه گفتيم، امام به گفتن هم اكتفا</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همان اوّل انقلاب، جهاد سازندگى، كميته ى امداد، بنياد مستضعفان، بنياد پانزده خرداد و بنياد مسكن را به وجود آورد و دستورات مؤكّد به دولتهاى وقت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اجتماعى، جزو شعارهاى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اين را در درجه ى دوّم قرار داد و به حاشيه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عدّه اى از آن طرف در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انقلاب نان نيست، براى 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انقلاب اكتبر روسيه كه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 به خاطرِ قطع شدن نان در شهرهاى اصلى آن روز، مثلاً مسكو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 روز نان داشتند همين نان معمولى، آن انقلاب پيش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اين گونه نبود، انقلاب ما براساس يك ايمان بود؛ امّا معنايش اين نيست كه انقلاب نبايد به زندگى مردم، به اقتصاد، به نان و به رفاه مردم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حرفى است؟ امام به اين مسائل ميپرداخت و دستور ميداد و آنچه در درجه ى اوّل، مورد نظر امام بود، عبارت بود از طبقات محروم و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كنارِگودنشين ها، آنهايى كه هميشه بلدند گوشه اى بنشينند و دستور و نسخه صادر كنند، بدون اينكه بدانند واقعيّتها چگونه است، يا هيچ مسئوليّتى احساس كنند، ميگويند عدالت اجتماعى تحقّق پيدا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عدالت اجتماعىِ كامل، بلاشك تحقّق پيدا نكرده است، خيلى بايد مجاهدت كنيم، امّا نظام اسلامى آمد و آن برنامه و نقشه ى غلطى را كه در اين مملكت بود كه هيچ حقّى براى روستا و روستانشين و شهرهاى دوردست و طبقات محروم قائل نبودند تغيير داد و بيشترين اهتمام را روى اين چيزها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بيشترين اهتمام دولت خدمتگزار ما براى نقاط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انقلاب، هميشه دولتها اين طور بودند؛ بيشترين اهتمامشان براى مردم محروم و نقاط محروم بود و كارهاى فراوان و خدمات عظيمى هم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بركت همين عنصر عدالت اجتماعى در خطّ امام است</w:t>
      </w:r>
      <w:r>
        <w:rPr>
          <w:rFonts w:eastAsia="IRNazanin" w:cs="IRNazanin"/>
          <w:color w:val="111111"/>
          <w:sz w:val="28"/>
          <w:szCs w:val="28"/>
          <w:rtl w:val="true"/>
          <w:lang w:bidi="fa-IR"/>
        </w:rPr>
        <w:t>.</w:t>
      </w:r>
      <w:r>
        <w:rPr>
          <w:rStyle w:val="FootnoteAnchor"/>
          <w:rtl w:val="true"/>
        </w:rPr>
        <w:footnoteReference w:id="880"/>
      </w:r>
      <w:bookmarkStart w:id="1745" w:name="pg11141_104682"/>
    </w:p>
    <w:p>
      <w:pPr>
        <w:pStyle w:val="Heading6"/>
        <w:numPr>
          <w:ilvl w:val="5"/>
          <w:numId w:val="1"/>
        </w:numPr>
        <w:rPr/>
      </w:pPr>
      <w:bookmarkStart w:id="1746" w:name="__RefHeading___Toc130504_2870459653"/>
      <w:bookmarkStart w:id="1747" w:name="_Toc674"/>
      <w:bookmarkEnd w:id="1745"/>
      <w:bookmarkEnd w:id="1746"/>
      <w:r>
        <w:rPr/>
        <w:t>6-8</w:t>
      </w:r>
      <w:r>
        <w:rPr>
          <w:rtl w:val="true"/>
        </w:rPr>
        <w:t xml:space="preserve"> - </w:t>
      </w:r>
      <w:r>
        <w:rPr>
          <w:rtl w:val="true"/>
        </w:rPr>
        <w:t>توجّه ويژه به مبارزه با رژيم اشغالگر قدس</w:t>
      </w:r>
      <w:bookmarkEnd w:id="1747"/>
    </w:p>
    <w:p>
      <w:pPr>
        <w:pStyle w:val="BookText"/>
        <w:rPr/>
      </w:pPr>
      <w:r>
        <w:rPr>
          <w:rFonts w:ascii="IRNazanin" w:hAnsi="IRNazanin" w:eastAsia="IRNazanin"/>
          <w:color w:val="111111"/>
          <w:sz w:val="28"/>
          <w:sz w:val="28"/>
          <w:szCs w:val="28"/>
          <w:rtl w:val="true"/>
          <w:lang w:bidi="fa-IR"/>
        </w:rPr>
        <w:t>هشتم، توجّه ويژه به مبارزه با رژيم اشغالگر قدس و رژيم غاصب صهيونيستى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اسرائيل، جايگاه خاصّى در منطق امام در راه و رسم حكومتى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امورى كه در نظر امام امّت به هيچ وجه براى ملّتهاى مسلمان قابل اغماض نبود، مبارزه با صهيونيستها بود؛ چون امام بزرگوار، نقش ويرانگر و مخرّبِ اين رژيم تحميلى را از سالها پيش از پيروزى انقلاب، بدرستى تشخيص داده بودند</w:t>
      </w:r>
      <w:r>
        <w:rPr>
          <w:rFonts w:eastAsia="IRNazanin" w:cs="IRNazanin"/>
          <w:color w:val="111111"/>
          <w:sz w:val="28"/>
          <w:szCs w:val="28"/>
          <w:rtl w:val="true"/>
          <w:lang w:bidi="fa-IR"/>
        </w:rPr>
        <w:t>.</w:t>
      </w:r>
      <w:r>
        <w:rPr>
          <w:rStyle w:val="FootnoteAnchor"/>
          <w:rtl w:val="true"/>
        </w:rPr>
        <w:footnoteReference w:id="881"/>
      </w:r>
    </w:p>
    <w:p>
      <w:pPr>
        <w:pStyle w:val="Heading6"/>
        <w:numPr>
          <w:ilvl w:val="5"/>
          <w:numId w:val="1"/>
        </w:numPr>
        <w:rPr/>
      </w:pPr>
      <w:bookmarkStart w:id="1748" w:name="__RefHeading___Toc130506_2870459653"/>
      <w:bookmarkStart w:id="1749" w:name="_Toc675"/>
      <w:bookmarkEnd w:id="1748"/>
      <w:r>
        <w:rPr/>
        <w:t>6-9</w:t>
      </w:r>
      <w:r>
        <w:rPr>
          <w:rtl w:val="true"/>
        </w:rPr>
        <w:t xml:space="preserve"> - </w:t>
      </w:r>
      <w:r>
        <w:rPr>
          <w:rtl w:val="true"/>
        </w:rPr>
        <w:t>حفظ وحدت ملّى و ايجاد يكپارچگى در ميان ملّت ايران</w:t>
      </w:r>
      <w:bookmarkEnd w:id="1749"/>
    </w:p>
    <w:p>
      <w:pPr>
        <w:pStyle w:val="BookText"/>
        <w:rPr/>
      </w:pPr>
      <w:r>
        <w:rPr>
          <w:rFonts w:ascii="IRNazanin" w:hAnsi="IRNazanin" w:eastAsia="IRNazanin"/>
          <w:color w:val="111111"/>
          <w:sz w:val="28"/>
          <w:sz w:val="28"/>
          <w:szCs w:val="28"/>
          <w:rtl w:val="true"/>
          <w:lang w:bidi="fa-IR"/>
        </w:rPr>
        <w:t>نهم، حفظ وحدت ملّى و ايجاد يكپارچگى در ميان ملّت ايران و اصرار بر مقابله و مبارزه با هر شعار تفرقه افكنانه</w:t>
      </w:r>
      <w:r>
        <w:rPr>
          <w:rFonts w:eastAsia="IRNazanin" w:cs="IRNazanin"/>
          <w:color w:val="111111"/>
          <w:sz w:val="28"/>
          <w:szCs w:val="28"/>
          <w:rtl w:val="true"/>
          <w:lang w:bidi="fa-IR"/>
        </w:rPr>
        <w:t>.</w:t>
      </w:r>
      <w:r>
        <w:rPr>
          <w:rStyle w:val="FootnoteAnchor"/>
          <w:rtl w:val="true"/>
        </w:rPr>
        <w:footnoteReference w:id="882"/>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خطوط اصلى تفكّر امام و راه امام و 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وحدت ملّى است و توجّه به توطئه هاى تفرقه افكن، چه تفرقه ى بر اساس مذهب شيعه و سنّى، چه تفرقه ى براساس قوميّتها، فارس و عرب و ترك و كرد و لر و بلوچ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افكنى يكى از سياستهاى قطعى دشمن بود و امام بزرگوار ما از اوّل بر روى وحدت ملّى و اتّحاد آحاد ملّت، يك تكيه ى كم نظير داشت كه اين يكى از خطوط است؛ امروز ما اين خط را هم بايد دنبال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مى بينيد در دنيا مسئله ى تفرقه ى دنياى اسلام يكى از سياستهاى اصلى استكبار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 ها كارشان به آنجا رسيده است كه حالا ديگر اسم شيعه و سنّى مى آورند؛ اسلام شيعه، اسلام سنّى؛ از يكى حمايت ميكنند، به يكى حمله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جمهورى اسلامى ايران از اوّل نسبت به اين مسئله ى اختلاف مذهبى يك نگاه كاملاً يكسانى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برادران فلسطينى مان كه سنّى اند،</w:t>
      </w:r>
      <w:bookmarkStart w:id="1750" w:name="pg11141_104684"/>
    </w:p>
    <w:p>
      <w:pPr>
        <w:pStyle w:val="BookText"/>
        <w:rPr/>
      </w:pPr>
      <w:bookmarkEnd w:id="1750"/>
      <w:r>
        <w:rPr>
          <w:rFonts w:ascii="IRNazanin" w:hAnsi="IRNazanin" w:eastAsia="IRNazanin"/>
          <w:color w:val="111111"/>
          <w:sz w:val="28"/>
          <w:sz w:val="28"/>
          <w:szCs w:val="28"/>
          <w:rtl w:val="true"/>
          <w:lang w:bidi="fa-IR"/>
        </w:rPr>
        <w:t>همان جور عمل كرديم كه با برادران حزب الله لبنان كه شيعه هستند، عمل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يك جور عمل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امام بزرگوار ما در داخل كشور اين بود، در دنياى اسلام نگاه جمهورى اسلامى نگاه امّت ساز است، امّت اسلامى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نوكرهاى دست دوّم آمريكا مى آيند مسئله ى هلال شيعى را مطرح ميكنند، نشان دهنده ى سياستهاى تفرقه افكن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آمريكايى ها على رغم تبليغات فراوان، نسبت به همين گروه هاى تفرقه افكن تكفيرى در عراق و سوريه مماشات ميكنند احياناً در مواردى هم به آنها به صورت بى خبر و مخفيانه كمك ميكنند، عواملشان كه به صورت صريح از آنها حمايت ميكنند اين نشان دهنده ى اين است كه نقش تفرقه افكنى از نظر دشمنان اسلام و مسلمين و دشمنان جمهورى اسلامى نقش بسيار برجسته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توجّه كنند؛ هم شيعه توجّه كند، هم سنّى توجّه كند؛ بازى دشمن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تسنّنى كه آمريكا از آن حمايت كند و آن تشيّعى كه از مركز لندن به دنيا صادر بشود، اينها مثل هم هستند؛ هر دوى آنها برادران شيطانند، هر دوى آنها عوامل آمريكا و غرب و استكبارند</w:t>
      </w:r>
      <w:r>
        <w:rPr>
          <w:rFonts w:eastAsia="IRNazanin" w:cs="IRNazanin"/>
          <w:color w:val="111111"/>
          <w:sz w:val="28"/>
          <w:szCs w:val="28"/>
          <w:rtl w:val="true"/>
          <w:lang w:bidi="fa-IR"/>
        </w:rPr>
        <w:t>.</w:t>
      </w:r>
      <w:r>
        <w:rPr>
          <w:rStyle w:val="FootnoteAnchor"/>
          <w:rtl w:val="true"/>
        </w:rPr>
        <w:footnoteReference w:id="883"/>
      </w:r>
    </w:p>
    <w:p>
      <w:pPr>
        <w:pStyle w:val="Heading6"/>
        <w:numPr>
          <w:ilvl w:val="5"/>
          <w:numId w:val="1"/>
        </w:numPr>
        <w:rPr/>
      </w:pPr>
      <w:bookmarkStart w:id="1751" w:name="__RefHeading___Toc130508_2870459653"/>
      <w:bookmarkStart w:id="1752" w:name="_Toc676"/>
      <w:bookmarkEnd w:id="1751"/>
      <w:r>
        <w:rPr/>
        <w:t>6-10</w:t>
      </w:r>
      <w:r>
        <w:rPr>
          <w:rtl w:val="true"/>
        </w:rPr>
        <w:t xml:space="preserve"> - </w:t>
      </w:r>
      <w:r>
        <w:rPr>
          <w:rtl w:val="true"/>
        </w:rPr>
        <w:t>حفظ مردمى بودن حكومت و ايجاد رابطه با مردم و حفظ ارتباط با آنها</w:t>
      </w:r>
      <w:bookmarkEnd w:id="1752"/>
    </w:p>
    <w:p>
      <w:pPr>
        <w:pStyle w:val="BookText"/>
        <w:rPr/>
      </w:pPr>
      <w:r>
        <w:rPr>
          <w:rFonts w:ascii="IRNazanin" w:hAnsi="IRNazanin" w:eastAsia="IRNazanin"/>
          <w:color w:val="111111"/>
          <w:sz w:val="28"/>
          <w:sz w:val="28"/>
          <w:szCs w:val="28"/>
          <w:rtl w:val="true"/>
          <w:lang w:bidi="fa-IR"/>
        </w:rPr>
        <w:t xml:space="preserve">دهم، حفظ مردمى بودن حكومت و ايجاد رابطه با مردم و حفظ ارتباط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هم به مسئولين سفارش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جدا نشويد؛ با مردم باشيد؛ زىّ مردم را داشته باشيد؛ به فكر مردم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رابطه را از طرف مسئولين تأمين ميكردند، هم متقابلاً به مردم سفارش مسئولين و دولتها را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 با كسانى كه ارگانهاى نظام و دولت را تضعيف مينمودند، به نحوى از انحا مقابله ميكردند</w:t>
      </w:r>
      <w:r>
        <w:rPr>
          <w:rFonts w:eastAsia="IRNazanin" w:cs="IRNazanin"/>
          <w:color w:val="111111"/>
          <w:sz w:val="28"/>
          <w:szCs w:val="28"/>
          <w:rtl w:val="true"/>
          <w:lang w:bidi="fa-IR"/>
        </w:rPr>
        <w:t>.</w:t>
      </w:r>
      <w:r>
        <w:rPr>
          <w:rStyle w:val="FootnoteAnchor"/>
          <w:rtl w:val="true"/>
        </w:rPr>
        <w:footnoteReference w:id="884"/>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اعتقاد به اراده ى مردم و نيروى مردم و مخالفت با تمركزهاى دولتى؛ اين</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ى خطوط اصلىِ حركت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سعى ميشد به خاطرِ يك برداشت نادرست، همه ى كارهاى اقتصادى كشور به دولت موكول و وابسته شود؛ امام بارها و بارها هشدار ميداد و اين هشدارها در بيانات ايشان به طور واضح منعكس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مسائل را به مردم بسپاريد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مردم داشت در مسائل اقتصادى، اعتماد به مردم داشت در مسائل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اوّل پشتيبان ارتش بود؛ كسى كه مانع از انحلال ارتش در كشور شد، شخص امام بود، با وجود اين، نيروى سپاه را به وجود آورد، بعد هم نهاد بسيج را به وجود آورد؛ حركت نظامى را يك جريان مردمى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اقتصادى، تكيه ى به مردم؛ در مسائل نظامى، تكيه ى به مردم؛ در مسائل سازندگىِ كشور، تكيه ى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جهاد سازندگى را به راه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تبليغات، تكيه ى به مردم؛ و بالاتر از همه مسئله ى انتخابات كشور و آراى مردم در مديريّت كشور و تشكيلات نظام سياسى كشور در تمام طول اين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حاكميّت امام بزرگوار ما ده سال است؛ از اين ده سال، هشت سال در اين كشور جنگ بود؛ شهرها بمباران ميشد؛ جبهه ها مشغول جنگ بودند كه شايد در حدود ده انتخابات در كشور انجام گرفت، انتخاباتهاى گوناگون يك روز از تاريخ مقرّر خودش عقب نيفتاد؛ در همه ى مراحل، در همه ى احوال، در همه ى شرايط، امام بزرگوار اصرار داشت كه انتخابات در وقت مقرّر خود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بعضى از كشورها معمول است حالت فوق العاده اعلام ميكنند، امام يك روز حالت فوق العاده اعلام نكرد، به انتخابات اهمّيّت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انتخابات جزو اوّلين كسانى كه پاى صندوق رأى حاضر ميشد، شخص امام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مردم و به معناى حقيقى كلمه احترام براى آراى مردم و افكار مردم و تشخيص مردم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آن چيزى را كه مردم انتخاب ميكنند، مورد نظر امام در يك موردى هم نباشد؛ امّا در عين حال براى آراى مردم احترام قائل بود، آنها را محترم ميشمرد، آنها را</w:t>
      </w:r>
      <w:bookmarkStart w:id="1753" w:name="pg11141_104688"/>
    </w:p>
    <w:p>
      <w:pPr>
        <w:pStyle w:val="BookText"/>
        <w:rPr/>
      </w:pPr>
      <w:bookmarkEnd w:id="1753"/>
      <w:r>
        <w:rPr>
          <w:rFonts w:ascii="IRNazanin" w:hAnsi="IRNazanin" w:eastAsia="IRNazanin"/>
          <w:color w:val="111111"/>
          <w:sz w:val="28"/>
          <w:sz w:val="28"/>
          <w:szCs w:val="28"/>
          <w:rtl w:val="true"/>
          <w:lang w:bidi="fa-IR"/>
        </w:rPr>
        <w:t>معتبر ميشمرد، اين هم يكى از چيزها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مورد مردم به اينها هم اكتفا نكرد، مردم را ولى نعمت مسئولان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امام ذكر كردند كه اين مردم ولى نعمت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خود را خادم ملّت معرّفى كرد؛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خادم ملّت بگويند بهتر از اين است كه رهبر بگويند؛ اين خيلى حرف بزرگى است، نشان دهنده ى جايگاه برجسته ى مردم و افكار مردم و آراى مردم و حضور مردم در نظر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پاسخ مناسب دادند؛ در صحنه حضور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انگشت اشاره ى او بود، مردم با جان و دل در آنجا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متقابل بود؛ امام به مردم اعتماد داشت، مردم به امام اعتماد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را دوست داشت، مردم امام را دوست داشتند؛ اين رابطه ى متقابل، يك امر طبيعى است</w:t>
      </w:r>
      <w:r>
        <w:rPr>
          <w:rFonts w:eastAsia="IRNazanin" w:cs="IRNazanin"/>
          <w:color w:val="111111"/>
          <w:sz w:val="28"/>
          <w:szCs w:val="28"/>
          <w:rtl w:val="true"/>
          <w:lang w:bidi="fa-IR"/>
        </w:rPr>
        <w:t>.</w:t>
      </w:r>
      <w:r>
        <w:rPr>
          <w:rStyle w:val="FootnoteAnchor"/>
          <w:rtl w:val="true"/>
        </w:rPr>
        <w:footnoteReference w:id="885"/>
      </w:r>
    </w:p>
    <w:p>
      <w:pPr>
        <w:pStyle w:val="Heading6"/>
        <w:numPr>
          <w:ilvl w:val="5"/>
          <w:numId w:val="1"/>
        </w:numPr>
        <w:rPr/>
      </w:pPr>
      <w:bookmarkStart w:id="1754" w:name="__RefHeading___Toc130510_2870459653"/>
      <w:bookmarkStart w:id="1755" w:name="_Toc677"/>
      <w:bookmarkEnd w:id="1754"/>
      <w:r>
        <w:rPr/>
        <w:t>6-11</w:t>
      </w:r>
      <w:r>
        <w:rPr>
          <w:rtl w:val="true"/>
        </w:rPr>
        <w:t xml:space="preserve"> - </w:t>
      </w:r>
      <w:r>
        <w:rPr>
          <w:rtl w:val="true"/>
        </w:rPr>
        <w:t>اعتقاد راسخ و صادقانه به نقش مردم</w:t>
      </w:r>
      <w:bookmarkEnd w:id="1755"/>
    </w:p>
    <w:p>
      <w:pPr>
        <w:pStyle w:val="Heading6"/>
        <w:numPr>
          <w:ilvl w:val="5"/>
          <w:numId w:val="1"/>
        </w:numPr>
        <w:rPr/>
      </w:pPr>
      <w:bookmarkStart w:id="1756" w:name="__RefHeading___Toc130512_2870459653"/>
      <w:bookmarkStart w:id="1757" w:name="_Toc678"/>
      <w:bookmarkEnd w:id="1756"/>
      <w:r>
        <w:rPr>
          <w:rtl w:val="true"/>
        </w:rPr>
        <w:t>اشاره</w:t>
      </w:r>
      <w:bookmarkEnd w:id="1757"/>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مكتب سياسى امام، هويّت انسانى، هم ارزشمند و داراى كرامت است، هم قدرتمند و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ارزشمندى و كرامت داشتن اين است كه در اداره ى سرنوشت بشر و يك جامعه، آراى مردم بايد نقش اساسى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سالارى در مكتب سياسى امام بزرگوار ما كه از متن اسلام گرفته شده است، مردم سالارىِ حقيقى است؛ مثل مردم سالارى آمريكايى و امثال آن، شعار و فريب و اغواگرىِ ذهنهاى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رأى خود، با اراده ى خود، با خواست خود و با ايمان خود راه را انتخاب ميكنند؛ مسئولانِ خود را هم انتخاب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ماه از پيروزى انقلاب نگذشته بود كه امام، اصل نظامِ برآمده ى از انقلاب را به رأى مردم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را مقايسه كنيد با رفتارى كه كودتاگران نظامى در دنيا ميكنند، رفتارى كه حكومتهاى كمونيستى ميكردند و رفتارى كه امروز آمريكا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آمريكا بعد از پانزده ماه كه با اشغال نظامى، عراق را گرفته</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هنوز به مردم اين كشور اجازه نميدهد كه بگويند براى حكومتِ خود چه چيز و چه كسانى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ى سازمان ملل ديروز مصاحبه ميكند و ميگويد چون آمريكايى ها در عراق حضور نظامى دارند، بايد رأى حاكم آمريكايى در انتخاب عناصر دولت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اينها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دموكراسى، اغواگرى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حتّى در كشورهاى خودشان هم، يك مردم سالارى حقيقى نيست؛ جلوه فروشى به وسيله ى تبليغات رنگين و پولهاى بى حسابى است كه در اين راه خرج ميكنند؛ لذا آراى مردم 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سياسى امام رأى مردم به معناى واقعى كلمه تأثير ميگذارد و تعيين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كرامت و ارزشمندى رأى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امام با اتّكا به قدرت رأى مردم معتقد بود كه با اراده ى پولادين مردم ميشود در مقابل همه ى قدرتهاى متجاوز جهانى ايستاد؛ 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مكتب سياسى امام، مردم سالارى از متن دين برخاسته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أَمْرُهُمْ شُورىٰ بَيْنَهُمْ </w:t>
      </w:r>
      <w:r>
        <w:rPr>
          <w:rFonts w:eastAsia="IRNazanin" w:cs="IRNazanin"/>
          <w:color w:val="111111"/>
          <w:sz w:val="28"/>
          <w:szCs w:val="28"/>
          <w:rtl w:val="true"/>
          <w:lang w:bidi="fa-IR"/>
        </w:rPr>
        <w:t>»</w:t>
      </w:r>
      <w:r>
        <w:rPr>
          <w:rStyle w:val="FootnoteAnchor"/>
          <w:rtl w:val="true"/>
        </w:rPr>
        <w:footnoteReference w:id="886"/>
      </w:r>
      <w:r>
        <w:rPr>
          <w:rFonts w:ascii="Amiri" w:hAnsi="Amiri" w:eastAsia="Amiri" w:cs="Amiri"/>
          <w:color w:val="111111"/>
          <w:sz w:val="28"/>
          <w:sz w:val="28"/>
          <w:szCs w:val="28"/>
          <w:rtl w:val="true"/>
          <w:lang w:bidi="ar-SA"/>
        </w:rPr>
        <w:t xml:space="preserve">برخاسته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أَيَّدَكَ بِنَصْرِهِ وَ بِالْمُؤْمِنِينَ </w:t>
      </w:r>
      <w:r>
        <w:rPr>
          <w:rFonts w:eastAsia="Amiri" w:cs="Amiri" w:ascii="Amiri" w:hAnsi="Amiri"/>
          <w:color w:val="111111"/>
          <w:sz w:val="28"/>
          <w:szCs w:val="28"/>
          <w:rtl w:val="true"/>
          <w:lang w:bidi="ar-SA"/>
        </w:rPr>
        <w:t>»</w:t>
      </w:r>
      <w:r>
        <w:rPr>
          <w:rStyle w:val="FootnoteAnchor"/>
          <w:rtl w:val="true"/>
        </w:rPr>
        <w:footnoteReference w:id="887"/>
      </w:r>
      <w:r>
        <w:rPr>
          <w:rFonts w:ascii="IRNazanin" w:hAnsi="IRNazanin" w:eastAsia="IRNazanin"/>
          <w:color w:val="111111"/>
          <w:sz w:val="28"/>
          <w:sz w:val="28"/>
          <w:szCs w:val="28"/>
          <w:rtl w:val="true"/>
          <w:lang w:bidi="fa-IR"/>
        </w:rPr>
        <w:t>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از كسى وام نگرفته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ميخواهند وانمود كنند كه نقش مردم در اداره ى حكومتها را بايد غربى ها بيايند به ما ياد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غربى ها خودشان هنوز در خم يك كوچه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آمريكايى ها و همين مدّعيان دموكراسى، ديكتاتورهايى از قبيل محمّدرضاى پهلوى را كه سى وپنج سال در اين مملكت ديكتاتورى مطلق داشت و قبل از او پدرش حدود بيست سال در اين كشور ديكتاتورى كرد، در آغوش گرفتند و پشتيبانى كردند و از آنها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طرف دار دموكراسى اند؟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ميخواهد دموكراسى اينها را ببيند، به عراق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رفتار آنها را با مردم مظلوم افغانستان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دموكراسىِ آمريكايى را از حمايت بى دريغ آمريكا از شارونِ جنايتكار</w:t>
      </w:r>
    </w:p>
    <w:p>
      <w:pPr>
        <w:pStyle w:val="BookText"/>
        <w:rPr/>
      </w:pPr>
      <w:r>
        <w:rPr>
          <w:rFonts w:ascii="IRNazanin" w:hAnsi="IRNazanin" w:eastAsia="IRNazanin"/>
          <w:color w:val="111111"/>
          <w:sz w:val="28"/>
          <w:sz w:val="28"/>
          <w:szCs w:val="28"/>
          <w:rtl w:val="true"/>
          <w:lang w:bidi="fa-IR"/>
        </w:rPr>
        <w:t>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آنها اين است؛ ما از اينها دموكراسى ياد بگيريم؟ اينها براى انسان نقش و ارزش قائلند؟ شما ببينيد امروز در فلسطين چه فجايعى دارد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فلسطينى ها انسان نيستند؟ آيا صاحب سرزمين خود نيستند؟ آيا حق ندارند رأى و عقيده داشته باشند؟ امروز زشت ترين و فجيع ترين رفتار در فلسطين و عراق و افغانستان و قبل از اين در بسيارى از مناطق ديگر دارد صورت ميگيرد؛ آن وقت همان كسانى كه اين رفتارهاى زشت را انجام ميدهند، خجالت نميكشند و ادّعاى دموكراسى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آمريكا وقيحانه ادّعا ميكند كه رسالت گسترش دموكراسى در دنيا و خاورميانه بر دوش او سنگينى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آنها را در زندانهاى امثال ابوغريب كه در عراق و گوانتانامو كم هم نيستند، مردم دنيا دارند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دموكراسى و حقوق بشر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غافلانه است اگر كسى در داخل جوامع ما و در ميان امّت اسلامى خيال كند كه غربى ها بايد بيايند به ملّتهاى ما دموكراسى و مردم سالارى ياد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توقّع داريم گويندگان و نويسندگانى كه از انصاف برخوردار هستند، طورى حرف نزنند و طورى ننويسند كه گويى امروز آنها دارند به مردم ما پيام مردم سالارى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سالارى را امام آورد؛ مردم سالارى را انقلاب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كشورى كه در طول قرنهاى متمادى، جز در برهه هاى بسيار كوتاه كه مثل يك لحظه گذشته است، معناى رأى و اراده ى مردم را نميدانستند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طول عمر خود چشممان به صندوق رأى نيفتاده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رأى مردم ايران كسى ارزش قائل نبود و ديكتاتورها در تمام دوران حكومتِ خود بيشترين بى اعتنايى را به مردم ما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انقلاب و نظام اسلامى ما مردم سالارى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طورى حرف ميزنند كه گويا ما تازه داريم وارد ميدان مردم سالارى ميشويم</w:t>
      </w:r>
      <w:r>
        <w:rPr>
          <w:rFonts w:eastAsia="IRNazanin" w:cs="IRNazanin"/>
          <w:color w:val="111111"/>
          <w:sz w:val="28"/>
          <w:szCs w:val="28"/>
          <w:rtl w:val="true"/>
          <w:lang w:bidi="fa-IR"/>
        </w:rPr>
        <w:t>!</w:t>
      </w:r>
      <w:r>
        <w:rPr>
          <w:rStyle w:val="FootnoteAnchor"/>
          <w:rtl w:val="true"/>
        </w:rPr>
        <w:footnoteReference w:id="888"/>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نظام اسلامى نبايد مردم، رأى مردم و خواست مردم را</w:t>
      </w:r>
      <w:bookmarkStart w:id="1758" w:name="pg11141_104694"/>
    </w:p>
    <w:p>
      <w:pPr>
        <w:pStyle w:val="BookText"/>
        <w:rPr/>
      </w:pPr>
      <w:bookmarkEnd w:id="1758"/>
      <w:r>
        <w:rPr>
          <w:rFonts w:ascii="IRNazanin" w:hAnsi="IRNazanin" w:eastAsia="IRNazanin"/>
          <w:color w:val="111111"/>
          <w:sz w:val="28"/>
          <w:sz w:val="28"/>
          <w:szCs w:val="28"/>
          <w:rtl w:val="true"/>
          <w:lang w:bidi="fa-IR"/>
        </w:rPr>
        <w:t>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بعضى، رأى مردم را پايه ى مشروعيّت ميدانند؛ لااقل پايه ى اِعمال مشروعيّت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آراى مردم، بدون حضور مردم و بدون تحقّق خواست مردم، خيمه ى نظام اسلامى، سرِ پا نميشود و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مسلمانند و اين اراده و خواست مردم، در چارچوب قوانين و احكام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مجمع تشخيص مصلحت را درست كرد؛ يعنى آراى مردم كه مظهرش مجلس شوراى اسلامى است و حدود اسلامى كه مظهرش شوراى نگهبان است، اگر بين آنها اختلافى پيدا شد، مجمع تشخيص مصلحت تصميم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مصلحت كشور اقتضا كند، آن را بر اين مقدّم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تشخيص مصلحت را هم امام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مورد آزادى گفته ميشود، همه در شكم اين حركت عظيم و اين سرخطّ مهمّى است كه امام براى اين كشور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عدّه اى تازه از راه رسيده، ميخواهند آزادى؛ آزادى فكر و آزادى رأى را به امام و دستگاه امام و نظام اسلامى، تازه ياد بدهند و تلقين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خطّى بود كه امام، حركت نظام اسلامى را بر اين خط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مسئولان كشور چه امروز، چه در دوره ى قبل و دولت قبل كه همه شاگردان امام بودند و دست پروردگان امام هستند، اين چيزها را از بن دندان دانستند و باور كردند؛ نميخواهد ديگرى بيايد و به اينها ياد بدهد</w:t>
      </w:r>
      <w:r>
        <w:rPr>
          <w:rFonts w:eastAsia="IRNazanin" w:cs="IRNazanin"/>
          <w:color w:val="111111"/>
          <w:sz w:val="28"/>
          <w:szCs w:val="28"/>
          <w:rtl w:val="true"/>
          <w:lang w:bidi="fa-IR"/>
        </w:rPr>
        <w:t>.</w:t>
      </w:r>
      <w:r>
        <w:rPr>
          <w:rStyle w:val="FootnoteAnchor"/>
          <w:rtl w:val="true"/>
        </w:rPr>
        <w:footnoteReference w:id="889"/>
      </w:r>
    </w:p>
    <w:p>
      <w:pPr>
        <w:pStyle w:val="Heading6"/>
        <w:numPr>
          <w:ilvl w:val="5"/>
          <w:numId w:val="1"/>
        </w:numPr>
        <w:rPr/>
      </w:pPr>
      <w:bookmarkStart w:id="1759" w:name="__RefHeading___Toc130514_2870459653"/>
      <w:bookmarkStart w:id="1760" w:name="_Toc679"/>
      <w:bookmarkEnd w:id="1759"/>
      <w:r>
        <w:rPr/>
        <w:t>6-11-1</w:t>
      </w:r>
      <w:r>
        <w:rPr>
          <w:rtl w:val="true"/>
        </w:rPr>
        <w:t xml:space="preserve"> - </w:t>
      </w:r>
      <w:r>
        <w:rPr>
          <w:rtl w:val="true"/>
        </w:rPr>
        <w:t>تفاوت دموكراسى غربى با مكتب امام</w:t>
      </w:r>
      <w:bookmarkEnd w:id="1760"/>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جمهورى اسلامى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يعنى يك نظام حكومتىِ نوبنياد و نوآورده شده كه با هيچ يك از نظامهاى متعارف دنيايى شباهت نداشت؛ امّا همه ى خصوصيّات مثبتى را كه ميشود در يك نظام پيش بينى كرد، در جمهورى اسلامى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هست، آراى مردم هست، ايمان مردم هست، احساس عزّت هست، تعبّد هست، احكام و</w:t>
      </w:r>
    </w:p>
    <w:p>
      <w:pPr>
        <w:pStyle w:val="BookText"/>
        <w:rPr/>
      </w:pPr>
      <w:r>
        <w:rPr>
          <w:rFonts w:ascii="IRNazanin" w:hAnsi="IRNazanin" w:eastAsia="IRNazanin"/>
          <w:color w:val="111111"/>
          <w:sz w:val="28"/>
          <w:sz w:val="28"/>
          <w:szCs w:val="28"/>
          <w:rtl w:val="true"/>
          <w:lang w:bidi="fa-IR"/>
        </w:rPr>
        <w:t xml:space="preserve">مقرّرات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احياكننده ى زندگى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 اسلام را به معناى شناخته شده ى به وسيله ى امام، يعنى به همان معناى صحيح و ناب و متّكى به مبانى و اصول به مرحله ى عمل بياوريم، همه جا جواب خواهد داد؛ همچنان كه هرجا به ميدان آمديم و دفاع كرديم و اصرار ورزيديم،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اسلام، در نظام حكومتى جواب داد؛ كه حالا مجال نيست من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قواره ى حكومتى كه امروز در ايران وجود دارد، از همه ى قواره هايى كه امروز در بخشهاى مختلف جهان هست، براى آزادى و پيشرفت يك ملّت متناسب تر است؛ هم از دموكراسى هاى غربى، هم از انواع و اقسام نظامهاى حكومتى ديگر؛ چه برسد به آن نظامهاى بسته ى استبدادى كه راجع به آنها اصلاً بحثى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پيشنهاد نظام اسلامى، هرچه بود، عمل شد،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پايبندى به مسائل فرهنگى و مقابله ى با دشمن،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هميشه كشور و ملّت ما گيرنده ى فرهنگ غرب بود؛ امّا به بركت اقدام امام، جريان فرهنگى دوسويه شد؛ يك جريان فرهنگى هم از سوى مركز ما يعنى از سوى جامعه ى اسلامى به سمت بيرون اين جامعه به حركت درآمد؛ آن چنان شد كه سران استكبار را بارهاوبارها به وحشت انداخت و تا امروز هم آن را تكرار ميكنند؛ البتّه اين روزها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ميكردند كه شما ميخواهيد انقلابتان را صادر كنيد؛ درحالى كه ما انقلابمان را بسته بندى نكرده بوديم تا به جايى صادر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همين جريان اين سويه ى فرهنگى بود كه به كشورهاى اسلامى و حتّى به غير كشورهاى اسلامى ميرفت و انسانها را بيدار و متوجّه ميكرد</w:t>
      </w:r>
      <w:r>
        <w:rPr>
          <w:rFonts w:eastAsia="IRNazanin" w:cs="IRNazanin"/>
          <w:color w:val="111111"/>
          <w:sz w:val="28"/>
          <w:szCs w:val="28"/>
          <w:rtl w:val="true"/>
          <w:lang w:bidi="fa-IR"/>
        </w:rPr>
        <w:t>.</w:t>
      </w:r>
      <w:r>
        <w:rPr>
          <w:rStyle w:val="FootnoteAnchor"/>
          <w:rtl w:val="true"/>
        </w:rPr>
        <w:footnoteReference w:id="890"/>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مردم، مهم ترين كارى كه امام كرد، اين بود كه مفهوم مردم سالارى را از چيزى كه طرّاحان دموكراسى غربى و عوامل آنها در صحنه هاى عملى ميخواستند نشان دهند، بكلّى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آنها اين بود كه اين طور القا كنند كه مردم سالارى با دين سالارى و دين دارى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w:t>
      </w:r>
      <w:bookmarkStart w:id="1761" w:name="pg11141_104698"/>
    </w:p>
    <w:p>
      <w:pPr>
        <w:pStyle w:val="BookText"/>
        <w:rPr/>
      </w:pPr>
      <w:bookmarkEnd w:id="1761"/>
      <w:r>
        <w:rPr>
          <w:rFonts w:ascii="Amiri" w:hAnsi="Amiri" w:eastAsia="Amiri" w:cs="Amiri"/>
          <w:color w:val="111111"/>
          <w:sz w:val="28"/>
          <w:sz w:val="28"/>
          <w:szCs w:val="28"/>
          <w:rtl w:val="true"/>
          <w:lang w:bidi="ar-SA"/>
        </w:rPr>
        <w:t>مفهوم باطل را زايل كرد و مردم سالارى دينى يعنى همان جمهورى اسلامى را در دنيا مطرح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زبان هم اكتفا نكرد؛ صرفاً استدلال فكرى هم نكرد؛ عملاً اين را نشان داد</w:t>
      </w:r>
      <w:r>
        <w:rPr>
          <w:rFonts w:eastAsia="Amiri" w:cs="Amiri" w:ascii="Amiri" w:hAnsi="Amiri"/>
          <w:color w:val="111111"/>
          <w:sz w:val="28"/>
          <w:szCs w:val="28"/>
          <w:rtl w:val="true"/>
          <w:lang w:bidi="ar-SA"/>
        </w:rPr>
        <w:t>.</w:t>
      </w:r>
      <w:r>
        <w:rPr>
          <w:rStyle w:val="FootnoteAnchor"/>
          <w:rtl w:val="true"/>
        </w:rPr>
        <w:footnoteReference w:id="891"/>
      </w:r>
    </w:p>
    <w:p>
      <w:pPr>
        <w:pStyle w:val="Heading6"/>
        <w:numPr>
          <w:ilvl w:val="5"/>
          <w:numId w:val="1"/>
        </w:numPr>
        <w:rPr/>
      </w:pPr>
      <w:bookmarkStart w:id="1762" w:name="__RefHeading___Toc130516_2870459653"/>
      <w:bookmarkStart w:id="1763" w:name="_Toc680"/>
      <w:bookmarkEnd w:id="1762"/>
      <w:r>
        <w:rPr/>
        <w:t>6-12</w:t>
      </w:r>
      <w:r>
        <w:rPr>
          <w:rtl w:val="true"/>
        </w:rPr>
        <w:t xml:space="preserve"> - </w:t>
      </w:r>
      <w:r>
        <w:rPr>
          <w:rtl w:val="true"/>
        </w:rPr>
        <w:t>سازندگى كشور و ارائه ى الگوى عملى از كشور</w:t>
      </w:r>
      <w:bookmarkEnd w:id="1763"/>
    </w:p>
    <w:p>
      <w:pPr>
        <w:pStyle w:val="BookText"/>
        <w:rPr/>
      </w:pPr>
      <w:r>
        <w:rPr>
          <w:rFonts w:ascii="IRNazanin" w:hAnsi="IRNazanin" w:eastAsia="IRNazanin"/>
          <w:color w:val="111111"/>
          <w:sz w:val="28"/>
          <w:sz w:val="28"/>
          <w:szCs w:val="28"/>
          <w:rtl w:val="true"/>
          <w:lang w:bidi="fa-IR"/>
        </w:rPr>
        <w:t>يازدهم، اصرار بر سازندگى كشور و تحويل يك نمونه ى عملى از كشور و جامعه ى اسلامى به جهان، كه در ماه هاى آخر عمر به بركت امام، جايگاه مهمّى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اصرار داشتند كه كشور بايد از لحاظ اقتصادى، از لحاظ كارهاى زيربنايى و از لحاظ موارد درآمد، بازسازى شود و براى مردم، نمونه اى عينى و عملى از سازندگى اسلامى ارائه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ملّت ايران در آينده چيست؟ در يك جمله، به طور خلاصه بايد بگوييم كه راه ملّت ايران در آينده، همان راه امام و انقلاب و ايستادگى و مقاومت در مقابل تحميل ابرقدرتها و دفاع از مستضعفين و مظلومين و دفاع از اسلام و قرآن و برافراشتن پرچم اسلام و قرآن در سطح عالم است</w:t>
      </w:r>
      <w:r>
        <w:rPr>
          <w:rFonts w:eastAsia="IRNazanin" w:cs="IRNazanin"/>
          <w:color w:val="111111"/>
          <w:sz w:val="28"/>
          <w:szCs w:val="28"/>
          <w:rtl w:val="true"/>
          <w:lang w:bidi="fa-IR"/>
        </w:rPr>
        <w:t>.</w:t>
      </w:r>
      <w:r>
        <w:rPr>
          <w:rStyle w:val="FootnoteAnchor"/>
          <w:rtl w:val="true"/>
        </w:rPr>
        <w:footnoteReference w:id="892"/>
      </w:r>
    </w:p>
    <w:p>
      <w:pPr>
        <w:pStyle w:val="Heading6"/>
        <w:numPr>
          <w:ilvl w:val="5"/>
          <w:numId w:val="1"/>
        </w:numPr>
        <w:rPr/>
      </w:pPr>
      <w:bookmarkStart w:id="1764" w:name="__RefHeading___Toc130518_2870459653"/>
      <w:bookmarkStart w:id="1765" w:name="_Toc681"/>
      <w:bookmarkEnd w:id="1764"/>
      <w:r>
        <w:rPr/>
        <w:t>6-13</w:t>
      </w:r>
      <w:r>
        <w:rPr>
          <w:rtl w:val="true"/>
        </w:rPr>
        <w:t xml:space="preserve"> - </w:t>
      </w:r>
      <w:r>
        <w:rPr>
          <w:rtl w:val="true"/>
        </w:rPr>
        <w:t>اعتماد به وعده هاى الهى و بى اعتمادى به قدرتهاى زورگو</w:t>
      </w:r>
      <w:bookmarkEnd w:id="1765"/>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اصول امام، اتّكال به كمك الهى، اعتماد به صدق وعده ى الهى، و در نقطه ى مقابل، بى اعتمادى به قدرتهاى مستكبر و زورگوى جهانى است؛ اين يكى از اجزاى مكتب امام است؛ اتّكال به قدرت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وعده داده است به مؤمنين؛ و كسانى كه اين وعده را باور ندارند در كلام خودِ خداوند لعن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اَلظّٰانِّينَ بِاللّٰهِ ظَنَّ اَلسَّوْءِ عَلَيْهِمْ دٰائِرَةُ اَلسَّوْءِ وَ غَضِبَ اَللّٰهُ عَلَيْهِمْ وَ لَعَنَهُمْ وَ أَعَدَّ لَهُمْ جَهَنَّمَ وَ سٰاءَتْ مَصِيراً </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اعتقاد به صدق وعده ى الهى كه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تَنْصُرُوا اَللّٰهَ يَنْصُرْكُمْ </w:t>
      </w:r>
      <w:r>
        <w:rPr>
          <w:rFonts w:eastAsia="Amiri" w:cs="Amiri" w:ascii="Amiri" w:hAnsi="Amiri"/>
          <w:color w:val="111111"/>
          <w:sz w:val="28"/>
          <w:szCs w:val="28"/>
          <w:rtl w:val="true"/>
          <w:lang w:bidi="ar-SA"/>
        </w:rPr>
        <w:t>»</w:t>
      </w:r>
      <w:r>
        <w:rPr>
          <w:rStyle w:val="FootnoteAnchor"/>
          <w:rtl w:val="true"/>
        </w:rPr>
        <w:footnoteReference w:id="894"/>
      </w:r>
      <w:r>
        <w:rPr>
          <w:rFonts w:ascii="IRNazanin" w:hAnsi="IRNazanin" w:eastAsia="IRNazanin"/>
          <w:color w:val="111111"/>
          <w:sz w:val="28"/>
          <w:sz w:val="28"/>
          <w:szCs w:val="28"/>
          <w:rtl w:val="true"/>
          <w:lang w:bidi="fa-IR"/>
        </w:rPr>
        <w:t>يكى از اركان تفكّر امام بزرگوار ما است؛ بايد به اين وعده اعتماد و اتّكال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ى مقابل، به دلخوش كُنَك هاى دشمنان، مستكبران، قدرتهاى جهانى، مطلقاً نبايد اعتماد كرد؛ اين هم در عمل امام، در رفتار امام، در بيانات امام به طور كامل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اتّكال به قدرت پروردگار و اعتماد به او، موجب ميشد كه امام بزرگوار در مواضع انقلابى خود صريح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صراحت صحبت ميكرد؛ آنچه را مورد اعتقاد او بود صريح بيان ميكرد، چون اتّكا به خدا داشت، نه اينكه نميدانست قدرتها بدشان مى آيد، نه اينكه نميدانست آنها عصبانى ميشوند، ميدانست امّا به قدرت الهى، به كمك الهى، به نصرت الهى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حوادث، دچار رودربايستى نشد؛ به يكى از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شايد به دو نامه از نامه هاى سران مستكبر دنيا يا وابستگان به مستكبر كه به او نوشته بودند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نامه، با صراحت تمام، مطلب را جواب داد كه همان وقت در صداوسيماى جمهورى اسلامى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مؤدّبانه حرف ميزد، امّا مواضع قاطع و روشن خود را در آن نامه ها بيان كرد و اين توكّل خود را امام مثل خونى در شريان ملّت جارى كرد؛ ملّت هم اهل توكّل به خداى متعال شد، به نصرت الهى معتقد شد و در اين راه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به مستكبرين هيچ اعتمادى و هيچ اعتقادى نداشت، موجب ميشد كه به وعده هاى آنها اعتنايى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آمريكا ريگان، كه رئيس جمهور مقتدرى هم بود، به امام نامه نوشت و پيغام فرستاد و آدم فرستاد، امام به او اعتنايى نكرد، پاسخى به او نداد و اعتنايى نكرد و وعده اى را كه او داده بود، امام به هيچ گرفت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مورد ديگر، يك وعده اى در مورد پايان جنگ تحميلى، يكى از دولتهاى وابسته ى به آمريكا داده بود، بحث صدها ميليارد يا هزار ميليارد</w:t>
      </w:r>
      <w:bookmarkStart w:id="1766" w:name="pg11141_104702"/>
    </w:p>
    <w:p>
      <w:pPr>
        <w:pStyle w:val="BookText"/>
        <w:rPr/>
      </w:pPr>
      <w:bookmarkEnd w:id="1766"/>
      <w:r>
        <w:rPr>
          <w:rFonts w:ascii="IRNazanin" w:hAnsi="IRNazanin" w:eastAsia="IRNazanin"/>
          <w:color w:val="111111"/>
          <w:sz w:val="28"/>
          <w:sz w:val="28"/>
          <w:szCs w:val="28"/>
          <w:rtl w:val="true"/>
          <w:lang w:bidi="fa-IR"/>
        </w:rPr>
        <w:t>در ميان بود، امام اعتنايى به آن نكردند، اعتماد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در قضاياى گوناگون جارى خودمان داريم همين معنا را لمس ميكنيم، مى بينيم كه چطور نميشود به وعده ى مستكبرين اعتماد كرد، به حرفهايى كه در جلسه ى خصوصى ميزنند نميشود اعتماد كرد، اين را داريم لمس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جزوِ خطوط اصلىِ كار خود قرار داد، اعتماد به خدا، بى اعتمادى به مستكبران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البتّه به معناى قطع رابطه ى با دنيا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كشورها به مناسبت هاى مختلف براى امام پيام تبريك ميفرستادند، امام هم به پيام تبريك آنها جواب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اين جور، در حدّ معمول، مؤدّبانه و محترمانه وجود داشت، امّا هيچ گونه اعتمادى به مستكبرين و قلدران و تبعه و دنباله رُوان آنها وجود نداشت</w:t>
      </w:r>
      <w:r>
        <w:rPr>
          <w:rFonts w:eastAsia="IRNazanin" w:cs="IRNazanin"/>
          <w:color w:val="111111"/>
          <w:sz w:val="28"/>
          <w:szCs w:val="28"/>
          <w:rtl w:val="true"/>
          <w:lang w:bidi="fa-IR"/>
        </w:rPr>
        <w:t>.</w:t>
      </w:r>
      <w:r>
        <w:rPr>
          <w:rStyle w:val="FootnoteAnchor"/>
          <w:rtl w:val="true"/>
        </w:rPr>
        <w:footnoteReference w:id="895"/>
      </w:r>
    </w:p>
    <w:p>
      <w:pPr>
        <w:pStyle w:val="Heading4"/>
        <w:numPr>
          <w:ilvl w:val="3"/>
          <w:numId w:val="1"/>
        </w:numPr>
        <w:rPr/>
      </w:pPr>
      <w:bookmarkStart w:id="1767" w:name="__RefHeading___Toc130520_2870459653"/>
      <w:bookmarkStart w:id="1768" w:name="_Toc682"/>
      <w:bookmarkEnd w:id="1767"/>
      <w:r>
        <w:rPr/>
        <w:t>7</w:t>
      </w:r>
      <w:r>
        <w:rPr>
          <w:rtl w:val="true"/>
        </w:rPr>
        <w:t xml:space="preserve"> - </w:t>
      </w:r>
      <w:r>
        <w:rPr>
          <w:rtl w:val="true"/>
        </w:rPr>
        <w:t>عناصر استحكام و ماندگارى نظام سياسى از نظر امام</w:t>
      </w:r>
      <w:bookmarkEnd w:id="1768"/>
    </w:p>
    <w:p>
      <w:pPr>
        <w:pStyle w:val="Heading5"/>
        <w:numPr>
          <w:ilvl w:val="4"/>
          <w:numId w:val="1"/>
        </w:numPr>
        <w:rPr/>
      </w:pPr>
      <w:bookmarkStart w:id="1769" w:name="__RefHeading___Toc130522_2870459653"/>
      <w:bookmarkStart w:id="1770" w:name="_Toc683"/>
      <w:bookmarkEnd w:id="1769"/>
      <w:r>
        <w:rPr>
          <w:rtl w:val="true"/>
        </w:rPr>
        <w:t>اشاره</w:t>
      </w:r>
      <w:bookmarkEnd w:id="1770"/>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ساخت و مهندسىِ نظام جمهورى اسلامى، همه ى عناصر و اجزايى را كه ميتوانست اين نظام را استوار و ماندگار كند، مورد ملاحظه قرار داد و با مهارتِ تمام اين عناصر اصلى را در درون اين بناى شامخ و مستحكم كار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عناصر اصلى عبارت است از اسلام، مردم، قانون گرايى و دشمن ستيزى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در بناى نظام شامخى كه به جاى رژيم پوسيده ى سلطنتى در ايران بر سر كار آورد، اين عناصر و اجزا را با دقّتِ تمام كار گذاشت؛ در عملِ خود به آنها پايبند و متعهّد ماند و در پيام و بيان و تعاليمِ خود بر آنها پافشارى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مثل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همه ى كسانى كه وجود نظام اسلامى را با منافع نامشروع خودشان ناسازگار مى بينند و با آن دشمنى ميكنند، بيش از همه با همين چهار عنصر مقابله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ى تلاش آنها اين است كه يا عنصر اسلاميّت را از نظام بگيرند؛ يا تكيه بر مردم را با همان معناى وسيع و بديعى كه امام به آن</w:t>
      </w:r>
      <w:bookmarkStart w:id="1771" w:name="pg11141_104703"/>
    </w:p>
    <w:p>
      <w:pPr>
        <w:pStyle w:val="BookText"/>
        <w:rPr/>
      </w:pPr>
      <w:bookmarkEnd w:id="1771"/>
      <w:r>
        <w:rPr>
          <w:rFonts w:ascii="IRNazanin" w:hAnsi="IRNazanin" w:eastAsia="IRNazanin"/>
          <w:color w:val="111111"/>
          <w:sz w:val="28"/>
          <w:sz w:val="28"/>
          <w:szCs w:val="28"/>
          <w:rtl w:val="true"/>
          <w:lang w:bidi="fa-IR"/>
        </w:rPr>
        <w:t>توجّه داشت از نظام سلب كنند؛ يا در بناى قانونى نظام خدشه كنند؛ يا هشيارى و بيدارىِ دائمى در مقابل دشمن را از نظام بگيرند و بيدارى را به خواب آلودگى و غفلت تبديل كنند</w:t>
      </w:r>
      <w:r>
        <w:rPr>
          <w:rFonts w:eastAsia="IRNazanin" w:cs="IRNazanin"/>
          <w:color w:val="111111"/>
          <w:sz w:val="28"/>
          <w:szCs w:val="28"/>
          <w:rtl w:val="true"/>
          <w:lang w:bidi="fa-IR"/>
        </w:rPr>
        <w:t>.</w:t>
      </w:r>
      <w:r>
        <w:rPr>
          <w:rStyle w:val="FootnoteAnchor"/>
          <w:rtl w:val="true"/>
        </w:rPr>
        <w:footnoteReference w:id="896"/>
      </w:r>
    </w:p>
    <w:p>
      <w:pPr>
        <w:pStyle w:val="Heading5"/>
        <w:numPr>
          <w:ilvl w:val="4"/>
          <w:numId w:val="1"/>
        </w:numPr>
        <w:rPr/>
      </w:pPr>
      <w:bookmarkStart w:id="1772" w:name="__RefHeading___Toc130524_2870459653"/>
      <w:bookmarkStart w:id="1773" w:name="_Toc684"/>
      <w:bookmarkEnd w:id="1772"/>
      <w:r>
        <w:rPr/>
        <w:t>7-1</w:t>
      </w:r>
      <w:r>
        <w:rPr>
          <w:rtl w:val="true"/>
        </w:rPr>
        <w:t xml:space="preserve"> - </w:t>
      </w:r>
      <w:r>
        <w:rPr>
          <w:rtl w:val="true"/>
        </w:rPr>
        <w:t>اسلام گرايى و تكيه بر مبانى مستحكم اسلامى و قرآنى</w:t>
      </w:r>
      <w:bookmarkEnd w:id="1773"/>
    </w:p>
    <w:p>
      <w:pPr>
        <w:pStyle w:val="BookText"/>
        <w:rPr/>
      </w:pPr>
      <w:r>
        <w:rPr>
          <w:rFonts w:ascii="IRNazanin" w:hAnsi="IRNazanin" w:eastAsia="IRNazanin"/>
          <w:color w:val="111111"/>
          <w:sz w:val="28"/>
          <w:sz w:val="28"/>
          <w:szCs w:val="28"/>
          <w:rtl w:val="true"/>
          <w:lang w:bidi="fa-IR"/>
        </w:rPr>
        <w:t>اصلى ترين عنصر تشكيل دهنده ى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اسلام گرايى و تكيه بر مبانى مستحكم اسلامى و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ها از اين حقيقتِ بسيار مؤثّر غفلت كردند؛ امّا راز پيروزى انقلاب در اين نكته بود؛ چون ملّت ايران از اعماق قلب به اسلام معتقد و مؤمن و وابسته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ملّتهاى مسلمان همين گونه اند و اگر موانع از سر راهشان برداشته شود، ايمان عميق آنان به اسلام آشكار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مردم پرچم اسلام را در دست امام مشاهده كردند و باور كردند كه امام براى احياى عظمت اسلامى و ايجاد نظام اسلامى وارد ميدان مبارزه شده است، گِرد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انقلاب پيروز شد، با همين انگيزه، از روى طوع و رغبت در ميدانهاى خطر حاضر شدند؛ چون ايمان آنها به اسلام، عميق بود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كسانى كه خودشان را در شمار زبدگان و نخبگان و احزاب سياسى و صاحب نظران مسائل سياست به حساب مى آوردند، اين را نمى پسنديدند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جداى از كسانى كه به اسلام عقيده نداشتند، بعضى كسان به اسلام عقيده داشتند، امّا نظام اسلامى را قبول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اوّلِ انقلاب، در عرض و به موازات خطِّ امام، جريانى پيدا شد كه به يك نظام لائيك و الگوبردارى شده از نظامهاى غربى دعوت ميكرد؛ منتها با رنگ و لعاب اسلامى؛ اسمِ اسلامى، امّا باطنِ غير اسلامى؛ ساختِ اسلامى، امّا جهت گيرى غير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بى ميل نبودند كه در كنار چنين نظامى، آخوند وجيه الملّه اى هم براى مقبول جلوه دادن نظام در چشم</w:t>
      </w:r>
    </w:p>
    <w:p>
      <w:pPr>
        <w:pStyle w:val="BookText"/>
        <w:rPr/>
      </w:pPr>
      <w:r>
        <w:rPr>
          <w:rFonts w:ascii="IRNazanin" w:hAnsi="IRNazanin" w:eastAsia="IRNazanin"/>
          <w:color w:val="111111"/>
          <w:sz w:val="28"/>
          <w:sz w:val="28"/>
          <w:szCs w:val="28"/>
          <w:rtl w:val="true"/>
          <w:lang w:bidi="fa-IR"/>
        </w:rPr>
        <w:t>مردم وجود داشته باشد؛ چون مردم به اسلام دلبسته بودند، بدشان نمى آمد روحانىِ مورد قبولى در كنار نظام قرار گيرد تا نظام را در چشم مردم، اسلامى جلوه دهد؛ دولتمردان نظام هم به همان شكلى كه خودشان مى پسندند و تشخيص ميدهند، نظام را به همان صورت غير اسلامى و درحقيقت، شكل بازسازى شده ى رژيم سلطنتى، منتها طبق قبول سياستمداران و قدرتمندان دنيا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رنگ و لعاب دين هم اين فايده را براى آنها داشته باشد كه نيروهاى مردم را در خدمتشان قرار دهد؛ هرجا به حضور مردم احتياج است، در هنگام جنگ و دفاع و دادن ماليّات و غيره همين ظاهر اسلامى، مردم را به همكارى با آن نظام وادار كند؛ امّا اگر حقوق شرعى مردم تأمين نشد، نشد؛ اگر با سلطه گران مبارزه نشد، نشد؛ اگر استقلال كشور و فرهنگ و اقتصاد مردم در قبضه ى دشمنان قرار گرفت،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اوّل كه امام دستور داد قانون اساسى به وسيله ى خبرگان منتخب مردم تدوين شود، هرجا كه نام اسلام و نشانى از حضور واقعى اسلام بود، اينها مقابله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آنجايى كه اصل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اينها بى تابانه مبارزه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ولايتش مخالف نبودند، ولايت يعنى حكومت؛ آنها تشنه ى قدرت و حكومت كردن بودند، با فقيه اش مخالف بودند؛ چون به معناى حضور حقيقى دين در جامعه بود؛ اين را برنميتافتند و تحمّل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نشانه ى حضور واقعى اسلام بود، اينها معترض بودند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مقابل اين جريان كه بسيار هم مدّعى بود ايستاد؛ روى مبانى اسلام تكيه كرد؛ روى تركيب و ساخت اسلامى نظام، با جدّيّت اصرار ورزيد؛ چون امام مانند هركسى كه با اسلام آشنا است، معتقد بود و امروز هم ما معتقديم كه سعادت و رفاه و آزادگى و عزّت يك ملّت و نيز عدالت و تكيه به مردم به معناى واقعى كلمه در سايه ى احكام اسلام تأمين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شعار عدالت و مردم سالارى دادند، نشان دادند كه نميتوانند حقوق و منافع مردم را عادلانه تأمين كنند؛ امّا اسلام ميتواند اين كار را</w:t>
      </w:r>
    </w:p>
    <w:p>
      <w:pPr>
        <w:pStyle w:val="BookText"/>
        <w:rPr/>
      </w:pPr>
      <w:r>
        <w:rPr>
          <w:rFonts w:ascii="IRNazanin" w:hAnsi="IRNazanin" w:eastAsia="IRNazanin"/>
          <w:color w:val="111111"/>
          <w:sz w:val="28"/>
          <w:sz w:val="28"/>
          <w:szCs w:val="28"/>
          <w:rtl w:val="true"/>
          <w:lang w:bidi="fa-IR"/>
        </w:rPr>
        <w:t>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ى بر اسلام، به معناى ايمان عميق امام بزرگوار به رسالت اسلام بود؛ يعنى امروز اسلام ميتواند ملّتها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در تدوين قانون اساسى و هم در تمام رهنمودهايى كه امام در طول ده سال زندگى مبارك خود به ملّتهاى مسلمان داد، بر روى اسلام تكيه كرد و همين موجب شد كه نظام جمهورى اسلامى با وجود دشمنى هاى بى اندازه ى قدرتهاى جهانى، در ميان ملّتهاى مسلمان، هم طرف داران بى شمارى پيدا كند و هم در آنها شوق و اميد و انگيزه به وجود آورد و حركت اسلامى را در سرتاسر جهان اسلام زمينه 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اگر نظام جمهورى اسلامى و مسئولان و رؤساى اين نظام در دنيا عزّت و آبرويى دارند، به بركت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آنهايى كه در دنيا به اسلام معتقدند و چه حتّى آنهايى كه به اسلام معتقد نيستند، عزّتى كه براى جمهورى اسلامى و مسئولان آن قائلند، به خاطرِ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هم كه به اسلام معتقد نيستند، نقش و نفوذ و تأثير و اقتدار اسلامى را مى شناسند و ميدانند و آن كسى كه مظهر اين اقتدار است، در چشمشان داراى عظمت و جلال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 روى اسلام تكيه كرد؛ به اسم اسلام قانع نشد؛ بر اين اصرار ورزيد كه بايد قوانين اسلامى در تمام گوشه وكنار دستگاه هاى دولتى و حكومتى حاكم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يك كار بلندمدّت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اين را ميدانست كه در كوتاه مدّت، اين مقصود تحقّق پيدا نميكند؛ امّا راه را باز كرد و حركت را شروع نمود و جهت را نشان داد و همه فهميدند كه بايد به معناى حقيقى كلمه به سمت احكام و تعاليم اسلام و ساخت اسلامى براى نظام و جامعه حركت كنند تا بتوانند عدالت را تأمين، فقر را برطرف و فساد را ريشه كن كنند؛ تا بتوانند دردهاى مزمنى را كه بر اين ملّت تحميل شده است، جبران كنند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بنده به عنوان كسى كه با آمار و ارقام و واقعيّات دستگاه هاى حكومتى از نزديك آشنا است، به شما مردم عزيز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w:t>
      </w:r>
      <w:bookmarkStart w:id="1774" w:name="pg11141_104709"/>
    </w:p>
    <w:p>
      <w:pPr>
        <w:pStyle w:val="BookText"/>
        <w:rPr/>
      </w:pPr>
      <w:bookmarkEnd w:id="1774"/>
      <w:r>
        <w:rPr>
          <w:rFonts w:ascii="IRNazanin" w:hAnsi="IRNazanin" w:eastAsia="IRNazanin"/>
          <w:color w:val="111111"/>
          <w:sz w:val="28"/>
          <w:sz w:val="28"/>
          <w:szCs w:val="28"/>
          <w:rtl w:val="true"/>
          <w:lang w:bidi="fa-IR"/>
        </w:rPr>
        <w:t>ما با قاطعيّت، معرفت و روشن بينى، احكام اسلام را بر سر دست گرفتيم، دنبال آن حركت كرديم و صادقانه خواستيم اسلام را پياده كنيم، موفّق شديم؛ امّا هرجا ناكامى و ضعفى وجود دارد، بر اثر اين است كه ما در آن مورد، از اسلام و حكم اسلامى و ترتيب اسلامى غفلت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زمينه ى اقتصادى، هم در زمينه ى سياسى، هم در زمينه ى بين المللى و هم در زمينه ى تربيتهاى صحيح مردمى، امروز هرجا كه ضعف و ناكامى اى مشاهده ميشود، اگر كسى دقّت و ريشه يابى كند، به اينجا ميرسد كه در اين نقطه، دستور اسلام و حكم اسلامى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ميدانست كه اگر ما به اسلام متمسّك شويم، هم عزّت دنيا، هم رفاه مادّى، هم قدرت سياسى، هم آسايش و هم امنيّت عمومى براى مردم پديد خواهد آمد؛ لذا امام اسلاميّت را به معناى حقيقى كلمه در بافت نظام اسلامى و اين بناى مستحكم و شامخ گذاشت</w:t>
      </w:r>
      <w:r>
        <w:rPr>
          <w:rFonts w:eastAsia="IRNazanin" w:cs="IRNazanin"/>
          <w:color w:val="111111"/>
          <w:sz w:val="28"/>
          <w:szCs w:val="28"/>
          <w:rtl w:val="true"/>
          <w:lang w:bidi="fa-IR"/>
        </w:rPr>
        <w:t>.</w:t>
      </w:r>
      <w:r>
        <w:rPr>
          <w:rStyle w:val="FootnoteAnchor"/>
          <w:rtl w:val="true"/>
        </w:rPr>
        <w:footnoteReference w:id="897"/>
      </w:r>
    </w:p>
    <w:p>
      <w:pPr>
        <w:pStyle w:val="Heading5"/>
        <w:numPr>
          <w:ilvl w:val="4"/>
          <w:numId w:val="1"/>
        </w:numPr>
        <w:rPr/>
      </w:pPr>
      <w:bookmarkStart w:id="1775" w:name="__RefHeading___Toc130526_2870459653"/>
      <w:bookmarkStart w:id="1776" w:name="_Toc685"/>
      <w:bookmarkEnd w:id="1775"/>
      <w:r>
        <w:rPr/>
        <w:t>7-2</w:t>
      </w:r>
      <w:r>
        <w:rPr>
          <w:rtl w:val="true"/>
        </w:rPr>
        <w:t xml:space="preserve"> - </w:t>
      </w:r>
      <w:r>
        <w:rPr>
          <w:rtl w:val="true"/>
        </w:rPr>
        <w:t>تكيه بر مردم</w:t>
      </w:r>
      <w:bookmarkEnd w:id="1776"/>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 دوّم كه امام به آن حدّاكثر توجّه را كرد،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در همه ى نظامهاى حكومتى در دنيا، از مردم صحبت ميشود و هيچ كس نميگويد كه من ميخواهم برخلاف مصلحت مردم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رژيمهاى استبدادىِ سلطنتىِ موروثى، هيچ كس نميگويد كه من ميخواهم برخلاف ميل مردم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ادّعاى مردم گرايى وجود دارد؛ امّا مهم اين است كه حقيقتاً در كجا براى مردم شأن و منزلت و حقّ و نقش قائل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بر روى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ميكرد، لفّاظى نميكرد؛ به معناى حقيقى كلمه به اصالت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اسلامى معتقد بود و مردم را در چند عرصه مورد توجّه دقيق و حقيقى خود قرار داد</w:t>
      </w:r>
      <w:r>
        <w:rPr>
          <w:rFonts w:eastAsia="IRNazanin" w:cs="IRNazanin"/>
          <w:color w:val="111111"/>
          <w:sz w:val="28"/>
          <w:szCs w:val="28"/>
          <w:rtl w:val="true"/>
          <w:lang w:bidi="fa-IR"/>
        </w:rPr>
        <w:t>.</w:t>
      </w:r>
      <w:r>
        <w:rPr>
          <w:rStyle w:val="FootnoteAnchor"/>
          <w:rtl w:val="true"/>
        </w:rPr>
        <w:footnoteReference w:id="898"/>
      </w:r>
      <w:bookmarkStart w:id="1777" w:name="pg11141_104712"/>
    </w:p>
    <w:p>
      <w:pPr>
        <w:pStyle w:val="Heading5"/>
        <w:numPr>
          <w:ilvl w:val="4"/>
          <w:numId w:val="1"/>
        </w:numPr>
        <w:rPr/>
      </w:pPr>
      <w:bookmarkStart w:id="1778" w:name="__RefHeading___Toc130528_2870459653"/>
      <w:bookmarkStart w:id="1779" w:name="_Toc686"/>
      <w:bookmarkEnd w:id="1777"/>
      <w:bookmarkEnd w:id="1778"/>
      <w:r>
        <w:rPr/>
        <w:t>7-3</w:t>
      </w:r>
      <w:r>
        <w:rPr>
          <w:rtl w:val="true"/>
        </w:rPr>
        <w:t xml:space="preserve"> - </w:t>
      </w:r>
      <w:r>
        <w:rPr>
          <w:rtl w:val="true"/>
        </w:rPr>
        <w:t>معيار قرار دادن نظم و قانون</w:t>
      </w:r>
      <w:bookmarkEnd w:id="1779"/>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سوّم كه براى امام اهمّيّت داشت، نظم و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حتّى قبل از آنكه انقلاب به پيروزى برسد، امام دولت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انقلابهاى دنيا يا كودتاهايى كه به اسم انقلاب در دنيا به وجود مى آمدند كه دهه هاى ميانى قرن گذشته ى ميلادى از اين گونه انقلابها پُر بود، هيچ كدام اين طور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كشورى انقلاب ميشد يا انقلاب حقيقى، يا كودتايى به اسم انقلاب، مدّتها از دولت و تشكيلات دولتى و نظم دولتى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به نام مسئولان انقلاب، زمام كشور را در دست ميگرفتند و طبق ميل و تشخيص خودشان هرطور بود عمل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اسلامى، امام اجازه نداد اين طور بشود؛ حتّى از قبل از پيروزى انقلاب دولت تعيين كرد تا نظم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آن وقت شوراى انقلاب هم بود، امّا امام خواست با شكل قانونى و منطقى، كشور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تشخيص اينكه چه نظامى در كشور بر سر كار بيايد، اين را امام به عهده ى رفراندوم و آراى عمومى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در دنيا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انقلابى در دنيا، ما نشنيديم و نديديم كه انتخاب نوع نظام را آن هم در همان اوائل انقلاب به عهده ى مردم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پيروزى انقلاب دو ماه نگذشته بود كه امام همه پرسى درباره ى نظام اسلامى را اعلان كرد، كه مردم به نظام جمهورى اسلامى رأى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از پيروزى انقلاب نگذشته بود كه امام گفت بايد قانون اساسى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هم نه به وسيله ى جمعى كه خود امام معيّن كند، بلكه باز به وسيله ى منتخبان مردم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اعضاى مجلس خبرگان را كه منتخبان مردم بودند انتخاب كردند تا قانون اساسى تدوين شود؛ باز مجدّداً همان قانون را به رأى مردم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يك سال از پيروزى انقلاب نگذشته بود كه مردم در انتخابات رياست جمهورى شركت كردند؛ بعد از مدّت كوتاهى هم مجلس شوراى اسلامى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اوّل، مبناى كارِ انقلاب بر نظم و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w:t>
      </w:r>
      <w:bookmarkStart w:id="1780" w:name="pg11141_104714"/>
    </w:p>
    <w:p>
      <w:pPr>
        <w:pStyle w:val="BookText"/>
        <w:rPr/>
      </w:pPr>
      <w:bookmarkEnd w:id="1780"/>
      <w:r>
        <w:rPr>
          <w:rFonts w:ascii="IRNazanin" w:hAnsi="IRNazanin" w:eastAsia="IRNazanin"/>
          <w:color w:val="111111"/>
          <w:sz w:val="28"/>
          <w:sz w:val="28"/>
          <w:szCs w:val="28"/>
          <w:rtl w:val="true"/>
          <w:lang w:bidi="fa-IR"/>
        </w:rPr>
        <w:t>اين ترتيب منطقى انقلاب نميتوانستند كنار بيايند، يا نميتوانستند تحمّل كنند كه اين انقلاب اين گونه قدم به قدم منطقى حركت كند، در همه ى اين موارد اخلال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تفاله هاى آنها امروز هم انقلاب را به بى قانونى متّهم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مظهر نظم و قانون بود؛ در هيچ جاى ديگر دنيا، در اين انقلابهايى كه اتّفاق افتاده است، چه در انقلابهاى اين قرن و چه قبل از آن، چنين چيزى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پايبندى به نظم و قانون و مسئوليّتهاى قانونى قوا بايد مورد احترام همه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امروز مى بينيد كه با تبليغات و تحريك دشمنان، در هر برهه اى از زمان، قواى قانونى كشور مورد تعرّض تبليغاتى قرار ميگيرند، اين دنباله ى همان دشمنى اى است كه از اوّل با اساس نظم و قانون در جمهورى اسلامى وجود داشت و امام مقابل آن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هميشه اين را تأكيد كرده ايم و باز هم تكرار ميكنيم، وظايفى كه در قانون اساسى براى قواى سه گانه و مسئولان قانونى معيّن شده، معتبر و محترم است و همه بايد در مقابل اين قانون، حالت تسليم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قانونى به شكلهاى مختلفى خود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همين است كه عليه اساس و ترتيبات قانون اساسى مبارزه ى تبليغاتى شود و لجن پراكنى صورت گيرد و به مسئوليّتهاى قانونى در هر بخشى از بخشها بى احترامى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از اوّلِ انقلاب، دشمنان امام و اسلام بر روى آن پافشارى ميكردند و امام در مقابل آن ايستاد</w:t>
      </w:r>
      <w:r>
        <w:rPr>
          <w:rFonts w:eastAsia="IRNazanin" w:cs="IRNazanin"/>
          <w:color w:val="111111"/>
          <w:sz w:val="28"/>
          <w:szCs w:val="28"/>
          <w:rtl w:val="true"/>
          <w:lang w:bidi="fa-IR"/>
        </w:rPr>
        <w:t>.</w:t>
      </w:r>
      <w:r>
        <w:rPr>
          <w:rStyle w:val="FootnoteAnchor"/>
          <w:rtl w:val="true"/>
        </w:rPr>
        <w:footnoteReference w:id="899"/>
      </w:r>
    </w:p>
    <w:p>
      <w:pPr>
        <w:pStyle w:val="Heading5"/>
        <w:numPr>
          <w:ilvl w:val="4"/>
          <w:numId w:val="1"/>
        </w:numPr>
        <w:rPr/>
      </w:pPr>
      <w:bookmarkStart w:id="1781" w:name="__RefHeading___Toc130530_2870459653"/>
      <w:bookmarkStart w:id="1782" w:name="_Toc687"/>
      <w:bookmarkEnd w:id="1781"/>
      <w:r>
        <w:rPr/>
        <w:t>7-4</w:t>
      </w:r>
      <w:r>
        <w:rPr>
          <w:rtl w:val="true"/>
        </w:rPr>
        <w:t xml:space="preserve"> - </w:t>
      </w:r>
      <w:r>
        <w:rPr>
          <w:rtl w:val="true"/>
        </w:rPr>
        <w:t>دشمن ستيزى و سلطه ستيزى</w:t>
      </w:r>
      <w:bookmarkEnd w:id="1782"/>
    </w:p>
    <w:p>
      <w:pPr>
        <w:pStyle w:val="Heading6"/>
        <w:numPr>
          <w:ilvl w:val="5"/>
          <w:numId w:val="1"/>
        </w:numPr>
        <w:rPr/>
      </w:pPr>
      <w:bookmarkStart w:id="1783" w:name="__RefHeading___Toc130532_2870459653"/>
      <w:bookmarkStart w:id="1784" w:name="_Toc688"/>
      <w:bookmarkEnd w:id="1783"/>
      <w:r>
        <w:rPr>
          <w:rtl w:val="true"/>
        </w:rPr>
        <w:t>اشاره</w:t>
      </w:r>
      <w:bookmarkEnd w:id="1784"/>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اساسى چهارم كه امام آن را در پايه هاى نظام جمهورى اسلامى كار گذاشت و بحمدالله مايه ى ماندگارى نظام شد، مسئله ى دشمن ستيزى و سلطه ستيزى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 لحظه، نه خود از كيد و مكر و حيله ى</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غفلت كرد و نه گذاشت كه مسئولان غفلت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مثل نظام جمهورى اسلامى كه منافع دستگاه هاى استكبارى دنيا را در اين نقطه ى از عالم و در بسيارى از كشورهاى اسلامى تهديد كرده است، بديهى است كه مورد دشمنى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عزيز ما، اينها سالهاى متمادى مثل مارى بر روى منابع ملّى و دستگاه هاى سياسى كشور چنبره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سلطنتىِ غاصب و وابسته، مگر كسى جرئت داشت به كسانى كه وارد اين كشور شده بودند تا ملّت را تحقير و فقير و منابع او را غارت كنند و او را عقب مانده نگه دارند، اندك اهانتى كند؟ كسى جرئت نداشت به آنها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چشمتان ابروست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 ها و صهيونيستها و ديگر غارتگران و چپاولگران دنيا، در كمال امنيّت و آرامش به ايران مى آمدند، ميرفتند و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كشور، در دست آنها؛ آمدن و رفتن حكومتها، در دست آنها؛ آوردن و بردن شاه مملكت، در اختيار آنها؛ تعيين نخست وزيران، با صوابديد آنها؛ و موضع گيرى هاى سياسى كشور، تماماً در جهت خواسته ها و منافع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آمد و اين بساط را بكل به 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ميدانست كه اين دشمن ساكت نمى نشيند و تعرّض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برهه اى تعرّض كرد و تودهنى خورد، موقّتاً عقب نشينى ميكند تا باز تعرّض كند؛ لذا بايد هشيار و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متأسّفانه ميبينم كه كسانى طبق خواسته ى آن دشمنان، تبليغ ميكنند كه اين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همين را ميخواهد كه مردم، مسئولان، كارگزاران حكومت، اداره كنندگان كشور و طرّاحان و قانونگذاران امور زندگى مردم، از تهديد دشمن غفلت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اجازه داد؛ بايد دشمن و شيوه هاى دشمنىِ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بايد براى هميشه به ياد ما بماند و امام بر روى اين نكته تأكيد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ميديديد امام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فرياد داريد، بر سر آمريكا بكشيد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اين است</w:t>
      </w:r>
      <w:r>
        <w:rPr>
          <w:rFonts w:eastAsia="IRNazanin" w:cs="IRNazanin"/>
          <w:color w:val="111111"/>
          <w:sz w:val="28"/>
          <w:szCs w:val="28"/>
          <w:rtl w:val="true"/>
          <w:lang w:bidi="fa-IR"/>
        </w:rPr>
        <w:t>.</w:t>
      </w:r>
      <w:r>
        <w:rPr>
          <w:rStyle w:val="FootnoteAnchor"/>
          <w:rtl w:val="true"/>
        </w:rPr>
        <w:footnoteReference w:id="900"/>
      </w:r>
      <w:bookmarkStart w:id="1785" w:name="pg11141_104718"/>
    </w:p>
    <w:p>
      <w:pPr>
        <w:pStyle w:val="Heading6"/>
        <w:numPr>
          <w:ilvl w:val="5"/>
          <w:numId w:val="1"/>
        </w:numPr>
        <w:rPr/>
      </w:pPr>
      <w:bookmarkStart w:id="1786" w:name="__RefHeading___Toc130534_2870459653"/>
      <w:bookmarkStart w:id="1787" w:name="_Toc689"/>
      <w:bookmarkEnd w:id="1785"/>
      <w:bookmarkEnd w:id="1786"/>
      <w:r>
        <w:rPr>
          <w:rtl w:val="true"/>
        </w:rPr>
        <w:t>خطر در غفلت از چهار عنصر مذكور</w:t>
      </w:r>
      <w:bookmarkEnd w:id="1787"/>
    </w:p>
    <w:p>
      <w:pPr>
        <w:pStyle w:val="BookText"/>
        <w:rPr/>
      </w:pPr>
      <w:r>
        <w:rPr>
          <w:rFonts w:ascii="IRNazanin" w:hAnsi="IRNazanin" w:eastAsia="IRNazanin"/>
          <w:color w:val="111111"/>
          <w:sz w:val="28"/>
          <w:sz w:val="28"/>
          <w:szCs w:val="28"/>
          <w:rtl w:val="true"/>
          <w:lang w:bidi="fa-IR"/>
        </w:rPr>
        <w:t>اينها چهار نقطه ى قوّت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مردم و هم مسئولان بايد قدر اينها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عنصر موجب پايدارى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عنصر موجب آن است كه هيچ وقت دشمن نتواند به اين نظام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ما از اين چهار عنصر غفلت كرديم، ضربه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ضربه ى اقتصادى خورديم، اگر عقب ماندگى اقتصادى پيدا كرديم، اگر در زمينه هاى سياسى دچار ضعفى شديم، بر اثر غفلت از اين عناصر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پيشرفت كرديم، آنجايى كه عزّت به دست آورديم، آنجايى كه توانستيم موانع را از سر راه برداريم، آنجايى كه دشمن را ناكام كرديم، به خاطرِ تكيه بر اين عناصر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و نگذاريد اين عناصر از دست مردم برود و مورد تهاجم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دشمن به ميل خود، راه را براى تسلّط مجدّد بر اين كشور هموار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هشيارى مسئولان كشور و آحاد مردم لازم است</w:t>
      </w:r>
      <w:r>
        <w:rPr>
          <w:rFonts w:eastAsia="IRNazanin" w:cs="IRNazanin"/>
          <w:color w:val="111111"/>
          <w:sz w:val="28"/>
          <w:szCs w:val="28"/>
          <w:rtl w:val="true"/>
          <w:lang w:bidi="fa-IR"/>
        </w:rPr>
        <w:t>.</w:t>
      </w:r>
      <w:r>
        <w:rPr>
          <w:rStyle w:val="FootnoteAnchor"/>
          <w:rtl w:val="true"/>
        </w:rPr>
        <w:footnoteReference w:id="901"/>
      </w:r>
    </w:p>
    <w:p>
      <w:pPr>
        <w:pStyle w:val="Heading4"/>
        <w:numPr>
          <w:ilvl w:val="3"/>
          <w:numId w:val="1"/>
        </w:numPr>
        <w:rPr/>
      </w:pPr>
      <w:bookmarkStart w:id="1788" w:name="__RefHeading___Toc130536_2870459653"/>
      <w:bookmarkStart w:id="1789" w:name="_Toc690"/>
      <w:bookmarkEnd w:id="1788"/>
      <w:r>
        <w:rPr/>
        <w:t>8</w:t>
      </w:r>
      <w:r>
        <w:rPr>
          <w:rtl w:val="true"/>
        </w:rPr>
        <w:t xml:space="preserve"> - </w:t>
      </w:r>
      <w:r>
        <w:rPr>
          <w:rtl w:val="true"/>
        </w:rPr>
        <w:t>آفات نظام اسلامى و تقابل امام با آن</w:t>
      </w:r>
      <w:bookmarkEnd w:id="1789"/>
    </w:p>
    <w:p>
      <w:pPr>
        <w:pStyle w:val="Heading5"/>
        <w:numPr>
          <w:ilvl w:val="4"/>
          <w:numId w:val="1"/>
        </w:numPr>
        <w:rPr/>
      </w:pPr>
      <w:bookmarkStart w:id="1790" w:name="__RefHeading___Toc130538_2870459653"/>
      <w:bookmarkStart w:id="1791" w:name="_Toc691"/>
      <w:bookmarkEnd w:id="1790"/>
      <w:r>
        <w:rPr>
          <w:rtl w:val="true"/>
        </w:rPr>
        <w:t>اشاره</w:t>
      </w:r>
      <w:bookmarkEnd w:id="1791"/>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در طرّاحى اين انقلاب و در تنظيم نظام سياسى بر اساس اين انقلاب، يعنى تشكيل حكومت و نظام جمهورى اسلامى به فضل پروردگار و به هدايت الهى، روشى را برگزيد كه روش پيامبران و بندگان متّصل به منبع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امام، قرآن را دوست ميداشت، خود، شاگرد مكتب قرآن بود، با قرآن مأنوس بود، از قرآن استمداد ميكرد و قرآن براى او برنامه ى زندگى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نتايج و آثار بزرگ و شكوهمند آن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حركت عظيمى، معمولاً و عادتاً با يكى از دو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 بزرگى، آفاتى دارد و آفت بزرگ چنين حركت عظيمى با اين ابعاد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02"/>
      </w:r>
      <w:bookmarkStart w:id="1792" w:name="pg11141_104720"/>
    </w:p>
    <w:p>
      <w:pPr>
        <w:pStyle w:val="Heading5"/>
        <w:numPr>
          <w:ilvl w:val="4"/>
          <w:numId w:val="1"/>
        </w:numPr>
        <w:rPr/>
      </w:pPr>
      <w:bookmarkStart w:id="1793" w:name="__RefHeading___Toc130540_2870459653"/>
      <w:bookmarkStart w:id="1794" w:name="_Toc692"/>
      <w:bookmarkEnd w:id="1792"/>
      <w:bookmarkEnd w:id="1793"/>
      <w:r>
        <w:rPr/>
        <w:t>8-1</w:t>
      </w:r>
      <w:r>
        <w:rPr>
          <w:rtl w:val="true"/>
        </w:rPr>
        <w:t xml:space="preserve"> - </w:t>
      </w:r>
      <w:r>
        <w:rPr>
          <w:rtl w:val="true"/>
        </w:rPr>
        <w:t>آفت تحجّر</w:t>
      </w:r>
      <w:bookmarkEnd w:id="1794"/>
    </w:p>
    <w:p>
      <w:pPr>
        <w:pStyle w:val="BookText"/>
        <w:rPr/>
      </w:pPr>
      <w:r>
        <w:rPr>
          <w:rFonts w:ascii="IRNazanin" w:hAnsi="IRNazanin" w:eastAsia="IRNazanin"/>
          <w:color w:val="111111"/>
          <w:sz w:val="28"/>
          <w:sz w:val="28"/>
          <w:szCs w:val="28"/>
          <w:rtl w:val="true"/>
          <w:lang w:bidi="fa-IR"/>
        </w:rPr>
        <w:t>تحجّر اين است كه كسى كه ميخواهد كار بزرگى را با اين عظمت انجام دهد، نتواند نيازهاى زمان و لوازم هر لحظه لحظه ى زندگى يك ملّت را از قرآن بشناسد و بخواهد در يك وضعيّت ايستا و بدون انعطاف، حكم نمايد و كار كند و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تحجّر آن است كه كسى كه ميخواهد از مبانى اسلام و فقه اسلام، براى بناى جامعه استفاده كند، به ظواهر احكام اكتفا نمايد و نتواند كشش طبيعى احكام و معارف اسلامى را، در آنجايى كه قابل كشش است، درك كند و براى نياز يك ملّت و يك نظام و يك كشور كه نياز لحظه به لحظه است نتواند علاج و دستور روز را نسخه كند و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بلاى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رأس نظامهاى سياسى اى كه بر اساس اسلام، يا تشكيل شده است يا در آينده تشكيل خواهد شد، چنين روحيّه اى وجود داشته باشد، يقيناً اسلام بدنام خواهد شد و منبع لايزال معارف و احكام اسلامى نخواهند توانست جامعه را 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از اين آفت مبّرا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طول سالهايى كه فقهاى شيعه و خودِ گروه شيعه، در دنياى اسلام به قدرت و حكومت دسترسى نداشتند و فقه شيعه، يك فقهِ غير حكومتى و فقهِ فردى بود، امام بزرگوار، فقه شيعه را به سمت فقه حكومتى كشاند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اهل فن اطّلاع دارند، در ميان كتب فقهى شيعه، بسيارى از مباحثى كه مربوط به اداره ى كشورند، مثل مسئله ى حكومت، مسئله ى حسبه و چيزهايى كه با كارهاى جمعى و داشتنِ قدرت سياسى ارتباط پيدا ميكند، چند قرن است كه جايشان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از اوائل هم در كتب فقهى شيعه، مورد تعرّض قرار نگرفته است؛ مثل همين مسئله 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مسائل مثل مسئله ى جهاد كه يك مسئله ى اساسى در فقه اسلام است چند قرن است كه از كتب فقهى استدلالى شيعه، بتدريج كنار گذاشته شده و در اغلب كتب فقهى استدلالى، مورد</w:t>
      </w:r>
    </w:p>
    <w:p>
      <w:pPr>
        <w:pStyle w:val="BookText"/>
        <w:rPr/>
      </w:pPr>
      <w:r>
        <w:rPr>
          <w:rFonts w:ascii="IRNazanin" w:hAnsi="IRNazanin" w:eastAsia="IRNazanin"/>
          <w:color w:val="111111"/>
          <w:sz w:val="28"/>
          <w:sz w:val="28"/>
          <w:szCs w:val="28"/>
          <w:rtl w:val="true"/>
          <w:lang w:bidi="fa-IR"/>
        </w:rPr>
        <w:t>توجّه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شيعه، در اين مورد تقصير يا قصورى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اين مسائل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حكومت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شيعه، نميخواسته است جامعه ى سياسى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در اختيار او نبوده است كه جهاد بخواهد آن حكومت را اداره كند و احكامش را از كتاب و سنّت استنباط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 شيعه و كتب فقهى شيعه، بيشتر فقه فردى بود؛ فقهى كه براى اداره ى امور دينى يك فرد، يا حدّاكثر دايره هاى محدودى از زندگى اجتماعى، مثل مسائل مربوط به خانواده و امثال آن كاربُرد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بشود به جرئت گفت كه فقه شيعه، عميق ترين فقه هاى اسلامى است؛ يعنى كتب فقهىِ فقهاى اماميّه، از لحاظ عمق، از همه ى كتب فقهى اى كه ما ديده ايم، به طور معدّل عميق تر و دقيق تر است؛ امّا اين مباحث و اين گرايش در زمينه هاى مختلف، در آن وجود نداشته است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فقه شيعه را از دورانى كه خود در تبعيد بود، به سمت فقه اجتماعى و فقه حكومتى و فقهى كه ميخواهد نظام زندگى ملّتها را اداره كند و بايد پاسخگوى مسائل كوچك و بزرگ ملّتها باشد،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نقطه ى مقابل آن آفتى كه گفتيم تحجّر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اواخر سالهاى عمرِ بابركت امام بزرگوار، مسائلى كه بظاهر جزئى مينمود، امّا با توجّه به اينكه يك خط و يك سَمت گيرى را به فقهاى شيعه نشان ميداد، بسيار مهم بود پيش آمد و ايشان باز هم نشان داد كه آن كسى كه ميخواهد نظام را اداره كند؛ آن فقهى كه ميخواهد يك ملّت يا مجموعه ى عظيمى از انسانها و ملّتها را اداره كند، بايِستى بتواند شرايط زمان را بشناسد و پاسخ هر نيازى را در هنگام آن نياز، به آن بدهد و نميتواند در زمينه هاى سياسى، اقتصادى، فرهنگى و همه ى مسائلِ زندگى مردم، نقطه اى را بى پاسخ بگذارد</w:t>
      </w:r>
      <w:r>
        <w:rPr>
          <w:rFonts w:eastAsia="IRNazanin" w:cs="IRNazanin"/>
          <w:color w:val="111111"/>
          <w:sz w:val="28"/>
          <w:szCs w:val="28"/>
          <w:rtl w:val="true"/>
          <w:lang w:bidi="fa-IR"/>
        </w:rPr>
        <w:t>.</w:t>
      </w:r>
      <w:r>
        <w:rPr>
          <w:rStyle w:val="FootnoteAnchor"/>
          <w:rtl w:val="true"/>
        </w:rPr>
        <w:footnoteReference w:id="903"/>
      </w:r>
      <w:bookmarkStart w:id="1795" w:name="pg11141_104724"/>
    </w:p>
    <w:p>
      <w:pPr>
        <w:pStyle w:val="Heading5"/>
        <w:numPr>
          <w:ilvl w:val="4"/>
          <w:numId w:val="1"/>
        </w:numPr>
        <w:rPr/>
      </w:pPr>
      <w:bookmarkStart w:id="1796" w:name="__RefHeading___Toc130542_2870459653"/>
      <w:bookmarkStart w:id="1797" w:name="_Toc693"/>
      <w:bookmarkEnd w:id="1795"/>
      <w:bookmarkEnd w:id="1796"/>
      <w:r>
        <w:rPr/>
        <w:t>8-2</w:t>
      </w:r>
      <w:r>
        <w:rPr>
          <w:rtl w:val="true"/>
        </w:rPr>
        <w:t xml:space="preserve"> - </w:t>
      </w:r>
      <w:r>
        <w:rPr>
          <w:rtl w:val="true"/>
        </w:rPr>
        <w:t>آفت انفعال و خودباختگى</w:t>
      </w:r>
      <w:bookmarkEnd w:id="1797"/>
    </w:p>
    <w:p>
      <w:pPr>
        <w:pStyle w:val="BookText"/>
        <w:rPr/>
      </w:pPr>
      <w:r>
        <w:rPr>
          <w:rFonts w:ascii="IRNazanin" w:hAnsi="IRNazanin" w:eastAsia="IRNazanin"/>
          <w:color w:val="111111"/>
          <w:sz w:val="28"/>
          <w:sz w:val="28"/>
          <w:szCs w:val="28"/>
          <w:rtl w:val="true"/>
          <w:lang w:bidi="fa-IR"/>
        </w:rPr>
        <w:t>آفت دوّمى كه در چنين مواردى، مسئولان و رهبران و گردانندگان اجتماعات را تهديد ميكند، اين است كه آنها را دچار انفعال و خودباختگى كنند و در موضع تأثيرپذيرىِ ناخواسته از اراده ى ديگران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در مقابل اين آفت دوّم هم مثل كوه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بايد مورد توجّه قرار گيرد و من اصرار دارم كه مردم عزيز ما، بخصوص جوانان و همچنين مسئولان بخشهاى مختلف نظام مقدّس جمهورى اسلامى به آن توجّه كنند، اين است كه دشمنان نظامِ جمهورى اسلامى، وقتى نميتوانند در ميدان مبارزه ى روياروى، كار مؤثّرى با اين نظام انجام دهند؛ يعنى نميتوانند به آن ضربه ى نظامى بزنند؛ نميتوانند انفجار داخلى درست كنند؛ نميتوانند ضربه هاى امنيّتى بزنند؛ نميتوانند با محاصره ى اقتصادى، آن را به زانو درآورند، وقتى از همه ى اينها مأيوس ميشوند يك راه برايشان باقى ميماند و آن، اين است كه نظام اسلامى و انقلابى را به مواضعى برخلاف اصولِ خود سوق دهند، يا به عبارت ساده تر و روشن تر، آن را وادار كنند كه از گفته هاى خود در زمينه ى مسائل انقلاب برگردد؛ حرف و مواضع خود را تخطئه كند و خودش را دچار تناقض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چه راهى انجام ميدهند؟ از راه فشارهاى تبليغاتى، فشارهاى سياسى، فشارهاى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را آن چنان از فشار انباشته ميكنند كه انسانهاى ضعيف النّفس، در مقابل اين فشار نميتوانند مقاومت كنند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يكى، دو مثال در زمينه ى مسائل سياسى عرض كنيم، بايد بگوييم كه تا ده، پانزده سال قبل، مسئله ى فلسطين در دنياى اسلام، مسئله اى بود كه همه به نامِ آن شعار ميدادند؛ بعضى صادقانه تر، بعضى همراه با ظاهرسازى؛ ولى به هرحال، همه ى حكومتهاى اسلامى، شعار مسئله ى فلسطين را اقلّاً به زبان ميگفتند و تكرار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استكبار و دشمنان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كسانى كه از اوّل، بانى غصبِ</w:t>
      </w:r>
    </w:p>
    <w:p>
      <w:pPr>
        <w:pStyle w:val="BookText"/>
        <w:rPr/>
      </w:pPr>
      <w:r>
        <w:rPr>
          <w:rFonts w:ascii="IRNazanin" w:hAnsi="IRNazanin" w:eastAsia="IRNazanin"/>
          <w:color w:val="111111"/>
          <w:sz w:val="28"/>
          <w:sz w:val="28"/>
          <w:szCs w:val="28"/>
          <w:rtl w:val="true"/>
          <w:lang w:bidi="fa-IR"/>
        </w:rPr>
        <w:t>كشور فلسطين از يك ملّت يعنى ملّت فلسطين و سپردن آن به دستِ يك مجموعه ى مهاجر و دروغين و يك ملّت ساختگى بودند، شروع به فشارآوردن بر روى دولتها و شخصيّتها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كنونىِ صهيونيستِ اشغالگر، يك ملّت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عنصرى از عناصر اصلى يك ملّت در اشغالگران نيست، از جاهاى مختلف عالم، با ديدگاه هاى مختلف، با مناشئ اجتماعى مختلف و با عقايد گوناگون آمده اند؛ صرفاً از جهت اينكه به نژاد بنى اسرائيل اتّصال و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از هم جدا بوده اند، ولى آنها را به عنوان يك ملّت تلقّى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تصنّعى و دروغين؛ براى اينكه بتوانند در اين نقطه ى حسّاس از جهان يعنى قلب خاورميانه و قلب جهان اسلام پايگاهى براى استكبار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انگليسى ها آنها را به وجود آوردند؛ امروز هم رژيم آمريكا حدّاكثر استفاده را از آن ميبرد و اهداف استكبارى خود را تأمين ميكند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همانهايى كه اين زمينه را به وجود آورده اند، شروع به ايجاد فشارهاى تبليغاتى و سياسى بر روى دولتها و شخصيّتها و نظامهاى سياسى كرده اند و باب گفتگوهاى پشت پرده و رشوه دادنها و رشوه گرفتنها را باز گشوده اند و كارى كرده اند كه اين شعار عمومى مسلمانان را بتدريج از زبان دولتها بگيرند؛ وَالّا از ملّتها كه نميتوانند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پانزده يا بيست سال قبل، دولت صهيونيست را به عنوان دولت غاصب، مورد قطع رابطه و محاصره ى اقتصادى قرار داده بودند، امروز براى ايجاد ارتباط اقتصادى با او، مسابقه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گوناگون دستگاه هاى متمركز استكبار، چه از لحاظ تبليغات و چه از لحاظ مسائل اقتصادى و غيره، به قدرى بر اينها به طور متوالى وارد مى آيد كه احساس ميكنند ناچارند عقب نشينى كنند و عقب نشينى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خودباختگى و انفعال در زمينه ى مسائل سياسى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قضيّه، به شكل بسيار خطرناك تر، در زمينه ى مسائل اعتقادى و مواضع اصولى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اين قرن، بسيارى از كسانى كه با اتّكا به موج چپ، در آفريقا و آسيا، انقلابها و نظامهايى به وجود آوردند، بعد از گذشت پنج سال، ده سال، پانزده سال، زير فشار دشمنان مسلّط و دارندگان زر و زور و بوقهاى تبليغاتى، همه ى مواضع اصولى خودشان را از دست دادند و بتدريج به آنها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اسمهايشان با هم فرق داشت؛ امّا باطنشان يكى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بزرگى كه انقلابها و اصالت ملّتها را تهديد ميكند، اين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بزرگى كه صاحبان فكر و انديشه را در كشورها تهديد ميكند، اين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مقابل اين خطر، مثل كوه استوار 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كالجبل لا تحركه العواصف</w:t>
      </w:r>
      <w:r>
        <w:rPr>
          <w:rFonts w:eastAsia="IRNazanin" w:cs="IRNazanin"/>
          <w:color w:val="111111"/>
          <w:sz w:val="28"/>
          <w:szCs w:val="28"/>
          <w:rtl w:val="true"/>
          <w:lang w:bidi="fa-IR"/>
        </w:rPr>
        <w:t xml:space="preserve">»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 اوّل، از نام نظام جمهورى اسلامى بگيريد، تا بقيّه ى 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معمول بود كه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نام جمهورى بياورند؛ يعنى يك كلمه ى غربى، داراى محتواى دوگانه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غربى ها ادّعا ميكردند كه ما دموكراتيك هستيم، هم كشورهاى سوسياليستى و شرقىِ آن روز ميگفتند ما دموكراتيكيم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مُد بود كه اسم كشورها و نظامهاى سياسى را دولت دموكراتيك فلان جا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داشتند كه اين كلمه را بر كلمه ى جمهورى اسلامى اضافه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صرفِ اضافه كردن يك كلمه نبود؛ دنباله ى اين اضافه كردن، خيلى از حرفها و مسائل وجود داشت كه امام با آن ديدِ تيزبين خود ديد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اوّل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جمهورى اسلامى؛ نه يك كلمه كم، نه يك كلمه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همان است كه انسان از قرآن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اى، بخصوص در سالهاى اوّل كه هنوز قاطعيّت امام بزرگوار براى تصميم گيرندگان جهانى در داخل دولتهاى استكبارى، درست معلوم نشده بود، از اين فشارها زياد مى آوردند؛ ولى البتّه بعدها مأيوس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آن نكته اى است كه همه بايد توجّه داشته باشند</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امروز هم همين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هاى وابسته ى تبليغاتى استكبار، در راديوهايشان، يك كشور را به خاطرِ اعتقادات اصيلش، به باد تمسخر و استهزا ميگيرند؛ براى اينكه ملّتى را وادار به عقب نشينى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راديوهاى بيگانه، با پولهاى گزافى كه اداره ميشوند، براى همين است كه ملّتها را در مقابل موج مصنوعى جهانى كه آنها با تبليغات خودشان وانمود ميكنند به احساس غربت وادار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قضايا هم دخالت ميكنند و نظرات اصيل ملّتها را مورد تهاجم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ملّتهاى ديگر هم كم وبيش خبر داريم؛ امّا بيشتر، از ملّت و از مسائل اصولى خودمان اطّلاع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ى زمينه ها در قضيّه ى زن، در قضيّه ى حقوق بشر، در قضيّه ى دموكراسى اظهارنظر و دخالت ميكنند و ملّت را به خاطرِ عقايد اصولى اش زير سؤال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در همه ى اين قضايايى كه امروز بوقهاى تبليغاتى استكبار، ملّت ايران را متّهم ميكنند، مردم ما ميتوانند با گردن برافراشته بايستند و در يك عرصه ى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عرصه ى بين المللى، چنين فرصتى به اين ملّت بزرگ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كنند كه در اين زمينه ها، خودِ غربى ها از ملّت ايران عقب ترند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مسئله، همين مسئله ى دموكراسى و مسئله ى حضور و دخالت مردم و مسئله ى آراى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ببينيد، ملّت ايران در انتخاباتى كه مربوط به گزينش رئيس جمهور است، يعنى گزينش رئيس و مدير امور اجرايى كشور و براى او مهم است، با درصد بالايى شركت كرد و رأى داد؛ كه من هرچه نگاه كردم، در اين سالهاى اخير، در هيچ يك از كشورهاى غربى، در انتخاباتى كه آنها خودشان بدان افتخار ميكنند، چنين حضورى از مردم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به دهان ياوه گويانى زد كه نظام</w:t>
      </w:r>
      <w:bookmarkStart w:id="1798" w:name="pg11141_104733"/>
    </w:p>
    <w:p>
      <w:pPr>
        <w:pStyle w:val="BookText"/>
        <w:rPr/>
      </w:pPr>
      <w:bookmarkEnd w:id="1798"/>
      <w:r>
        <w:rPr>
          <w:rFonts w:ascii="IRNazanin" w:hAnsi="IRNazanin" w:eastAsia="IRNazanin"/>
          <w:color w:val="111111"/>
          <w:sz w:val="28"/>
          <w:sz w:val="28"/>
          <w:szCs w:val="28"/>
          <w:rtl w:val="true"/>
          <w:lang w:bidi="fa-IR"/>
        </w:rPr>
        <w:t>جمهورى اسلامى را به اين متّهم ميكردند كه با مردم كارى ندارد و آراى مردم در آن داراى نقش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به آنها تو دهنى زد و نشان داد كه نخير؛ اگر شما راهپيمايى ها را نمى بينيد؛ اگر حاضر نيستيد كه حضور مردم را در صحنه هاى گوناگون پرهيجان اين انقلاب و اين كشور ببينيد؛ بياييد، اين يك نمونه و يك حضور آشكار و غير قابل انكار را 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اين افتخار را دارد كه تصميم گيرى در آن، در مسائل مهمّى از اين قبيل، به عهده 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امكان و اين ميدان را دارند و نظام جمهورى اسلامى از آنها ميخواهد كه در اين ميدان وارد شوند و حضور پيدا كنند و اين حركت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تبليغات دشمن كه با اين چيزها تمام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خصمانه ى دشمن، تبليغات استكبارى، تبليغاتى كه ناشى از غرض ورزى و عناد است، به خاطرِ واقعيّت داشتن حرفها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براى يك ملّت و يك كشور و يك نظام بهانه ميكنند و به دروغ روى آن تبليغات مينمايند</w:t>
      </w:r>
      <w:r>
        <w:rPr>
          <w:rFonts w:eastAsia="IRNazanin" w:cs="IRNazanin"/>
          <w:color w:val="111111"/>
          <w:sz w:val="28"/>
          <w:szCs w:val="28"/>
          <w:rtl w:val="true"/>
          <w:lang w:bidi="fa-IR"/>
        </w:rPr>
        <w:t>.</w:t>
      </w:r>
      <w:r>
        <w:rPr>
          <w:rStyle w:val="FootnoteAnchor"/>
          <w:rtl w:val="true"/>
        </w:rPr>
        <w:footnoteReference w:id="906"/>
      </w:r>
    </w:p>
    <w:p>
      <w:pPr>
        <w:pStyle w:val="Heading5"/>
        <w:numPr>
          <w:ilvl w:val="4"/>
          <w:numId w:val="1"/>
        </w:numPr>
        <w:rPr/>
      </w:pPr>
      <w:bookmarkStart w:id="1799" w:name="__RefHeading___Toc130544_2870459653"/>
      <w:bookmarkStart w:id="1800" w:name="_Toc694"/>
      <w:bookmarkEnd w:id="1799"/>
      <w:r>
        <w:rPr/>
        <w:t>8-3</w:t>
      </w:r>
      <w:r>
        <w:rPr>
          <w:rtl w:val="true"/>
        </w:rPr>
        <w:t xml:space="preserve"> - </w:t>
      </w:r>
      <w:r>
        <w:rPr>
          <w:rtl w:val="true"/>
        </w:rPr>
        <w:t>راه امام، راه ميان تحجّر و خودباختگى</w:t>
      </w:r>
      <w:bookmarkEnd w:id="1800"/>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ميان تحجّر و خودباختگى، راهى بود كه امام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بزرگ امام بود و توانست اين انقلاب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به فضل پروردگار، همان راه و همان خط در اين كشور مجرا و معتبر است و مسئولان و فرزانگان و بزرگان و علما و سياستمداران و جوانان كشور و آحاد ملّت، بر روى همين خط حركت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روح پاك و فكر بلندى كه راه را درست تشخيص داد، درست حركت كرد و به نتايج درست آن دست پيدا كرد</w:t>
      </w:r>
      <w:r>
        <w:rPr>
          <w:rFonts w:eastAsia="IRNazanin" w:cs="IRNazanin"/>
          <w:color w:val="111111"/>
          <w:sz w:val="28"/>
          <w:szCs w:val="28"/>
          <w:rtl w:val="true"/>
          <w:lang w:bidi="fa-IR"/>
        </w:rPr>
        <w:t>.</w:t>
      </w:r>
      <w:r>
        <w:rPr>
          <w:rStyle w:val="FootnoteAnchor"/>
          <w:rtl w:val="true"/>
        </w:rPr>
        <w:footnoteReference w:id="907"/>
      </w:r>
      <w:bookmarkStart w:id="1801" w:name="pg11141_104735"/>
    </w:p>
    <w:p>
      <w:pPr>
        <w:pStyle w:val="Heading4"/>
        <w:numPr>
          <w:ilvl w:val="3"/>
          <w:numId w:val="1"/>
        </w:numPr>
        <w:rPr/>
      </w:pPr>
      <w:bookmarkStart w:id="1802" w:name="__RefHeading___Toc130546_2870459653"/>
      <w:bookmarkStart w:id="1803" w:name="_Toc695"/>
      <w:bookmarkEnd w:id="1801"/>
      <w:bookmarkEnd w:id="1802"/>
      <w:r>
        <w:rPr/>
        <w:t>9</w:t>
      </w:r>
      <w:r>
        <w:rPr>
          <w:rtl w:val="true"/>
        </w:rPr>
        <w:t xml:space="preserve"> - </w:t>
      </w:r>
      <w:r>
        <w:rPr>
          <w:rtl w:val="true"/>
        </w:rPr>
        <w:t>مسئله ى تحريف شخصيّت امام</w:t>
      </w:r>
      <w:bookmarkEnd w:id="1803"/>
    </w:p>
    <w:p>
      <w:pPr>
        <w:pStyle w:val="Heading5"/>
        <w:numPr>
          <w:ilvl w:val="4"/>
          <w:numId w:val="1"/>
        </w:numPr>
        <w:rPr/>
      </w:pPr>
      <w:bookmarkStart w:id="1804" w:name="__RefHeading___Toc130548_2870459653"/>
      <w:bookmarkStart w:id="1805" w:name="_Toc696"/>
      <w:bookmarkEnd w:id="1804"/>
      <w:r>
        <w:rPr/>
        <w:t>9-1</w:t>
      </w:r>
      <w:r>
        <w:rPr>
          <w:rtl w:val="true"/>
        </w:rPr>
        <w:t xml:space="preserve"> - </w:t>
      </w:r>
      <w:r>
        <w:rPr>
          <w:rtl w:val="true"/>
        </w:rPr>
        <w:t>مفهوم و امكان تحريف شخصيّت امام</w:t>
      </w:r>
      <w:bookmarkEnd w:id="1805"/>
    </w:p>
    <w:p>
      <w:pPr>
        <w:pStyle w:val="BookText"/>
        <w:rPr/>
      </w:pPr>
      <w:r>
        <w:rPr>
          <w:rFonts w:ascii="IRNazanin" w:hAnsi="IRNazanin" w:eastAsia="IRNazanin"/>
          <w:color w:val="111111"/>
          <w:sz w:val="28"/>
          <w:sz w:val="28"/>
          <w:szCs w:val="28"/>
          <w:rtl w:val="true"/>
          <w:lang w:bidi="fa-IR"/>
        </w:rPr>
        <w:t>آيا شخصيّتها هم قابل تحريفند؟ معمولاً عنوان تحريف را و اصطلاح تحريف را درباره ى تحريف متون به كار ميبريم؛ آيا شخصيّتها را هم ميشود تحريف كرد؟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شخصيّتها به اين است كه اركان اصلى شخصيّت آن انسان بزرگ يا مجهول بماند، يا غلط معنا شود، يا به صورت انحرافى و سطحى معنا شود؛ همه ى اينها برميگردد به تحريف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كه الگو است، امام و پيشوا است، رفتار او، گفتار او براى نسلهاى بعد از خود او راهنما و رهنمود است، اگر تحريف شود زيان بزرگى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نبايد به عنوان صرفاً يك شخصيّت محترم تاريخى مورد توجّه قرار داد؛ بعضى اين جور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 شخصيّت محترمى است در تاريخ اين كشور كه روزگارى بود، فعّال بود، مفيد بود، بعد هم از ميان جمعيّت رفت و روزگار او تمام شد؛ احترامش ميكنيم، نامش را با تجليل مى آوريم، صرفاً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ميخواهند امام را اين جور بشناسند و بشناسانند و اين جور تلقّى كنند؛ اين غلط است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مظهر عينى حركت عظيمى است كه ملّت ايران آغاز كرد و تاريخ خود را متحوّل كرد؛ امام بنيانگذار يك مكتب فكرى و سياسى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اين مكتب را، اين راه را، اين نقشه را پذيرفت و در آن مشغول حركت شد؛ ادامه ى اين راه بستگى دارد به اينكه اين نقشه ى راه، درست شناخته بشود؛ بدون اينكه امام را درست بشناسيم به معناى شناخت اصول امام اين نقشه ى راه، شناخته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بحث ما بر مبانى فكرى امام است؛ بحث بر سر تصميمهاى مقطعى و مربوط به زمان يا مكان نيست؛ بحث بر سرِ آن شاكله ى اصلى تفكّر امام بزرگوار ما است؛ اين را ميخواهيم درست بشناسيم</w:t>
      </w:r>
      <w:r>
        <w:rPr>
          <w:rFonts w:eastAsia="IRNazanin" w:cs="IRNazanin"/>
          <w:color w:val="111111"/>
          <w:sz w:val="28"/>
          <w:szCs w:val="28"/>
          <w:rtl w:val="true"/>
          <w:lang w:bidi="fa-IR"/>
        </w:rPr>
        <w:t>.</w:t>
      </w:r>
      <w:r>
        <w:rPr>
          <w:rStyle w:val="FootnoteAnchor"/>
          <w:rtl w:val="true"/>
        </w:rPr>
        <w:footnoteReference w:id="908"/>
      </w:r>
      <w:bookmarkStart w:id="1806" w:name="pg11141_104737"/>
    </w:p>
    <w:p>
      <w:pPr>
        <w:pStyle w:val="Heading5"/>
        <w:numPr>
          <w:ilvl w:val="4"/>
          <w:numId w:val="1"/>
        </w:numPr>
        <w:rPr/>
      </w:pPr>
      <w:bookmarkStart w:id="1807" w:name="__RefHeading___Toc130550_2870459653"/>
      <w:bookmarkStart w:id="1808" w:name="_Toc697"/>
      <w:bookmarkEnd w:id="1806"/>
      <w:bookmarkEnd w:id="1807"/>
      <w:r>
        <w:rPr/>
        <w:t>9-2</w:t>
      </w:r>
      <w:r>
        <w:rPr>
          <w:rtl w:val="true"/>
        </w:rPr>
        <w:t xml:space="preserve"> - </w:t>
      </w:r>
      <w:r>
        <w:rPr>
          <w:rtl w:val="true"/>
        </w:rPr>
        <w:t>تحريف شخصيّت امام؛ تحريف راه امام و منحرف كردن مسير صراط مستقيم</w:t>
      </w:r>
      <w:bookmarkEnd w:id="1808"/>
    </w:p>
    <w:p>
      <w:pPr>
        <w:pStyle w:val="BookText"/>
        <w:rPr/>
      </w:pPr>
      <w:r>
        <w:rPr>
          <w:rFonts w:ascii="IRNazanin" w:hAnsi="IRNazanin" w:eastAsia="IRNazanin"/>
          <w:color w:val="111111"/>
          <w:sz w:val="28"/>
          <w:sz w:val="28"/>
          <w:szCs w:val="28"/>
          <w:rtl w:val="true"/>
          <w:lang w:bidi="fa-IR"/>
        </w:rPr>
        <w:t>اگر ملّت ايران بخواهد به آن هدفها برسد، بخواهد اين راه را ادامه بدهد، بايد راه امام بزرگوار را درست بشناسد، اصول او را درست بشناسد، نگذارد شخصيّت امام را تحريف كنند؛ كه تحريف شخصيّت امام، تحريف راه امام و منحرف كردن مسير صراط مستقيم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امام را گم كنيم يا فراموش كنيم يا خداى نكرده عمداً به كنار بگذاريم، ملّت ايران سيلى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بدانند كه هاضمه ى سيرى ناپذير استكبار جهانى چشم از كشورشان برنداشته است؛ يك كشور بزرگ، يك كشور ثروتمند، يك كشور واقع شده ى در يك چهارراه حسّاس جهانى، براى قدرتمندان دغلباز عالم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دست از طمع خود برنداشته اند، چشم برنداشته اند؛ فقط آن وقتى عقب خواهند نشست كه شما ملّت ايران آن چنان قدرتى پيدا كنيد، آن چنان پيشرفتى پيدا كنيد كه اميد آنها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خطر تحريف امام اهمّيّت پيدا ميكند؛ اگر شخصيّت امام تحريف شد، بد معرّفى شد، غلط معرّفى شد، همه ى اين خطرات بزرگ متوجّه ملّت ايران خواهد شد؛ اينجا است كه خطر تحريف امام به عنوان يك هشدار بايد در گوش و چشم مسئولان كشور، صاحب نظران فكرى انقلاب، شاگردان قديمى امام، كسانى كه علاقه ى به اين راه دارند و عموم جوانان، فرزانگان، دانشگاهيان، حوزويان تلقّى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مقدّمه ى عرايض من بود</w:t>
      </w:r>
      <w:r>
        <w:rPr>
          <w:rFonts w:eastAsia="IRNazanin" w:cs="IRNazanin"/>
          <w:color w:val="111111"/>
          <w:sz w:val="28"/>
          <w:szCs w:val="28"/>
          <w:rtl w:val="true"/>
          <w:lang w:bidi="fa-IR"/>
        </w:rPr>
        <w:t>.</w:t>
      </w:r>
      <w:r>
        <w:rPr>
          <w:rStyle w:val="FootnoteAnchor"/>
          <w:rtl w:val="true"/>
        </w:rPr>
        <w:footnoteReference w:id="909"/>
      </w:r>
    </w:p>
    <w:p>
      <w:pPr>
        <w:pStyle w:val="Heading5"/>
        <w:numPr>
          <w:ilvl w:val="4"/>
          <w:numId w:val="1"/>
        </w:numPr>
        <w:rPr/>
      </w:pPr>
      <w:bookmarkStart w:id="1809" w:name="__RefHeading___Toc130552_2870459653"/>
      <w:bookmarkStart w:id="1810" w:name="_Toc698"/>
      <w:bookmarkEnd w:id="1809"/>
      <w:r>
        <w:rPr/>
        <w:t>9-3</w:t>
      </w:r>
      <w:r>
        <w:rPr>
          <w:rtl w:val="true"/>
        </w:rPr>
        <w:t xml:space="preserve"> - </w:t>
      </w:r>
      <w:r>
        <w:rPr>
          <w:rtl w:val="true"/>
        </w:rPr>
        <w:t>تحريف امام در زمان حيات ايشان</w:t>
      </w:r>
      <w:bookmarkEnd w:id="1810"/>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حيات امام هم براى تحريف شخصيّت امام كار ميشد؛ از يك طرف دشمن بود كه از اوّل انقلاب سعى كرد در تبليغات جهانى خود امام را به صورت يك انقلابى خشك و خشن از نوع آنچه در تاريخ انقلابهاى</w:t>
      </w:r>
    </w:p>
    <w:p>
      <w:pPr>
        <w:pStyle w:val="BookText"/>
        <w:rPr/>
      </w:pPr>
      <w:r>
        <w:rPr>
          <w:rFonts w:ascii="IRNazanin" w:hAnsi="IRNazanin" w:eastAsia="IRNazanin"/>
          <w:color w:val="111111"/>
          <w:sz w:val="28"/>
          <w:sz w:val="28"/>
          <w:szCs w:val="28"/>
          <w:rtl w:val="true"/>
          <w:lang w:bidi="fa-IR"/>
        </w:rPr>
        <w:t>بزرگ و معروف عالم مثل انقلاب فرانسه، انقلاب ماركسيستى شوروى و بعضى از انقلابهاى ديگر مى شناسيم معرّفى كند؛ يك انسانى كه خشك است و خشن است و گره ابروى او باز نميشود و صرفاً نگاه ميكند به مقابله ى با دشمن و هيچ عاطفه اى، هيچ انعطافى در او نيست؛ امام را اين جورى معرّفى ميكردند كه اين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قاطع بود، غير متزلزل بود، در تصميم خود همان طور كه حالا عرض خواهم كرد، انسانى راسخ بود لكن مظهر عاطفه بود، مظهر لطافت بود، مظهر محبّت بود، مظهر دلدارى و دلدادگى در مقابل خدا و در مقابل خلق خدا، بخصوص نسبت به قشرهاى مظلوم و مستضعف جامعه بود؛ اين كارى بود كه دشمن از روز اوّل در انقلاب ما، در تبليغات جهانى نسبت به امام انجام ميداد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داخل هم بعضى ندانسته، بعضى هم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ميكردند؛ حتّى زمان حيات خود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حرفى را كه به نظرشان پسنديده بود، به امام نسبت ميدادند؛ درحالى كه ارتباطى به امام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هم همين جريان ادامه داشته است؛ حتّى تا آنجايى كه بعضى حرفها و بعضى اظهارات، امام را به صورت يك آدم ليبرال كه هيچ قيدوشرطى در رفتار او در زمينه هاى سياسى، حتّى در زمينه هاى فكرى و فرهنگى وجود ندارد معرّفى ميكنند؛ اين هم به شدّت غلط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شخصيّت امام را به معناى واقعى كلمه پيدا كنيم، اين راه دارد؛ اگر ما اين راه را كه عرض خواهم كرد رفتيم، مطلب حل خواهد شد وَالّا امروز كسانى مى آيند طبق ميل خود و سليقه ى خود يك جور امام را معرّفى ميكنند، ممكن است در فرداها كسان ديگرى بيايند و بر طبق سلايق ديگرى، بر طبق حوادث ديگرى كه در دنيا پيش مى آيد، مصلحت بدانند كه امام را جور ديگرى معرّفى كنند؛ اين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محبوبيّت امام در بين مردم يك چيز ماندگار است؛ اين را دشمن نتوانست از بين ببرد؛ براى</w:t>
      </w:r>
      <w:bookmarkStart w:id="1811" w:name="pg11141_104741"/>
    </w:p>
    <w:p>
      <w:pPr>
        <w:pStyle w:val="BookText"/>
        <w:rPr/>
      </w:pPr>
      <w:bookmarkEnd w:id="1811"/>
      <w:r>
        <w:rPr>
          <w:rFonts w:ascii="IRNazanin" w:hAnsi="IRNazanin" w:eastAsia="IRNazanin"/>
          <w:color w:val="111111"/>
          <w:sz w:val="28"/>
          <w:sz w:val="28"/>
          <w:szCs w:val="28"/>
          <w:rtl w:val="true"/>
          <w:lang w:bidi="fa-IR"/>
        </w:rPr>
        <w:t>همين، مسئله ى تحريف شخصيّت امامِ نافذ در دلهاى مردمان زيادى در كشور و بيرون از كشور خطر بزرگى محسوب ميشود</w:t>
      </w:r>
      <w:r>
        <w:rPr>
          <w:rFonts w:eastAsia="IRNazanin" w:cs="IRNazanin"/>
          <w:color w:val="111111"/>
          <w:sz w:val="28"/>
          <w:szCs w:val="28"/>
          <w:rtl w:val="true"/>
          <w:lang w:bidi="fa-IR"/>
        </w:rPr>
        <w:t>.</w:t>
      </w:r>
      <w:r>
        <w:rPr>
          <w:rStyle w:val="FootnoteAnchor"/>
          <w:rtl w:val="true"/>
        </w:rPr>
        <w:footnoteReference w:id="910"/>
      </w:r>
    </w:p>
    <w:p>
      <w:pPr>
        <w:pStyle w:val="Heading5"/>
        <w:numPr>
          <w:ilvl w:val="4"/>
          <w:numId w:val="1"/>
        </w:numPr>
        <w:rPr/>
      </w:pPr>
      <w:bookmarkStart w:id="1812" w:name="__RefHeading___Toc130554_2870459653"/>
      <w:bookmarkStart w:id="1813" w:name="_Toc699"/>
      <w:bookmarkEnd w:id="1812"/>
      <w:r>
        <w:rPr/>
        <w:t>9-4</w:t>
      </w:r>
      <w:r>
        <w:rPr>
          <w:rtl w:val="true"/>
        </w:rPr>
        <w:t xml:space="preserve"> - </w:t>
      </w:r>
      <w:r>
        <w:rPr>
          <w:rtl w:val="true"/>
        </w:rPr>
        <w:t>راه جلوگيرى از تحريف؛ بازخوانى اصول امام</w:t>
      </w:r>
      <w:bookmarkEnd w:id="1813"/>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راهى كه ميتواند مانع از اين تحريف بشود، بازخوانى اصول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 اصولى دارد، يك مبانى اى دارد؛ اين مبانى در طول ده سال دوران حاكميّت اسلامى و پيش از آن در طول پانزده سال دوران نهضت، در بيانات گوناگون بيان شده است؛ اصول امام را در اين بيانات ميشود پيدا كرد؛ اين اصول را، اين خطوط را كنار هم كه بگذاريم، يك شاكله اى از امام بزرگوار تشكيل خواهد شد؛ شخصيّت امام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نميگويم به هر مطلب فرعى توجّه كنيد؛ زندگى امام مثل زندگى همه ى انسانهاى ديگر فرازونشيب هايى دارد؛ حوادثى در آن اتّفاق افتاده است و هر حادثه اى اقتضايى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اصولى را عرض ميكنيم، آن چيزهايى كه قابل انكار نيست، جزو بيّنات امام است، در طول سالهاى متمادى، چه قبل از تشكيل حكومت اسلامى، چه در دوران تشكيل حكومت اسلامى، چه در دوران جنگ تحميلى هشت ساله، چه قبل از آن و چه بعد از آن، اين اصول را امام در بيانات خود تكرار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را گزينشى هم نبايِستى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امروز پنج شش مورد از اينها را عرض ميكنم، امّا همين جا هم ميگويم اصول امام ممكن است فقط اينها نباشد، صاحب نظران و افرادى كه ميتوانند و توانايى اين كار را دارند، بروند دنبال كنند، بيانات امام را نگاه كنند بحمدالله تدوين شده است، موجود است، در اختيار همه است و اين اصول را استخراج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همه ى اصول قابل استخراج از بيانات امام را نميتوانم عرض بكنم، پنج، شش مورد را امروز عرض ميكنم، نميخواهم گزينشى باشد، لذا ميگويم افراد بروند نگاه</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كنند، مواردى را پيدا كنند؛ امّا آنچه را من امروز عرض ميكنم جزو مسلّماتِ منطق امام و مكتب امام و راه امام و خطّ امام است</w:t>
      </w:r>
      <w:r>
        <w:rPr>
          <w:rFonts w:eastAsia="IRNazanin" w:cs="IRNazanin"/>
          <w:color w:val="111111"/>
          <w:sz w:val="28"/>
          <w:szCs w:val="28"/>
          <w:rtl w:val="true"/>
          <w:lang w:bidi="fa-IR"/>
        </w:rPr>
        <w:t>.</w:t>
      </w:r>
      <w:r>
        <w:rPr>
          <w:rStyle w:val="FootnoteAnchor"/>
          <w:rtl w:val="true"/>
        </w:rPr>
        <w:footnoteReference w:id="911"/>
      </w:r>
      <w:bookmarkStart w:id="1814" w:name="pg11141_104745"/>
    </w:p>
    <w:p>
      <w:pPr>
        <w:pStyle w:val="Heading3"/>
        <w:numPr>
          <w:ilvl w:val="2"/>
          <w:numId w:val="1"/>
        </w:numPr>
        <w:rPr/>
      </w:pPr>
      <w:bookmarkStart w:id="1815" w:name="__RefHeading___Toc130556_2870459653"/>
      <w:bookmarkStart w:id="1816" w:name="_Toc700"/>
      <w:bookmarkEnd w:id="1814"/>
      <w:bookmarkEnd w:id="1815"/>
      <w:r>
        <w:rPr>
          <w:rtl w:val="true"/>
        </w:rPr>
        <w:t>فصل دوازدهم سلوك سياسى روحانيّت و علما در طول تاريخ</w:t>
      </w:r>
      <w:bookmarkEnd w:id="1816"/>
    </w:p>
    <w:p>
      <w:pPr>
        <w:pStyle w:val="Heading4"/>
        <w:numPr>
          <w:ilvl w:val="3"/>
          <w:numId w:val="1"/>
        </w:numPr>
        <w:rPr/>
      </w:pPr>
      <w:bookmarkStart w:id="1817" w:name="__RefHeading___Toc130558_2870459653"/>
      <w:bookmarkStart w:id="1818" w:name="_Toc701"/>
      <w:bookmarkEnd w:id="1817"/>
      <w:r>
        <w:rPr/>
        <w:t>1</w:t>
      </w:r>
      <w:r>
        <w:rPr>
          <w:rtl w:val="true"/>
        </w:rPr>
        <w:t xml:space="preserve"> - </w:t>
      </w:r>
      <w:r>
        <w:rPr>
          <w:rtl w:val="true"/>
        </w:rPr>
        <w:t>نقش تاريخى علما</w:t>
      </w:r>
      <w:bookmarkEnd w:id="1818"/>
    </w:p>
    <w:p>
      <w:pPr>
        <w:pStyle w:val="Heading5"/>
        <w:numPr>
          <w:ilvl w:val="4"/>
          <w:numId w:val="1"/>
        </w:numPr>
        <w:rPr/>
      </w:pPr>
      <w:bookmarkStart w:id="1819" w:name="__RefHeading___Toc130560_2870459653"/>
      <w:bookmarkStart w:id="1820" w:name="_Toc702"/>
      <w:bookmarkEnd w:id="1819"/>
      <w:r>
        <w:rPr/>
        <w:t>1-1</w:t>
      </w:r>
      <w:r>
        <w:rPr>
          <w:rtl w:val="true"/>
        </w:rPr>
        <w:t xml:space="preserve"> - </w:t>
      </w:r>
      <w:r>
        <w:rPr>
          <w:rtl w:val="true"/>
        </w:rPr>
        <w:t>حفظ دين در مقابل تحريف و نشر آن</w:t>
      </w:r>
      <w:bookmarkEnd w:id="1820"/>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دين و معارف و فقه اسلامى را نگه داشتند، تحريف را از ساحت احكام الهى دور كردند، شعله ى ايمان را در دل مردم برافروختند و برافروخته نگه داشتند، توجّه مردم را به قرآن و تعاليم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كردند و برانگيختند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بودند كه در طول تاريخ، با ستمگران مبارزه كردند و پناه مظلومان و ملّتهاى ضعيف و مردم مؤمن مستضعف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بودند كه از فرصتها استفاده كردند، تا معارف اسلامى را گسترش بدهند و سرتاسر بلاد اسلامى را با ايمان اسلامى و با دين و در اين مناطق، با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سيره ى آن بزرگواران آشنا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بر اساس سيره ى انبيا و اوليا زندگى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دين را در اقطار كشورهاى اسلامى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نميتواند ايمان را در دلها بروياند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ميتواند گل ايمان را در دلها سبز كند، موعظه و تبيين احكام و معارف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تفكّر اسلامى، همه جا در اقطار عالم اسلام زنده است</w:t>
      </w:r>
      <w:r>
        <w:rPr>
          <w:rFonts w:eastAsia="IRNazanin" w:cs="IRNazanin"/>
          <w:color w:val="111111"/>
          <w:sz w:val="28"/>
          <w:szCs w:val="28"/>
          <w:rtl w:val="true"/>
          <w:lang w:bidi="fa-IR"/>
        </w:rPr>
        <w:t>.</w:t>
      </w:r>
      <w:r>
        <w:rPr>
          <w:rStyle w:val="FootnoteAnchor"/>
          <w:rtl w:val="true"/>
        </w:rPr>
        <w:footnoteReference w:id="912"/>
      </w:r>
      <w:bookmarkStart w:id="1821" w:name="pg11141_104747"/>
    </w:p>
    <w:p>
      <w:pPr>
        <w:pStyle w:val="Heading5"/>
        <w:numPr>
          <w:ilvl w:val="4"/>
          <w:numId w:val="1"/>
        </w:numPr>
        <w:rPr/>
      </w:pPr>
      <w:bookmarkStart w:id="1822" w:name="__RefHeading___Toc130562_2870459653"/>
      <w:bookmarkStart w:id="1823" w:name="_Toc703"/>
      <w:bookmarkEnd w:id="1821"/>
      <w:bookmarkEnd w:id="1822"/>
      <w:r>
        <w:rPr/>
        <w:t>1-2</w:t>
      </w:r>
      <w:r>
        <w:rPr>
          <w:rtl w:val="true"/>
        </w:rPr>
        <w:t xml:space="preserve"> - </w:t>
      </w:r>
      <w:r>
        <w:rPr>
          <w:rtl w:val="true"/>
        </w:rPr>
        <w:t>استقلال و مردمى بودن، ويژگى تاريخى روحانيّت شيعه</w:t>
      </w:r>
      <w:bookmarkEnd w:id="1823"/>
    </w:p>
    <w:p>
      <w:pPr>
        <w:pStyle w:val="BookText"/>
        <w:rPr/>
      </w:pPr>
      <w:r>
        <w:rPr>
          <w:rFonts w:ascii="IRNazanin" w:hAnsi="IRNazanin" w:eastAsia="IRNazanin"/>
          <w:color w:val="111111"/>
          <w:sz w:val="28"/>
          <w:sz w:val="28"/>
          <w:szCs w:val="28"/>
          <w:rtl w:val="true"/>
          <w:lang w:bidi="fa-IR"/>
        </w:rPr>
        <w:t>اساساً روحانيّت شيعه همواره خصوصيّتى منحصربه فرد داشته است و امروز هم كه نظام جمهورى اسلامى برپا است و مسئولان آن بعضاً از خود اين حوزه ها برخاسته اند و صبغه ى روحانيّت و دينى در اين حكومت مشهود است، باز حوزه هاى علميّه ى شيعه همان خصوصيّت را حفظ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خصوصيّت چيست؟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و مردمى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هيچ جاى دنيا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روحانى، چه مسلمان، چه مسيحى، چه يهودى در غيرِ شيعه، مجامعى هستند كه با مردم سروكار دارند، يعنى مردم به كليساها هم ميروند، امّا روحانىِ در آنجا، با پيش نماز مسجد ما در اينجا، از زمين تا آسمان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فردى است وابسته به يك تشكيلاتى كه از ملحقّات دولت و سلطه ى حاكم بر آن كشور است يا سلطه اى شبيه سلطه ى روحانيّت مثل مسيحى ها، كه مثلاً كاتوليكهايشان به يك جاى ديگر وابسته اند، پروتستانها به يك جاى ديگر وابسته اند و فرقه هاى مختلفشان هركدام به مراكز قدرت وابسته اند و نصب و عزل ميشوند؛ امّا روحانيّت شيعه اين طور نيست؛ روحانى شيعه فقط متّصل به مردم و براى مردم و در شئون روحانى، در خدمت مردم است؛ لذا تغذيه ى مالى روحانيّون هم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بعضى از آقايان معتبر و معروف قم به بنده گفته اند كه شما بياييد از منابع دولتى براى حوزه ها يك بخشى را به عنوان شهريّه جدا كنيد؛ بنده سالها است با اين قضيّه مخالفت كرده ام و گفته ام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كه شهريّه ميدهم، از وجوهات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 ما مردمند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هركدام از مسئولان روحانى هم كه در كشور مشغول كارهاى اجرايى هستند، در درجه ى اوّل، روحانى هستند و در درجه ى دوّم،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اين مسئوليّت را كنار بگذارند، يا از آنها بگيرند، يك روحانى اند و مشغول كار روحانى 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ى خيلى بزرگ و مهمّى است</w:t>
      </w:r>
      <w:bookmarkStart w:id="1824" w:name="pg11141_104749"/>
    </w:p>
    <w:p>
      <w:pPr>
        <w:pStyle w:val="BookText"/>
        <w:rPr/>
      </w:pPr>
      <w:bookmarkEnd w:id="1824"/>
      <w:r>
        <w:rPr>
          <w:rFonts w:ascii="Amiri" w:hAnsi="Amiri" w:eastAsia="Amiri" w:cs="Amiri"/>
          <w:color w:val="111111"/>
          <w:sz w:val="28"/>
          <w:sz w:val="28"/>
          <w:szCs w:val="28"/>
          <w:rtl w:val="true"/>
          <w:lang w:bidi="ar-SA"/>
        </w:rPr>
        <w:t>و بايد مهم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ارتباط با مردم هم يك ارتباط دوجانبه و تنگاتنگ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روحانى ميرسند، روحانى به مردم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روحانى به مردم هم فقط مسئله گويى نيست؛ درحالى كه در بين ما اين طورى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گره گشايى ميكند، مشورت فكرى ميدهد و حلّ و فصل خصومتها و اختلافات را ميكند؛ الان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نشيند، حرف ميزند، نصيحت ميكند و دل به دل مردم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هرجايى هم كه منصوبان ما در مشاغل گوناگون هستند و رفقا و طلبه ها و فضلايى را ميفرستيم، سفارش من به آنها اين است؛ مثلاً در مورد دانشگاه ميگويم در دانشگاه آن طور رفتار كنيد كه گويا در مسجد پيش نمازيد، با مردم مى نشينيد حرف ميزنيد، سؤال ميكنند، جواب ميدهيد، گله گزارى دارند، مشكل دارند، مشكل روحى دارند، مشكل فكرى دارند؛ يعنى همدلى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خصوصيّت با مردم بودن باعث شده است كه در تحوّلات عظيم اجتماعى كشور ما كه مهم ترين كشور شيعه ى دنيا است روحانيّت پيشقدم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كدام تحوّل بزرگ و اساسى سياسى محض در كشور انجام گرفته است كه در آن روحانيّت در صف مقدّم نباشد</w:t>
      </w:r>
      <w:r>
        <w:rPr>
          <w:rFonts w:eastAsia="IRNazanin" w:cs="IRNazanin"/>
          <w:color w:val="111111"/>
          <w:sz w:val="28"/>
          <w:szCs w:val="28"/>
          <w:rtl w:val="true"/>
          <w:lang w:bidi="fa-IR"/>
        </w:rPr>
        <w:t>.</w:t>
      </w:r>
      <w:r>
        <w:rPr>
          <w:rStyle w:val="FootnoteAnchor"/>
          <w:rtl w:val="true"/>
        </w:rPr>
        <w:footnoteReference w:id="913"/>
      </w:r>
    </w:p>
    <w:p>
      <w:pPr>
        <w:pStyle w:val="Heading5"/>
        <w:numPr>
          <w:ilvl w:val="4"/>
          <w:numId w:val="1"/>
        </w:numPr>
        <w:rPr/>
      </w:pPr>
      <w:bookmarkStart w:id="1825" w:name="__RefHeading___Toc130564_2870459653"/>
      <w:bookmarkStart w:id="1826" w:name="_Toc704"/>
      <w:bookmarkEnd w:id="1825"/>
      <w:r>
        <w:rPr/>
        <w:t>1-3</w:t>
      </w:r>
      <w:r>
        <w:rPr>
          <w:rtl w:val="true"/>
        </w:rPr>
        <w:t xml:space="preserve"> - </w:t>
      </w:r>
      <w:r>
        <w:rPr>
          <w:rtl w:val="true"/>
        </w:rPr>
        <w:t>پيشاهنگى علما در قضاياى سياسى و انقلابى</w:t>
      </w:r>
      <w:bookmarkEnd w:id="1826"/>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زمان، در مسائل سياسى هم اين حوزه ها تأثير گذاشتند و ما اين را در تاريخ گذشته ى خودمان هم ديده ايم؛ مثل دوران علّامه ى حلّى</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مدرسه ى سيّار داشت و طلّاب را حتّى با خود در شهرها و بلاد گوناگون حركت ميداد؛ و قبل از آن، در زمان شيخ طوسى</w:t>
      </w:r>
      <w:r>
        <w:rPr>
          <w:rStyle w:val="FootnoteAnchor"/>
          <w:rtl w:val="true"/>
        </w:rPr>
        <w:footnoteReference w:id="915"/>
      </w:r>
      <w:r>
        <w:rPr>
          <w:rFonts w:ascii="IRNazanin" w:hAnsi="IRNazanin" w:eastAsia="IRNazanin"/>
          <w:color w:val="111111"/>
          <w:sz w:val="28"/>
          <w:sz w:val="28"/>
          <w:szCs w:val="28"/>
          <w:rtl w:val="true"/>
          <w:lang w:bidi="fa-IR"/>
        </w:rPr>
        <w:t>و</w:t>
      </w:r>
      <w:bookmarkStart w:id="1827" w:name="pg11141_104751"/>
    </w:p>
    <w:p>
      <w:pPr>
        <w:pStyle w:val="BookText"/>
        <w:rPr/>
      </w:pPr>
      <w:bookmarkEnd w:id="1827"/>
      <w:r>
        <w:rPr>
          <w:rFonts w:ascii="IRNazanin" w:hAnsi="IRNazanin" w:eastAsia="IRNazanin"/>
          <w:color w:val="111111"/>
          <w:sz w:val="28"/>
          <w:sz w:val="28"/>
          <w:szCs w:val="28"/>
          <w:rtl w:val="true"/>
          <w:lang w:bidi="fa-IR"/>
        </w:rPr>
        <w:t>شاگردان آن بزرگوار كه در آفاق دنياى اسلام پخش ميشدند، چه در طرف شرق، چه در طرف غرب؛ مثل شهرهاى شام و طرابلس و مصر و ديگر مناطق و يا در زمان سيّد مرتضى؛</w:t>
      </w:r>
      <w:r>
        <w:rPr>
          <w:rStyle w:val="FootnoteAnchor"/>
          <w:rtl w:val="true"/>
        </w:rPr>
        <w:footnoteReference w:id="916"/>
      </w:r>
      <w:r>
        <w:rPr>
          <w:rFonts w:ascii="IRNazanin" w:hAnsi="IRNazanin" w:eastAsia="IRNazanin"/>
          <w:color w:val="111111"/>
          <w:sz w:val="28"/>
          <w:sz w:val="28"/>
          <w:szCs w:val="28"/>
          <w:rtl w:val="true"/>
          <w:lang w:bidi="fa-IR"/>
        </w:rPr>
        <w:t>و چه در زمانهاى نزديك به زمان ما، مثل دوران قبل از شيخ انصارى،</w:t>
      </w:r>
      <w:r>
        <w:rPr>
          <w:rStyle w:val="FootnoteAnchor"/>
          <w:rtl w:val="true"/>
        </w:rPr>
        <w:footnoteReference w:id="917"/>
      </w:r>
      <w:r>
        <w:rPr>
          <w:rFonts w:ascii="Amiri" w:hAnsi="Amiri" w:eastAsia="Amiri" w:cs="Amiri"/>
          <w:color w:val="111111"/>
          <w:sz w:val="28"/>
          <w:sz w:val="28"/>
          <w:szCs w:val="28"/>
          <w:rtl w:val="true"/>
          <w:lang w:bidi="ar-SA"/>
        </w:rPr>
        <w:t>زمان مرحوم كاشف الغطاء</w:t>
      </w:r>
      <w:r>
        <w:rPr>
          <w:rStyle w:val="FootnoteAnchor"/>
          <w:rtl w:val="true"/>
        </w:rPr>
        <w:footnoteReference w:id="918"/>
      </w:r>
      <w:r>
        <w:rPr>
          <w:rFonts w:ascii="IRNazanin" w:hAnsi="IRNazanin" w:eastAsia="IRNazanin"/>
          <w:color w:val="111111"/>
          <w:sz w:val="28"/>
          <w:sz w:val="28"/>
          <w:szCs w:val="28"/>
          <w:rtl w:val="true"/>
          <w:lang w:bidi="fa-IR"/>
        </w:rPr>
        <w:t>كه حوزه هاى علميّه آن وقت در وضع تحوّلات جارى زندگى مؤثّر بودند؛ و بعد شاگردان شيخ انصارى مثل مرحوم ميرزاى شيرازى</w:t>
      </w:r>
      <w:r>
        <w:rPr>
          <w:rStyle w:val="FootnoteAnchor"/>
          <w:rtl w:val="true"/>
        </w:rPr>
        <w:footnoteReference w:id="919"/>
      </w:r>
      <w:r>
        <w:rPr>
          <w:rFonts w:ascii="IRNazanin" w:hAnsi="IRNazanin" w:eastAsia="IRNazanin"/>
          <w:color w:val="111111"/>
          <w:sz w:val="28"/>
          <w:sz w:val="28"/>
          <w:szCs w:val="28"/>
          <w:rtl w:val="true"/>
          <w:lang w:bidi="fa-IR"/>
        </w:rPr>
        <w:t>و بعد آخوند خراسانى</w:t>
      </w:r>
      <w:r>
        <w:rPr>
          <w:rStyle w:val="FootnoteAnchor"/>
          <w:rtl w:val="true"/>
        </w:rPr>
        <w:footnoteReference w:id="920"/>
      </w:r>
      <w:r>
        <w:rPr>
          <w:rFonts w:ascii="IRNazanin" w:hAnsi="IRNazanin" w:eastAsia="IRNazanin"/>
          <w:color w:val="111111"/>
          <w:sz w:val="28"/>
          <w:sz w:val="28"/>
          <w:szCs w:val="28"/>
          <w:rtl w:val="true"/>
          <w:lang w:bidi="fa-IR"/>
        </w:rPr>
        <w:t xml:space="preserve">و ديگران كه نقش آنها را در قضاياى قبل از مشروطيّت و در خود قضيّه ى مشروطيّت و بعد از آن تا زمان ما، همه ميدانند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بايد گفت همه هم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جزو مباحث كم تحقيق شده و كم كار ما است؛ بايد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چيزهاى دانسته شده و شناخته شده و ثبت و ضبطشده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زمان ما، كه تحرّك ملّت و تحقّق انقلاب اسلامى و حدوث جامعه اى با پايه هاى اسلامى، به وسيله ى حوزه هاى علميّه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حوزه ى علميّه بود كه پيشاهنگ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فضلاى حوزه ى علميّه بودند كه در سرتاسر كشور، سربازان آن فرمانده و آن رهبر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انجام گرفت كه در طول تاريخ اسلام، از بعد از صدر اوّل تا امروز انجام نگرفته بود و آن تحقّق اين نظام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بعد از انقلاب تا امروز هم كه حضور طلّاب و حوزه هاى علميّه در مراحل مختلف انقلاب واضح است</w:t>
      </w:r>
      <w:r>
        <w:rPr>
          <w:rFonts w:eastAsia="IRNazanin" w:cs="IRNazanin"/>
          <w:color w:val="111111"/>
          <w:sz w:val="28"/>
          <w:szCs w:val="28"/>
          <w:rtl w:val="true"/>
          <w:lang w:bidi="fa-IR"/>
        </w:rPr>
        <w:t>.</w:t>
      </w:r>
      <w:r>
        <w:rPr>
          <w:rStyle w:val="FootnoteAnchor"/>
          <w:rtl w:val="true"/>
        </w:rPr>
        <w:footnoteReference w:id="921"/>
      </w:r>
    </w:p>
    <w:p>
      <w:pPr>
        <w:pStyle w:val="Heading5"/>
        <w:numPr>
          <w:ilvl w:val="4"/>
          <w:numId w:val="1"/>
        </w:numPr>
        <w:rPr/>
      </w:pPr>
      <w:bookmarkStart w:id="1828" w:name="__RefHeading___Toc130566_2870459653"/>
      <w:bookmarkStart w:id="1829" w:name="_Toc705"/>
      <w:bookmarkEnd w:id="1828"/>
      <w:r>
        <w:rPr/>
        <w:t>1-4</w:t>
      </w:r>
      <w:r>
        <w:rPr>
          <w:rtl w:val="true"/>
        </w:rPr>
        <w:t xml:space="preserve"> - </w:t>
      </w:r>
      <w:r>
        <w:rPr>
          <w:rtl w:val="true"/>
        </w:rPr>
        <w:t>ذخيره ى عظيمى از حيثيّت عمومى علما، عامل انقلاب اسلامى</w:t>
      </w:r>
      <w:bookmarkEnd w:id="1829"/>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برادران عزيز و آقايان علماى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لباس ما و شأن ما، هميشه</w:t>
      </w:r>
    </w:p>
    <w:p>
      <w:pPr>
        <w:pStyle w:val="BookText"/>
        <w:rPr/>
      </w:pPr>
      <w:r>
        <w:rPr>
          <w:rFonts w:ascii="IRNazanin" w:hAnsi="IRNazanin" w:eastAsia="IRNazanin"/>
          <w:color w:val="111111"/>
          <w:sz w:val="28"/>
          <w:sz w:val="28"/>
          <w:szCs w:val="28"/>
          <w:rtl w:val="true"/>
          <w:lang w:bidi="fa-IR"/>
        </w:rPr>
        <w:t>داراى مسئوليّت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ما فرض كنيم زمانى را ميشود پيدا كرد كه در آن، عالم دينى از مسئوليتهاى خطيرى كه فوق مسئوليتهاى مردم معمولى بوده، فارغ بوده؛ نه، هميشه اين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خاطرِ طبيعت علم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صنفان من امّتى اذا صلحا صلحت امّتى و اذا فسدا فسدت امّتى</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كه اوّلش فقها، بعد هم امرا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تلفيق اين دو هم در زمان ما اتّفاق افتاده است، كه واويلاست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مسئوليّت سنگينى بر دوش كسانى كه اين دو را با هم داشته باشند،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زمانهاى گذشته هميشه اين طور بوده است؛ لذا ما علماى بزرگى را از ميان مسلمين ايران مى بينيم كه شئون بسيار تعيين كننده اى در امر حركت تاريخ بر عهده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مبارزات دوران مشروطه و بعد از مشروطه و قبل از مشروطه و مبارزات علماى همين استان فارس و مبارزات و مجاهدات عجيب و بسيار برجسته ى مرحوم آسيدعبدالحسين لارى و مبارزات علماى همين بوشهر خودتان، مثل مرحوم آسيدعبدالله بلادى و بعد حضور مراجع عظام تقليد در اغلب قضاياى مهمّ اين كشور و سپس مبارزات علماى ساير شهرها را در سرتاسر كشور نگاه كنيد، نقش تعيين كننده اى را از علماى بزرگ مشاهده خواهيد كرد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از ديگر علما نقشى ثبت نشده باشد؛ به خاطرِ اينكه عظمت آنها آن قدر نبوده است؛ وَالّا مثلاً مرحوم ميرزاى قمى</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نقشش در دفاعى كه ايرانى ها در مقابل تهاجم روسها ميكردند، مشخّص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ى عبّاسيّه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جهاد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مرحوم كاشف الغطاء</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همان زمان، همين نقش را ايفا كرد و احكام بسيار مهمّى را بيان نمود؛ و 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زياد است؛ مگر آن وقتى كه علماى ما در انزوا قرار داشتند؛ يعنى مغلوبٌ على أمرهم بوده اند</w:t>
      </w:r>
    </w:p>
    <w:p>
      <w:pPr>
        <w:pStyle w:val="BookText"/>
        <w:rPr/>
      </w:pPr>
      <w:r>
        <w:rPr>
          <w:rFonts w:ascii="Amiri" w:hAnsi="Amiri" w:eastAsia="Amiri" w:cs="Amiri"/>
          <w:color w:val="111111"/>
          <w:sz w:val="28"/>
          <w:sz w:val="28"/>
          <w:szCs w:val="28"/>
          <w:rtl w:val="true"/>
          <w:lang w:bidi="ar-SA"/>
        </w:rPr>
        <w:t>و از طرف كسانى كه سررشته ى كارها در دستشان بوده، به آنها اعتنايى نميشده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مجاهدتها و از خودگذشتگى ها بود كه يك ذخيره ى تمام نشدنى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چيز تمام ميشود؛ حتّى اين ذخاير آبرويى هم دير يا زود تمام ميشود؛ بسته به عمل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اسلام بخصوص علماى شيعه در ايران ذخيره ى عظيمى از حيثيّت عمومى به وجود آوردند، كه آن ذخيره توانست اين انقلاب را به پيروزى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خيال كند كه اين انقلاب عظيم با آن قدرت روحى و آن صلابت معنوى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طور كه ما ديده ايم و تجربه كرده ايم، در هزاران هزار انسان، يكى آن طور پيدا نميشود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اعتقاد معنوى عميق مردم ايران به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ذخيره، همين اعتقاد است ممكن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رهبرى پيروز بشود، مطمئن باشيد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ذخيره ى ايمان عميق نسلهاى پى درپى نميبود، هيچ دستى نميتوانست به صورت خلق الساعه چنين انقلابى را به وجود بياورد و به پيروزى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يكى از همان سلسله ى اطياب بود؛ يكى از همان كسانى بود كه خود بر اين ذخيره، سهم بسيار عظيمى را اضافه كرد؛ به روحانيّت و به رهبران اسلامى آبرو داد؛ امّا از آن ذخيره، اين بزرگوار حدّاكثر استفاده را در جاى خود و به نحو صحيح انجام داد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امام بزرگوار ما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را شروع فرمود، آن كسانى كه به نداى او پاسخ گفتند، از هزار نفر، يك نفر نمى شناخت اين مرد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ها اسم ايشان را هم درست نميتوانستند تلفظ كنند، امّا اجابت كردند؛ ميدانستند عالِم بزرگى است كه براى حفظ اسلام در قم سينه سپر كرده و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مردم با ايشان آشنا شدند و ايشان را شناختند، آن وقت آن پيوند عاشقانه ى بى نظير پديد آمد، كه در بين علماى ما چنين چيزى نبود و به اين آسانى ها هم نخواهد بود</w:t>
      </w:r>
      <w:r>
        <w:rPr>
          <w:rFonts w:eastAsia="IRNazanin" w:cs="IRNazanin"/>
          <w:color w:val="111111"/>
          <w:sz w:val="28"/>
          <w:szCs w:val="28"/>
          <w:rtl w:val="true"/>
          <w:lang w:bidi="fa-IR"/>
        </w:rPr>
        <w:t>.</w:t>
      </w:r>
      <w:bookmarkStart w:id="1830" w:name="pg11141_104757"/>
    </w:p>
    <w:p>
      <w:pPr>
        <w:pStyle w:val="BookText"/>
        <w:rPr/>
      </w:pPr>
      <w:bookmarkEnd w:id="1830"/>
      <w:r>
        <w:rPr>
          <w:rFonts w:ascii="Amiri" w:hAnsi="Amiri" w:eastAsia="Amiri" w:cs="Amiri"/>
          <w:color w:val="111111"/>
          <w:sz w:val="28"/>
          <w:sz w:val="28"/>
          <w:szCs w:val="28"/>
          <w:rtl w:val="true"/>
          <w:lang w:bidi="ar-SA"/>
        </w:rPr>
        <w:t>اين، آن ذخيره ى معنوى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عالمى از علماى بزرگ كه آمد، چيزى بر آن ذخيره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ميرزاى شيرازى</w:t>
      </w:r>
      <w:r>
        <w:rPr>
          <w:rStyle w:val="FootnoteAnchor"/>
          <w:rtl w:val="true"/>
        </w:rPr>
        <w:footnoteReference w:id="925"/>
      </w:r>
      <w:r>
        <w:rPr>
          <w:rFonts w:ascii="Amiri" w:hAnsi="Amiri" w:eastAsia="Amiri" w:cs="Amiri"/>
          <w:color w:val="111111"/>
          <w:sz w:val="28"/>
          <w:sz w:val="28"/>
          <w:szCs w:val="28"/>
          <w:rtl w:val="true"/>
          <w:lang w:bidi="ar-SA"/>
        </w:rPr>
        <w:t>و شيخ انصارى</w:t>
      </w:r>
      <w:r>
        <w:rPr>
          <w:rStyle w:val="FootnoteAnchor"/>
          <w:rtl w:val="true"/>
        </w:rPr>
        <w:footnoteReference w:id="926"/>
      </w:r>
      <w:r>
        <w:rPr>
          <w:rFonts w:ascii="IRNazanin" w:hAnsi="IRNazanin" w:eastAsia="IRNazanin"/>
          <w:color w:val="111111"/>
          <w:sz w:val="28"/>
          <w:sz w:val="28"/>
          <w:szCs w:val="28"/>
          <w:rtl w:val="true"/>
          <w:lang w:bidi="fa-IR"/>
        </w:rPr>
        <w:t>و آخوندخراسانى</w:t>
      </w:r>
      <w:r>
        <w:rPr>
          <w:rStyle w:val="FootnoteAnchor"/>
          <w:rtl w:val="true"/>
        </w:rPr>
        <w:footnoteReference w:id="927"/>
      </w:r>
      <w:r>
        <w:rPr>
          <w:rFonts w:ascii="Amiri" w:hAnsi="Amiri" w:eastAsia="Amiri" w:cs="Amiri"/>
          <w:color w:val="111111"/>
          <w:sz w:val="28"/>
          <w:sz w:val="28"/>
          <w:szCs w:val="28"/>
          <w:rtl w:val="true"/>
          <w:lang w:bidi="ar-SA"/>
        </w:rPr>
        <w:t>و آشيخ عبدالله مازندرانى</w:t>
      </w:r>
      <w:r>
        <w:rPr>
          <w:rStyle w:val="FootnoteAnchor"/>
          <w:rtl w:val="true"/>
        </w:rPr>
        <w:footnoteReference w:id="928"/>
      </w:r>
      <w:r>
        <w:rPr>
          <w:rFonts w:ascii="Amiri" w:hAnsi="Amiri" w:eastAsia="Amiri" w:cs="Amiri"/>
          <w:color w:val="111111"/>
          <w:sz w:val="28"/>
          <w:sz w:val="28"/>
          <w:szCs w:val="28"/>
          <w:rtl w:val="true"/>
          <w:lang w:bidi="ar-SA"/>
        </w:rPr>
        <w:t>و آسيّدمحمّدكاظم يزدى</w:t>
      </w:r>
      <w:r>
        <w:rPr>
          <w:rStyle w:val="FootnoteAnchor"/>
          <w:rtl w:val="true"/>
        </w:rPr>
        <w:footnoteReference w:id="929"/>
      </w:r>
      <w:r>
        <w:rPr>
          <w:rFonts w:ascii="Amiri" w:hAnsi="Amiri" w:eastAsia="Amiri" w:cs="Amiri"/>
          <w:color w:val="111111"/>
          <w:sz w:val="28"/>
          <w:sz w:val="28"/>
          <w:szCs w:val="28"/>
          <w:rtl w:val="true"/>
          <w:lang w:bidi="ar-SA"/>
        </w:rPr>
        <w:t>و آشيخ ميرزامحمّدحسن آشتيانى</w:t>
      </w:r>
      <w:r>
        <w:rPr>
          <w:rStyle w:val="FootnoteAnchor"/>
          <w:rtl w:val="true"/>
        </w:rPr>
        <w:footnoteReference w:id="930"/>
      </w:r>
      <w:r>
        <w:rPr>
          <w:rFonts w:ascii="IRNazanin" w:hAnsi="IRNazanin" w:eastAsia="IRNazanin"/>
          <w:color w:val="111111"/>
          <w:sz w:val="28"/>
          <w:sz w:val="28"/>
          <w:szCs w:val="28"/>
          <w:rtl w:val="true"/>
          <w:lang w:bidi="fa-IR"/>
        </w:rPr>
        <w:t>و مرحوم مدرّس</w:t>
      </w:r>
      <w:r>
        <w:rPr>
          <w:rStyle w:val="FootnoteAnchor"/>
          <w:rtl w:val="true"/>
        </w:rPr>
        <w:footnoteReference w:id="931"/>
      </w:r>
      <w:r>
        <w:rPr>
          <w:rFonts w:ascii="Amiri" w:hAnsi="Amiri" w:eastAsia="Amiri" w:cs="Amiri"/>
          <w:color w:val="111111"/>
          <w:sz w:val="28"/>
          <w:sz w:val="28"/>
          <w:szCs w:val="28"/>
          <w:rtl w:val="true"/>
          <w:lang w:bidi="ar-SA"/>
        </w:rPr>
        <w:t>و مرحوم آيت الله كاشانى</w:t>
      </w:r>
      <w:r>
        <w:rPr>
          <w:rStyle w:val="FootnoteAnchor"/>
          <w:rtl w:val="true"/>
        </w:rPr>
        <w:footnoteReference w:id="932"/>
      </w:r>
      <w:r>
        <w:rPr>
          <w:rFonts w:ascii="Amiri" w:hAnsi="Amiri" w:eastAsia="Amiri" w:cs="Amiri"/>
          <w:color w:val="111111"/>
          <w:sz w:val="28"/>
          <w:sz w:val="28"/>
          <w:szCs w:val="28"/>
          <w:rtl w:val="true"/>
          <w:lang w:bidi="ar-SA"/>
        </w:rPr>
        <w:t>و مرحوم آيت الله بروجردى</w:t>
      </w:r>
      <w:r>
        <w:rPr>
          <w:rStyle w:val="FootnoteAnchor"/>
          <w:rtl w:val="true"/>
        </w:rPr>
        <w:footnoteReference w:id="933"/>
      </w:r>
      <w:r>
        <w:rPr>
          <w:rFonts w:ascii="IRNazanin" w:hAnsi="IRNazanin" w:eastAsia="IRNazanin"/>
          <w:color w:val="111111"/>
          <w:sz w:val="28"/>
          <w:sz w:val="28"/>
          <w:szCs w:val="28"/>
          <w:rtl w:val="true"/>
          <w:lang w:bidi="fa-IR"/>
        </w:rPr>
        <w:t>و ديگران، برگى بر اين دفتر افزودند و اين كتاب مفصّل و مطوّلِ پُر از فضايل دين و افتخارات علماى دين پديد آمد؛ اين شوخى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 ى پيروزى اين نهضت بود؛ و اين متعلّق به گذشته است</w:t>
      </w:r>
      <w:r>
        <w:rPr>
          <w:rFonts w:eastAsia="IRNazanin" w:cs="IRNazanin"/>
          <w:color w:val="111111"/>
          <w:sz w:val="28"/>
          <w:szCs w:val="28"/>
          <w:rtl w:val="true"/>
          <w:lang w:bidi="fa-IR"/>
        </w:rPr>
        <w:t>.</w:t>
      </w:r>
      <w:r>
        <w:rPr>
          <w:rStyle w:val="FootnoteAnchor"/>
          <w:rtl w:val="true"/>
        </w:rPr>
        <w:footnoteReference w:id="934"/>
      </w:r>
    </w:p>
    <w:p>
      <w:pPr>
        <w:pStyle w:val="Heading4"/>
        <w:numPr>
          <w:ilvl w:val="3"/>
          <w:numId w:val="1"/>
        </w:numPr>
        <w:rPr/>
      </w:pPr>
      <w:bookmarkStart w:id="1831" w:name="__RefHeading___Toc130568_2870459653"/>
      <w:bookmarkStart w:id="1832" w:name="_Toc706"/>
      <w:bookmarkEnd w:id="1831"/>
      <w:r>
        <w:rPr/>
        <w:t>2</w:t>
      </w:r>
      <w:r>
        <w:rPr>
          <w:rtl w:val="true"/>
        </w:rPr>
        <w:t xml:space="preserve"> - </w:t>
      </w:r>
      <w:r>
        <w:rPr>
          <w:rtl w:val="true"/>
        </w:rPr>
        <w:t>نقش برخى علماى بزرگ در جريانات سياسى معاصر</w:t>
      </w:r>
      <w:bookmarkEnd w:id="1832"/>
    </w:p>
    <w:p>
      <w:pPr>
        <w:pStyle w:val="Heading5"/>
        <w:numPr>
          <w:ilvl w:val="4"/>
          <w:numId w:val="1"/>
        </w:numPr>
        <w:rPr/>
      </w:pPr>
      <w:bookmarkStart w:id="1833" w:name="__RefHeading___Toc130570_2870459653"/>
      <w:bookmarkStart w:id="1834" w:name="_Toc707"/>
      <w:bookmarkEnd w:id="1833"/>
      <w:r>
        <w:rPr/>
        <w:t>2-1</w:t>
      </w:r>
      <w:r>
        <w:rPr>
          <w:rtl w:val="true"/>
        </w:rPr>
        <w:t xml:space="preserve"> - </w:t>
      </w:r>
      <w:r>
        <w:rPr>
          <w:rtl w:val="true"/>
        </w:rPr>
        <w:t>آيت اللّه العظمى سيّدعبدالحسين لارى</w:t>
      </w:r>
      <w:bookmarkEnd w:id="1834"/>
    </w:p>
    <w:p>
      <w:pPr>
        <w:pStyle w:val="Heading6"/>
        <w:numPr>
          <w:ilvl w:val="5"/>
          <w:numId w:val="1"/>
        </w:numPr>
        <w:rPr/>
      </w:pPr>
      <w:bookmarkStart w:id="1835" w:name="__RefHeading___Toc130572_2870459653"/>
      <w:bookmarkStart w:id="1836" w:name="_Toc708"/>
      <w:bookmarkEnd w:id="1835"/>
      <w:r>
        <w:rPr>
          <w:rtl w:val="true"/>
        </w:rPr>
        <w:t>اشاره</w:t>
      </w:r>
      <w:bookmarkEnd w:id="1836"/>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آيت اللّه العظمى سيّدعبدالحسين لارى</w:t>
      </w:r>
      <w:r>
        <w:rPr>
          <w:rStyle w:val="FootnoteAnchor"/>
          <w:rtl w:val="true"/>
        </w:rPr>
        <w:footnoteReference w:id="935"/>
      </w:r>
    </w:p>
    <w:p>
      <w:pPr>
        <w:pStyle w:val="Heading6"/>
        <w:numPr>
          <w:ilvl w:val="5"/>
          <w:numId w:val="1"/>
        </w:numPr>
        <w:rPr/>
      </w:pPr>
      <w:bookmarkStart w:id="1837" w:name="__RefHeading___Toc130574_2870459653"/>
      <w:bookmarkStart w:id="1838" w:name="_Toc709"/>
      <w:bookmarkEnd w:id="1837"/>
      <w:r>
        <w:rPr>
          <w:rtl w:val="true"/>
        </w:rPr>
        <w:t>پيشگامى در آزادى خواهى و مبارزه ى با استبداد داخلى و اشغالگران خارجى</w:t>
      </w:r>
      <w:bookmarkEnd w:id="1838"/>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ى لارستان در صد و اندى سال پيش به همّت اين مرد بزرگ و كمك مردم اين منطقه، مردم شهرها و عشاير، يك حركت اسلامى بسيار پرماجرايى را در تاريخ ما ثبت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ارزيابى ما درباره ى ملّتها تابع اين است كه مقدار آگاهى آنها را بسنجيم، مقدار عزم و اراده ى ملّى آنها را بسنجيم، روشن بينى و شجاعت آنها در اقدام را بسنجيم، اگر اين وسيله ى</w:t>
      </w:r>
      <w:bookmarkStart w:id="1839" w:name="pg11141_104759"/>
    </w:p>
    <w:p>
      <w:pPr>
        <w:pStyle w:val="BookText"/>
        <w:rPr/>
      </w:pPr>
      <w:bookmarkEnd w:id="1839"/>
      <w:r>
        <w:rPr>
          <w:rFonts w:ascii="IRNazanin" w:hAnsi="IRNazanin" w:eastAsia="IRNazanin"/>
          <w:color w:val="111111"/>
          <w:sz w:val="28"/>
          <w:sz w:val="28"/>
          <w:szCs w:val="28"/>
          <w:rtl w:val="true"/>
          <w:lang w:bidi="fa-IR"/>
        </w:rPr>
        <w:t>سنجش قدر و قيمت جمعيّتها و ملّتها است، بايد بگوييم مردم لار و منطقه ى لارستانِ بزرگ، به حسب اين مقياسها و معيارها جزو برجسته ترين مردم كشورِ پهناور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مسئله ى آزادى خواهى و مبارزه ى با استبداد در كمتر نقطه اى از كشور مطرح بود، در اين منطقه به بركت روحانيّتِ اين مجتهد بزرگ و آگاه، مسئله ى مبارزه با استبداد براى مردم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مقاومت در مقابل اشغالگران خارجى براى بسيارى از ملّتهاى منطقه ى ما و ملّت خود ما چندان معناى روشنى نداشت، مردم منطقه ى لارستان به رهبرى اين سيّد بزرگوار در برابر اشغال انگليس ايستادند؛ در مقابل زورگويى انگليسها جان خودشان را كف دست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آسيد عبدالحسين لارى در نامه اى كه به فرزند خودش مينويسد، مينويسد فشارها زياد است، امّا من تا آخرين قطره ى خون خودم ايستاده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رهبر اين جور است، وقتى پيشواى مردم اين جور صادقانه مى ايستد، به طور طبيعى عزم و اراده ى ملّى در جهت درست به كار مى افتد و ملّتها را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بزرگوار هم فرزند او، مرحوم آيت الله آسيد عبدالمحمّد كه شخصيّت برجسته ى روحانى است هم مبارزاتى را انجام دادند</w:t>
      </w:r>
      <w:r>
        <w:rPr>
          <w:rFonts w:eastAsia="IRNazanin" w:cs="IRNazanin"/>
          <w:color w:val="111111"/>
          <w:sz w:val="28"/>
          <w:szCs w:val="28"/>
          <w:rtl w:val="true"/>
          <w:lang w:bidi="fa-IR"/>
        </w:rPr>
        <w:t>.</w:t>
      </w:r>
      <w:r>
        <w:rPr>
          <w:rStyle w:val="FootnoteAnchor"/>
          <w:rtl w:val="true"/>
        </w:rPr>
        <w:footnoteReference w:id="936"/>
      </w:r>
    </w:p>
    <w:p>
      <w:pPr>
        <w:pStyle w:val="Heading5"/>
        <w:numPr>
          <w:ilvl w:val="4"/>
          <w:numId w:val="1"/>
        </w:numPr>
        <w:rPr/>
      </w:pPr>
      <w:bookmarkStart w:id="1840" w:name="__RefHeading___Toc130576_2870459653"/>
      <w:bookmarkStart w:id="1841" w:name="_Toc710"/>
      <w:bookmarkEnd w:id="1840"/>
      <w:r>
        <w:rPr/>
        <w:t>2-2</w:t>
      </w:r>
      <w:r>
        <w:rPr>
          <w:rtl w:val="true"/>
        </w:rPr>
        <w:t xml:space="preserve"> - </w:t>
      </w:r>
      <w:r>
        <w:rPr>
          <w:rtl w:val="true"/>
        </w:rPr>
        <w:t>آيت اللّه العظمى ميرزاى شيرازى</w:t>
      </w:r>
      <w:bookmarkEnd w:id="1841"/>
    </w:p>
    <w:p>
      <w:pPr>
        <w:pStyle w:val="Heading6"/>
        <w:numPr>
          <w:ilvl w:val="5"/>
          <w:numId w:val="1"/>
        </w:numPr>
        <w:rPr/>
      </w:pPr>
      <w:bookmarkStart w:id="1842" w:name="__RefHeading___Toc130578_2870459653"/>
      <w:bookmarkStart w:id="1843" w:name="_Toc711"/>
      <w:bookmarkEnd w:id="1842"/>
      <w:r>
        <w:rPr>
          <w:rtl w:val="true"/>
        </w:rPr>
        <w:t>مبارزات چندجانبه ى ميرزا</w:t>
      </w:r>
      <w:bookmarkEnd w:id="1843"/>
    </w:p>
    <w:p>
      <w:pPr>
        <w:pStyle w:val="Heading6"/>
        <w:numPr>
          <w:ilvl w:val="5"/>
          <w:numId w:val="1"/>
        </w:numPr>
        <w:rPr/>
      </w:pPr>
      <w:bookmarkStart w:id="1844" w:name="__RefHeading___Toc130580_2870459653"/>
      <w:bookmarkStart w:id="1845" w:name="_Toc712"/>
      <w:bookmarkEnd w:id="1844"/>
      <w:r>
        <w:rPr>
          <w:rtl w:val="true"/>
        </w:rPr>
        <w:t>اشاره</w:t>
      </w:r>
      <w:bookmarkEnd w:id="1845"/>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ميرزاى شيرازى</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 تاريخ روحانيّت و پرچمدار يك مبارزه ى پُرمغز و پُرمعنا عليه مراكز فساد و كانونهاى طغيان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ميرزاى شيرازى كه برخلاف بسيارى از حوادث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اخير، متأسّفانه هنوز كار درست و كاملى درباره ى آن نشده است، يك حركت</w:t>
      </w:r>
      <w:bookmarkStart w:id="1846" w:name="pg11141_104761"/>
    </w:p>
    <w:p>
      <w:pPr>
        <w:pStyle w:val="BookText"/>
        <w:rPr/>
      </w:pPr>
      <w:bookmarkEnd w:id="1846"/>
      <w:r>
        <w:rPr>
          <w:rFonts w:ascii="IRNazanin" w:hAnsi="IRNazanin" w:eastAsia="IRNazanin"/>
          <w:color w:val="111111"/>
          <w:sz w:val="28"/>
          <w:sz w:val="28"/>
          <w:szCs w:val="28"/>
          <w:rtl w:val="true"/>
          <w:lang w:bidi="fa-IR"/>
        </w:rPr>
        <w:t>ذو ابعاد و پُرمعنا و بسيار پُربركت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يك سطرى كه ميرزاى شيرازى نوشت و آن روز بساط كمپانى انگليسى را از ايران برچيد و سلطه ى استعمارى را موقّتاً از كشور قطع كرد، يك مبارزه ى چندجانبه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6"/>
        <w:numPr>
          <w:ilvl w:val="5"/>
          <w:numId w:val="1"/>
        </w:numPr>
        <w:rPr/>
      </w:pPr>
      <w:bookmarkStart w:id="1847" w:name="__RefHeading___Toc130582_2870459653"/>
      <w:bookmarkStart w:id="1848" w:name="_Toc713"/>
      <w:bookmarkEnd w:id="1847"/>
      <w:r>
        <w:rPr/>
        <w:t>1</w:t>
      </w:r>
      <w:r>
        <w:rPr>
          <w:rtl w:val="true"/>
        </w:rPr>
        <w:t xml:space="preserve"> - </w:t>
      </w:r>
      <w:r>
        <w:rPr>
          <w:rtl w:val="true"/>
        </w:rPr>
        <w:t>مبارزه با دستگاه استبدادى سلطنت مطلقه ى ناصرالدّين شاهى</w:t>
      </w:r>
      <w:bookmarkEnd w:id="1848"/>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مبارزه با دستگاه استبدادى سلطنت مطلقه ى ناصرالدّين شاهى بود كه در اوج خود هم بود؛ يعنى تا آن روز چهل و چند سال بود كه آن پادشاه ظالم بر ايران حكومت مطلقه ميكرد و حقيقتاً هيچ چيز هم جلودار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حكومت ناصرالدّين شاهى، هم دامنه ى اقتصادى داشت، هم دامنه ى سياسى داشت، هم دامنه ى معارفى و دينى داشت؛ مثلاً يكى از اهداف ناصرالدّين شاه طبق اسنادى كه امروز در اختيار هست، اين بود كه نفوذ علما را در جامعه 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غرب زده ها و قدرت زده هاى زمان ما ميخواستند مبارزه ى رضاخان با روحانيّت را به حساب جريانات روشنفكرى بگذارند؛ كه بله، رضاخان ميديد كه علما مرتجعند و چون ميخواست كشور را نوسازى كند، لذا با علما مبارزه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كه اين قضيّه اين طورها نيست؛ مسئله ى مبارزه ى با علما، در دستور كار همه ى سلاطين مستبد بود؛ نميتوانستند در كنار و روبه روى خود كانون قدرتى را تحمّل كنند كه تا اعماق دل مردم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با همان انگيزه اى با علما برخورد ميكرد كه ناصرالدّين شاه ميخواست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قضيّه، ميرزاى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يكى دو نامه به ناصرالدّين شاه نوشت و او را از اين كارها نهى كرد؛ امّا او با تعبيرات توهين آميز و سبكى به ميرزا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مشغول درس و كار خودتان باشيد؛ به اين كارها كارى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كه اين عبارت هم عبارت آشنايى است و در طول اين صد و چند سال، طرف داران قدرت مطلقه ى شخصى، بارها آن را به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مشغول مدرسه و مسجد خودتان باشيد؛</w:t>
      </w:r>
      <w:bookmarkStart w:id="1849" w:name="pg11141_104763"/>
    </w:p>
    <w:p>
      <w:pPr>
        <w:pStyle w:val="BookText"/>
        <w:rPr/>
      </w:pPr>
      <w:bookmarkEnd w:id="1849"/>
      <w:r>
        <w:rPr>
          <w:rFonts w:ascii="IRNazanin" w:hAnsi="IRNazanin" w:eastAsia="IRNazanin"/>
          <w:color w:val="111111"/>
          <w:sz w:val="28"/>
          <w:sz w:val="28"/>
          <w:szCs w:val="28"/>
          <w:rtl w:val="true"/>
          <w:lang w:bidi="fa-IR"/>
        </w:rPr>
        <w:t>به سياست چه كار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ناصرالدّين شاه داراى يك حكومت مطلقه و مستبدّ فردى بود كه با اخلاق و اقتصاد و دين و روحانيّت محبوب مردم معارضه و ناسازگارى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بعد فتواى ميرزاى شيرازى، مبارزه با اين خودكامه و كشيدن دندان قدرتمند اين پلنگ تيزدندان بود؛ و حقيقتاً دندان او كشيده شد و قدرت او 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مربوط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يعنى چهار سال پيش از رحلت ميرزا و تقريباً پنج سال پيش از مرگ ناصرالدّين شاه</w:t>
      </w:r>
      <w:r>
        <w:rPr>
          <w:rFonts w:eastAsia="IRNazanin" w:cs="IRNazanin"/>
          <w:color w:val="111111"/>
          <w:sz w:val="28"/>
          <w:szCs w:val="28"/>
          <w:rtl w:val="true"/>
          <w:lang w:bidi="fa-IR"/>
        </w:rPr>
        <w:t>.</w:t>
      </w:r>
      <w:r>
        <w:rPr>
          <w:rStyle w:val="FootnoteAnchor"/>
          <w:rtl w:val="true"/>
        </w:rPr>
        <w:footnoteReference w:id="938"/>
      </w:r>
    </w:p>
    <w:p>
      <w:pPr>
        <w:pStyle w:val="Heading6"/>
        <w:numPr>
          <w:ilvl w:val="5"/>
          <w:numId w:val="1"/>
        </w:numPr>
        <w:rPr/>
      </w:pPr>
      <w:bookmarkStart w:id="1850" w:name="__RefHeading___Toc130584_2870459653"/>
      <w:bookmarkStart w:id="1851" w:name="_Toc714"/>
      <w:bookmarkEnd w:id="1850"/>
      <w:r>
        <w:rPr/>
        <w:t>2</w:t>
      </w:r>
      <w:r>
        <w:rPr>
          <w:rtl w:val="true"/>
        </w:rPr>
        <w:t xml:space="preserve"> - </w:t>
      </w:r>
      <w:r>
        <w:rPr>
          <w:rtl w:val="true"/>
        </w:rPr>
        <w:t>مبارزه ى با استعمار و نفوذ خارجى ها</w:t>
      </w:r>
      <w:bookmarkEnd w:id="1851"/>
    </w:p>
    <w:p>
      <w:pPr>
        <w:pStyle w:val="BookText"/>
        <w:rPr/>
      </w:pPr>
      <w:r>
        <w:rPr>
          <w:rFonts w:ascii="IRNazanin" w:hAnsi="IRNazanin" w:eastAsia="IRNazanin"/>
          <w:color w:val="111111"/>
          <w:sz w:val="28"/>
          <w:sz w:val="28"/>
          <w:szCs w:val="28"/>
          <w:rtl w:val="true"/>
          <w:lang w:bidi="fa-IR"/>
        </w:rPr>
        <w:t>ثانياً، مبارزه ى با استعمار و نفوذ خارجى ها در اين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آخر عمر ناصرالدّين شاه سالهاى اوّل قرن چهاردهم؛ يعنى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كار دربار ناصرالدّين شاه، امتياز دادن به اين دولت و آن دولت، اين كمپانى و آن كمپانى و گرفتن پول و فروختن مملكت شده بود؛ مثل امتياز رويتر و همين امتياز تنباكو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حركت عظيم ميرزا و آن فتواى كوبنده، جلوى اين انحصارها و امتيازها و دخالتهاى خارجى هم گرفته شد</w:t>
      </w:r>
      <w:r>
        <w:rPr>
          <w:rFonts w:eastAsia="IRNazanin" w:cs="IRNazanin"/>
          <w:color w:val="111111"/>
          <w:sz w:val="28"/>
          <w:szCs w:val="28"/>
          <w:rtl w:val="true"/>
          <w:lang w:bidi="fa-IR"/>
        </w:rPr>
        <w:t>.</w:t>
      </w:r>
      <w:r>
        <w:rPr>
          <w:rStyle w:val="FootnoteAnchor"/>
          <w:rtl w:val="true"/>
        </w:rPr>
        <w:footnoteReference w:id="939"/>
      </w:r>
    </w:p>
    <w:p>
      <w:pPr>
        <w:pStyle w:val="Heading6"/>
        <w:numPr>
          <w:ilvl w:val="5"/>
          <w:numId w:val="1"/>
        </w:numPr>
        <w:rPr/>
      </w:pPr>
      <w:bookmarkStart w:id="1852" w:name="__RefHeading___Toc130586_2870459653"/>
      <w:bookmarkStart w:id="1853" w:name="_Toc715"/>
      <w:bookmarkEnd w:id="1852"/>
      <w:r>
        <w:rPr/>
        <w:t>3</w:t>
      </w:r>
      <w:r>
        <w:rPr>
          <w:rtl w:val="true"/>
        </w:rPr>
        <w:t xml:space="preserve"> - </w:t>
      </w:r>
      <w:r>
        <w:rPr>
          <w:rtl w:val="true"/>
        </w:rPr>
        <w:t>مبارزه ى با غرب زدگان</w:t>
      </w:r>
      <w:bookmarkEnd w:id="1853"/>
    </w:p>
    <w:p>
      <w:pPr>
        <w:pStyle w:val="Heading6"/>
        <w:numPr>
          <w:ilvl w:val="5"/>
          <w:numId w:val="1"/>
        </w:numPr>
        <w:rPr/>
      </w:pPr>
      <w:bookmarkStart w:id="1854" w:name="__RefHeading___Toc130588_2870459653"/>
      <w:bookmarkStart w:id="1855" w:name="_Toc716"/>
      <w:bookmarkEnd w:id="1854"/>
      <w:r>
        <w:rPr>
          <w:rtl w:val="true"/>
        </w:rPr>
        <w:t>اشاره</w:t>
      </w:r>
      <w:bookmarkEnd w:id="1855"/>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مبارزه ى با غرب زدگانى بود كه در همان ايّام، تازه شروع به ايجاد جريانهاى فكرى در داخل كشور كرده بودند و روى خودشان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بودند؛ از قبيل ميرزا ملكم خان و امثال او؛ كه اينها نه فقط با اين حركت خيانتبار ناصرالدّين شاه مبارزه نكردند، بلكه همين شخص نام برده كه او را به اصطلاح بنيانگذار و پدر روشنفكرى در ايران دانسته اند،</w:t>
      </w:r>
      <w:bookmarkStart w:id="1856" w:name="pg11141_104766"/>
    </w:p>
    <w:p>
      <w:pPr>
        <w:pStyle w:val="BookText"/>
        <w:rPr/>
      </w:pPr>
      <w:bookmarkEnd w:id="1856"/>
      <w:r>
        <w:rPr>
          <w:rFonts w:ascii="IRNazanin" w:hAnsi="IRNazanin" w:eastAsia="IRNazanin"/>
          <w:color w:val="111111"/>
          <w:sz w:val="28"/>
          <w:sz w:val="28"/>
          <w:szCs w:val="28"/>
          <w:rtl w:val="true"/>
          <w:lang w:bidi="fa-IR"/>
        </w:rPr>
        <w:t>حتّى خود دلّال انحصارات خارجى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دم از روشنفكرى و دفاع از منافع ملّت ميزدند، آن طور برخورد كردند؛ امّا روحانيّت و در رأس آن ميرزاى بزرگ، اين گونه قاطع و كوبنده با همه ى اينها مبارزه كرد؛ اين پرچم پُرافتخارى است كه ميرزاى شيرازى آن را بلند كرد و بعد از او اين پرچم نخوابيد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قبل از ميرزا هم از اين گونه قضايا بود، زمان ميرزاى قمى، زمان كاشف الغطاء و ديگران و ديگران، كه در دفاع از منافع ملّت اسلامى و اسلام و مسلمين و ورود در مسائل اجتماعى سعى وافرى داشتند، ليكن نمونه ى كامل آن، اين حركت بود</w:t>
      </w:r>
      <w:r>
        <w:rPr>
          <w:rFonts w:eastAsia="IRNazanin" w:cs="IRNazanin"/>
          <w:color w:val="111111"/>
          <w:sz w:val="28"/>
          <w:szCs w:val="28"/>
          <w:rtl w:val="true"/>
          <w:lang w:bidi="fa-IR"/>
        </w:rPr>
        <w:t>.</w:t>
      </w:r>
      <w:r>
        <w:rPr>
          <w:rStyle w:val="FootnoteAnchor"/>
          <w:rtl w:val="true"/>
        </w:rPr>
        <w:footnoteReference w:id="940"/>
      </w:r>
    </w:p>
    <w:p>
      <w:pPr>
        <w:pStyle w:val="Heading6"/>
        <w:numPr>
          <w:ilvl w:val="5"/>
          <w:numId w:val="1"/>
        </w:numPr>
        <w:rPr/>
      </w:pPr>
      <w:bookmarkStart w:id="1857" w:name="__RefHeading___Toc130590_2870459653"/>
      <w:bookmarkStart w:id="1858" w:name="_Toc717"/>
      <w:bookmarkEnd w:id="1857"/>
      <w:r>
        <w:rPr>
          <w:rtl w:val="true"/>
        </w:rPr>
        <w:t>استمرار حركت ميرزا</w:t>
      </w:r>
      <w:bookmarkEnd w:id="1858"/>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ميرزا نيز شاگردان او و بزرگان حوزه ى علميّه ى نجف و كربلا و سامرّا و قم و بقيّه ى مراكز اسلامى، هرجا كه محلّ حضور يك رهبر اسلامى و حضور قدرتمندانه ى اسلام بود، حضور داشتند؛ و اين يكى از عجايب تاريخ ايران است؛ و عجيب تر اين است كه اين حادثه براى مردم ما شناخته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نميدانند كه وقتى ايتاليايى ها وارد ليبى شدند و آن كشور را اشغال كردند، مرحوم سيّد محمّدكاظم طباطبايى صاحب عروه و بعضى ديگر از مراجع قم، به نفع مردم مسلمان ليبى و عليه ايتاليايى ها فتواى جهاد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نميدانند كه وقتى انگليسى ها در بوشهر نيرو پياده كردند، مرحوم آيت الله العظمى سيّدعبدالحسين لارى آن ملّاى مجاهد طراز اوّل، اعلام جهاد داد و مردم را مسلّح كرد و خودش نيز مسلّح شد و پيشاپيش مردم حركت و جهاد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نميدانند كه مرحوم شيخ الشّريعه ى اصفهانى، مرجع تقليد بزرگ ساكن نجف فتوا داد كه استعمال اجناس مصنوعه ى در داخل كشور لازم است و مردم بايد از</w:t>
      </w:r>
      <w:bookmarkStart w:id="1859" w:name="pg11141_104768"/>
    </w:p>
    <w:p>
      <w:pPr>
        <w:pStyle w:val="BookText"/>
        <w:rPr/>
      </w:pPr>
      <w:bookmarkEnd w:id="1859"/>
      <w:r>
        <w:rPr>
          <w:rFonts w:ascii="IRNazanin" w:hAnsi="IRNazanin" w:eastAsia="IRNazanin"/>
          <w:color w:val="111111"/>
          <w:sz w:val="28"/>
          <w:sz w:val="28"/>
          <w:szCs w:val="28"/>
          <w:rtl w:val="true"/>
          <w:lang w:bidi="fa-IR"/>
        </w:rPr>
        <w:t>استفاده از مصنوعات خارجى اجتناب كنند، تا به اين ترتيب ديگران در داخل كشور نفوذ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ميدانند كه در ژاپن، حدود صد سال پيش از اين گفتند كه مردم حق ندارند از مصنوعات خارجى استفاده كنند، تا در داخل آن كشور چرخ اقتصاد به كار بيفتد؛ امّا نميدانند كه در همان زمان، بلكه زودتر از آن، عين همين پيشنهاد و همين فتوا، از طرف مراجع و علماى شيعه صادر شد؛ منتها متأسّفانه در داخل كشور، هيچ كس از سرجنبانها و اهل قلم و اهل سياست و روشنفكران كمكشان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ميرزاى شيرازى دوّم مرحوم ميرزا محمّدتقى شيرازى در مقابله ى با انگليسى ها و فتواى تحريم انتخابات قلّابى انگليسى ها در عراق، نمونه اى ديگر از حضور علما در صحنه ى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مرحوم شريعت اصفهانى فتوا داد كه شركت در انتخابات قلّابى انگليسى ها حرام است؛ كار سياسى از اين روشن تر، از اين قوى تر، از اين روشن بينانه تر؟ امروز مسئله ى آن انتخابات يواش يواش دارد از لابلاى كتابها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علما و مراجع، سلف صالح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آن مطلبى كه امام بزرگوار ما مكرّر ميفرمودند كه علما پيشوايان نهضت مردم عليه ظلم و استبداد در طول ساليان متمادى بوده اند؛ و اينها است كه به شخصيّتهايى مثل مرحوم سيّدحسن مدرّس و مرحوم آيت الله كاشانى منتهى شد؛ اينها طلبه هاى همان مدرسه و شاگردان همان اساتيد بودند كه اين طور در ايران درخشيدند</w:t>
      </w:r>
      <w:r>
        <w:rPr>
          <w:rFonts w:eastAsia="IRNazanin" w:cs="IRNazanin"/>
          <w:color w:val="111111"/>
          <w:sz w:val="28"/>
          <w:szCs w:val="28"/>
          <w:rtl w:val="true"/>
          <w:lang w:bidi="fa-IR"/>
        </w:rPr>
        <w:t>.</w:t>
      </w:r>
      <w:r>
        <w:rPr>
          <w:rStyle w:val="FootnoteAnchor"/>
          <w:rtl w:val="true"/>
        </w:rPr>
        <w:footnoteReference w:id="941"/>
      </w:r>
    </w:p>
    <w:p>
      <w:pPr>
        <w:pStyle w:val="Heading5"/>
        <w:numPr>
          <w:ilvl w:val="4"/>
          <w:numId w:val="1"/>
        </w:numPr>
        <w:rPr/>
      </w:pPr>
      <w:bookmarkStart w:id="1860" w:name="__RefHeading___Toc130592_2870459653"/>
      <w:bookmarkStart w:id="1861" w:name="_Toc718"/>
      <w:bookmarkEnd w:id="1860"/>
      <w:r>
        <w:rPr/>
        <w:t>2-3</w:t>
      </w:r>
      <w:r>
        <w:rPr>
          <w:rtl w:val="true"/>
        </w:rPr>
        <w:t xml:space="preserve"> - </w:t>
      </w:r>
      <w:r>
        <w:rPr>
          <w:rtl w:val="true"/>
        </w:rPr>
        <w:t>ميرزا كوچك جنگلى</w:t>
      </w:r>
      <w:bookmarkEnd w:id="1861"/>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قضيّه ى مرحوم ميرزا كوچك جنگلى يك قضيّه ى ويژه است؛ اگرچه كه در آن دوره ى خاص، يعنى در دوره ى فاصله ى بين مشروطيّت و سرِ</w:t>
      </w:r>
    </w:p>
    <w:p>
      <w:pPr>
        <w:pStyle w:val="BookText"/>
        <w:rPr/>
      </w:pPr>
      <w:r>
        <w:rPr>
          <w:rFonts w:ascii="IRNazanin" w:hAnsi="IRNazanin" w:eastAsia="IRNazanin"/>
          <w:color w:val="111111"/>
          <w:sz w:val="28"/>
          <w:sz w:val="28"/>
          <w:szCs w:val="28"/>
          <w:rtl w:val="true"/>
          <w:lang w:bidi="fa-IR"/>
        </w:rPr>
        <w:t xml:space="preserve">كار آمدن رضاخان، حوادث گوناگونى در كشور به وجود آمده و همزمان با نهضت جنگل، چند كار بزرگ ديگر هم در گوشه وكنار كشور؛ مثل مرحوم شيخ محمّد خيابانى در تبريز، يا كلنل محمّدتقى خان پسيان در مشهد؛ اتّفاق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همه تقريباً همزمان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قضيّه ى جنگل يك قضيّه ى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قضاياى تبريز را و حضور مرحوم شيخ محمّد خيابانى و اينها را خوب ميدانيم، هم در تاريخ نوشته شده و هم قضاياى خصوصى و اطّلاعات زيادى داريم، امّا آن صبغه ى مردمى و نجابتى كه در كار مرحوم ميرزا كوچك خان جنگلى هست، در هيچ كدام از اين دو سه كار ديگرى كه همزمان در آن دوره اتّفاق افتاد در سرتاسر ايران،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روحانى است، يك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طلبه بوده، در اينكه روحانى بوده، هيچ شكّى نيست؛ در حوزه ى خودِ رشت، بزرگانى هم در آن وقت بوده اند كه ميتوانسته از آنها استفاده كند، در اين هيچ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منشأ حركت ميرزا كوچك خان، يك منشأ صددرصد دينى و اعتقادى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او هم يك رفتار دينى و اعتقادى است، يعنى انسان مشاهده ميكند با اينكه در درون تشكيلات خودشان مخالفينى داشت، بعضى از اقشار گوناگون ممتاز هم با او مخالفت ميكردند، امّا مرحوم ميرزا كوچك در برخورد با اينها كاملاً حدود شرعى را رعايت ميكرده و اهل درگيرى با داخل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كسانى بودند كه مخالفتهاى اعتقادى با ايشان داشتند؛ همراهان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افراطى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 اينها را بزنيم سركوب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كوچك نميگذاشته، جلوى اينها را ميگرفته و مانع ميشده از اينكه اين كار را بكنند؛ يعنى رفتار هم يك رفتار دينى است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حركت، يك حركت صددرصد اسلامى و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زمان ميدانيد ديگر، آن غوغاى نهضت ماركسيستى و تشكيل شوروى و هياهويى كه در دنيا و در بين ملّتها راه افتاده بود و جاذبه اى كه براى بعضى</w:t>
      </w:r>
      <w:bookmarkStart w:id="1862" w:name="pg11141_104772"/>
    </w:p>
    <w:p>
      <w:pPr>
        <w:pStyle w:val="BookText"/>
        <w:rPr/>
      </w:pPr>
      <w:bookmarkEnd w:id="1862"/>
      <w:r>
        <w:rPr>
          <w:rFonts w:ascii="IRNazanin" w:hAnsi="IRNazanin" w:eastAsia="IRNazanin"/>
          <w:color w:val="111111"/>
          <w:sz w:val="28"/>
          <w:sz w:val="28"/>
          <w:szCs w:val="28"/>
          <w:rtl w:val="true"/>
          <w:lang w:bidi="fa-IR"/>
        </w:rPr>
        <w:t>از ملّتها به وجود آورده بود، طبعاً يك عدّه اى را مجذوب خودش كرده بود و دوروبرى هاى ايشان هم از اين طريق به ايشان خيانت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مرد به خاطرِ پايبندى اش به اسلام، جذب تفكّر ماركسيستى نشد و رد كرد به طور صريح و قاطع آن نظريّه را؛ با اينكه جزو نزديك ترين هايى كه با او از اوّل همراه بودند، گرايش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هم ناكام از دنيا رفتند، هيچ كدام آنها هم خيرى از اين زندگى نديدند و از آن جريان بلشويكى هيچ خير و تجاوب جوانمردانه اى مشاهده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كوچك با اين 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اجنبى مخالف بود؛ يعنى چون سياستى بود كه از طرف اجانب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اينها مقابله شان با دستگاه هاى حاكم مثل انگليس و روسهاى قزّاق و مانند اينها بود؛ امّا درعينِحال به آن طرف هم جذب نشد؛ استقلال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ى خيلى برجسته اى است ميرزا كوچك خان؛ خداوند ان شاءالله درجاتش را عالى كند</w:t>
      </w:r>
      <w:r>
        <w:rPr>
          <w:rFonts w:eastAsia="IRNazanin" w:cs="IRNazanin"/>
          <w:color w:val="111111"/>
          <w:sz w:val="28"/>
          <w:szCs w:val="28"/>
          <w:rtl w:val="true"/>
          <w:lang w:bidi="fa-IR"/>
        </w:rPr>
        <w:t>.</w:t>
      </w:r>
      <w:r>
        <w:rPr>
          <w:rStyle w:val="FootnoteAnchor"/>
          <w:rtl w:val="true"/>
        </w:rPr>
        <w:footnoteReference w:id="942"/>
      </w:r>
    </w:p>
    <w:p>
      <w:pPr>
        <w:pStyle w:val="Heading5"/>
        <w:numPr>
          <w:ilvl w:val="4"/>
          <w:numId w:val="1"/>
        </w:numPr>
        <w:rPr/>
      </w:pPr>
      <w:bookmarkStart w:id="1863" w:name="__RefHeading___Toc130594_2870459653"/>
      <w:bookmarkStart w:id="1864" w:name="_Toc719"/>
      <w:bookmarkEnd w:id="1863"/>
      <w:r>
        <w:rPr/>
        <w:t>2-4</w:t>
      </w:r>
      <w:r>
        <w:rPr>
          <w:rtl w:val="true"/>
        </w:rPr>
        <w:t xml:space="preserve"> - </w:t>
      </w:r>
      <w:r>
        <w:rPr>
          <w:rtl w:val="true"/>
        </w:rPr>
        <w:t>آيت اللّه ابوالقاسم كاشانى</w:t>
      </w:r>
      <w:bookmarkEnd w:id="1864"/>
    </w:p>
    <w:p>
      <w:pPr>
        <w:pStyle w:val="Heading6"/>
        <w:numPr>
          <w:ilvl w:val="5"/>
          <w:numId w:val="1"/>
        </w:numPr>
        <w:rPr/>
      </w:pPr>
      <w:bookmarkStart w:id="1865" w:name="__RefHeading___Toc130596_2870459653"/>
      <w:bookmarkStart w:id="1866" w:name="_Toc720"/>
      <w:bookmarkEnd w:id="1865"/>
      <w:r>
        <w:rPr>
          <w:rtl w:val="true"/>
        </w:rPr>
        <w:t>نقش محورى در مبارزات ملّى شدن نفت</w:t>
      </w:r>
      <w:bookmarkEnd w:id="1866"/>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كاشانى كسى است كه اگر او نبود، نهضت ملّى شدن صنعت نفت يقيناً در اين كشور به وقوع نميپيوست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جوانان عرض ميكنم، با تاريخ گذشته ى نزديك كشورتان آشنا شويد؛ چون يكى از راه هاى فريب و اغواگرى، تحريف تاريخ است كه امروز متأسّفانه اين كار بِوُفور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كاشانى كسى است كه به كمك او دكتر مصدّق و ديگر سرانِ نهضت ملّى شدن صنعت نفت توانستند حمايت مردم را به اين حركت جلب كنند؛ وَالّا حمايت مردم جلب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مصدّق را نمى شناخت؛ كسى معناى ملّى شدن صنعت نفت را نميدانست؛ توده هاى عظيم مردم كه رأى و حضور و اقدام آنها در تحوّلات اجتماعى</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تعيين كننده است، در جريان وارد نبودند و براى آنها توضيح 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دربار كه مخالف چيزفهمىِ مردم بود، خودش هم عامل دست انگليسى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روشنفكران و سياسيّونى كه جهت حركتشان اين بود، وسيله و راهى نداشتند و مردم به آنها اعتماد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كاشانى وارد ميدان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ى اين مرد را، علما مى شناختند و مردم ايران هم به او ارادت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بود كه به وسيله ى قشون غاصبِ مداخله گرِ انگليس در ايران، از كشور تبعيد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آن روز وضع كشور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استقلال سياسى ملّت ايران نگاه كنيد، ببينيد هيچ قدرتى در دنيا نميتواند هيچ گونه موضع گيرى اى حتّى موضع گيرى زبانى را بر دولتمردان ما تحميل كند؛ امّا آن موقع چنين بود كه يك دولت بيگانه در دنباله ى جنگ بين الملل دوّم كه انگليسى ها و آمريكايى ها و روسها در زمان حكومت محمّدرضاى پهلوى از چند طرف وارد كشور ما شده بودند به خودش جرئت ميداد كه يك عالم دينى را به خاطرِ مخالفت با سياست انگليس بگيرد و به خارج از كشور تبعيد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او را در قلعه ى فلك الافلاك خرّم آباد زندانى كردند، كه من رفتم آن سلّولى را كه ميگفتند مرحوم آقاى كاشانى در آنجا زندانى بود، از نزديك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تبعيد به تهران برگشت، امواج احساسات و ارادت مردم نسبت به اين روحانى مجاهد و مبارز، چنان طوفانى به راه انداخت كه همه ى دشمنان را پس زد و انگليسى ها و ديگران حساب كار خود را كردند و فهميدند كه مبارزه با اين عالم روحانى به جايى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آيت الله كاشانى به عنوان نماينده ى مردم تهران و رئيس مجلس آن روز، پشتيبان طرح ملّى شدن صنعت نفت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مرحوم آيت الله كاشانى به سرتاسر كشور مسافرت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آن وقت نوجوان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ى مرحوم آيت الله كاشانى به مشهد آمد و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دلهاى مردم را مثل مغناطيس به خود جذب ميكرد كه هيچ عامل ديگرى نميتوانست جاى اين حركت</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يعنى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كه شروع نهضت ملّى شدن صنعت نفت ايران است، مردم طرف دار ملّى شدن صنعت نفت ايران شدند و على رغم اينكه محمّدرضا موافق نخست وزيرى مصدّق نبود، به پشتيبانى حمايت مردمى، مصدّق نخست وزير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آيت الله كاشانى اين حمايت عظيم مردمى را براى مصدّق به وجود نمى آورد، او نخست وزير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ضدّ حمله ى دربار عليه مصدّق شروع شد و او از نخست وزيرى بركنار گرديد، فقط يك عامل توانست مجدّداً قدرت را به مصدّق برگرداند و او مرحوم آيت الله كاشانى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جزو واضحات تاريخ است؛ جزو حوادثى است كه كسانى كه آن روز بودند، ديده اند و از قضاياى آن خبر دارند و به روشنى ميدانند چه گذشته است؛ ليكن عدّه اى عمداً اينها را كتمان ميكنند و نميگذارند اين حرفها به گوش نسل حاضر برسد؛ كه البتّه مقاصدشان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شاه، قوام السّلطنه را به جاىِ مصدّق به نخست وزيرى انتخاب كرد، مرحوم آيت الله كاشانى در مقابل قوام السّلطنه اعلاميّه داد؛ مردم كفن پوشيدند و در تهران و شهرهاى ديگر به خيابانها آمدند؛ لذا قوام السّلطنه سه روز بيشتر نتوانست به عنوان نخست وزير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مگر ميشد در مقابل امواج عظيم مردم كه آيت الله كاشانى راه انداخته بود، مقاومت كرد؟ لذا قوام السّلطنه كنار رفت و دوباره مصدّق بر سرِ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 ها نفت ايران را مِلك شخصى خود به حساب آورده بودند و ده ها سال استفاده ى غاصبانه ميكردند و مال ملّت ايران را تقريباً مفتِ مفت ميبردند و دربار سلطنت هم براى اينكه چهار روز بيشتر به حكومت ننگين خود ادامه دهد، با انگليسى ها همكارى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بساط را نهضت ملّى شدن صنعت نفت به هم زد، كه عامل و سرچشمه ى اصلى جوشش در اين نهضت، همين مرد بزرگ و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سيّدابوالقاسم كاشانى</w:t>
      </w:r>
      <w:r>
        <w:rPr>
          <w:rFonts w:eastAsia="IRNazanin" w:cs="IRNazanin"/>
          <w:color w:val="111111"/>
          <w:sz w:val="28"/>
          <w:szCs w:val="28"/>
          <w:rtl w:val="true"/>
          <w:lang w:bidi="fa-IR"/>
        </w:rPr>
        <w:t>.</w:t>
      </w:r>
      <w:r>
        <w:rPr>
          <w:rStyle w:val="FootnoteAnchor"/>
          <w:rtl w:val="true"/>
        </w:rPr>
        <w:footnoteReference w:id="943"/>
      </w:r>
      <w:bookmarkStart w:id="1867" w:name="pg11141_104778"/>
    </w:p>
    <w:p>
      <w:pPr>
        <w:pStyle w:val="Heading6"/>
        <w:numPr>
          <w:ilvl w:val="5"/>
          <w:numId w:val="1"/>
        </w:numPr>
        <w:rPr/>
      </w:pPr>
      <w:bookmarkStart w:id="1868" w:name="__RefHeading___Toc130598_2870459653"/>
      <w:bookmarkStart w:id="1869" w:name="_Toc721"/>
      <w:bookmarkEnd w:id="1867"/>
      <w:bookmarkEnd w:id="1868"/>
      <w:r>
        <w:rPr>
          <w:rtl w:val="true"/>
        </w:rPr>
        <w:t>جداسازى كاشانى از نهضت، عامل شكست آن</w:t>
      </w:r>
      <w:bookmarkEnd w:id="1869"/>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فهميد كه راز پيروزى ملّت ايران چيست؛ لذا درصدد برآمد تا سياسيّون و سردمداران دولتى را از روحانيّت و دين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آيت الله كاشانى جدا كردند و بينشان فاصله انداختند و متأسّفانه موفّق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سى تير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مرحوم آيت الله كاشانى توانست ملّت ايران را آن طور به صحنه بياورد،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عوامل آمريكا در تهران توانستند مصدّق را سرنگون و تمام بساط او را جمع كنند و مردم هيچ حركتى از خود نشان ندادند، يك سال و يك ماه بيشتر طول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يك سال و يك ماه، با وساطت ايادى ضدّ استقلال اين كشور و با توطئه ى دشمنان اين ملّت، دكتر مصدّق مرتّب فاصله ى خود را با آقاى كاشانى زياد كرد، تا اينكه مرحوم آيت الله كاشانى چند روز قبل از ماجراى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نامه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اين نامه ها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من ميترسم با اين وضعى كه داريد، عليه شما كودتا كنند و مشكلى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مصدّق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مستظهر به پشتيبانى مردم ايران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او همين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را سرانگشت روحانيّت كسى مثل آيت الله كاشانى وادار ميكرد كه صحنه ها را پُر كند و به ميدان بيايد و جان خود را به خطر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كه كاشانى منزوى و خانه نشين بود و در واقع دولت مصدّق او را منزوى و از خود جدا كرده بود، عدم حضور او در صحنه موجب شد كه مردم نيز در صحنه حضور نداشته باشند؛ لذا كودتاچى هاى مأمور مستقيم آمريكا توانستند بيايند و به راحتى بخشى از ارتش را به تصرّف درآورند و كودتا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مشت اوباش و الواط تهران را هم راه انداختند و مصدّق را سرنگون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ديكتاتورىِ محمّدرضا شاهى به وجود آمد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اين ملّت زير چكمه هاى ديكتاتورى او لگدمال شد و ملّى شدن صنعت نفت هم در واقع هيچ و پوچ گرديد؛ چون همان نفت را به كنسرسيومى دادند كه آمريكايى ها طرّاحى آن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دشمن</w:t>
      </w:r>
      <w:bookmarkStart w:id="1870" w:name="pg11141_104780"/>
    </w:p>
    <w:p>
      <w:pPr>
        <w:pStyle w:val="BookText"/>
        <w:rPr/>
      </w:pPr>
      <w:bookmarkEnd w:id="1870"/>
      <w:r>
        <w:rPr>
          <w:rFonts w:ascii="Amiri" w:hAnsi="Amiri" w:eastAsia="Amiri" w:cs="Amiri"/>
          <w:color w:val="111111"/>
          <w:sz w:val="28"/>
          <w:sz w:val="28"/>
          <w:szCs w:val="28"/>
          <w:rtl w:val="true"/>
          <w:lang w:bidi="ar-SA"/>
        </w:rPr>
        <w:t>خواست، همان شد؛ به خاطرِ جدا شدن از روحانيّت 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عبرت است</w:t>
      </w:r>
      <w:r>
        <w:rPr>
          <w:rFonts w:eastAsia="Amiri" w:cs="Amiri" w:ascii="Amiri" w:hAnsi="Amiri"/>
          <w:color w:val="111111"/>
          <w:sz w:val="28"/>
          <w:szCs w:val="28"/>
          <w:rtl w:val="true"/>
          <w:lang w:bidi="ar-SA"/>
        </w:rPr>
        <w:t>.</w:t>
      </w:r>
      <w:r>
        <w:rPr>
          <w:rStyle w:val="FootnoteAnchor"/>
          <w:rtl w:val="true"/>
        </w:rPr>
        <w:footnoteReference w:id="944"/>
      </w:r>
    </w:p>
    <w:p>
      <w:pPr>
        <w:pStyle w:val="Heading5"/>
        <w:numPr>
          <w:ilvl w:val="4"/>
          <w:numId w:val="1"/>
        </w:numPr>
        <w:rPr/>
      </w:pPr>
      <w:bookmarkStart w:id="1871" w:name="__RefHeading___Toc130600_2870459653"/>
      <w:bookmarkStart w:id="1872" w:name="_Toc722"/>
      <w:bookmarkEnd w:id="1871"/>
      <w:r>
        <w:rPr/>
        <w:t>2-5</w:t>
      </w:r>
      <w:r>
        <w:rPr>
          <w:rtl w:val="true"/>
        </w:rPr>
        <w:t xml:space="preserve"> - </w:t>
      </w:r>
      <w:r>
        <w:rPr>
          <w:rtl w:val="true"/>
        </w:rPr>
        <w:t>آيت اللّه سيّدحسن مدرّس</w:t>
      </w:r>
      <w:bookmarkEnd w:id="1872"/>
    </w:p>
    <w:p>
      <w:pPr>
        <w:pStyle w:val="Heading6"/>
        <w:numPr>
          <w:ilvl w:val="5"/>
          <w:numId w:val="1"/>
        </w:numPr>
        <w:rPr/>
      </w:pPr>
      <w:bookmarkStart w:id="1873" w:name="__RefHeading___Toc130602_2870459653"/>
      <w:bookmarkStart w:id="1874" w:name="_Toc723"/>
      <w:bookmarkEnd w:id="1873"/>
      <w:r>
        <w:rPr>
          <w:rtl w:val="true"/>
        </w:rPr>
        <w:t>مقاومت در مقابل ارعاب و تطميع، مهم ترين ويژگى مدرّس</w:t>
      </w:r>
      <w:bookmarkEnd w:id="1874"/>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خصوصيّت مدرّس چه بود؟ از مدرّس عالِم تر هم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عمده ى مدرّس اين بود كه هيچ عامل ارعاب و تهديد و تطميع و فريبگرى در او اثر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وقتى كه على الظّاهر فضا را بر ضدّ او آن چنان متشنّج كرده بودند كه عليه اش شعار ميدادند، او ايستاد و حرف خودش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يك نماينده ى خوب در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زود مرعوب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عرض كرده ام كه قدرتهاى استكبارى يعنى همين قدرتهاى سلطه گرِ جهانى كه مرتّب روى اين كشور و آن كشور دست مى اندازند و دولتها و ملّتها را زير يوغ خودش ميكشانند، عمده ى كارشان از ترساندن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واقعيشان آن قدر نيست كه بر زبان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همه كه اينها با اين انقلاب و با اين كشور بدند، اگر قدرت داشتند، تاكنون اين انقلاب اين طور رشد نميكرد و اين گونه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خود دليل نيست كه سلطه گران آمريكا و صهيونيستهاى عالم، آن چنان كه ادّعا ميكنند، قدرت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عمده ى كارشان را از راه تهديد و مرعوب كردن پيش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بايد كسى باشد كه مرعوب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مرعوب نميشود؟ آدمى كه دلش به خدا متّكى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خدا متوكّل بود، از هيچ كس مرعوب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 نمونه ى زنده ى كسانى را كه مرعوب نميشوند در زمان خودمان ديديم؛ يعنى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نمونه ى ديگر را در ميدان جنگ و در ميدانهاى سياست ملاحظه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 مؤمن</w:t>
      </w:r>
      <w:bookmarkStart w:id="1875" w:name="pg11141_104782"/>
    </w:p>
    <w:p>
      <w:pPr>
        <w:pStyle w:val="BookText"/>
        <w:rPr/>
      </w:pPr>
      <w:bookmarkEnd w:id="1875"/>
      <w:r>
        <w:rPr>
          <w:rFonts w:ascii="IRNazanin" w:hAnsi="IRNazanin" w:eastAsia="IRNazanin"/>
          <w:color w:val="111111"/>
          <w:sz w:val="28"/>
          <w:sz w:val="28"/>
          <w:szCs w:val="28"/>
          <w:rtl w:val="true"/>
          <w:lang w:bidi="fa-IR"/>
        </w:rPr>
        <w:t>و پاك باخته، از خدا ترسيدند؛ از هيچ كس غير خدا نترسيدند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قٰالَ لَهُمُ اَلنّٰاسُ إِنَّ اَلنّٰاسَ قَدْ جَمَعُوا لَكُمْ فَاخْشَوْهُمْ فَزٰادَهُمْ إِيمٰاناً وَ قٰالُوا حَسْبُنَا اَللّٰهُ وَ نِعْمَ اَلْوَكِيلُ </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6"/>
      </w:r>
    </w:p>
    <w:p>
      <w:pPr>
        <w:pStyle w:val="Heading6"/>
        <w:numPr>
          <w:ilvl w:val="5"/>
          <w:numId w:val="1"/>
        </w:numPr>
        <w:rPr/>
      </w:pPr>
      <w:bookmarkStart w:id="1876" w:name="__RefHeading___Toc130604_2870459653"/>
      <w:bookmarkStart w:id="1877" w:name="_Toc724"/>
      <w:bookmarkEnd w:id="1876"/>
      <w:r>
        <w:rPr>
          <w:rtl w:val="true"/>
        </w:rPr>
        <w:t>مخالفت مدرّس با قراردادهاى استعمارى ننگين</w:t>
      </w:r>
      <w:bookmarkEnd w:id="1877"/>
    </w:p>
    <w:p>
      <w:pPr>
        <w:pStyle w:val="BookText"/>
        <w:rPr/>
      </w:pPr>
      <w:r>
        <w:rPr>
          <w:rFonts w:ascii="IRNazanin" w:hAnsi="IRNazanin" w:eastAsia="IRNazanin"/>
          <w:color w:val="111111"/>
          <w:sz w:val="28"/>
          <w:sz w:val="28"/>
          <w:szCs w:val="28"/>
          <w:rtl w:val="true"/>
          <w:lang w:bidi="fa-IR"/>
        </w:rPr>
        <w:t>انگليسى ها قراردادى را با دولت قاجاريه در ميان گذاشتند كه بر اساس آن قرارداد، تمام مسائل مالى و تمام مسائل نظامى كشور ايران در قبضه ى انگليسى ها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سيّدحسن مدرّس، آن عالم آگاه، با اين قرارداد مخالفت كرد و نگذاشت اين لايحه در مجلس شوراى ملّىِ آن روز تصويب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انگليسى ها از اينجا محروم شدند و ديدند نميشود اين طور عمل كرد، به فكر تازه اى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فهميدند بايد در ايران يك ديكتاتور را بر سرِ كار بياورند تا امثال مدرّس را قلع وقمع كند؛ با مردم با كمال خشونت رفتار كند؛ خواسته هاى انگليس را اعمال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رضاخان را بر سرِ كار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به سلطنت رسيدن رضاخان در ايران، يكى از ماجراهاى بسيار عبرت انگيز تاريخ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ماجرايى است كه همه ى جوانهاى اين كشور، امروز بايد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 ومرج قبل از رضاخان، به وسيله ى مشت پولادين رضاخان و با كمك دولت انگليس از بين رفت و يك نظم تحميلى و استبدادى در كشور به وجود آمد كه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انگليس در دستگاه هاى سياسى و فرهنگى كشور ما، مردم را تحت فشار قرار داد</w:t>
      </w:r>
      <w:r>
        <w:rPr>
          <w:rFonts w:eastAsia="IRNazanin" w:cs="IRNazanin"/>
          <w:color w:val="111111"/>
          <w:sz w:val="28"/>
          <w:szCs w:val="28"/>
          <w:rtl w:val="true"/>
          <w:lang w:bidi="fa-IR"/>
        </w:rPr>
        <w:t>.</w:t>
      </w:r>
      <w:r>
        <w:rPr>
          <w:rStyle w:val="FootnoteAnchor"/>
          <w:rtl w:val="true"/>
        </w:rPr>
        <w:footnoteReference w:id="947"/>
      </w:r>
    </w:p>
    <w:p>
      <w:pPr>
        <w:pStyle w:val="Heading5"/>
        <w:numPr>
          <w:ilvl w:val="4"/>
          <w:numId w:val="1"/>
        </w:numPr>
        <w:rPr/>
      </w:pPr>
      <w:bookmarkStart w:id="1878" w:name="__RefHeading___Toc130606_2870459653"/>
      <w:bookmarkStart w:id="1879" w:name="_Toc725"/>
      <w:bookmarkEnd w:id="1878"/>
      <w:r>
        <w:rPr/>
        <w:t>11-6</w:t>
      </w:r>
      <w:r>
        <w:rPr>
          <w:rtl w:val="true"/>
        </w:rPr>
        <w:t xml:space="preserve"> - </w:t>
      </w:r>
      <w:r>
        <w:rPr>
          <w:rtl w:val="true"/>
        </w:rPr>
        <w:t>آيت اللّه آقانجفى اصفهانى</w:t>
      </w:r>
      <w:bookmarkEnd w:id="1879"/>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عالم شيعى در حوادث بزرگ اجتماعى حضور دارد، در اين</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اسلاميّت هست، مقابله ى با هر دستگاه ظلم و استعمار و استكبار اعمّ از استعمار خارجى يا استبداد داخلى درش هست، مردمى بودن قهراً درش هست، امتداد داشتن در متن مردم و در خودِ روحانيّت درش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كنيد، همين كارى كه مرحوم آقاى آقانجفى اصفهانى و اخوى ايشان مرحوم حاج آقا نورالله انجام دادند، اين كار از قبل از مشروطه شروع شده، يعنى از زمان تحريم تنباكو و تا زمان رضاخان ادامه پيدا كرده؛ درحالى كه در خلال اين مدّت چه حوادث تلخى براى اينها پيش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خود مرحوم آقانجفى كه تبعيد شد، مورد تحقير قرار گرفت، به او اهانت شد، همين طور كه شما ميگوييد مورد تهمت قرار گرفت و ابهاماتى در مورد ايشان به ذهنها القا شد؛ مرحوم حاج آقا نورالله</w:t>
      </w:r>
      <w:r>
        <w:rPr>
          <w:rStyle w:val="FootnoteAnchor"/>
          <w:rtl w:val="true"/>
        </w:rPr>
        <w:footnoteReference w:id="948"/>
      </w:r>
      <w:r>
        <w:rPr>
          <w:rFonts w:ascii="Amiri" w:hAnsi="Amiri" w:eastAsia="Amiri" w:cs="Amiri"/>
          <w:color w:val="111111"/>
          <w:sz w:val="28"/>
          <w:sz w:val="28"/>
          <w:szCs w:val="28"/>
          <w:rtl w:val="true"/>
          <w:lang w:bidi="ar-SA"/>
        </w:rPr>
        <w:t>هم كه معلوم است، بعد آمد و مسموم شد و به شهادت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نفسِ حضور روحانى عالم برجسته ى دينى خودش يك موضوعيّتى دارد</w:t>
      </w:r>
      <w:r>
        <w:rPr>
          <w:rFonts w:eastAsia="Amiri" w:cs="Amiri" w:ascii="Amiri" w:hAnsi="Amiri"/>
          <w:color w:val="111111"/>
          <w:sz w:val="28"/>
          <w:szCs w:val="28"/>
          <w:rtl w:val="true"/>
          <w:lang w:bidi="ar-SA"/>
        </w:rPr>
        <w:t>.</w:t>
      </w:r>
      <w:r>
        <w:rPr>
          <w:rStyle w:val="FootnoteAnchor"/>
          <w:rtl w:val="true"/>
        </w:rPr>
        <w:footnoteReference w:id="949"/>
      </w:r>
      <w:bookmarkStart w:id="1880" w:name="pg11141_104786"/>
    </w:p>
    <w:p>
      <w:pPr>
        <w:pStyle w:val="Heading2"/>
        <w:numPr>
          <w:ilvl w:val="1"/>
          <w:numId w:val="1"/>
        </w:numPr>
        <w:rPr/>
      </w:pPr>
      <w:bookmarkStart w:id="1881" w:name="__RefHeading___Toc130608_2870459653"/>
      <w:bookmarkStart w:id="1882" w:name="_Toc726"/>
      <w:bookmarkEnd w:id="1880"/>
      <w:bookmarkEnd w:id="1881"/>
      <w:r>
        <w:rPr>
          <w:rtl w:val="true"/>
        </w:rPr>
        <w:t>بخش پنجم مؤلّفه هاى ايجابى و سلبى فرهنگ سياسى اسلام</w:t>
      </w:r>
      <w:bookmarkEnd w:id="1882"/>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3" w:name="__RefHeading___Toc130610_2870459653"/>
      <w:bookmarkStart w:id="1884" w:name="_Toc727"/>
      <w:bookmarkEnd w:id="1883"/>
      <w:r>
        <w:rPr>
          <w:rtl w:val="true"/>
        </w:rPr>
        <w:t>اشاره</w:t>
      </w:r>
      <w:bookmarkStart w:id="1885" w:name="pg11141_104790"/>
      <w:bookmarkEnd w:id="1884"/>
    </w:p>
    <w:p>
      <w:pPr>
        <w:pStyle w:val="Heading3"/>
        <w:numPr>
          <w:ilvl w:val="2"/>
          <w:numId w:val="1"/>
        </w:numPr>
        <w:rPr/>
      </w:pPr>
      <w:bookmarkStart w:id="1886" w:name="__RefHeading___Toc130612_2870459653"/>
      <w:bookmarkStart w:id="1887" w:name="_Toc728"/>
      <w:bookmarkEnd w:id="1885"/>
      <w:bookmarkEnd w:id="1886"/>
      <w:r>
        <w:rPr>
          <w:rtl w:val="true"/>
        </w:rPr>
        <w:t>فصل اوّل شاخصهاى فرهنگ سياسى مطلوب در اسلام</w:t>
      </w:r>
      <w:bookmarkEnd w:id="1887"/>
    </w:p>
    <w:p>
      <w:pPr>
        <w:pStyle w:val="Heading4"/>
        <w:numPr>
          <w:ilvl w:val="3"/>
          <w:numId w:val="1"/>
        </w:numPr>
        <w:rPr/>
      </w:pPr>
      <w:bookmarkStart w:id="1888" w:name="__RefHeading___Toc130614_2870459653"/>
      <w:bookmarkStart w:id="1889" w:name="_Toc729"/>
      <w:bookmarkEnd w:id="1888"/>
      <w:r>
        <w:rPr/>
        <w:t>1</w:t>
      </w:r>
      <w:r>
        <w:rPr>
          <w:rtl w:val="true"/>
        </w:rPr>
        <w:t xml:space="preserve"> - </w:t>
      </w:r>
      <w:r>
        <w:rPr>
          <w:rtl w:val="true"/>
        </w:rPr>
        <w:t>ويژگى هاى فرهنگ سياسى اسلام</w:t>
      </w:r>
      <w:bookmarkEnd w:id="1889"/>
    </w:p>
    <w:p>
      <w:pPr>
        <w:pStyle w:val="Heading5"/>
        <w:numPr>
          <w:ilvl w:val="4"/>
          <w:numId w:val="1"/>
        </w:numPr>
        <w:rPr/>
      </w:pPr>
      <w:bookmarkStart w:id="1890" w:name="__RefHeading___Toc130616_2870459653"/>
      <w:bookmarkStart w:id="1891" w:name="_Toc730"/>
      <w:bookmarkEnd w:id="1890"/>
      <w:r>
        <w:rPr/>
        <w:t>1-1</w:t>
      </w:r>
      <w:r>
        <w:rPr>
          <w:rtl w:val="true"/>
        </w:rPr>
        <w:t xml:space="preserve"> - </w:t>
      </w:r>
      <w:r>
        <w:rPr>
          <w:rtl w:val="true"/>
        </w:rPr>
        <w:t>اسلامى بودن جهت گيرى و عمل دولت</w:t>
      </w:r>
      <w:bookmarkEnd w:id="1891"/>
    </w:p>
    <w:p>
      <w:pPr>
        <w:pStyle w:val="Heading6"/>
        <w:numPr>
          <w:ilvl w:val="5"/>
          <w:numId w:val="1"/>
        </w:numPr>
        <w:rPr/>
      </w:pPr>
      <w:bookmarkStart w:id="1892" w:name="__RefHeading___Toc130618_2870459653"/>
      <w:bookmarkStart w:id="1893" w:name="_Toc731"/>
      <w:bookmarkEnd w:id="1892"/>
      <w:r>
        <w:rPr>
          <w:rtl w:val="true"/>
        </w:rPr>
        <w:t>اشاره</w:t>
      </w:r>
      <w:bookmarkEnd w:id="1893"/>
    </w:p>
    <w:p>
      <w:pPr>
        <w:pStyle w:val="BookText"/>
        <w:rPr/>
      </w:pPr>
      <w:r>
        <w:rPr>
          <w:rFonts w:ascii="IRNazanin" w:hAnsi="IRNazanin" w:eastAsia="IRNazanin"/>
          <w:color w:val="111111"/>
          <w:sz w:val="28"/>
          <w:sz w:val="28"/>
          <w:szCs w:val="28"/>
          <w:rtl w:val="true"/>
          <w:lang w:bidi="fa-IR"/>
        </w:rPr>
        <w:t>اوّلين گام در تحوّل اين است كه رفتار خودمان، كيفيّت كارمان، عزل و نصب خودمان، اِعمال مديريّت خودمان، جذبه اى كه به خرج ميدهيم، انعطافى كه به خرج ميدهيم، برخوردى كه با طبقات مخاطب و مراجع به خودمان انجام ميدهيم، اسلامى باشد</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اگر امروز احكام اسلام در اين مملكت اجرا شود؛ همه ى گره ها و مشكلات باز و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عقب مانده ايم، به خاطرِ اين است كه در اين زمينه ها يا كوتاهى كرده ايم يا نشده است</w:t>
      </w:r>
      <w:r>
        <w:rPr>
          <w:rFonts w:eastAsia="IRNazanin" w:cs="IRNazanin"/>
          <w:color w:val="111111"/>
          <w:sz w:val="28"/>
          <w:szCs w:val="28"/>
          <w:rtl w:val="true"/>
          <w:lang w:bidi="fa-IR"/>
        </w:rPr>
        <w:t>.</w:t>
      </w:r>
      <w:r>
        <w:rPr>
          <w:rStyle w:val="FootnoteAnchor"/>
          <w:rtl w:val="true"/>
        </w:rPr>
        <w:footnoteReference w:id="951"/>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ما دولت اسلامى باشد، كافى نيست؛ بايد عمل و جهت گيرى ما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اينها اختلال پيدا شد، حركت مستمر و مداوم و پوينده اى كه لازم است تا دولت اسلامى به صورت كامل شكل بگيرد، دچار نُكث ميشود و طبعاً كار عقب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اسلامىِ كامل به معناى واقعى كلمه، در زمان انسان كامل تشكيل خواهد شد؛ ما به قدرِ توان و تلاشِ</w:t>
      </w:r>
      <w:bookmarkStart w:id="1894" w:name="pg11141_104792"/>
    </w:p>
    <w:p>
      <w:pPr>
        <w:pStyle w:val="BookText"/>
        <w:rPr/>
      </w:pPr>
      <w:bookmarkEnd w:id="1894"/>
      <w:r>
        <w:rPr>
          <w:rFonts w:ascii="IRNazanin" w:hAnsi="IRNazanin" w:eastAsia="IRNazanin"/>
          <w:color w:val="111111"/>
          <w:sz w:val="28"/>
          <w:sz w:val="28"/>
          <w:szCs w:val="28"/>
          <w:rtl w:val="true"/>
          <w:lang w:bidi="fa-IR"/>
        </w:rPr>
        <w:t>خود ميخواهيم مجموعه ى كارگزاران حكومت را به نقطه اى برسانيم كه با نصاب جمهورى اسلامى تطبيق كند</w:t>
      </w:r>
      <w:r>
        <w:rPr>
          <w:rFonts w:eastAsia="IRNazanin" w:cs="IRNazanin"/>
          <w:color w:val="111111"/>
          <w:sz w:val="28"/>
          <w:szCs w:val="28"/>
          <w:rtl w:val="true"/>
          <w:lang w:bidi="fa-IR"/>
        </w:rPr>
        <w:t>.</w:t>
      </w:r>
      <w:r>
        <w:rPr>
          <w:rStyle w:val="FootnoteAnchor"/>
          <w:rtl w:val="true"/>
        </w:rPr>
        <w:footnoteReference w:id="952"/>
      </w:r>
    </w:p>
    <w:p>
      <w:pPr>
        <w:pStyle w:val="Heading6"/>
        <w:numPr>
          <w:ilvl w:val="5"/>
          <w:numId w:val="1"/>
        </w:numPr>
        <w:rPr/>
      </w:pPr>
      <w:bookmarkStart w:id="1895" w:name="__RefHeading___Toc130620_2870459653"/>
      <w:bookmarkStart w:id="1896" w:name="_Toc732"/>
      <w:bookmarkEnd w:id="1895"/>
      <w:r>
        <w:rPr>
          <w:rtl w:val="true"/>
        </w:rPr>
        <w:t>دولت اسلامى، زمينه ى شكل گيرى كشور اسلامى</w:t>
      </w:r>
      <w:bookmarkEnd w:id="1896"/>
    </w:p>
    <w:p>
      <w:pPr>
        <w:pStyle w:val="BookText"/>
        <w:rPr/>
      </w:pPr>
      <w:r>
        <w:rPr>
          <w:rFonts w:ascii="IRNazanin" w:hAnsi="IRNazanin" w:eastAsia="IRNazanin"/>
          <w:color w:val="111111"/>
          <w:sz w:val="28"/>
          <w:sz w:val="28"/>
          <w:szCs w:val="28"/>
          <w:rtl w:val="true"/>
          <w:lang w:bidi="fa-IR"/>
        </w:rPr>
        <w:t>اگر دولت ما اسلامى شد، آن وقت كشورمان اسلامى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شما در معاشرتمان، در رفتارمان، در طلب مالمان، در مجاهدتمان، نتوانستيم خود را به حدّ نصاب برسانيم، از آن دانشجو، از آن جوان بازارى، از آن عنصر در رده هاى پايين دولتى، از آن كارگر، از آن روستايى، از آن شهرى چه توقّعى ميتوانيم داشته باشيم كه اسلامى عمل كنند؟ چرا مردم را بيخود ملامت ميكنيم؟ نبايد ملامت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كمبودى هست، خودمان را بايد ملامت كنيم</w:t>
      </w:r>
      <w:r>
        <w:rPr>
          <w:rFonts w:eastAsia="IRNazanin" w:cs="IRNazanin"/>
          <w:color w:val="111111"/>
          <w:sz w:val="28"/>
          <w:szCs w:val="28"/>
          <w:rtl w:val="true"/>
          <w:lang w:bidi="fa-IR"/>
        </w:rPr>
        <w:t>.</w:t>
      </w:r>
      <w:r>
        <w:rPr>
          <w:rStyle w:val="FootnoteAnchor"/>
          <w:rtl w:val="true"/>
        </w:rPr>
        <w:footnoteReference w:id="953"/>
      </w:r>
    </w:p>
    <w:p>
      <w:pPr>
        <w:pStyle w:val="Heading6"/>
        <w:numPr>
          <w:ilvl w:val="5"/>
          <w:numId w:val="1"/>
        </w:numPr>
        <w:rPr/>
      </w:pPr>
      <w:bookmarkStart w:id="1897" w:name="__RefHeading___Toc130622_2870459653"/>
      <w:bookmarkStart w:id="1898" w:name="_Toc733"/>
      <w:bookmarkEnd w:id="1897"/>
      <w:r>
        <w:rPr>
          <w:rtl w:val="true"/>
        </w:rPr>
        <w:t>عمل اسلامى مسئولان، مقدّمه ى اسلامى شدن رفتار مردم</w:t>
      </w:r>
      <w:bookmarkEnd w:id="1898"/>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ما اسلامى ميشويم؛ وقتى اسلامى شديم، آن وقت عملِ ما مردم را مسلمان واقعى خواهد كرد و كشور، اسلامى خواهد شد؛ هم احكام و مقرّرات اسلامى است، هم اجرا اسلامى است، هم دولتمردان اسلامى اند، هم مردم به تبع حال و به تبع دولتمردان از لحاظ اخلاقى اسلامى خواهند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شيطان نميميرد؛ شيطان زنده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عدّه اى، جريانى، مجموعه هايى هستند كه تسليم شيطان بشوند؛ امّا شكل كلّى، اسلامى خواهد شد</w:t>
      </w:r>
      <w:r>
        <w:rPr>
          <w:rFonts w:eastAsia="Amiri" w:cs="Amiri" w:ascii="Amiri" w:hAnsi="Amiri"/>
          <w:color w:val="111111"/>
          <w:sz w:val="28"/>
          <w:szCs w:val="28"/>
          <w:rtl w:val="true"/>
          <w:lang w:bidi="ar-SA"/>
        </w:rPr>
        <w:t>.</w:t>
      </w:r>
      <w:r>
        <w:rPr>
          <w:rStyle w:val="FootnoteAnchor"/>
          <w:rtl w:val="true"/>
        </w:rPr>
        <w:footnoteReference w:id="954"/>
      </w:r>
      <w:bookmarkStart w:id="1899" w:name="pg11141_104794"/>
    </w:p>
    <w:p>
      <w:pPr>
        <w:pStyle w:val="Heading5"/>
        <w:numPr>
          <w:ilvl w:val="4"/>
          <w:numId w:val="1"/>
        </w:numPr>
        <w:rPr/>
      </w:pPr>
      <w:bookmarkStart w:id="1900" w:name="__RefHeading___Toc130624_2870459653"/>
      <w:bookmarkStart w:id="1901" w:name="_Toc734"/>
      <w:bookmarkEnd w:id="1899"/>
      <w:bookmarkEnd w:id="1900"/>
      <w:r>
        <w:rPr/>
        <w:t>1-2</w:t>
      </w:r>
      <w:r>
        <w:rPr>
          <w:rtl w:val="true"/>
        </w:rPr>
        <w:t xml:space="preserve"> - </w:t>
      </w:r>
      <w:r>
        <w:rPr>
          <w:rtl w:val="true"/>
        </w:rPr>
        <w:t xml:space="preserve">بصيرت </w:t>
      </w:r>
      <w:r>
        <w:rPr>
          <w:rtl w:val="true"/>
        </w:rPr>
        <w:t>(</w:t>
      </w:r>
      <w:r>
        <w:rPr>
          <w:rtl w:val="true"/>
        </w:rPr>
        <w:t>بيدارى</w:t>
      </w:r>
      <w:r>
        <w:rPr>
          <w:rtl w:val="true"/>
        </w:rPr>
        <w:t>)</w:t>
      </w:r>
      <w:bookmarkEnd w:id="1901"/>
    </w:p>
    <w:p>
      <w:pPr>
        <w:pStyle w:val="Heading6"/>
        <w:numPr>
          <w:ilvl w:val="5"/>
          <w:numId w:val="1"/>
        </w:numPr>
        <w:rPr/>
      </w:pPr>
      <w:bookmarkStart w:id="1902" w:name="__RefHeading___Toc130626_2870459653"/>
      <w:bookmarkStart w:id="1903" w:name="_Toc735"/>
      <w:bookmarkEnd w:id="1902"/>
      <w:r>
        <w:rPr>
          <w:rtl w:val="true"/>
        </w:rPr>
        <w:t>اشاره</w:t>
      </w:r>
      <w:bookmarkEnd w:id="1903"/>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اوائل نوجوانى تا هنگام مرگ،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بيدارى و پايدارى را با خود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لحظه دچار غفلت و كج فهمى و انحراف فكرى و بد تشخيص دادن واقعيّتها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وقتى كه از غار حرا و كوه نور، پرچم اسلام به دست پيامبر برافراشته شد و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آن بزرگوار جارى شد و حركت نبوّت و رسالت آغاز گرديد، اين واقعيّت درخشان را عليّبن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داد؛ پاى اين تشخيص هم ايستاد و با مشكلات آن هم ساخت؛ اگر تلاش لازم داشت، آن تلاش را هم انجام داد؛ اگر مبارزه لازم داشت، آن مبارزه را كرد؛ اگر جانفشانى ميخواست، جان خود را در طَبق اخلاص گذاشت و به ميدان برد و اگر كار سياسى و فعّاليّت حكومت دارى و كشوردارى ميخواست،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و بيدارى او، يك لحظه از او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صبر و پايدارى كرد و در اين راه استوار و صراط مستقيم، استقامت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استقامت ورزيدن، خسته نشدن، مغلوب خواسته ها و هواهاى نفس انسانى كه انسان را به تنبلى و رها كردن كار فرا ميخواند نشدن، نكته ى مهمّى است</w:t>
      </w:r>
      <w:r>
        <w:rPr>
          <w:rFonts w:eastAsia="IRNazanin" w:cs="IRNazanin"/>
          <w:color w:val="111111"/>
          <w:sz w:val="28"/>
          <w:szCs w:val="28"/>
          <w:rtl w:val="true"/>
          <w:lang w:bidi="fa-IR"/>
        </w:rPr>
        <w:t>.</w:t>
      </w:r>
      <w:r>
        <w:rPr>
          <w:rStyle w:val="FootnoteAnchor"/>
          <w:rtl w:val="true"/>
        </w:rPr>
        <w:footnoteReference w:id="955"/>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عصمت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تقليد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مقايسه با هيچ كس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انسانهاى بزرگى كه ما در محيط و يا در تاريخ خودمان هم مشاهده كرده ايم، اگر بخواهند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شوند، مثل مقايسه ى ذرّه با آفتاب است؛ قابل مقايسه نيستند، امّا اين دو خصوصيّت 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تقليد و قابل پيروى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نميتواند بگويد كه اگر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بصيرت، يعنى بيدارى و پايدارى داشت به خاطرِ اين بود كه اميرالمؤمنين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اين خصوصيّت بايد</w:t>
      </w:r>
      <w:bookmarkStart w:id="1904" w:name="pg11141_104796"/>
    </w:p>
    <w:p>
      <w:pPr>
        <w:pStyle w:val="BookText"/>
        <w:rPr/>
      </w:pPr>
      <w:bookmarkEnd w:id="1904"/>
      <w:r>
        <w:rPr>
          <w:rFonts w:ascii="IRNazanin" w:hAnsi="IRNazanin" w:eastAsia="IRNazanin"/>
          <w:color w:val="111111"/>
          <w:sz w:val="28"/>
          <w:sz w:val="28"/>
          <w:szCs w:val="28"/>
          <w:rtl w:val="true"/>
          <w:lang w:bidi="fa-IR"/>
        </w:rPr>
        <w:t xml:space="preserve">سعى كنند كه خودشان را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كنند؛ هرچه همّت و استعدادشان باشد</w:t>
      </w:r>
      <w:r>
        <w:rPr>
          <w:rFonts w:eastAsia="IRNazanin" w:cs="IRNazanin"/>
          <w:color w:val="111111"/>
          <w:sz w:val="28"/>
          <w:szCs w:val="28"/>
          <w:rtl w:val="true"/>
          <w:lang w:bidi="fa-IR"/>
        </w:rPr>
        <w:t>.</w:t>
      </w:r>
      <w:r>
        <w:rPr>
          <w:rStyle w:val="FootnoteAnchor"/>
          <w:rtl w:val="true"/>
        </w:rPr>
        <w:footnoteReference w:id="956"/>
      </w:r>
    </w:p>
    <w:p>
      <w:pPr>
        <w:pStyle w:val="Heading6"/>
        <w:numPr>
          <w:ilvl w:val="5"/>
          <w:numId w:val="1"/>
        </w:numPr>
        <w:rPr/>
      </w:pPr>
      <w:bookmarkStart w:id="1905" w:name="__RefHeading___Toc130628_2870459653"/>
      <w:bookmarkStart w:id="1906" w:name="_Toc736"/>
      <w:bookmarkEnd w:id="1905"/>
      <w:r>
        <w:rPr>
          <w:rtl w:val="true"/>
        </w:rPr>
        <w:t>رازدارى و عدم افشاى اسرار حكومت</w:t>
      </w:r>
      <w:bookmarkEnd w:id="1906"/>
    </w:p>
    <w:p>
      <w:pPr>
        <w:pStyle w:val="BookText"/>
        <w:rPr/>
      </w:pPr>
      <w:r>
        <w:rPr>
          <w:rFonts w:ascii="IRNazanin" w:hAnsi="IRNazanin" w:eastAsia="IRNazanin"/>
          <w:color w:val="111111"/>
          <w:sz w:val="28"/>
          <w:sz w:val="28"/>
          <w:szCs w:val="28"/>
          <w:rtl w:val="true"/>
          <w:lang w:bidi="fa-IR"/>
        </w:rPr>
        <w:t>آنچه را كه بر طبق مصلحت كشور و مصلحت نظام نبايد گفت، نميگوييم؛ نه اينكه خلافِ آن را بگوييم، بسيارى از مسائل هست كه گفتنِ آن بر مسئولان كشور حرام است؛ نبايد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همه ى آن چيزهايى را كه ميدانيم، بگوييم، فقط شما كه نميشنويد، آنهايى كه دشمن شما هستند، آنها هم ميشنوند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بلاشك نبايد برخى از مطالب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كه نبايد گفت، نبايد گفت؛ نه اينكه بايد خلاف آن را گفت و در اذهان شوب ايجاد كرد؛ شائبه اى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اين روشن باشد، معلوم باشد؛ حرف ما همان است كه از ما ميشنويد؛ چه در نماز جمعه، چه در ديدارهاى عمومى، چه در ديدارهاى دانشجويى و ديدارهاى گوناگونِ اختصاصىِ ديگر</w:t>
      </w:r>
      <w:r>
        <w:rPr>
          <w:rFonts w:eastAsia="IRNazanin" w:cs="IRNazanin"/>
          <w:color w:val="111111"/>
          <w:sz w:val="28"/>
          <w:szCs w:val="28"/>
          <w:rtl w:val="true"/>
          <w:lang w:bidi="fa-IR"/>
        </w:rPr>
        <w:t>.</w:t>
      </w:r>
      <w:r>
        <w:rPr>
          <w:rStyle w:val="FootnoteAnchor"/>
          <w:rtl w:val="true"/>
        </w:rPr>
        <w:footnoteReference w:id="957"/>
      </w:r>
    </w:p>
    <w:p>
      <w:pPr>
        <w:pStyle w:val="Heading6"/>
        <w:numPr>
          <w:ilvl w:val="5"/>
          <w:numId w:val="1"/>
        </w:numPr>
        <w:rPr/>
      </w:pPr>
      <w:bookmarkStart w:id="1907" w:name="__RefHeading___Toc130630_2870459653"/>
      <w:bookmarkStart w:id="1908" w:name="_Toc737"/>
      <w:bookmarkEnd w:id="1907"/>
      <w:r>
        <w:rPr>
          <w:rtl w:val="true"/>
        </w:rPr>
        <w:t>مواظبت بر كمرنگ نشدن مرزهاى ما و دشمن</w:t>
      </w:r>
      <w:bookmarkEnd w:id="1908"/>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باشيد مرزهايتان را مشخّص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مزدور آنهايند؛ كسانى هستند كه نوكر آنهايند؛ كسانى هستند كه در خدمت آنهايند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مرزهايتان را با اينها هم روشن كنيد و مشخّص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وقت انتخابات كه ميرسد، احتياج به بصيرت دارد؛ نگاه كند ببيند دشمن چه موضعى گرفته است در قبال اين حركت عظيم مردمى؛ حواس خود را جمع كند، تصميم درست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وظيفه ى ما مردم است كه بايِستى مراقبت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مرزهاى ميان شما و دشمن كمرنگ</w:t>
      </w:r>
      <w:bookmarkStart w:id="1909" w:name="pg11141_104798"/>
    </w:p>
    <w:p>
      <w:pPr>
        <w:pStyle w:val="BookText"/>
        <w:rPr/>
      </w:pPr>
      <w:bookmarkEnd w:id="1909"/>
      <w:r>
        <w:rPr>
          <w:rFonts w:ascii="IRNazanin" w:hAnsi="IRNazanin" w:eastAsia="IRNazanin"/>
          <w:color w:val="111111"/>
          <w:sz w:val="28"/>
          <w:sz w:val="28"/>
          <w:szCs w:val="28"/>
          <w:rtl w:val="true"/>
          <w:lang w:bidi="fa-IR"/>
        </w:rPr>
        <w:t>نشود؛ پاك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وقتى كمرنگ شد، احتمال اينكه كسانى از اين مرز عبور كنند يا دشمن از اين مرز عبور كند و بيايد اين طرف يا دوست و خودى غافل شود و از مرز عبور كند و برود به دامن دشمن، زياد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را روشن كنيد؛ مشخّص كنيد</w:t>
      </w:r>
      <w:r>
        <w:rPr>
          <w:rFonts w:eastAsia="IRNazanin" w:cs="IRNazanin"/>
          <w:color w:val="111111"/>
          <w:sz w:val="28"/>
          <w:szCs w:val="28"/>
          <w:rtl w:val="true"/>
          <w:lang w:bidi="fa-IR"/>
        </w:rPr>
        <w:t>.</w:t>
      </w:r>
      <w:r>
        <w:rPr>
          <w:rStyle w:val="FootnoteAnchor"/>
          <w:rtl w:val="true"/>
        </w:rPr>
        <w:footnoteReference w:id="958"/>
      </w:r>
    </w:p>
    <w:p>
      <w:pPr>
        <w:pStyle w:val="Heading6"/>
        <w:numPr>
          <w:ilvl w:val="5"/>
          <w:numId w:val="1"/>
        </w:numPr>
        <w:rPr/>
      </w:pPr>
      <w:bookmarkStart w:id="1910" w:name="__RefHeading___Toc130632_2870459653"/>
      <w:bookmarkStart w:id="1911" w:name="_Toc738"/>
      <w:bookmarkEnd w:id="1910"/>
      <w:r>
        <w:rPr>
          <w:rtl w:val="true"/>
        </w:rPr>
        <w:t>غفلت از توطئه ى استكبار؛ مقدّمه ى اسارت در دام توطئه</w:t>
      </w:r>
      <w:bookmarkEnd w:id="1911"/>
    </w:p>
    <w:p>
      <w:pPr>
        <w:pStyle w:val="BookText"/>
        <w:rPr/>
      </w:pPr>
      <w:r>
        <w:rPr>
          <w:rFonts w:ascii="IRNazanin" w:hAnsi="IRNazanin" w:eastAsia="IRNazanin"/>
          <w:color w:val="111111"/>
          <w:sz w:val="28"/>
          <w:sz w:val="28"/>
          <w:szCs w:val="28"/>
          <w:rtl w:val="true"/>
          <w:lang w:bidi="fa-IR"/>
        </w:rPr>
        <w:t xml:space="preserve">اينكه مى بينيد ملّت ما بعد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نميكند، به خاطرِ اين است كه غفلت از توطئه ى استكبار جهانى همان و اسير توطئه شدن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مرگ بر آمريكايى كه مردم ما ميگويند، مثل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اوّل هر سوره ى قرآن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ى به خدا از شيطان رجيم براى چيست؟ براى اين است كه انسان مؤمن يك لحظه حضور شيطان را فراموش نكند؛ يك لحظه از ياد نبرد كه شيطان آماده ى حمله به او و انهدام حصار معنوى و ايمانىِ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آمريكا هم براى اين است كه ملّت فراموش نكند كه سلطه گران جهانى منافع سرشارى كه در اين كشور داشته اند و دست آنها كوتاه شده، از ياد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هميشه دنبال اين هستند كه همان منافع را باز در داخل اين كشور براى خودشان تأمين كنند و به قيمت نابودى استعداد جوانان و آينده ى اين كشور، بر ثروت و علم و فنّاورى خود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ملّت ايران دير شروع كرد؛ از انقلاب اسلامى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عظيمِ عميقِ اجتماعى بايد در طول چند نسل به وجود بيايد</w:t>
      </w:r>
      <w:r>
        <w:rPr>
          <w:rFonts w:eastAsia="IRNazanin" w:cs="IRNazanin"/>
          <w:color w:val="111111"/>
          <w:sz w:val="28"/>
          <w:szCs w:val="28"/>
          <w:rtl w:val="true"/>
          <w:lang w:bidi="fa-IR"/>
        </w:rPr>
        <w:t>.</w:t>
      </w:r>
      <w:r>
        <w:rPr>
          <w:rStyle w:val="FootnoteAnchor"/>
          <w:rtl w:val="true"/>
        </w:rPr>
        <w:footnoteReference w:id="959"/>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ما هست كه از موارد شبهه بپرهيزيد، زيرا كه نزديك شدن به موارد شبهه، انسان را در خطر لغزش به آن سوى مرز قرار ميدهد</w:t>
      </w:r>
      <w:r>
        <w:rPr>
          <w:rFonts w:eastAsia="IRNazanin" w:cs="IRNazanin"/>
          <w:color w:val="111111"/>
          <w:sz w:val="28"/>
          <w:szCs w:val="28"/>
          <w:rtl w:val="true"/>
          <w:lang w:bidi="fa-IR"/>
        </w:rPr>
        <w:t>.</w:t>
      </w:r>
      <w:r>
        <w:rPr>
          <w:rStyle w:val="FootnoteAnchor"/>
          <w:rtl w:val="true"/>
        </w:rPr>
        <w:footnoteReference w:id="960"/>
      </w:r>
      <w:bookmarkStart w:id="1912" w:name="pg11141_104800"/>
    </w:p>
    <w:p>
      <w:pPr>
        <w:pStyle w:val="Heading6"/>
        <w:numPr>
          <w:ilvl w:val="5"/>
          <w:numId w:val="1"/>
        </w:numPr>
        <w:rPr/>
      </w:pPr>
      <w:bookmarkStart w:id="1913" w:name="__RefHeading___Toc130634_2870459653"/>
      <w:bookmarkStart w:id="1914" w:name="_Toc739"/>
      <w:bookmarkEnd w:id="1912"/>
      <w:bookmarkEnd w:id="1913"/>
      <w:r>
        <w:rPr>
          <w:rtl w:val="true"/>
        </w:rPr>
        <w:t>ضرورت افزايش بصيرت سياسى توسّط مردم</w:t>
      </w:r>
      <w:bookmarkEnd w:id="1914"/>
    </w:p>
    <w:p>
      <w:pPr>
        <w:pStyle w:val="BookText"/>
        <w:rPr/>
      </w:pPr>
      <w:r>
        <w:rPr>
          <w:rFonts w:ascii="IRNazanin" w:hAnsi="IRNazanin" w:eastAsia="IRNazanin"/>
          <w:color w:val="111111"/>
          <w:sz w:val="28"/>
          <w:sz w:val="28"/>
          <w:szCs w:val="28"/>
          <w:rtl w:val="true"/>
          <w:lang w:bidi="fa-IR"/>
        </w:rPr>
        <w:t>ما هر روز و هر ساعت، در معرض يك امتحانيم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بايد با همان اراده اى كه اين نظام را در طول چند سال مبارزه و مقاومت به وجود آورد و آن را حفظ كرد، در آينده هم با قدرت و مقاومت و مجاهدت و آگاهى و هوشيارى، اين نعمت بزرگ الهى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ملّت هوشيارى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اين آگاهى ها تقويت هم بشود و قدرت تحليل، روزبه روز بالا رود تا مردم در مقابل حوادث بتوانند خودشان را حفظ كنند</w:t>
      </w:r>
      <w:r>
        <w:rPr>
          <w:rFonts w:eastAsia="IRNazanin" w:cs="IRNazanin"/>
          <w:color w:val="111111"/>
          <w:sz w:val="28"/>
          <w:szCs w:val="28"/>
          <w:rtl w:val="true"/>
          <w:lang w:bidi="fa-IR"/>
        </w:rPr>
        <w:t>.</w:t>
      </w:r>
      <w:r>
        <w:rPr>
          <w:rStyle w:val="FootnoteAnchor"/>
          <w:rtl w:val="true"/>
        </w:rPr>
        <w:footnoteReference w:id="961"/>
      </w:r>
    </w:p>
    <w:p>
      <w:pPr>
        <w:pStyle w:val="Heading6"/>
        <w:numPr>
          <w:ilvl w:val="5"/>
          <w:numId w:val="1"/>
        </w:numPr>
        <w:rPr/>
      </w:pPr>
      <w:bookmarkStart w:id="1915" w:name="__RefHeading___Toc130636_2870459653"/>
      <w:bookmarkStart w:id="1916" w:name="_Toc740"/>
      <w:bookmarkEnd w:id="1915"/>
      <w:r>
        <w:rPr>
          <w:rtl w:val="true"/>
        </w:rPr>
        <w:t>داشتن تحليل سياسى</w:t>
      </w:r>
      <w:bookmarkEnd w:id="1916"/>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خيال نكنيد آمريكا از لحاظ قدرت مادّى ضعيف است؛ 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است و همه چيز دارد؛ امّا چيزهايى كه او دارد، بر آنچه كه اين انقلاب دارد، كارگر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امكانات، رژيمى را تهديد ميكند كه با كودتا روى كار آمده است و يا با مردم خود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اسلامى چيزى دارد كه بمب و حمله ى خارجى و مانند آنها بر آن كارگر نيست؛ بلكه آن را مستحكم تر ميكند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مردم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با نظام اسلامى اند؛ تا مردم اگر ببينند سروصدايى است، پنجره ها را باز ميكنند ببينند چه خبر است و اگر به وجود آنها احتياج است بروند؛ تا جوانان به مسائل انقلاب، احساس حميّت ميكنند؛ تا سياست جزو زندگى مردم است؛ دانشگاه سياسى است، بازار سياسى است، جامعه ى روحانيّت سياسى است و همه وهمه در مسائل سياسى دخالت ميكنند، نظر ميدهند و تحليل ميكنند، كارى از آمريكا و غير آمريكا و بمب اتم و تجهيزات و فنّاورى و پول و دلار و غيره برنخواهد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اوّلِ 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دشمن نميتواند هيچ كارى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نظام اسلامى، مردم را از دست بدهد؛ مردم بى توجّه و دلسرد شوند، ايمانشان سست شود، به فكر</w:t>
      </w:r>
      <w:bookmarkStart w:id="1917" w:name="pg11141_104801"/>
    </w:p>
    <w:p>
      <w:pPr>
        <w:pStyle w:val="BookText"/>
        <w:rPr/>
      </w:pPr>
      <w:bookmarkEnd w:id="1917"/>
      <w:r>
        <w:rPr>
          <w:rFonts w:ascii="IRNazanin" w:hAnsi="IRNazanin" w:eastAsia="IRNazanin"/>
          <w:color w:val="111111"/>
          <w:sz w:val="28"/>
          <w:sz w:val="28"/>
          <w:szCs w:val="28"/>
          <w:rtl w:val="true"/>
          <w:lang w:bidi="fa-IR"/>
        </w:rPr>
        <w:t>زندگى شخصى خودشان بيفتند؛ هركسى بگويد ما چند سال در خدمت انقلاب بوديم، ديگر بس است، برويم سراغ كارمان؛ تاجر براى تجارت خود، كاسب براى كسب خود، زارع براى زراعت خود، دانشجو و طلبه براى درس خود و آن يكى براى تبليغ خود، ارزش بيشترى قائل شوند، مسائل كشور و انقلاب، البتّه آسيب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آسمان كه نيفتاده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ذاتاً كه بر ملّتهاى ديگر؛ امّتهاى تاريخ و گذشتگان خودمان، رجحانى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اين ملّت به دليل انتخاب راه خدا و ايمان بود؛ به سبب حضورش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لله كان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كس در خدمت اهداف الهى باشد، خدا كمكش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لَيَنْصُرَنَّ اَللّٰهُ مَنْ يَنْصُرُهُ </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هر كس خدا را نصرت كند، خدا هم نصرتش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تابه حال اين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نصرت نكنيم، قضيّه بعكس و طور ديگرى ميشود و دشمن، مسلّط خواهد شد</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شما دانشجويان؛ و حتّى دانش آموزان مدارس، روى اين ريزترين پديده هاى سياسى دنيا فكر كنيد و تحليل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كه تحليلى هم بدهيد كه خلاف واقع باشد؛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كشورى كه جوانانش سياسى نباشند، اصلاً توى باغ مسائل سياسى نيستند، مسائل سياسى دنيا را نميفهمند، جريانهاى سياسى دنيا را نميفهمند و تحليل درست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كشورى ميتواند بر دوش مردم، حكومت و حركت و مبارزه و جهاد كند؟ اين نكات ريز را، بايد جوانان ما درك كنند</w:t>
      </w:r>
      <w:r>
        <w:rPr>
          <w:rFonts w:eastAsia="IRNazanin" w:cs="IRNazanin"/>
          <w:color w:val="111111"/>
          <w:sz w:val="28"/>
          <w:szCs w:val="28"/>
          <w:rtl w:val="true"/>
          <w:lang w:bidi="fa-IR"/>
        </w:rPr>
        <w:t>.</w:t>
      </w:r>
      <w:r>
        <w:rPr>
          <w:rStyle w:val="FootnoteAnchor"/>
          <w:rtl w:val="true"/>
        </w:rPr>
        <w:footnoteReference w:id="964"/>
      </w:r>
    </w:p>
    <w:p>
      <w:pPr>
        <w:pStyle w:val="Heading5"/>
        <w:numPr>
          <w:ilvl w:val="4"/>
          <w:numId w:val="1"/>
        </w:numPr>
        <w:rPr/>
      </w:pPr>
      <w:bookmarkStart w:id="1918" w:name="__RefHeading___Toc130638_2870459653"/>
      <w:bookmarkStart w:id="1919" w:name="_Toc741"/>
      <w:bookmarkEnd w:id="1918"/>
      <w:r>
        <w:rPr/>
        <w:t>1-3</w:t>
      </w:r>
      <w:r>
        <w:rPr>
          <w:rtl w:val="true"/>
        </w:rPr>
        <w:t xml:space="preserve"> - </w:t>
      </w:r>
      <w:r>
        <w:rPr>
          <w:rtl w:val="true"/>
        </w:rPr>
        <w:t>صبر و استقامت</w:t>
      </w:r>
      <w:bookmarkEnd w:id="1919"/>
    </w:p>
    <w:p>
      <w:pPr>
        <w:pStyle w:val="Heading6"/>
        <w:numPr>
          <w:ilvl w:val="5"/>
          <w:numId w:val="1"/>
        </w:numPr>
        <w:rPr/>
      </w:pPr>
      <w:bookmarkStart w:id="1920" w:name="__RefHeading___Toc130640_2870459653"/>
      <w:bookmarkStart w:id="1921" w:name="_Toc742"/>
      <w:bookmarkEnd w:id="1920"/>
      <w:r>
        <w:rPr>
          <w:rtl w:val="true"/>
        </w:rPr>
        <w:t>استقامت؛ اساس كار</w:t>
      </w:r>
      <w:bookmarkEnd w:id="1921"/>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بدانيد حفظ نعمت بمراتب مشكل تر از كسب نعمت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w:t>
      </w:r>
      <w:bookmarkStart w:id="1922" w:name="pg11141_104803"/>
    </w:p>
    <w:p>
      <w:pPr>
        <w:pStyle w:val="BookText"/>
        <w:rPr/>
      </w:pPr>
      <w:bookmarkEnd w:id="1922"/>
      <w:r>
        <w:rPr>
          <w:rFonts w:ascii="IRNazanin" w:hAnsi="IRNazanin" w:eastAsia="IRNazanin"/>
          <w:color w:val="111111"/>
          <w:sz w:val="28"/>
          <w:sz w:val="28"/>
          <w:szCs w:val="28"/>
          <w:rtl w:val="true"/>
          <w:lang w:bidi="fa-IR"/>
        </w:rPr>
        <w:t>كردن اساس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از ماها نيّتهايمان خوب است و با نيّتِ خوب وارد ميشويم؛ امّا نميتوانيم اين نيّت را نگه داريم؛ اين نيّت در اثناى راه به موانعى برخورد ميكند؛ سايش پيدا ميكند؛ كمرنگ و ضعيف ميشود و احياناً يك جاذبه ى قوىِ معارضى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جايگاه نيّت،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خودش جذب ميكند؛ يك وقت نگاه ميكنيد، مى بينيد اصلاً نيّت رفت؛ نيّت يك چيز ديگر شده؛ آن وقت راه انسان عوض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بينيد بعضى ها ربّنا الله را گفتند، امّا امروز به جاىِ كعبه رو به بتكده دارند؛ شعارِ خوب را دادند، امّا امروز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جهت عكس آن شعار حركت ميكنند، عاملش اين است؛ نتوانستند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نتوانستند؟ چون در اثناى راه، جاذبه ها پيدا ميشود</w:t>
      </w:r>
      <w:r>
        <w:rPr>
          <w:rFonts w:eastAsia="IRNazanin" w:cs="IRNazanin"/>
          <w:color w:val="111111"/>
          <w:sz w:val="28"/>
          <w:szCs w:val="28"/>
          <w:rtl w:val="true"/>
          <w:lang w:bidi="fa-IR"/>
        </w:rPr>
        <w:t>.</w:t>
      </w:r>
      <w:r>
        <w:rPr>
          <w:rStyle w:val="FootnoteAnchor"/>
          <w:rtl w:val="true"/>
        </w:rPr>
        <w:footnoteReference w:id="965"/>
      </w:r>
    </w:p>
    <w:p>
      <w:pPr>
        <w:pStyle w:val="Heading6"/>
        <w:numPr>
          <w:ilvl w:val="5"/>
          <w:numId w:val="1"/>
        </w:numPr>
        <w:rPr/>
      </w:pPr>
      <w:bookmarkStart w:id="1923" w:name="__RefHeading___Toc130642_2870459653"/>
      <w:bookmarkStart w:id="1924" w:name="_Toc743"/>
      <w:bookmarkEnd w:id="1923"/>
      <w:r>
        <w:rPr>
          <w:rtl w:val="true"/>
        </w:rPr>
        <w:t>حركت امام، الگوبردارى شده از حركت حسينى در موضوع استقامت</w:t>
      </w:r>
      <w:bookmarkEnd w:id="1924"/>
    </w:p>
    <w:p>
      <w:pPr>
        <w:pStyle w:val="BookText"/>
        <w:rPr/>
      </w:pPr>
      <w:r>
        <w:rPr>
          <w:rFonts w:ascii="IRNazanin" w:hAnsi="IRNazanin" w:eastAsia="IRNazanin"/>
          <w:color w:val="111111"/>
          <w:sz w:val="28"/>
          <w:sz w:val="28"/>
          <w:szCs w:val="28"/>
          <w:rtl w:val="true"/>
          <w:lang w:bidi="fa-IR"/>
        </w:rPr>
        <w:t>ميدانيد كه حركت امام، مشابهتهاى زيادى با نهضت حسينى دارد و تقريباً الگوبردارى شده از حركت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 حركت، يعنى حركت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به شهادت آن حضرت و يارانش شد و اين حركت به پيروزى امام منتهى گرديد؛ ولى اين فارقى ايجاد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 نوع فكر، يك مضمون و يك طرح كلّى بر هر دو حركت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اقتضائات متفاوت بود؛ لذا سرنوشت آن حركت،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سرنوشت اين حركت، حكومت امامِ بزرگوارِ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طور كلّى، امر روشن و واضحى است</w:t>
      </w:r>
      <w:r>
        <w:rPr>
          <w:rFonts w:eastAsia="IRNazanin" w:cs="IRNazanin"/>
          <w:color w:val="111111"/>
          <w:sz w:val="28"/>
          <w:szCs w:val="28"/>
          <w:rtl w:val="true"/>
          <w:lang w:bidi="fa-IR"/>
        </w:rPr>
        <w:t>.</w:t>
      </w:r>
      <w:r>
        <w:rPr>
          <w:rStyle w:val="FootnoteAnchor"/>
          <w:rtl w:val="true"/>
        </w:rPr>
        <w:footnoteReference w:id="966"/>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ويژگى هايى كه در هر دو حركت، به طور بارزى وجود دارد،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كلمه ى استقامت و معناى آن، نبايد عبورى و گذرا برخورد شود؛ چون خيلى مهمّ است</w:t>
      </w:r>
      <w:r>
        <w:rPr>
          <w:rFonts w:eastAsia="IRNazanin" w:cs="IRNazanin"/>
          <w:color w:val="111111"/>
          <w:sz w:val="28"/>
          <w:szCs w:val="28"/>
          <w:rtl w:val="true"/>
          <w:lang w:bidi="fa-IR"/>
        </w:rPr>
        <w:t>.</w:t>
      </w:r>
      <w:bookmarkStart w:id="1925" w:name="pg11141_104805"/>
    </w:p>
    <w:p>
      <w:pPr>
        <w:pStyle w:val="BookText"/>
        <w:rPr/>
      </w:pPr>
      <w:bookmarkEnd w:id="192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من اين است كه امام بزرگوار ما در اين خصوصيّت، به طور كامل دنباله روِ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خصوصيّت امام، انقلاب را به پيروزى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پيروزى بعد از رفتن خودش را هم تضمين كرد؛ هم پيروزى فكرش و هم پيروزى راهش را كه مظهر آن، همين اجتماع عظيم شما مردم و مظهر وسيع ترش در سطح عالم، گرايش ملّتها به اسلام و به راه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اين پيروزى ها، به خاطرِ استقامت او بود</w:t>
      </w:r>
      <w:r>
        <w:rPr>
          <w:rFonts w:eastAsia="IRNazanin" w:cs="IRNazanin"/>
          <w:color w:val="111111"/>
          <w:sz w:val="28"/>
          <w:szCs w:val="28"/>
          <w:rtl w:val="true"/>
          <w:lang w:bidi="fa-IR"/>
        </w:rPr>
        <w:t>.</w:t>
      </w:r>
      <w:r>
        <w:rPr>
          <w:rStyle w:val="FootnoteAnchor"/>
          <w:rtl w:val="true"/>
        </w:rPr>
        <w:footnoteReference w:id="967"/>
      </w:r>
    </w:p>
    <w:p>
      <w:pPr>
        <w:pStyle w:val="Heading6"/>
        <w:numPr>
          <w:ilvl w:val="5"/>
          <w:numId w:val="1"/>
        </w:numPr>
        <w:rPr/>
      </w:pPr>
      <w:bookmarkStart w:id="1926" w:name="__RefHeading___Toc130644_2870459653"/>
      <w:bookmarkStart w:id="1927" w:name="_Toc744"/>
      <w:bookmarkEnd w:id="1926"/>
      <w:r>
        <w:rPr>
          <w:rtl w:val="true"/>
        </w:rPr>
        <w:t>سه عرصه ى صبر سياسى</w:t>
      </w:r>
      <w:r>
        <w:rPr>
          <w:rtl w:val="true"/>
        </w:rPr>
        <w:t xml:space="preserve">: </w:t>
      </w:r>
      <w:r>
        <w:rPr>
          <w:rtl w:val="true"/>
        </w:rPr>
        <w:t>طاعت، مصيبت و معصيت</w:t>
      </w:r>
      <w:bookmarkEnd w:id="1927"/>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سه عرصه گاهى در مسائلِ صرفاً شخصى است، مثل همين مثالهايى كه به ذهن مى آيد و همه ميدانيم و عرض شد؛ گاهى در مسائل غير شخصى است؛ مسائل اجتماعى، مسائل عمومى، يا به تعبير ديگر، مسائلى كه سر و كار دارد با سرنوشت يك مجموعه؛ يك امّت، يك ملّت، يك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آن اطاعتى كه انسان بايد بر آن پا بفشارد، اطاعتى است كه اگر آن را انجام بدهيم يا ندهيم، به سرنوشت يك كشور ارتباط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اطاعت جهاد فى سبيل الله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دفاع مقدّس، رفتن به جبهه يك اطاعت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در امر دفاع از كشور و دفاع از نظام يك امر لازم و يك اطاعت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بر دفاع چيزى نبود كه فقط مربوط به شخص خود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رزمنده اى كه ميرفت، در واقع داشت سرنوشت كشور را با رفتن خود و ايستادگى خود رقم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اطاعت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كار بزرگ را كه شما نماينده ى مجلسيد يا وزيريد يا مديريد يا نظامى هستيد يا در يك مؤسّسه ى فرهنگى مشغول كاريد، هر كدام در هرجا كه مشغول كار هستيد و اقدام لازمى را بايد انجام بدهيد، اين اقدام، اطاعت است؛ اطاعت خدا است؛ خدمت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جهتِ اطاعت به خدا، وظيفه ى در نظام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يك جهت ديگر اطاعت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اين دستگاه، اين نظام الهى، كارهايى كه انجام ميدهند، وظايف الهى است كه دارند انجام ميدهند؛ از صدر تا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از اين كار، شما خسته شديد مأمور انتظامى هستيد، خسته شديد؛ مأمور اقتصادى هستيد، خسته شديد؛ مأمور امنيّتى هستيد، خسته شديد؛ مأمور سياسى هستيد، خسته شديد؛ اين بى صبرى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خلاف توصيه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اِسْتَعِينُوا بِالصَّبْرِ وَ اَلصَّلاٰةِ </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استعانت كنيد و از صبر كمك بگيريد</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يا يك چيزى كه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معصيتى كه تبعه ى آن، دنباله ى زشت و ناخوشايند آن فقط دامنگير شخص شما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اِتَّقُوا فِتْنَةً لاٰ تُصِيبَنَّ اَلَّذِينَ ظَلَمُوا مِنْكُمْ خَاصَّةً </w:t>
      </w:r>
      <w:r>
        <w:rPr>
          <w:rFonts w:eastAsia="IRNazanin" w:cs="IRNazanin"/>
          <w:color w:val="111111"/>
          <w:sz w:val="28"/>
          <w:szCs w:val="28"/>
          <w:rtl w:val="true"/>
          <w:lang w:bidi="fa-IR"/>
        </w:rPr>
        <w:t>»</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يك چيزهايى هست كه انسان يك حركت خلافى را انجام ميدهد، يك حرف نابجايى را ميزند، يك اقدام نابجايى را ميكند، يك امضاى نابجايى را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مسئولين وضعمان اين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تبعاتش دامنگير يك كشور يا يك جماعتى از كشور يا يك قشر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صبرِ از معصيت، معناى عظيم ترى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صبر با آن صبرى كه شما مثلاً در مقابل يك رشوه قرار گرفته ايد، صبر ميكنيد و رشوه را نميگيريد،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كار ممدوحى است، بسيار كار بزرگى است؛ امّا يك صبر در مقابل يك گناه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بالاتر، صبر در مقابل گناهى است كه اين گناه فقط دامن شخص را نميگيرد، دامن مجموعه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از معصيت، چنين ميدانى دارد</w:t>
      </w:r>
      <w:r>
        <w:rPr>
          <w:rFonts w:eastAsia="IRNazanin" w:cs="IRNazanin"/>
          <w:color w:val="111111"/>
          <w:sz w:val="28"/>
          <w:szCs w:val="28"/>
          <w:rtl w:val="true"/>
          <w:lang w:bidi="fa-IR"/>
        </w:rPr>
        <w:t>.</w:t>
      </w:r>
      <w:r>
        <w:rPr>
          <w:rStyle w:val="FootnoteAnchor"/>
          <w:rtl w:val="true"/>
        </w:rPr>
        <w:footnoteReference w:id="971"/>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بر مصيبت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گاهى مصائب شخصى</w:t>
      </w:r>
    </w:p>
    <w:p>
      <w:pPr>
        <w:pStyle w:val="BookText"/>
        <w:rPr/>
      </w:pPr>
      <w:r>
        <w:rPr>
          <w:rFonts w:ascii="IRNazanin" w:hAnsi="IRNazanin" w:eastAsia="IRNazanin"/>
          <w:color w:val="111111"/>
          <w:sz w:val="28"/>
          <w:sz w:val="28"/>
          <w:szCs w:val="28"/>
          <w:rtl w:val="true"/>
          <w:lang w:bidi="fa-IR"/>
        </w:rPr>
        <w:t>انسان است، گاهى مصائب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مسئولين كشور با توطئه هاى گوناگون، با تهمتها، با بدگويى ها، با اهانتها و افتراهاى صريح مواجهند؛ مى بينيد ديگر توى اين مجموعه ى عظيمِ ارتباطات بين المللى و اين خبرها و رسانه ها و نوشتارها و گفتارها، چقدر حرف زده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اسلام جداگانه؛ يعنى عليه جمهورى اسلامى به خاطرِ اسلام، عليه جمهورى اسلامى به خاطرِ انقلاب؛ عليه جمهورى اسلامى به خاطرِ تك تك آرمانهاى نامطلوبِ از نظر استكبار؛ و عليه جمهورى اسلامى به خاطرِ بعضى از اشخاصى كه در جمهورى اسلامى هستند كه آنها نمى پسندندشان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عليه جمهورى اسلامى از طرق مختلف، به جهات مختلف اين تهاجمات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اينها مصيبت است، صبر كردنش هم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سران و مسئولان دنيا كه ما آنها را از نزديك ديده ايم و از حالات بعضى شان شنيده ايم، هستند كه اينها گاهى يك زاويه ى بسيار بازى پيدا ميكنند از اهداف و خطّ مستقيمى كه به خيال خودشان ترسيم كردند؛ فقط به خاطرِ همين مسائل و ملاحظات بين المللى و اهانتهاى بين 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اينها برايشان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هم صبر در مصيبت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صبر را با همه ى اهمّيّتى كه دارد در اين سه عرصه، يك بار در مسائل شخصى بايد ملاحظه كرد كه مهم است و من و شما بيشتر از ديگران بايد به آن اهمّيّت بدهيم، يك بار در عرصه ى مسائل اجتماعى و سياسى و عمومى و ملّى و همگانى كه آن مخصوص من و شما است؛ يعنى مبتلابه آحاد مردم نيست؛ آنها اين جور چيزهايى ندارند؛ مال ماها است؛ مال من است، مال شماى دولتى است، مال شماى قضائى است، مال شماى نماينده ى مجلس است، مال مسئولين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مرحله، در هر دو سطح بايِستى اين سه عرصه را مورد نظر قرار داد و از صبر كمك گرفت؛ از صبر استعانت كرد؛ اين اصل مطلب</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كنار اين مطلب عرض ميكنيم، اين است كه يكى</w:t>
      </w:r>
      <w:bookmarkStart w:id="1928" w:name="pg11141_104811"/>
    </w:p>
    <w:p>
      <w:pPr>
        <w:pStyle w:val="BookText"/>
        <w:rPr/>
      </w:pPr>
      <w:bookmarkEnd w:id="1928"/>
      <w:r>
        <w:rPr>
          <w:rFonts w:ascii="IRNazanin" w:hAnsi="IRNazanin" w:eastAsia="IRNazanin"/>
          <w:color w:val="111111"/>
          <w:sz w:val="28"/>
          <w:sz w:val="28"/>
          <w:szCs w:val="28"/>
          <w:rtl w:val="true"/>
          <w:lang w:bidi="fa-IR"/>
        </w:rPr>
        <w:t>از بى صبرى هايى كه ما گاهى اوقات از خودمان نشان ميدهيم يا شاهد هستيم كه بعضى نشان ميدهند، بى صبرى در مقابل حفظ آرمانها و اهداف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از همه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گيرى نظام اسلامى؛ بايِستى بر آن پاى فشرد و بر سر آن پايدارى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اينجا بيش از جاهاى ديگر معنا ميدهد</w:t>
      </w:r>
      <w:r>
        <w:rPr>
          <w:rFonts w:eastAsia="IRNazanin" w:cs="IRNazanin"/>
          <w:color w:val="111111"/>
          <w:sz w:val="28"/>
          <w:szCs w:val="28"/>
          <w:rtl w:val="true"/>
          <w:lang w:bidi="fa-IR"/>
        </w:rPr>
        <w:t>.</w:t>
      </w:r>
      <w:r>
        <w:rPr>
          <w:rStyle w:val="FootnoteAnchor"/>
          <w:rtl w:val="true"/>
        </w:rPr>
        <w:footnoteReference w:id="972"/>
      </w:r>
    </w:p>
    <w:p>
      <w:pPr>
        <w:pStyle w:val="Heading6"/>
        <w:numPr>
          <w:ilvl w:val="5"/>
          <w:numId w:val="1"/>
        </w:numPr>
        <w:rPr/>
      </w:pPr>
      <w:bookmarkStart w:id="1929" w:name="__RefHeading___Toc130646_2870459653"/>
      <w:bookmarkStart w:id="1930" w:name="_Toc745"/>
      <w:bookmarkEnd w:id="1929"/>
      <w:r>
        <w:rPr>
          <w:rtl w:val="true"/>
        </w:rPr>
        <w:t>ضرورت صبر بر اصول، مبانى و پايه هاى نظام اسلامى</w:t>
      </w:r>
      <w:bookmarkEnd w:id="1930"/>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برادران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مسئولين و كارگزاران اين نظاميد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سياسى و فرهنگى و اجتماعى اين نظام، يا جمعى از نخبگان، اينجا جمع هستيد؛ عمده ى مسئولين كشور الان اينجا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چرا در اين نظام مشغول كار شديم؟ آيا ما از اوّل به دنبال اين بوديم كه حكومتى تشكيل شود، دولتى به وجود بيايد، ما بشويم رئيس دولت، مسئول دولت، وزير دولت، وكيل دولت؟ مگر مقصود اين بوده؟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اين باشد، بايد عرض كنم زحماتى كه هر كدام از ما ميكشيم اگر با اين نيّت باشد همه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است؛ بى ارزش است؛ پيش خداى متعال اجرى ندارد؛ با زوال عمر زائل ميشود، بلكه با زوال مدّت مسئوليّت زائل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فرقمان با بقيّه ى گروه هايى كه در كشورهاى مختلف مى آيند يك رژيمى را تغيير ميدهند، بر سر كار مى آيند و قدرت را به دست ميگيرند، اين است كه ما آمديم براى اينكه يك جامعه ى اسلامى به وجود بياوريم؛ ما آمديم تا حيات طيّبه ى اسلامى را براى كشورمان و براى مردممان بازتوليد كنيم؛ آن را تأمين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بخواهيم با يك نگاه وسيع تر نگاه كنيم، چون بازتوليدِ حيات طيّبه ى اسلامى در كشور ما ميتواند و ميتوانست و ميتواند همچنان الگويى براى دنياى اسلام شود، در واقع آمديم براى اينكه دنياى</w:t>
      </w:r>
    </w:p>
    <w:p>
      <w:pPr>
        <w:pStyle w:val="BookText"/>
        <w:rPr/>
      </w:pPr>
      <w:r>
        <w:rPr>
          <w:rFonts w:ascii="IRNazanin" w:hAnsi="IRNazanin" w:eastAsia="IRNazanin"/>
          <w:color w:val="111111"/>
          <w:sz w:val="28"/>
          <w:sz w:val="28"/>
          <w:szCs w:val="28"/>
          <w:rtl w:val="true"/>
          <w:lang w:bidi="fa-IR"/>
        </w:rPr>
        <w:t>اسلام را متوجّه به اين حقيقت و اين شجره ى طيّبه بكنيم؛ ما براى اين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جز اين چيز ديگرى نبود، الان هم هدف جز اين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اسلامى، نظامى است بر پايه ى مبانى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توانسته ايم وضع موجود و ساختار كنونى نظام خودمان را بر پايه ى اسلام قرار بدهيم، اين خوب است، مطلوب است؛ هرجا نتوانستيم، سعى ما بايد اين باشد كه آن را بر همان پايه و مبناى اسلامى قرار بدهيم؛ از او نبايد تخطّى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دشمنى هاى استكبار هم همين است؛ براى خاطر اينكه اسلام، نظام اسلامى و حكومت اسلامى و جامعه ى اسلامى، با ظلم مخالف است؛ با استكبار مخالف است؛ با دست اندازى به زندگى مردم مخالف است؛ با تجاوز به ملّتها مخالف است؛ با فرعونيّت قدرتها مخالف است؛ با استبداد بين المللى مثل استبداد داخلى كشورها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مخالفت هم فقط مخالفت قلبى نيست؛ نه، مخالفتى است كه در مقام عمل و هرجايى كه اقتضا پيدا كند، بروز خواهد كرد؛ ظهور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ميدانند؛ اين از جمهورى اسلامى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كسانى كه اهل تجاوزند، آن كسانى كه اهل دست اندازى به منابع ثروت ديگرانند، اهل استكبارند، اهل فرعونيّت در برخوردهاى سياسى خودشان هستند، با نظام جمهورى اسلامى قهراً مخالفند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من در جمع آقايان محترمى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ميشود ما با قدرتهاى بزرگ يا با آمريكا تفاهم نداريم،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تفاهمى در كار نيست؛ آنها كاملاً ما را مى شناسند، كما اينكه ما آنها را كاملاً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طبيعت و خوى استكبار را مى شناسيم؛ ميدانيم كه آنها زير ظاهر مخملينى كه بر روى پنجه هاى خشن خود، بر روى چنگالهاى خونين خود كشيده اند، چيست؛ اين را ما ميدانيم،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ادكلن و كراوات و ظاهر شيك</w:t>
      </w:r>
    </w:p>
    <w:p>
      <w:pPr>
        <w:pStyle w:val="BookText"/>
        <w:rPr/>
      </w:pPr>
      <w:r>
        <w:rPr>
          <w:rFonts w:ascii="IRNazanin" w:hAnsi="IRNazanin" w:eastAsia="IRNazanin"/>
          <w:color w:val="111111"/>
          <w:sz w:val="28"/>
          <w:sz w:val="28"/>
          <w:szCs w:val="28"/>
          <w:rtl w:val="true"/>
          <w:lang w:bidi="fa-IR"/>
        </w:rPr>
        <w:t>آقايان هرگز فريب نخورده ايم؛ باطنشان را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هم باطنشان را نشان داده اند؛ در گوانتانامو، در ابوغريب، در عراق، در افغانستان، در اين بمبارانها، در اين زورگويى ها، در اين دخالت كردنِ در همه چيز، در اين دسته بندى ها براى غارت ثروت حتّى از ملّتهاى خودشان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ملّتهاى ديگر؛ ملّتهاى ديگر 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ملّت خودشان هم غارت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كمپانى ها اين جورى اند ديگر اينها را ما شناخته ايم، آنها هم ما را شناخته اند؛ آنها هم ميدانند آن جمهورى اسلامى اى كه با انقلاب آمد و امام آورد و سندهاى جمهورى اسلامى بر آن پافشارى ميكنند، يعنى جمهورى ضدّ ظلم، ضدّ استكبار، ضدّ زياده خواهى، ضدّ تجاوز، ضدّ كنز ثروت و همين چيزهايى كه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را ميدانند، به همين جهت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و شما كه مسئول در اين نظام هستيم، مظهر واقعى و حقيقى صبر ما، صبر بر اين اصول و اين مبانى و اين پايه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ميدان در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جور نباشد كه اگر چنانچه درباره ى قصاص اسلامى، درباره ى اقتصاد اسلامى، درباره ى شكل حكومت اسلامى، درباره ى قانون اساسى شما، هو و جنجال و هياهو در دنيا راه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امكانِ اين كار را هم دارند كه هياهو راه بيندازند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 بزنيد؛ نه، بر مبانى خودتان پافشارى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شما، عبوديّت خدا است، خدمت به بندگان خدا است، دشمنى با دشمنان خدا است، دشمنى با دشمنان بندگان خدا است؛ شعارهاى ما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نظامى است بر اين پايه ها؛ نظامى است عقلانى، نظامى است دانشى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عقلانيّت بايد بر تمام اركان اين نظام از بالا تا پايين حاكم باشد؛ امّا عقلانيّت به معناى تسليم نيست؛ عقلانيّت به معناى هزيمت نيست؛ عقلانيّت براى پيش رفتن و در جهت يافتن راه هايى براى هرچه موفّق تر شدن در رسيدن به اين آرمانها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ها با نام عقلانيّت، با نام اعتدال، با نام پرهيز از جنجال و دردسر</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المللى، ميخواهند از مبانى انقلاب و اصول انقلاب كم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ى بى صبرى و نشانه ى خسته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اين خسته شدن را كه خودشان خسته شده اند به مردم نسبت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خسته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وقتى كه احساس كنند مسئولين كشور با سربلندى، مسلمانى و عبوديّت خودشان را اعلام ميكنند، خوشوقت ميشوند؛ خوشحال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مردم هم به خاطرِ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مگر همان مردمى نيستند كه انقلاب كردند؟ شعارهاى انقلاب چه بود؟ اين مردم مگر همان مردمى نيستند كه هشت سال اين جنگ مظلومانه را اداره كردند؟ همين مردم اداره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ديگرى هستند؟ غير از آن مردمى كه در اين كشور اين كارهاى بزرگ را انجام دادند، كدام مردم اين كارها را كردند؟ پريشب تلويزيون فرمايش امام را راجع به مرحوم آيت الله طالقانى نقل ميكرد، كه ديدم واقعاً سر تا پاى بيانات امام، از اوّل تا آخرش، كلمه كلمه اش، نكته و حكمت است رحمت و رضوان خدا بر او باد، ايشان در سخنرانى به مردم مطلبى به اين مضمون ميفرمود كه نگاه كنيد ببينيد مردم در تشييع جنازه ى آقاى طالقانى چه گفتند؟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نائب پيغمبر ما، جاى تو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آنها براى نائب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نيابت پيغمبر مطرح است؛ عالم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امام از حرف مردم استفاده ميكند و به ما تحويل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پايبند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مردم دارى، در كنار مردمى بودن، براى مردم دل سوزاندن، براى مردم كار كردن، به آراى مردم اهمّيّت گذاشتن، به احساسات و عواطف مردم اهمّيّت دادن؛ اين است مردمى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ببينند شما كه مسئول جمهورى اسلامى هستيد، افتخار ميكنيد، اعتزاز ميكنيد به مسلمانى خودتان، به ضدّ استكبارى بودن خودتان، به ضدّ استبدادى بودن خودتان و از طرفى افتخار و اعتزاز ميكنيد به خدمتگزارى مردم؛ با مردم هستيد، با مردم انس پيدا ميكنيد، به مردم</w:t>
      </w:r>
      <w:bookmarkStart w:id="1931" w:name="pg11141_104819"/>
    </w:p>
    <w:p>
      <w:pPr>
        <w:pStyle w:val="BookText"/>
        <w:rPr/>
      </w:pPr>
      <w:bookmarkEnd w:id="1931"/>
      <w:r>
        <w:rPr>
          <w:rFonts w:ascii="IRNazanin" w:hAnsi="IRNazanin" w:eastAsia="IRNazanin"/>
          <w:color w:val="111111"/>
          <w:sz w:val="28"/>
          <w:sz w:val="28"/>
          <w:szCs w:val="28"/>
          <w:rtl w:val="true"/>
          <w:lang w:bidi="fa-IR"/>
        </w:rPr>
        <w:t>محبّت ميكنيد، از مردم كمك ميخواهيد در مسائل گوناگون، خب، مردم خرسند ميشوند؛ مردم اين مسئول را دوست ميدارند؛ خوششان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وظيفه مان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نداريم از شعارهاى انقلاب و شعارهاى اسلام عقب نشينى كنيم؛ اين، يك بى صبرى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صبرى اى است كه نبايد اين 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پايبندى به اين شعارها برخلاف خواست دشمن، برخلاف نظر دشمن، با حركت كشور به سوى پيشرفت به معناى حقيقى كلمه، هيچ منافاتى هم ندارد كه هميشه سعى ميكردند اين جور القا كنند كه اگر اسلامى هستيد، پس ديگر پيشرفت و دست يافتن به مراحل بالاى رفاه مادّى و پيشرفت علمى ممكن نيست؛ نخير، درست بعكس است؛ درست بعكس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پيشرفتهايمان زياد بوده</w:t>
      </w:r>
      <w:r>
        <w:rPr>
          <w:rFonts w:eastAsia="IRNazanin" w:cs="IRNazanin"/>
          <w:color w:val="111111"/>
          <w:sz w:val="28"/>
          <w:szCs w:val="28"/>
          <w:rtl w:val="true"/>
          <w:lang w:bidi="fa-IR"/>
        </w:rPr>
        <w:t>.</w:t>
      </w:r>
      <w:r>
        <w:rPr>
          <w:rStyle w:val="FootnoteAnchor"/>
          <w:rtl w:val="true"/>
        </w:rPr>
        <w:footnoteReference w:id="974"/>
      </w:r>
    </w:p>
    <w:p>
      <w:pPr>
        <w:pStyle w:val="Heading5"/>
        <w:numPr>
          <w:ilvl w:val="4"/>
          <w:numId w:val="1"/>
        </w:numPr>
        <w:rPr/>
      </w:pPr>
      <w:bookmarkStart w:id="1932" w:name="__RefHeading___Toc130648_2870459653"/>
      <w:bookmarkStart w:id="1933" w:name="_Toc746"/>
      <w:bookmarkEnd w:id="1932"/>
      <w:r>
        <w:rPr/>
        <w:t>1-4</w:t>
      </w:r>
      <w:r>
        <w:rPr>
          <w:rtl w:val="true"/>
        </w:rPr>
        <w:t xml:space="preserve"> - </w:t>
      </w:r>
      <w:r>
        <w:rPr>
          <w:rtl w:val="true"/>
        </w:rPr>
        <w:t>اخلاص و صدق در كار</w:t>
      </w:r>
      <w:bookmarkEnd w:id="1933"/>
    </w:p>
    <w:p>
      <w:pPr>
        <w:pStyle w:val="Heading6"/>
        <w:numPr>
          <w:ilvl w:val="5"/>
          <w:numId w:val="1"/>
        </w:numPr>
        <w:rPr/>
      </w:pPr>
      <w:bookmarkStart w:id="1934" w:name="__RefHeading___Toc130650_2870459653"/>
      <w:bookmarkStart w:id="1935" w:name="_Toc747"/>
      <w:bookmarkEnd w:id="1934"/>
      <w:r>
        <w:rPr>
          <w:rtl w:val="true"/>
        </w:rPr>
        <w:t>صدق و اخلاص، شرط اوّل</w:t>
      </w:r>
      <w:bookmarkEnd w:id="1935"/>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 ام به شما برادران عزيز اين است كه هرجا هستيد، هر كارى كه احساس ميكنيد انقلاب بدان نياز دارد، آن را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 كار آدمهاى كارآمد و صادق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اخلاص، شرط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كسى صدق و اخلاص نبينيم، خيلى احتمال دارد كه كار او هم به درد نخورد و يا در مواقعى مشكل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صدق و اخلاص ندارد، ولى كارايى دارد، مثل ماشينى ميماند كه اگر مراقبش نبودند و يك پيچ آن اشكال پيدا كرد، گاهى مى بينيد كه ضربه اى هم به آدم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كارايى انسانى به اين است كه هر فردى، از روى اخلاص و صدق و نيّت صحيح، كارى را كه به عهده اش است، انجام دهد تا انسان تلقّى شود و ماشين نباشد</w:t>
      </w:r>
      <w:r>
        <w:rPr>
          <w:rFonts w:eastAsia="IRNazanin" w:cs="IRNazanin"/>
          <w:color w:val="111111"/>
          <w:sz w:val="28"/>
          <w:szCs w:val="28"/>
          <w:rtl w:val="true"/>
          <w:lang w:bidi="fa-IR"/>
        </w:rPr>
        <w:t>.</w:t>
      </w:r>
      <w:r>
        <w:rPr>
          <w:rStyle w:val="FootnoteAnchor"/>
          <w:rtl w:val="true"/>
        </w:rPr>
        <w:footnoteReference w:id="975"/>
      </w:r>
      <w:bookmarkStart w:id="1936" w:name="pg11141_104821"/>
    </w:p>
    <w:p>
      <w:pPr>
        <w:pStyle w:val="BookText"/>
        <w:rPr/>
      </w:pPr>
      <w:bookmarkEnd w:id="1936"/>
      <w:r>
        <w:rPr>
          <w:rFonts w:ascii="IRNazanin" w:hAnsi="IRNazanin" w:eastAsia="IRNazanin"/>
          <w:color w:val="111111"/>
          <w:sz w:val="28"/>
          <w:sz w:val="28"/>
          <w:szCs w:val="28"/>
          <w:rtl w:val="true"/>
          <w:lang w:bidi="fa-IR"/>
        </w:rPr>
        <w:t>با نام و ياد خدا، براى خدمت به خلق خدا نيّت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مصروفِ خدمت كنيد، مصروفِ كار كنيد، قصد را خدايى كنيد و آنچه را كه وظيفه ى شما است، با اخلاص و به بهترين وجهى انجام دهيد</w:t>
      </w:r>
      <w:r>
        <w:rPr>
          <w:rFonts w:eastAsia="IRNazanin" w:cs="IRNazanin"/>
          <w:color w:val="111111"/>
          <w:sz w:val="28"/>
          <w:szCs w:val="28"/>
          <w:rtl w:val="true"/>
          <w:lang w:bidi="fa-IR"/>
        </w:rPr>
        <w:t>.</w:t>
      </w:r>
      <w:r>
        <w:rPr>
          <w:rStyle w:val="FootnoteAnchor"/>
          <w:rtl w:val="true"/>
        </w:rPr>
        <w:footnoteReference w:id="976"/>
      </w:r>
    </w:p>
    <w:p>
      <w:pPr>
        <w:pStyle w:val="Heading6"/>
        <w:numPr>
          <w:ilvl w:val="5"/>
          <w:numId w:val="1"/>
        </w:numPr>
        <w:rPr/>
      </w:pPr>
      <w:bookmarkStart w:id="1937" w:name="__RefHeading___Toc130652_2870459653"/>
      <w:bookmarkStart w:id="1938" w:name="_Toc748"/>
      <w:bookmarkEnd w:id="1937"/>
      <w:r>
        <w:rPr>
          <w:rtl w:val="true"/>
        </w:rPr>
        <w:t>اخلاص لله، جلب كننده ى قلوب</w:t>
      </w:r>
      <w:bookmarkEnd w:id="1938"/>
    </w:p>
    <w:p>
      <w:pPr>
        <w:pStyle w:val="BookText"/>
        <w:rPr/>
      </w:pPr>
      <w:r>
        <w:rPr>
          <w:rFonts w:ascii="IRNazanin" w:hAnsi="IRNazanin" w:eastAsia="IRNazanin"/>
          <w:color w:val="111111"/>
          <w:sz w:val="28"/>
          <w:sz w:val="28"/>
          <w:szCs w:val="28"/>
          <w:rtl w:val="true"/>
          <w:lang w:bidi="fa-IR"/>
        </w:rPr>
        <w:t>چيزى كه ميتواند دل مردم را به طرف ما جلب كند اخلاص 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راز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حكم قرآنى و يكى از حكم اسلامى،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خودش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يعنى اينكه من و شما، اگر ميانه ى خودمان را با خدا درست كنيم، خدا ميانه ى ما را با مردم، درست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حقيقتى است فراتر از محاسبات مادّى و حقير؛ اگر شما براى خدا كار كرديد و در راه خدا قدم برداشتيد، خدا مشكل شما را با مردم، حل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انسان، حتّى قصد جلب نفوس را هم داشته باشد، راهش اين است كه با صميميّت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بايد قصدمان از اين هم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تكليفمان را انجام دهيم</w:t>
      </w:r>
      <w:r>
        <w:rPr>
          <w:rFonts w:eastAsia="IRNazanin" w:cs="IRNazanin"/>
          <w:color w:val="111111"/>
          <w:sz w:val="28"/>
          <w:szCs w:val="28"/>
          <w:rtl w:val="true"/>
          <w:lang w:bidi="fa-IR"/>
        </w:rPr>
        <w:t>.</w:t>
      </w:r>
      <w:r>
        <w:rPr>
          <w:rStyle w:val="FootnoteAnchor"/>
          <w:rtl w:val="true"/>
        </w:rPr>
        <w:footnoteReference w:id="977"/>
      </w:r>
    </w:p>
    <w:p>
      <w:pPr>
        <w:pStyle w:val="Heading6"/>
        <w:numPr>
          <w:ilvl w:val="5"/>
          <w:numId w:val="1"/>
        </w:numPr>
        <w:rPr/>
      </w:pPr>
      <w:bookmarkStart w:id="1939" w:name="__RefHeading___Toc130654_2870459653"/>
      <w:bookmarkStart w:id="1940" w:name="_Toc749"/>
      <w:bookmarkEnd w:id="1939"/>
      <w:r>
        <w:rPr>
          <w:rtl w:val="true"/>
        </w:rPr>
        <w:t>ايمان و عمل مخلصانه، عامل قدرت و ثبات</w:t>
      </w:r>
      <w:bookmarkEnd w:id="1940"/>
    </w:p>
    <w:p>
      <w:pPr>
        <w:pStyle w:val="BookText"/>
        <w:rPr/>
      </w:pPr>
      <w:r>
        <w:rPr>
          <w:rFonts w:ascii="Amiri" w:hAnsi="Amiri" w:eastAsia="Amiri" w:cs="Amiri"/>
          <w:color w:val="111111"/>
          <w:sz w:val="28"/>
          <w:sz w:val="28"/>
          <w:szCs w:val="28"/>
          <w:rtl w:val="true"/>
          <w:lang w:bidi="ar-SA"/>
        </w:rPr>
        <w:t>ايمان و اخلاص و عمل مخلصانه، عامل قدرت و ثبات ما بود</w:t>
      </w:r>
      <w:r>
        <w:rPr>
          <w:rFonts w:eastAsia="Amiri" w:cs="Amiri" w:ascii="Amiri" w:hAnsi="Amiri"/>
          <w:color w:val="111111"/>
          <w:sz w:val="28"/>
          <w:szCs w:val="28"/>
          <w:rtl w:val="true"/>
          <w:lang w:bidi="ar-SA"/>
        </w:rPr>
        <w:t>.</w:t>
      </w:r>
      <w:r>
        <w:rPr>
          <w:rStyle w:val="FootnoteAnchor"/>
          <w:rtl w:val="true"/>
        </w:rPr>
        <w:footnoteReference w:id="978"/>
      </w:r>
    </w:p>
    <w:p>
      <w:pPr>
        <w:pStyle w:val="Heading5"/>
        <w:numPr>
          <w:ilvl w:val="4"/>
          <w:numId w:val="1"/>
        </w:numPr>
        <w:rPr/>
      </w:pPr>
      <w:bookmarkStart w:id="1941" w:name="__RefHeading___Toc130656_2870459653"/>
      <w:bookmarkStart w:id="1942" w:name="_Toc750"/>
      <w:bookmarkEnd w:id="1941"/>
      <w:r>
        <w:rPr/>
        <w:t>1-5</w:t>
      </w:r>
      <w:r>
        <w:rPr>
          <w:rtl w:val="true"/>
        </w:rPr>
        <w:t xml:space="preserve"> - </w:t>
      </w:r>
      <w:r>
        <w:rPr>
          <w:rtl w:val="true"/>
        </w:rPr>
        <w:t>نگاه به قدرت به عنوان وسيله و فرصت براى تقرّب به خدا</w:t>
      </w:r>
      <w:bookmarkEnd w:id="1942"/>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فرصت ذى قيمتى در اختيار كارگزاران نظام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فرصت براى تقرّب به خدا، براى عبادت، براى تكامل نفس، براى</w:t>
      </w:r>
      <w:bookmarkStart w:id="1943" w:name="pg11141_104824"/>
    </w:p>
    <w:p>
      <w:pPr>
        <w:pStyle w:val="BookText"/>
        <w:rPr/>
      </w:pPr>
      <w:bookmarkEnd w:id="1943"/>
      <w:r>
        <w:rPr>
          <w:rFonts w:ascii="IRNazanin" w:hAnsi="IRNazanin" w:eastAsia="IRNazanin"/>
          <w:color w:val="111111"/>
          <w:sz w:val="28"/>
          <w:sz w:val="28"/>
          <w:szCs w:val="28"/>
          <w:rtl w:val="true"/>
          <w:lang w:bidi="fa-IR"/>
        </w:rPr>
        <w:t>انجام وظيفه اى كه ما را پيش خداى متعال روسفيد خواهد كرد و ذخيره اى محسوب خواهد شد، نگاه كنيد؛ براى آن روزى كه انسان با حسرت به زندگى دنيايى خود نگاه ميكند و دنبال ذخيره اى براى آن روز ميگردد؛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بايد اين فرصت را حقيقتاً مغتنم بشمريد كه امكان خدمت به شما داده شد؛ اين فرصت، هميشه در دست ما كه نميماند</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خدمت، با اين ارزشى كه عرض شد، خيلى بالاتر از آن است كه انسان آن را وسيله اى قرار بدهد براى اينكه فلان مقصود مادّى يا فلان هدف شخصى خود را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سال را براى تقرّب به خدا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هستند كه از اين فرصتهاى خدمت استفاده ميكنند براى پُر كردن جيب خودشان؛ براى، به خيال خودشان، تأمين آينده ى خودشان؛ براى آباد كردن زندگى خودشان؛ اين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همانى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را از آن نهى كرد و فرمود اين مسئوليّتى كه به تو سپرده شده است، طعمه ندان؛ اين يك طعمه نيست كه بيفتى رويش و بنا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بدين چنگ و دو بدان چنگال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خودت را، شكمت را، زندگى ات را بخواهى با اين كار رنگين كنى</w:t>
      </w:r>
      <w:r>
        <w:rPr>
          <w:rFonts w:eastAsia="IRNazanin" w:cs="IRNazanin"/>
          <w:color w:val="111111"/>
          <w:sz w:val="28"/>
          <w:szCs w:val="28"/>
          <w:rtl w:val="true"/>
          <w:lang w:bidi="fa-IR"/>
        </w:rPr>
        <w:t>.</w:t>
      </w:r>
      <w:r>
        <w:rPr>
          <w:rStyle w:val="FootnoteAnchor"/>
          <w:rtl w:val="true"/>
        </w:rPr>
        <w:footnoteReference w:id="980"/>
      </w:r>
    </w:p>
    <w:p>
      <w:pPr>
        <w:pStyle w:val="Heading5"/>
        <w:numPr>
          <w:ilvl w:val="4"/>
          <w:numId w:val="1"/>
        </w:numPr>
        <w:rPr/>
      </w:pPr>
      <w:bookmarkStart w:id="1944" w:name="__RefHeading___Toc130658_2870459653"/>
      <w:bookmarkStart w:id="1945" w:name="_Toc751"/>
      <w:bookmarkEnd w:id="1944"/>
      <w:r>
        <w:rPr/>
        <w:t>1-6</w:t>
      </w:r>
      <w:r>
        <w:rPr>
          <w:rtl w:val="true"/>
        </w:rPr>
        <w:t xml:space="preserve"> - </w:t>
      </w:r>
      <w:r>
        <w:rPr>
          <w:rtl w:val="true"/>
        </w:rPr>
        <w:t>توكّل به خداوند در امور</w:t>
      </w:r>
      <w:bookmarkEnd w:id="1945"/>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توكّل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متعال توفيق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تان را روزبه روز با معنويّت و خداى متعال تقويت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اشتغالات كارى، شما را از ذكر و توجّه و پرداختن به معنويّات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يكى از خطرها اين است كه در عمل زدگى غرق بشويم و از آن ارتباط قلبى خودمان غافل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پشتوانه ى نشاط و شور و شوق و تحرّك و توفيق ما است، كمك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الهى را بايد به معناى واقعى كلمه از خدا خواست و از</w:t>
      </w:r>
      <w:bookmarkStart w:id="1946" w:name="pg11141_104826"/>
    </w:p>
    <w:p>
      <w:pPr>
        <w:pStyle w:val="BookText"/>
        <w:rPr/>
      </w:pPr>
      <w:bookmarkEnd w:id="1946"/>
      <w:r>
        <w:rPr>
          <w:rFonts w:ascii="Amiri" w:hAnsi="Amiri" w:eastAsia="Amiri" w:cs="Amiri"/>
          <w:color w:val="111111"/>
          <w:sz w:val="28"/>
          <w:sz w:val="28"/>
          <w:szCs w:val="28"/>
          <w:rtl w:val="true"/>
          <w:lang w:bidi="ar-SA"/>
        </w:rPr>
        <w:t>خدا طلب كرد</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اعتماد به خدا را از دست ندهند؛ به خدا اعتماد كنند و به اين مردم اعتماد كنند؛ ما بايد به خدا متوسّل باشيم، متذكّر باشيم</w:t>
      </w:r>
      <w:r>
        <w:rPr>
          <w:rFonts w:eastAsia="Amiri" w:cs="Amiri" w:ascii="Amiri" w:hAnsi="Amiri"/>
          <w:color w:val="111111"/>
          <w:sz w:val="28"/>
          <w:szCs w:val="28"/>
          <w:rtl w:val="true"/>
          <w:lang w:bidi="ar-SA"/>
        </w:rPr>
        <w:t>.</w:t>
      </w:r>
      <w:r>
        <w:rPr>
          <w:rStyle w:val="FootnoteAnchor"/>
          <w:rtl w:val="true"/>
        </w:rPr>
        <w:footnoteReference w:id="982"/>
      </w:r>
    </w:p>
    <w:p>
      <w:pPr>
        <w:pStyle w:val="Heading5"/>
        <w:numPr>
          <w:ilvl w:val="4"/>
          <w:numId w:val="1"/>
        </w:numPr>
        <w:rPr/>
      </w:pPr>
      <w:bookmarkStart w:id="1947" w:name="__RefHeading___Toc130660_2870459653"/>
      <w:bookmarkStart w:id="1948" w:name="_Toc752"/>
      <w:bookmarkEnd w:id="1947"/>
      <w:r>
        <w:rPr/>
        <w:t>1-7</w:t>
      </w:r>
      <w:r>
        <w:rPr>
          <w:rtl w:val="true"/>
        </w:rPr>
        <w:t xml:space="preserve"> - </w:t>
      </w:r>
      <w:r>
        <w:rPr>
          <w:rtl w:val="true"/>
        </w:rPr>
        <w:t>تكليف گرايى</w:t>
      </w:r>
      <w:bookmarkEnd w:id="1948"/>
    </w:p>
    <w:p>
      <w:pPr>
        <w:pStyle w:val="Heading6"/>
        <w:numPr>
          <w:ilvl w:val="5"/>
          <w:numId w:val="1"/>
        </w:numPr>
        <w:rPr/>
      </w:pPr>
      <w:bookmarkStart w:id="1949" w:name="__RefHeading___Toc130662_2870459653"/>
      <w:bookmarkStart w:id="1950" w:name="_Toc753"/>
      <w:bookmarkEnd w:id="1949"/>
      <w:r>
        <w:rPr>
          <w:rtl w:val="true"/>
        </w:rPr>
        <w:t>اشاره</w:t>
      </w:r>
      <w:bookmarkEnd w:id="1950"/>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درس را هم سعى كردم كه از امام عزيز بزرگوار فقيدمان به ياد داشته باشم كه بايد مقصود ما انجام تكليف باشد، چه آن اقدامى كه ما ميكنيم، به نتايج مرسوم و مفروض خود در عرف معمول برسد و چه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نتايج، كار نميكنيم؛ اگرچه به آن نتايج علاقه داريم و ميخواهيم جمهورى اسلامى، قدرتمند و ثروتمند باشد و آسيب دشمنان جهانى به ما نرسد و از لحاظ مادّى و معنوى، ملّت ما برجسته و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اين است كه اين گونه نيست كه اگر ما با تلاش خود و طبق وظيفه و حجّت، به اين مقاصد نرسيم، احساس شكست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امام در طول ده سال گذشته، قولاً و عملاً به همه ى ما تفهيم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را كه احساس ميكنيم تكليف شرعى ما است، ان شاءالله انجام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تشخيص تكليف هم سعى ميكنيم نهايت دقّت و احتياط را انجام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من براى خود فرض ميدانم،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تشخيص تكليف، ان شاءالله دچار سهل انگارى و آسان نگرى نميشويم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 امر را مطالعه ميكنيم تا آن چيزى كه به عنوان تكليف، در سمت هدايت عمومى ملّت بر دوش ما است، تشخيص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تشخيص داديم، پا را در آنجا محكم ميگذاريم و بدون هيچ گونه ترديد و ترسى و بدون هيچ گونه ملاحظه اى از هيچ قدرت سياسى و نظامى عالم و هيچ تهديدكننده و خطر هشداردهنده اى و بدون رعايت آن چيزهايى كه انسان مجاز نيست آنها را در راه انجام تكليف رعايت كند، عمل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 شاءالله شيوه</w:t>
      </w:r>
      <w:bookmarkStart w:id="1951" w:name="pg11141_104828"/>
    </w:p>
    <w:p>
      <w:pPr>
        <w:pStyle w:val="BookText"/>
        <w:rPr/>
      </w:pPr>
      <w:bookmarkEnd w:id="1951"/>
      <w:r>
        <w:rPr>
          <w:rFonts w:ascii="Amiri" w:hAnsi="Amiri" w:eastAsia="Amiri" w:cs="Amiri"/>
          <w:color w:val="111111"/>
          <w:sz w:val="28"/>
          <w:sz w:val="28"/>
          <w:szCs w:val="28"/>
          <w:rtl w:val="true"/>
          <w:lang w:bidi="ar-SA"/>
        </w:rPr>
        <w:t>و سيره ى ما خواهد بود؛ يعنى تشخيص درست تكليف و اقدام قطعى در جهت آن</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دو نكته ى همراهى با مردم و حركت در جهتِ خواست و اراده ى الهى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خواست خدا هم امر غير قابل فهم و مبهمى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كارى آنچه را كه فكر ميكنيد تكليف الهى است،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تكليف الهى با خواسته هاى شخصى معارض شد، خواسته ى شخصى را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تقواى حقيقى و كارى است كه براى مسئولان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پُست و مقام و شغل و امثال اينها اصالت و اهمّيّت قائل نباشيد</w:t>
      </w:r>
      <w:r>
        <w:rPr>
          <w:rFonts w:eastAsia="IRNazanin" w:cs="IRNazanin"/>
          <w:color w:val="111111"/>
          <w:sz w:val="28"/>
          <w:szCs w:val="28"/>
          <w:rtl w:val="true"/>
          <w:lang w:bidi="fa-IR"/>
        </w:rPr>
        <w:t>.</w:t>
      </w:r>
      <w:r>
        <w:rPr>
          <w:rStyle w:val="FootnoteAnchor"/>
          <w:rtl w:val="true"/>
        </w:rPr>
        <w:footnoteReference w:id="984"/>
      </w:r>
    </w:p>
    <w:p>
      <w:pPr>
        <w:pStyle w:val="Heading6"/>
        <w:numPr>
          <w:ilvl w:val="5"/>
          <w:numId w:val="1"/>
        </w:numPr>
        <w:rPr/>
      </w:pPr>
      <w:bookmarkStart w:id="1952" w:name="__RefHeading___Toc130664_2870459653"/>
      <w:bookmarkStart w:id="1953" w:name="_Toc754"/>
      <w:bookmarkEnd w:id="1952"/>
      <w:r>
        <w:rPr>
          <w:rtl w:val="true"/>
        </w:rPr>
        <w:t>تكليف مدارى يا نتيجه گرايى</w:t>
      </w:r>
      <w:bookmarkEnd w:id="1953"/>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سؤال ديگر اين است كه اينجا هم باز بعضى از دوستان گفتند كه رابطه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نتيجه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تكليف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معنايش اين است كه امام دنبال نتيجه نبود؟ چطور ميشود چنين چيزى را گفت؟ امام بزرگوار كه با آن شدّت، با آن حدّت، در سنين كهولت، اين همه سختى ها را دنبال كرد، براى اينكه نظام اسلامى را بر سر كار بياورد و موفّق هم شد، ميشود گفت كه ايشان دنبال نتيجه نبود؟ حتماً تكليف گرايى معنايش اين است كه انسان در راه رسيدن به نتيجه ى مطلوب، بر طبق تكليف عمل كند؛ برخلاف تكليف عمل نكند، ضدّ تكليف عمل نكند، كار نامشروع انجام ندهد؛ وَالّا تلاشى كه پيغمبران كردند، اولياى دين كردند، همه براى رسيدن به نتايج معيّنى بود؛ دنبال نتايج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گفت كه ما دنبال نتيجه نيستيم؟ يعنى نتيجه هرچه شد، 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كسى كه براى رسيدن به نتيجه، برطبق</w:t>
      </w:r>
      <w:bookmarkStart w:id="1954" w:name="pg11141_104830"/>
    </w:p>
    <w:p>
      <w:pPr>
        <w:pStyle w:val="BookText"/>
        <w:rPr/>
      </w:pPr>
      <w:bookmarkEnd w:id="1954"/>
      <w:r>
        <w:rPr>
          <w:rFonts w:ascii="IRNazanin" w:hAnsi="IRNazanin" w:eastAsia="IRNazanin"/>
          <w:color w:val="111111"/>
          <w:sz w:val="28"/>
          <w:sz w:val="28"/>
          <w:szCs w:val="28"/>
          <w:rtl w:val="true"/>
          <w:lang w:bidi="fa-IR"/>
        </w:rPr>
        <w:t>تكليف عمل ميكند، اگر يك وقتى هم به نتيجه ى مطلوب خود نرسيد، احساس پشيمانى نميكند؛ خاطرش جمع است كه تكليفش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براى رسيدن به نتيجه، بر طبق تكليف عمل نكرد، وقتى نرسيد، احساس خسارت خواهد كرد؛ امّا آن كه تكليف خودش را انجام داده، مسئوليّت خودش را انجام داده، كار شايسته و بايسته را انجام داده است و همان طور كه قبلاً گفتيم، واقعيّتها را ملاحظه كرده و ديده است و بر طبق اين واقعيّتها برنامه ريزى و كار كرده، آخرش هم به نتيجه نرسيد، خب احساس خسارت نميكند؛ او كار خودش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تصوّر كنيم تكليف گرايى معنايش اين است كه ما اصلاً به نتيجه نظر نداشته باشيم، نگاه درستى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دفاع مقدّس و در همه ى جنگهايى كه در صدر اسلام، زمان پيغمبر يا بعضى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كسانى كه وارد ميدان جهاد ميشدند، براى تكليف هم حركت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فى سبيل الله يك تكليف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مقدّس هم همين جور بود؛ ورود در اين ميدان، با احساس تكليف بود؛ آن كسانى كه وارد ميشدند، اغلب احساس تكليف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اين احساس تكليف، معنايش اين بود كه به نتيجه نينديشند؟ راه رسيدن به نتيجه را محاسبه نكنند؟ اتاق جنگ نداشته باشند؟ برنامه ريزى و تاكتيك و اتاق فرمان و لشكر و تشكيلات نظامى نداشته باشند؟ اين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تكليف گرايى هيچ منافاتى ندارد با دنبال نتيجه بودن و انسان نگاه كند ببيند اين نتيجه چگونه به دست مى آيد، چگونه قابل تحقّق است؛ براى رسيدن به آن نتيجه، بر طبق راه هاى مشروع و ميسّر، برنامه ريزى كند</w:t>
      </w:r>
      <w:r>
        <w:rPr>
          <w:rFonts w:eastAsia="IRNazanin" w:cs="IRNazanin"/>
          <w:color w:val="111111"/>
          <w:sz w:val="28"/>
          <w:szCs w:val="28"/>
          <w:rtl w:val="true"/>
          <w:lang w:bidi="fa-IR"/>
        </w:rPr>
        <w:t>.</w:t>
      </w:r>
      <w:r>
        <w:rPr>
          <w:rStyle w:val="FootnoteAnchor"/>
          <w:rtl w:val="true"/>
        </w:rPr>
        <w:footnoteReference w:id="985"/>
      </w:r>
    </w:p>
    <w:p>
      <w:pPr>
        <w:pStyle w:val="Heading5"/>
        <w:numPr>
          <w:ilvl w:val="4"/>
          <w:numId w:val="1"/>
        </w:numPr>
        <w:rPr/>
      </w:pPr>
      <w:bookmarkStart w:id="1955" w:name="__RefHeading___Toc130666_2870459653"/>
      <w:bookmarkStart w:id="1956" w:name="_Toc755"/>
      <w:bookmarkEnd w:id="1955"/>
      <w:r>
        <w:rPr/>
        <w:t>1-8</w:t>
      </w:r>
      <w:r>
        <w:rPr>
          <w:rtl w:val="true"/>
        </w:rPr>
        <w:t xml:space="preserve"> - </w:t>
      </w:r>
      <w:r>
        <w:rPr>
          <w:rtl w:val="true"/>
        </w:rPr>
        <w:t>ايمان شاداب</w:t>
      </w:r>
      <w:bookmarkEnd w:id="1956"/>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به اين نكته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دستگاه و هر مجموعه اى كه بتواند</w:t>
      </w:r>
    </w:p>
    <w:p>
      <w:pPr>
        <w:pStyle w:val="BookText"/>
        <w:rPr/>
      </w:pPr>
      <w:r>
        <w:rPr>
          <w:rFonts w:ascii="IRNazanin" w:hAnsi="IRNazanin" w:eastAsia="IRNazanin"/>
          <w:color w:val="111111"/>
          <w:sz w:val="28"/>
          <w:sz w:val="28"/>
          <w:szCs w:val="28"/>
          <w:rtl w:val="true"/>
          <w:lang w:bidi="fa-IR"/>
        </w:rPr>
        <w:t>در درون خودش، اين ايمان شاداب و پُرنشاط و فعّال و پربركت را بيشتر حفظ كند، بيشتر به درد اين ملّت، به درد اين مملكت و اين نظام و به درد اين تاريخ ميخورد و شما جهادگران، از آن قبيل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توانستيد اين ايمان را در درون خودتان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اصلى جهاد به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ارادت بنده به امثال مجموعه ى شما به 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قوم و خويشى اى با اشخاص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شبانه روزى نميگذرد كه من شما جهادگران را بخصوص دعا نكنم، به خاطرِ وجود اين گوهر تابناك در درون شما و در ميان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ميتواند كشور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اين ملّت، نيرو ميبخشد كه بتواند در مقابل فشارها مقاومت كند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هم فشار، زياد بوده است؛ نه اينكه امروز خصوصيّتى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گاهى اوقات در داخل، بعضى از افراد غريبه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بايد گفت غريبه و بيگانه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حرفهايى ميزنند، يا كارهايى ميكنند كه دشمن، تطميع و تشجيع ميشود و فشارها را زياد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اين دشمن را در همه ى ادوار مأيوس و رد كرده است، همين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نسبت به روزنامه ها هشدار دادم و باز هم آن را تكرار ميكنم، به 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همه ى روزنامه ها نيست؛ بحثِ تعداد قليلى از روزنامه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نميكند؛ قليل و كثير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اين طرف و آن طرف فرياد بلند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مگر شما با آزادى مطبوعات مخالفيد؟ شما كه گفتيد ما حرف مخالف را تحمّل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هم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حالا هم ميگويم كه كسانى كه نظر مخالفى دارند در هر مسئله و در هر زمينه مخالفت خودشان را بنويسند، بگويند، چاپ و منتشر كنند؛ كسى به آن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است بين آن كسى كه نظر مخالفى دارد و اين نظر مخالف را بيان ميكند، با كسى كه در زير نقاب اعلامِ يك نظر مخالف، توطئه ميكند و دشمنى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كسى</w:t>
      </w:r>
    </w:p>
    <w:p>
      <w:pPr>
        <w:pStyle w:val="BookText"/>
        <w:rPr/>
      </w:pPr>
      <w:r>
        <w:rPr>
          <w:rFonts w:ascii="IRNazanin" w:hAnsi="IRNazanin" w:eastAsia="IRNazanin"/>
          <w:color w:val="111111"/>
          <w:sz w:val="28"/>
          <w:sz w:val="28"/>
          <w:szCs w:val="28"/>
          <w:rtl w:val="true"/>
          <w:lang w:bidi="fa-IR"/>
        </w:rPr>
        <w:t>از لحاظ اقتصادى در كار اين دولت خدمتگزار، اخلال كند، او دشمن ما است، بايد با او مقابله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دشمنى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در عرصه ى اقتصادى دشمنى است و بايد با آن مقابله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در عرصه ى نظامى و دشمنى در صحنه ى كار امنيّتى، دشمنى است و بايد با آن مقابله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در عرصه ى كار فرهنگى هم دشمنى است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مى نشيند و يك سلسله نوشته را در ظرف ده روز، يا بيست روز جور ميكند و تدريجاً در روزنامه اى نشر ميدهد، هدف آن نوشته اين است كه در مجموع در پايان كار مردم را نسبت به آينده ى خود نااميد سازد و وضعيّت كشور را آن چنان بد تصوير كند كه براى هيچ كس نشاط كار كردن باقى نماند، اين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دستگاه هاى مسئول در كشور را با دروغ، با بيان مطالب خلاف و يا بيان نكردن بخشهاى مهمّى از حقيقت، طورى معرّفى كند كه براى جوانى كه در دانشگاه درس ميخواند، براى جوانى كه در كارگاه كار ميكند، اصلاً اميد و نشاطى به آينده باقى نماند، بگويد آقا چه فايده دارد ما كار كنيم؛ اين خيانت نيست؟ اگر كسانى بنشينند بنويسند و اصل مشروعيّت نظام اسلامى را كه با اين همه خون و فداكارى به دست آمده است، زير سؤال ببرند، اينها توطئه است، اينها دشمنى كردن است؛ اين بيان حرف مخالف خوانى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خوانى يك حرف است و حرف مخالف زدن يك حرف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بخشهاى مختلف، گوشه هاى گوناگون و سياستهاى مختلف را مورد نقد و انتقاد قرار دهند، چيز بدى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حرفى را ميزند، يك كسى هم جواب او را ميدهد، قضيّه تمام ميشود؛ امّا اگر كسى بخواهد با نوشته ى خود، اساس و پايه هاى اصلى نظام را، آينده ى اين ملّت و كشور و مشروعيّت اين نظام را در ذهن مردم متزلزل كند، اين خيانت و براندازى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 براندازى، يك حرف است و حرف مخالف زدن يك حرف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دست دشمنان را به طور صريح 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شما بدانيد، يكى از مهم ترين ابزارهاى نفوذ استكبارى، همين راديوهاى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خرجهاى زيادى ميكنند، پولهايى ميگذارند و سرمايه گذارى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يكى دو سال گذشته در خصوصِ اينكه آمريكا و صهيونيستها و جهانخواران اقتصادىِ دنيا چگونه به اين رسانه هاى جمعى تكيه كرده اند، شرح مفصّلى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بحث كردم كه چطور شده است كه اينها ميخواهند از اين طريق در ملّتها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هاى جمعى ابزار كار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هم يك عدّه مى آيند و با اينها همصدا ميشوند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همه ى كسانى كه در اين ميدان، كار خلاف ميكنند، دشمنان نيستند؛ اين هم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دوستانِ نادانند، بعضى خودى هاى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خودى ها مصرّاً ميخواهم قدرى ذهن خودشان را باز كنند و فكر خودشان را به كار بيندازند؛ بفهمند امروز دشمن كيست، چه ميخواهد و چه ميكند و نقشه ى دشمن چيست؛ عقل،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جبهه ى جنگ بايد بدانيد كه آيا اين جهتى كه تيراندازى ميكنيد، بمباران ميكنيد، همان جايى نيست كه دشمن ميخواهد بمباران شود؟ چرا شما كار دشمن را به عهده ميگيريد؟ چرا جادّه ى دشمن را هموار ميكنيد براى اينكه بتواند نيروهاى خودى را دور بزند؟ مسئله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تأكيدى كه ما هميشه ميكنيم بر اينكه افراد، قدرت تحليل سياسى داشته باشند، براى اين است كه اين گونه اشتباهات را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دشمنان نقاب دار، دشمنان دورو و منافق، دشمنانى كه حتّى جرئت ظاهر شدن هم ندارند، پشت عناصر صادق و سالم و احياناً ساده، خود را پنهان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بايد شناخت و هشدارشان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و ملّت، احتياج دارد به اينكه مردم، تيزبين و هوشيار باشند، بيدار و دشمن شناس باشند و بفهمند دشمن چه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ببينيد تمام راديوهاى بيگانه و مطبوعات خارجى و خبرگزارى ها، دست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داده اند براى اينكه انتخابات مجلس</w:t>
      </w:r>
      <w:bookmarkStart w:id="1957" w:name="pg11141_104837"/>
    </w:p>
    <w:p>
      <w:pPr>
        <w:pStyle w:val="BookText"/>
        <w:rPr/>
      </w:pPr>
      <w:bookmarkEnd w:id="1957"/>
      <w:r>
        <w:rPr>
          <w:rFonts w:ascii="IRNazanin" w:hAnsi="IRNazanin" w:eastAsia="IRNazanin"/>
          <w:color w:val="111111"/>
          <w:sz w:val="28"/>
          <w:sz w:val="28"/>
          <w:szCs w:val="28"/>
          <w:rtl w:val="true"/>
          <w:lang w:bidi="fa-IR"/>
        </w:rPr>
        <w:t>خبرگان را سست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از نظر آنها اين نيست كه چه كسى انتخاب خواهد شد و چه كسى نخواهد شد؛ اين براى آنها درجه ى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ى اوّل، آنچه براى آنها اهمّيّت دارد، اين است كه مردم پاى صندوقها حاضر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خوب فهميديد؟ انسان آگاه در جامعه ى ما داراى هر فكرى، هر جناحى و هر جهتى اين را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مقابل اين بايستد</w:t>
      </w:r>
      <w:r>
        <w:rPr>
          <w:rFonts w:eastAsia="IRNazanin" w:cs="IRNazanin"/>
          <w:color w:val="111111"/>
          <w:sz w:val="28"/>
          <w:szCs w:val="28"/>
          <w:rtl w:val="true"/>
          <w:lang w:bidi="fa-IR"/>
        </w:rPr>
        <w:t>.</w:t>
      </w:r>
      <w:r>
        <w:rPr>
          <w:rStyle w:val="FootnoteAnchor"/>
          <w:rtl w:val="true"/>
        </w:rPr>
        <w:footnoteReference w:id="986"/>
      </w:r>
    </w:p>
    <w:p>
      <w:pPr>
        <w:pStyle w:val="Heading5"/>
        <w:numPr>
          <w:ilvl w:val="4"/>
          <w:numId w:val="1"/>
        </w:numPr>
        <w:rPr/>
      </w:pPr>
      <w:bookmarkStart w:id="1958" w:name="__RefHeading___Toc130668_2870459653"/>
      <w:bookmarkStart w:id="1959" w:name="_Toc756"/>
      <w:bookmarkEnd w:id="1958"/>
      <w:r>
        <w:rPr/>
        <w:t>1-9</w:t>
      </w:r>
      <w:r>
        <w:rPr>
          <w:rtl w:val="true"/>
        </w:rPr>
        <w:t xml:space="preserve"> - </w:t>
      </w:r>
      <w:r>
        <w:rPr>
          <w:rtl w:val="true"/>
        </w:rPr>
        <w:t>تقوا و خودسازى</w:t>
      </w:r>
      <w:bookmarkEnd w:id="1959"/>
    </w:p>
    <w:p>
      <w:pPr>
        <w:pStyle w:val="Heading6"/>
        <w:numPr>
          <w:ilvl w:val="5"/>
          <w:numId w:val="1"/>
        </w:numPr>
        <w:rPr/>
      </w:pPr>
      <w:bookmarkStart w:id="1960" w:name="__RefHeading___Toc130670_2870459653"/>
      <w:bookmarkStart w:id="1961" w:name="_Toc757"/>
      <w:bookmarkEnd w:id="1960"/>
      <w:r>
        <w:rPr>
          <w:rtl w:val="true"/>
        </w:rPr>
        <w:t>اشاره</w:t>
      </w:r>
      <w:bookmarkEnd w:id="1961"/>
    </w:p>
    <w:p>
      <w:pPr>
        <w:pStyle w:val="BookText"/>
        <w:rPr/>
      </w:pPr>
      <w:r>
        <w:rPr>
          <w:rFonts w:ascii="IRNazanin" w:hAnsi="IRNazanin" w:eastAsia="IRNazanin"/>
          <w:color w:val="111111"/>
          <w:sz w:val="28"/>
          <w:sz w:val="28"/>
          <w:szCs w:val="28"/>
          <w:rtl w:val="true"/>
          <w:lang w:bidi="fa-IR"/>
        </w:rPr>
        <w:t>تقوا بايد در گفتار، در عمل، در تصميم گيرى، با زيردستان خود و با مجموعه كسانى كه با ما كار ميكنند، مورد توجّه قرار گيرد؛ كه اينها درسى به آنها است؛ رفتار آنها هم درسى براى مردم است</w:t>
      </w:r>
      <w:r>
        <w:rPr>
          <w:rFonts w:eastAsia="IRNazanin" w:cs="IRNazanin"/>
          <w:color w:val="111111"/>
          <w:sz w:val="28"/>
          <w:szCs w:val="28"/>
          <w:rtl w:val="true"/>
          <w:lang w:bidi="fa-IR"/>
        </w:rPr>
        <w:t>.</w:t>
      </w:r>
      <w:r>
        <w:rPr>
          <w:rStyle w:val="FootnoteAnchor"/>
          <w:rtl w:val="true"/>
        </w:rPr>
        <w:footnoteReference w:id="987"/>
      </w:r>
    </w:p>
    <w:p>
      <w:pPr>
        <w:pStyle w:val="Heading6"/>
        <w:numPr>
          <w:ilvl w:val="5"/>
          <w:numId w:val="1"/>
        </w:numPr>
        <w:rPr/>
      </w:pPr>
      <w:bookmarkStart w:id="1962" w:name="__RefHeading___Toc130672_2870459653"/>
      <w:bookmarkStart w:id="1963" w:name="_Toc758"/>
      <w:bookmarkEnd w:id="1962"/>
      <w:r>
        <w:rPr>
          <w:rtl w:val="true"/>
        </w:rPr>
        <w:t>تقوا، هم وسيله و هم راه علاج</w:t>
      </w:r>
      <w:bookmarkEnd w:id="1963"/>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هم يك وسيله است، هم يك راه 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تكليف و وظيفه نيست؛ فقط اين نيست كه خداى متعال از تقواى ما در هنگامه ى حساب سؤال خواهد كرد؛ ما كه مسئول هستيم، از حساب الهى، از سختى حساب الهى، از فزعِ يوم الحساب غفلت داريم و هرچه مسئوليّتمان بيشتر باشد، اين خطر سنگين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كه اگر خداى متعال با فضل و رحمت و مغفرت خود با ما عمل نكند، كار ما خيلى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مخارجى كه ميكنيم، جزئيّات تصرّفاتى كه ميكنيم، جزئيّات برخورد و رفتارى كه با مخاطبان خود و با مردم ميكنيم، هر كدام از اينها پيش خداى متعال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بايد به فكر حساب الهى و مؤاخذه ى الهى بود، بايد دانست كه تقوا راه را هم باز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موجب ميشود كه در همه ى بن بست ها بخصوص بن بستهاى اجتماعى شما راه نجات پيدا</w:t>
      </w:r>
      <w:bookmarkStart w:id="1964" w:name="pg11141_104840"/>
    </w:p>
    <w:p>
      <w:pPr>
        <w:pStyle w:val="BookText"/>
        <w:rPr/>
      </w:pPr>
      <w:bookmarkEnd w:id="1964"/>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 بست هاى بزرگ، تقواى مسئولان، براى آنها راه نجات پديد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مشكلات مردم بايد بر اساس همين روحيّه ى تقوا برسيد</w:t>
      </w:r>
      <w:r>
        <w:rPr>
          <w:rFonts w:eastAsia="IRNazanin" w:cs="IRNazanin"/>
          <w:color w:val="111111"/>
          <w:sz w:val="28"/>
          <w:szCs w:val="28"/>
          <w:rtl w:val="true"/>
          <w:lang w:bidi="fa-IR"/>
        </w:rPr>
        <w:t>.</w:t>
      </w:r>
      <w:r>
        <w:rPr>
          <w:rStyle w:val="FootnoteAnchor"/>
          <w:rtl w:val="true"/>
        </w:rPr>
        <w:footnoteReference w:id="988"/>
      </w:r>
    </w:p>
    <w:p>
      <w:pPr>
        <w:pStyle w:val="Heading6"/>
        <w:numPr>
          <w:ilvl w:val="5"/>
          <w:numId w:val="1"/>
        </w:numPr>
        <w:rPr/>
      </w:pPr>
      <w:bookmarkStart w:id="1965" w:name="__RefHeading___Toc130674_2870459653"/>
      <w:bookmarkStart w:id="1966" w:name="_Toc759"/>
      <w:bookmarkEnd w:id="1965"/>
      <w:r>
        <w:rPr>
          <w:rtl w:val="true"/>
        </w:rPr>
        <w:t>ارتباط با خدا؛ تضمين كننده ى صحّت عمل و استقامت</w:t>
      </w:r>
      <w:bookmarkEnd w:id="1966"/>
    </w:p>
    <w:p>
      <w:pPr>
        <w:pStyle w:val="BookText"/>
        <w:rPr/>
      </w:pPr>
      <w:r>
        <w:rPr>
          <w:rFonts w:ascii="IRNazanin" w:hAnsi="IRNazanin" w:eastAsia="IRNazanin"/>
          <w:color w:val="111111"/>
          <w:sz w:val="28"/>
          <w:sz w:val="28"/>
          <w:szCs w:val="28"/>
          <w:rtl w:val="true"/>
          <w:lang w:bidi="fa-IR"/>
        </w:rPr>
        <w:t>خودتان را، دلتان را، عملتان را از خداى متعال منقطع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تضمين كننده ى صحّت عمل و استقامت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در اين جادّه درست حركت كنيم، با ظواهر دلفريب زودگذر از راه، پرت نيفتيم و به سمت هدف، مستقيم حركت كنيم، حتماً در اين كار، ياد خدا و اتّكا به خدا و اتّصال دائمى به خدا مورد نياز است؛ اين را بايد دستور هميشگى خودمان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دائم در ياد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تصميمى، در هر اقدامى، در هر حرفى كه ميزنيم در هر گزينشى كه ميكنيم، در هر جذبى، در هر دفعى، معيار خدايى را در نظر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هم اين است كه هواى نفس و اغراض شخصى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چيزى اغراض شخصى و هواى نفس وارد شود، غير خدايى است</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براى اينكه بتوانيد اين راه را سالم طى كنيد و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در پيش داريد، بخوبى سپرى كنيد، بايد خود را به خدا وصل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هر روز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حتماً قرآن بخوانيد؛ هر مقدارى ميتوانيد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ترجمه ى قرآن را ميفهمند، با تدبّر به ترجمه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ترجمه ى قرآن را نميفهمند، يك قرآن مترجَم خوب كنار دستشان بگذارند و به ترجمه ى آن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روز بخوانيد؛ اين را يك سيره ى قطعى براى خودتان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بگذاريد، فردا از دنباله اش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آنجايى كه ميتوانيد، به نماز و توجّه و ذكر در نماز و به نوافل اهمّيّت دهيد</w:t>
      </w:r>
      <w:r>
        <w:rPr>
          <w:rFonts w:eastAsia="IRNazanin" w:cs="IRNazanin"/>
          <w:color w:val="111111"/>
          <w:sz w:val="28"/>
          <w:szCs w:val="28"/>
          <w:rtl w:val="true"/>
          <w:lang w:bidi="fa-IR"/>
        </w:rPr>
        <w:t>.</w:t>
      </w:r>
      <w:r>
        <w:rPr>
          <w:rStyle w:val="FootnoteAnchor"/>
          <w:rtl w:val="true"/>
        </w:rPr>
        <w:footnoteReference w:id="990"/>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تقوا مايه ى اين است كه يك فرد يا يك جامعه، در هر ميدانى كه وارد</w:t>
      </w:r>
    </w:p>
    <w:p>
      <w:pPr>
        <w:pStyle w:val="BookText"/>
        <w:rPr/>
      </w:pPr>
      <w:r>
        <w:rPr>
          <w:rFonts w:ascii="Amiri" w:hAnsi="Amiri" w:eastAsia="Amiri" w:cs="Amiri"/>
          <w:color w:val="111111"/>
          <w:sz w:val="28"/>
          <w:sz w:val="28"/>
          <w:szCs w:val="28"/>
          <w:rtl w:val="true"/>
          <w:lang w:bidi="ar-SA"/>
        </w:rPr>
        <w:t>ميشود، موفّق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اَلْعٰاقِبَةُ لِلْمُتَّقِينَ </w:t>
      </w:r>
      <w:r>
        <w:rPr>
          <w:rFonts w:eastAsia="Amiri" w:cs="Amiri" w:ascii="Amiri" w:hAnsi="Amiri"/>
          <w:color w:val="111111"/>
          <w:sz w:val="28"/>
          <w:szCs w:val="28"/>
          <w:rtl w:val="true"/>
          <w:lang w:bidi="ar-SA"/>
        </w:rPr>
        <w:t>»</w:t>
      </w:r>
      <w:r>
        <w:rPr>
          <w:rStyle w:val="FootnoteAnchor"/>
          <w:rtl w:val="true"/>
        </w:rPr>
        <w:footnoteReference w:id="991"/>
      </w:r>
      <w:r>
        <w:rPr>
          <w:rFonts w:ascii="IRNazanin" w:hAnsi="IRNazanin" w:eastAsia="IRNazanin"/>
          <w:color w:val="111111"/>
          <w:sz w:val="28"/>
          <w:sz w:val="28"/>
          <w:szCs w:val="28"/>
          <w:rtl w:val="true"/>
          <w:lang w:bidi="fa-IR"/>
        </w:rPr>
        <w:t>عاقبت اين سير عظيم تاريخى و جهانى، متعلّق به متّقين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هم متعلّق به متّقين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همين دنيا هم متعلّق به متّقين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اگر باتقوا نبود، در طول اين مبارزه نميتوانست آن منش و شخصيّتى را از خود بروز دهد كه براى چنين حركت عظيمى محور شود و كار به اينجا منتهى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او، او را به اينجا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او، او را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نظامى، مسئولانِ نظام باتقوا باشند، فساد در آن نظام راه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يك جبهه ى جنگ، مسئولان و فرماندهان باتقوا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 مراقبت دائمى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ميشود كه هيچ خسارتى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اگر نيروها نابرابر بود، دشمن احياناً به پيشروى نائل نخواهد شد چرا؛ خواهد شد امّا اين تقوا موجب ميشود كه در موقع نابرابرى، كارى بكنيد كه انسان در موقع برابرى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غفلت نكنيد، كار نابجايى سر نزند و آن كارى را كه در آن هنگام بايد كرد، انجام دهيد، خسارت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اين عامل عظيم در همه ى ميدانهاى زندگى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 قرآن چقدر راجع به تقوا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براى اين نيست كه وقتى مُرديد و به آن دنيا رفتيد، خدا به شما اجر خواهد داد؛ نخير، تقوا زندگى اين نشئه را اداره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ى صحيح زندگىِ اين نشئه است كه آن نشئه را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تقوا موجب ميشود كه انسان دچار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انسان را با مغز به زمين ميزند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تقوا را به اسب راهوارِ نجيبِ در اختيار تشبيه ميكند كه صاحبش بر آن مى نشيند و آن را هدايت ميكند و آن اسب هم بدون هيچ دغدغه اى، صاحب خود را به آنجايى كه بايد ببرد،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خطا را كه مقابل تقوا است، به اسب سركش و نانجيب و ناهموارى تشبيه ميكند كه</w:t>
      </w:r>
    </w:p>
    <w:p>
      <w:pPr>
        <w:pStyle w:val="BookText"/>
        <w:rPr/>
      </w:pPr>
      <w:r>
        <w:rPr>
          <w:rFonts w:ascii="Amiri" w:hAnsi="Amiri" w:eastAsia="Amiri" w:cs="Amiri"/>
          <w:color w:val="111111"/>
          <w:sz w:val="28"/>
          <w:sz w:val="28"/>
          <w:szCs w:val="28"/>
          <w:rtl w:val="true"/>
          <w:lang w:bidi="ar-SA"/>
        </w:rPr>
        <w:t>وقتى صاحبش نشست، افسار را از دست او ميكَند و او را به جايى ميبرد كه نميخواهد و اراده ندارد برود؛ مثلاً او را به زمين ميكوبد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 در امور زندگى هم اثر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دستگاه عظيم و در اين سپاه مقدّس كه به تعبير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امام زمان و لشكر اسلام است، سعى كنيد در تمام زوايا تقوا را زنده كنيد؛ تقوا در عمل فردى، تقوا در عمل جمعى، تقواى كارى، تقواى سازمانى، تقواى سياسى آنجايى كه جايش هست تقوا در عمل فردى خود، در رابطه ى با خدا، در رابطه ى با انسانها، در رابطه ى با بيت المال و در رابطه ى با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شد، از همه ى آنچه كه به عنوان برنامه ى انقلاب و نظام جمهورى اسلامى از اوّل تا به حال ترتيب داده شده است و نيز از آنچه كه امام بزرگوار ترسيم كرده است و همه ى ما ملّت ايران آن را پذيرفته ايم، به كورى چشم دشمن، يك سر سوزن عقب و جلو نخواهد رفت و همان برنامه ها عيناً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خيال نكنيد كه چون دوران حيات ظاهرى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سرآمد، برنامه ها تغيير كرد و اوضاع طور ديگرى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آدمهاى بى خبر و غير مطّلع و يا مغرض، سعى ميكنند كه با تعبيرات گوناگون فاصله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طور وانمود كنند كه يك دوره، دوره ى امام بود و تمام شد؛ يك دوره هم دوره ى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دوره ها را تقسيم بندى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آدمها مى آيند و ميروند؛ مسئولان مى آيند و ميروند و عوض ميشوند؛ شخصيّتها دگرگون ميشوند؛ امّا خط و راه انقلاب يك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مستقيم و صراط مستقيم؛ همان كه انقلاب از روز اوّل در همه ى قضاياى مهمّ جهانى ترسيم كرده است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مسئولان و دولتمردان و كسانى كه زمام امور را در دست گرفته اند، همه مؤمن، معتقد و عاشق همين راهى هستند كه به بركت رهبرى امام بزرگوار پيموده شد؛ بعد از وفات ايشان هم تا امروز پيموده شده است؛ بعد از اين هم ان شاءالله تا آخر پيموده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تقوا، شما</w:t>
      </w:r>
    </w:p>
    <w:p>
      <w:pPr>
        <w:pStyle w:val="BookText"/>
        <w:rPr/>
      </w:pPr>
      <w:r>
        <w:rPr>
          <w:rFonts w:ascii="IRNazanin" w:hAnsi="IRNazanin" w:eastAsia="IRNazanin"/>
          <w:color w:val="111111"/>
          <w:sz w:val="28"/>
          <w:sz w:val="28"/>
          <w:szCs w:val="28"/>
          <w:rtl w:val="true"/>
          <w:lang w:bidi="fa-IR"/>
        </w:rPr>
        <w:t>در تمام اينها موفّق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امروز همه ى عوامل فعّاله ى اين نظام مقدّس را قدرت و اقتدار ميبخشد، تقوا است</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راه خدا، راه پُررهروى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خيلى از اين راه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سختى هايى هم دارد؛ امّا اين طور هم نيست كه همه اش سختى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راه افتخار و راه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راه درست پيموده شود، راه آسايش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در سايه ى پيمودن راه خداست كه به رفاه و امنيّت و آرامش و آگاهى و معرفت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بدبختى مردم دنيا به خاطرِ پيموده نشدن راه خدا 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طواغيت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 ميگفتند بيست ميليون كودك بى پدر و مادر يا شبيه بى پدر و مادرِ آواره ى بدبخت و نيز صدها ميليون گرسنه در دنيا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هستند كه انسانها را اين طور دچار چنين بدبختى هايى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راه عزّت، كرامت، آسايش زندگى و پرورش خوب نفوس طيّبه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براى اينكه اين راه تثبيت شود، مردان حق و گروهى از مردم بايستى مقدارى سختى ها را به خودشان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سرداران و دلاوران سپاهى، از جمله ى آن گروه هستيد كه بايد مقدارى بر خودتان مشاقّ اين راه را تحميل كنيد و با قدرت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خداى متعال هم كمك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يَتَّقِ اَللّٰهَ يَجْعَلْ لَهُ مَخْرَجاً </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سختى هم ادامه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وقتى كه با اين دقّت ادامه پيدا كرد، ان شاءالله خداى متعال هم درهاى فَرَج را، هم بر روى ملّت، هم بر روى همه ى ملّتهاى مظلوم و مستضعف و هم بر روى كسانى كه در اين راه مبارزه و كار ميكنند، خواهد گشود</w:t>
      </w:r>
      <w:r>
        <w:rPr>
          <w:rFonts w:eastAsia="IRNazanin" w:cs="IRNazanin"/>
          <w:color w:val="111111"/>
          <w:sz w:val="28"/>
          <w:szCs w:val="28"/>
          <w:rtl w:val="true"/>
          <w:lang w:bidi="fa-IR"/>
        </w:rPr>
        <w:t>.</w:t>
      </w:r>
      <w:r>
        <w:rPr>
          <w:rStyle w:val="FootnoteAnchor"/>
          <w:rtl w:val="true"/>
        </w:rPr>
        <w:footnoteReference w:id="994"/>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اساسى و مهم در جمع ما اين است كه ما به مسئوليّت خود كه بسيار امر خطير و سنگين و درعينِحال باارزشى است، بينديشيم؛ آن را</w:t>
      </w:r>
    </w:p>
    <w:p>
      <w:pPr>
        <w:pStyle w:val="BookText"/>
        <w:rPr/>
      </w:pPr>
      <w:r>
        <w:rPr>
          <w:rFonts w:ascii="IRNazanin" w:hAnsi="IRNazanin" w:eastAsia="IRNazanin"/>
          <w:color w:val="111111"/>
          <w:sz w:val="28"/>
          <w:sz w:val="28"/>
          <w:szCs w:val="28"/>
          <w:rtl w:val="true"/>
          <w:lang w:bidi="fa-IR"/>
        </w:rPr>
        <w:t>پاس بداريم و از عهده ى آن برآييم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ما بايد اين باشد و اين فقط با رعايت تقواى الهى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را رعايت كنيم، كار ما درست انجام خواهد شد و با شرايط لازم و دور از شائبه ها و اختلالهايى كه از ناحيه ى فسادِ هر كارى پيش مى آيد، جلو خواهد رفت و به نتايج خود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موجب ميشود كه ما، هم خوب و درست بفهميم، هم درست بيان و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درست بفهمد و درست عمل و تبيين كند، موفقيّت حتمى و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بيشترين توصيه در قرآن و روايات به مؤمنان، توصيه ى به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بيش از همه ى مردم به تقوا احتياج داريم؛ چون مسئوليّتمان سنگين است و بخشى از اقتدار ملّى در اختيار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نباشد، اين اقتدارى كه متعلّق به ملّت است و گوشه اى از آن در اختيار هر يك از افراد جمع حاضر است، ممكن است در راه و جاى درست خود مصرف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مهم ترين مسئله براى ما تقوا است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توصيه به تقوا ميكنيم، معنايش اين نيست كه تقوا وجود ندارد؛ نه، بلكه توصيه به اين است كه اگر اين دستاوردِ معنوى در ما هست، حفظ شود؛ اگر ناقص است، تكميل و اگر مفقود است، تأمين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هم نيست كه توصيه كننده ى به تقوا كه در اين مجلس و در نمازهاى جمعه و در سخنرانى ها و در بيانات موعظه آميز بنده هستم نياز كمترى به تقوا داشته باشد تا توصيه شونده؛ نخير، بلكه گاهى توصيه كننده خودش به مراتب محتاج تر است به توصيه؛ امّا موعظه، گفتن و توصيه كردن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شرع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همديگر را توصيه و سفارش به حق، صبر و حفظ راه مستقيم الهى كنيم تا از اين راه منحرف نشويم</w:t>
      </w:r>
      <w:r>
        <w:rPr>
          <w:rFonts w:eastAsia="IRNazanin" w:cs="IRNazanin"/>
          <w:color w:val="111111"/>
          <w:sz w:val="28"/>
          <w:szCs w:val="28"/>
          <w:rtl w:val="true"/>
          <w:lang w:bidi="fa-IR"/>
        </w:rPr>
        <w:t>.</w:t>
      </w:r>
      <w:r>
        <w:rPr>
          <w:rStyle w:val="FootnoteAnchor"/>
          <w:rtl w:val="true"/>
        </w:rPr>
        <w:footnoteReference w:id="995"/>
      </w:r>
      <w:bookmarkStart w:id="1967" w:name="pg11141_104850"/>
    </w:p>
    <w:p>
      <w:pPr>
        <w:pStyle w:val="Heading6"/>
        <w:numPr>
          <w:ilvl w:val="5"/>
          <w:numId w:val="1"/>
        </w:numPr>
        <w:rPr/>
      </w:pPr>
      <w:bookmarkStart w:id="1968" w:name="__RefHeading___Toc130676_2870459653"/>
      <w:bookmarkStart w:id="1969" w:name="_Toc760"/>
      <w:bookmarkEnd w:id="1967"/>
      <w:bookmarkEnd w:id="1968"/>
      <w:r>
        <w:rPr>
          <w:rtl w:val="true"/>
        </w:rPr>
        <w:t>عرصه ها و مظاهر تقواى مسئولين</w:t>
      </w:r>
      <w:bookmarkEnd w:id="1969"/>
    </w:p>
    <w:p>
      <w:pPr>
        <w:pStyle w:val="BookText"/>
        <w:rPr/>
      </w:pPr>
      <w:r>
        <w:rPr>
          <w:rFonts w:ascii="IRNazanin" w:hAnsi="IRNazanin" w:eastAsia="IRNazanin"/>
          <w:color w:val="111111"/>
          <w:sz w:val="28"/>
          <w:sz w:val="28"/>
          <w:szCs w:val="28"/>
          <w:rtl w:val="true"/>
          <w:lang w:bidi="fa-IR"/>
        </w:rPr>
        <w:t xml:space="preserve">اگر بخواهيم تقوا را در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ادّعاى تقوا و بر زبان آوردن آن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بايد متّقى و پرهيزكار بود و در اعمال و رفتار خودمان بروز دهيم، مهم ترين عرصه ى آن براى ما مسئولان، عرصه ى مسئوليّتهاى اجتماعى و هدفهاى انقلاب را بجد دنبال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هدفها و شعارهايى دارد كه براى تحقّق آن جانهاى پاك و خونها فدا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هدفها رشد معنوى و مادّى، ساختن دنيا و آخرتِ مردم و تأثيرگذارى بر روى آنها، تعالى اخلاقى، رسيدن كشور به نقطه اى كه شايسته ى كرامت انسانى است و ايجاد فضايى براى رشد استعدادها و بهره بردن افراد از مواهب الهى چه مواهب مادّى و چه مواهب معنوى است كه از جمله ى آنها ميتوان به آزادى، علم و فضايل اخلاقى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به اين منظور به وجود نيامد كه قدرت را از دست عدّه اى بگيرد و به دست عدّه ى ديگرى كه من و شما باشيم، بدهد؛ بدون اينكه اين عدّه كه قدرت را ميگيرند، تعهّدى در قبال اين حركت عظيم مردم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موج عظيم و درياى خروشان كه انقلاب را به وجود آوردند و در بحرانهاى گوناگون آن را حفظ كردند و به سلامت اين نظام را از گردنه هاى خطرناك گذراندند، توقّعاتى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توقّعات را ما مؤمنانِ به اسلام در نام اسلام خلاصه ميكنيم كه حقيقت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چون ممكن است اسلام با تفسيرها و تبيينهاى غلط در معرض ديد خيلى ها قرار گيرد و اشتباه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شعارهاى مشخّص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آزادى، رشد معنوى و تعالى مادّى، ايجاد محيط امن و باكرامت براى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خواسته ها را دنبال و براى آنها حركت كنيم</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بالاى كشور و بخشهاى مختلف، بايد بزرگ ترين مظهر تقوايشان اين باشد كه آن مسئوليّتى را كه برحسبِ قانون بر عهده گرفته اند، به بهترين وجه و بدون هيچ نقصى ادا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سطوح متوسّط يا در بدنه ى</w:t>
      </w:r>
      <w:bookmarkStart w:id="1970" w:name="pg11141_104852"/>
    </w:p>
    <w:p>
      <w:pPr>
        <w:pStyle w:val="BookText"/>
        <w:rPr/>
      </w:pPr>
      <w:bookmarkEnd w:id="1970"/>
      <w:r>
        <w:rPr>
          <w:rFonts w:ascii="IRNazanin" w:hAnsi="IRNazanin" w:eastAsia="IRNazanin"/>
          <w:color w:val="111111"/>
          <w:sz w:val="28"/>
          <w:sz w:val="28"/>
          <w:szCs w:val="28"/>
          <w:rtl w:val="true"/>
          <w:lang w:bidi="fa-IR"/>
        </w:rPr>
        <w:t>وسيعِ مسئولان كشور، ممكن است نشود توقّعات را در اين حد براى آنها مطرح كرد؛ امّا در مورد مسئولان سطح بالا و مديران ارشد نظام نمايندگان مجلس، مسئولان قوّه ى قضائيه، اعضاى دولت، نيروهاى مسلّح، نهادهاى انقلابى و بخشهاى مسئول روحانى در زمينه ى انقلاب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مسئولان كه الحمدلله بيشترشان در اينجا جمع هستند بايد بيشترين تلاش و كار را بكنند تا اين مسئوليّتهايى كه به عهده ى آنها است، به بهترين وجه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شد، زندگى مردم آباد و عقب ماندگى هاى كشور جبران خواهد شد؛ كمااينكه هر مقدار كه كار كرديم، اثرش را در جامعه ديده ايم</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همه مراقب باشند كه به دشمنِ نظام اسلامى به هيچ نحو چه با همسويى و چه با همجهتى و چه با موضع گيرى و حرف زدن و اقدام كردن كمك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موضوعاتى كه منافى با تقوا و پرهيزكارى است، همين موضوع است</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از جمله مواردى كه بايد از تقواى مسئولان و نظام بروز كند، رعايت حدود قانونى در همه ى بخشها است و عدمِ تخطّى از آنچه كه قانون اساسى و قوانين معتبر براى بخشها و دستگاه هاى مختلف معيّن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تخطّى از اين قوانين، در مواردى مشكل بزرگ فساد اقتصادى و فساد دستگاه هاى مسئول را به وجود مى آورد و يا موجب تعارض بين دستگاه هاى مختلف و تشتّت و بگومگوهاى مضر و مفسده انگيز ميشود</w:t>
      </w:r>
      <w:r>
        <w:rPr>
          <w:rFonts w:eastAsia="IRNazanin" w:cs="IRNazanin"/>
          <w:color w:val="111111"/>
          <w:sz w:val="28"/>
          <w:szCs w:val="28"/>
          <w:rtl w:val="true"/>
          <w:lang w:bidi="fa-IR"/>
        </w:rPr>
        <w:t>.</w:t>
      </w:r>
      <w:r>
        <w:rPr>
          <w:rStyle w:val="FootnoteAnchor"/>
          <w:rtl w:val="true"/>
        </w:rPr>
        <w:footnoteReference w:id="998"/>
      </w:r>
    </w:p>
    <w:p>
      <w:pPr>
        <w:pStyle w:val="Heading6"/>
        <w:numPr>
          <w:ilvl w:val="5"/>
          <w:numId w:val="1"/>
        </w:numPr>
        <w:rPr/>
      </w:pPr>
      <w:bookmarkStart w:id="1971" w:name="__RefHeading___Toc130678_2870459653"/>
      <w:bookmarkStart w:id="1972" w:name="_Toc761"/>
      <w:bookmarkEnd w:id="1971"/>
      <w:r>
        <w:rPr>
          <w:rtl w:val="true"/>
        </w:rPr>
        <w:t>سياهه اى از گناهان مسئولان</w:t>
      </w:r>
      <w:bookmarkEnd w:id="1972"/>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مسئولان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ى بر گناهان شخصى آحاد مردم، يك سياهه اى از گناهان است كه مخصوص مسئولان است و يكى از آنها همين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كوتاهى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كارى را كه ميتوان انجام داد و بايد انجام داد، انجام ندادن</w:t>
      </w:r>
      <w:r>
        <w:rPr>
          <w:rFonts w:eastAsia="IRNazanin" w:cs="IRNazanin"/>
          <w:color w:val="111111"/>
          <w:sz w:val="28"/>
          <w:szCs w:val="28"/>
          <w:rtl w:val="true"/>
          <w:lang w:bidi="fa-IR"/>
        </w:rPr>
        <w:t>.</w:t>
      </w:r>
      <w:bookmarkStart w:id="1973" w:name="pg11141_104854"/>
    </w:p>
    <w:p>
      <w:pPr>
        <w:pStyle w:val="BookText"/>
        <w:rPr/>
      </w:pPr>
      <w:bookmarkEnd w:id="1973"/>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درازى به اموال عمومى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 گناهان من و شما است؛ يعنى من و شما هستيم كه ميتوانيم مرتكب اين گناه بشويم؛ امّا آحاد مردم نميتوانند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تأثيرش هم نسبت به سرقتى كه فلان آدم معمولى ممكن است بكند، بمراتب بيشتر و مضاعف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كُند كردن حركت عمومى كشور با ايجاد يأس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ديگر از گناهان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مأيوس كنيم، نيروى محرّكه را مأيوس كنيم و افق را در چشم آن كسانى كه بايِستى با شوق و اميد جلو بروند، تيره و تار نشان بدهيم؛ اين كُند كردن حركت مردم است؛ اين يك گناه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كه حركت كشور را كُند ميكند، تفرقه، اختلاف و دست به گريبان شدن است؛ اين ايجاد اختلاف يا دامن زدن به اختلاف، جزو گناهان مخصوص طبقه ى ماها، مجموعه ى مسئولان و سياستمدارها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فساد اقتصادى، چه دست داشتن در فساد اقتصادى، چه چشم بستن بر فساد اقتصادى، چيزهايى است كه حركت عمومى كشور را كُند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اقتصادى، هم خودش يك كُندكننده است، از جهت اينكه فساد است و مسئله ى ماليّه ى عمومى كشور را دچار مشكل ميكند، هم انعكاسش در ذهن مردم از جهت ديگرى موجب فساد است، كه نااميدى ايجاد ميكند؛ لذا چه شركت داشتن در يك فساد العياذبالله و خداى نخواسته، چه ديدن و چشم بستن بر يك فساد؛ يا كشاندن مردم به فساد؛ نوع ادبيّات، نوع حرف و كارى كه مردم را نسبت به مسائل مفسدانه جَرى و گستاخ كند چه فساد مالى، چه فساد امور جنسى و امثال اينها كُند كردن حركت كشور است؛ و اينها گناهان ما است</w:t>
      </w:r>
      <w:r>
        <w:rPr>
          <w:rFonts w:eastAsia="IRNazanin" w:cs="IRNazanin"/>
          <w:color w:val="111111"/>
          <w:sz w:val="28"/>
          <w:szCs w:val="28"/>
          <w:rtl w:val="true"/>
          <w:lang w:bidi="fa-IR"/>
        </w:rPr>
        <w:t>.</w:t>
      </w:r>
      <w:r>
        <w:rPr>
          <w:rStyle w:val="FootnoteAnchor"/>
          <w:rtl w:val="true"/>
        </w:rPr>
        <w:footnoteReference w:id="999"/>
      </w:r>
    </w:p>
    <w:p>
      <w:pPr>
        <w:pStyle w:val="Heading5"/>
        <w:numPr>
          <w:ilvl w:val="4"/>
          <w:numId w:val="1"/>
        </w:numPr>
        <w:rPr/>
      </w:pPr>
      <w:bookmarkStart w:id="1974" w:name="__RefHeading___Toc130680_2870459653"/>
      <w:bookmarkStart w:id="1975" w:name="_Toc762"/>
      <w:bookmarkEnd w:id="1974"/>
      <w:r>
        <w:rPr/>
        <w:t>1-10</w:t>
      </w:r>
      <w:r>
        <w:rPr>
          <w:rtl w:val="true"/>
        </w:rPr>
        <w:t xml:space="preserve"> - </w:t>
      </w:r>
      <w:r>
        <w:rPr>
          <w:rtl w:val="true"/>
        </w:rPr>
        <w:t>حفظ اتّحاد و انسجام سياسى</w:t>
      </w:r>
      <w:bookmarkEnd w:id="1975"/>
    </w:p>
    <w:p>
      <w:pPr>
        <w:pStyle w:val="Heading6"/>
        <w:numPr>
          <w:ilvl w:val="5"/>
          <w:numId w:val="1"/>
        </w:numPr>
        <w:rPr/>
      </w:pPr>
      <w:bookmarkStart w:id="1976" w:name="__RefHeading___Toc130682_2870459653"/>
      <w:bookmarkStart w:id="1977" w:name="_Toc763"/>
      <w:bookmarkEnd w:id="1976"/>
      <w:r>
        <w:rPr>
          <w:rtl w:val="true"/>
        </w:rPr>
        <w:t>انسجام؛ شرط پيشرفت</w:t>
      </w:r>
      <w:bookmarkEnd w:id="1977"/>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مسئولان بايد به سياستها عمل كنند و منسجم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انسجام،</w:t>
      </w:r>
      <w:bookmarkStart w:id="1978" w:name="pg11141_104857"/>
    </w:p>
    <w:p>
      <w:pPr>
        <w:pStyle w:val="BookText"/>
        <w:rPr/>
      </w:pPr>
      <w:bookmarkEnd w:id="1978"/>
      <w:r>
        <w:rPr>
          <w:rFonts w:ascii="IRNazanin" w:hAnsi="IRNazanin" w:eastAsia="IRNazanin"/>
          <w:color w:val="111111"/>
          <w:sz w:val="28"/>
          <w:sz w:val="28"/>
          <w:szCs w:val="28"/>
          <w:rtl w:val="true"/>
          <w:lang w:bidi="fa-IR"/>
        </w:rPr>
        <w:t>مهم ترين شرط پيشرفت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كنم، اگر دشمن ملاحظه كند كه در كشور ما يك گروه مؤمن، متعهّد، منسجم، همدل و كارآمد بر سر كار هستند، نااميد ميشود و انگيزه ى او براى دشمنى 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تفرقه ى بين مسئولان را تشويق ميكنند، بفهمند چه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سياست دشمنان كشور اين است كه بين مسئولان اختلاف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گروهكهايى كه يك سرشان در داخل است، يك سرشان در خارج، خبرهاى ويژه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ى عمده ى اينها اين است كه بين مسئولان كشور، با عنوانهاى چپ، راست و عناوين ديگر، اختلاف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وحدت مسئولان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هرجا ببينند مسئولان با هم هستند و همدل و همزبانند و يكديگر را تخريب نميكنند، خوشحال و اميدوار ميشوند؛ امّا دشمن بعكس، نااميد ميشود</w:t>
      </w:r>
      <w:r>
        <w:rPr>
          <w:rFonts w:eastAsia="IRNazanin" w:cs="IRNazanin"/>
          <w:color w:val="111111"/>
          <w:sz w:val="28"/>
          <w:szCs w:val="28"/>
          <w:rtl w:val="true"/>
          <w:lang w:bidi="fa-IR"/>
        </w:rPr>
        <w:t>.</w:t>
      </w:r>
      <w:r>
        <w:rPr>
          <w:rStyle w:val="FootnoteAnchor"/>
          <w:rtl w:val="true"/>
        </w:rPr>
        <w:footnoteReference w:id="1000"/>
      </w:r>
    </w:p>
    <w:p>
      <w:pPr>
        <w:pStyle w:val="Heading6"/>
        <w:numPr>
          <w:ilvl w:val="5"/>
          <w:numId w:val="1"/>
        </w:numPr>
        <w:rPr/>
      </w:pPr>
      <w:bookmarkStart w:id="1979" w:name="__RefHeading___Toc130684_2870459653"/>
      <w:bookmarkStart w:id="1980" w:name="_Toc764"/>
      <w:bookmarkEnd w:id="1979"/>
      <w:r>
        <w:rPr>
          <w:rtl w:val="true"/>
        </w:rPr>
        <w:t>ضرورت اتّحاد مسئولان كشور</w:t>
      </w:r>
      <w:bookmarkEnd w:id="1980"/>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كه لازم ميدانم در مورد مسئولان كشور تأكيد كنم، در درجه ى اوّل، انسجام و اتّحاد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كشور بايد متّحد باشند و حرفشان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توطئه هاى دشمن در چند سال اخير اين بوده است كه بتواند آدمهاى نامعتقد به آرمان اسلامى را در صفوف مسئولان بالاى كشور نفوذ دهد؛ براى اينكه انسجام مديران ارشد كشور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مديران كشور هم مثل بقيّه ى مردم در هر مسئله اى آرا و عقايدى دارند و عقايد آنها براى خودشان محترم است؛ ولى دو نكته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اگر كسى در نظام جمهورى اسلامى در مسئوليّتى مشغول كار است، ولى آرمانهاى نظام جمهورى اسلامى را آن گونه كه امام بزرگوار ترسيم كرده است و در قانون اساسى تجسّم پيدا كرده، در دلش قبول ندارد، اشغال آن پست براى او حرام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w:t>
      </w:r>
      <w:bookmarkStart w:id="1981" w:name="pg11141_104858"/>
    </w:p>
    <w:p>
      <w:pPr>
        <w:pStyle w:val="BookText"/>
        <w:rPr/>
      </w:pPr>
      <w:bookmarkEnd w:id="1981"/>
      <w:r>
        <w:rPr>
          <w:rFonts w:ascii="IRNazanin" w:hAnsi="IRNazanin" w:eastAsia="IRNazanin"/>
          <w:color w:val="111111"/>
          <w:sz w:val="28"/>
          <w:sz w:val="28"/>
          <w:szCs w:val="28"/>
          <w:rtl w:val="true"/>
          <w:lang w:bidi="fa-IR"/>
        </w:rPr>
        <w:t>صحبت از مسائل اساسى نظام اسلامى است، آنجايى كه وحدت دين و سياست مطرح است، آنجايى كه اصول قانون اساسى مورد نظر است، آنجايى كه الزام به تبعيّت از دين و شريعت مطرح است، اگر يك مسئول عقيده اى غير از اين دارد، ميتواند شهروند جمهورى اسلامى باشد، مانعى ندارد امّا نميتواند مسئول باشد؛ بخصوص در مسئوليّتهاى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ارشد، نمايندگان مجلس و مسئولان عالى مقام قوّه ى قضائى، درعينِحال كه مسئوليّت مهمّى در نظام جمهورى اسلامى دارند، نميتوانند به آرمانهاى نظام جمهورى اسلامى و اصول قانون اساسى اعتقادى نداشته باشند؛ چون اعتقاد انسان در عمل و گفتار او اثر ميگذارد</w:t>
      </w:r>
      <w:r>
        <w:rPr>
          <w:rFonts w:eastAsia="IRNazanin" w:cs="IRNazanin"/>
          <w:color w:val="111111"/>
          <w:sz w:val="28"/>
          <w:szCs w:val="28"/>
          <w:rtl w:val="true"/>
          <w:lang w:bidi="fa-IR"/>
        </w:rPr>
        <w:t>.</w:t>
      </w:r>
      <w:r>
        <w:rPr>
          <w:rStyle w:val="FootnoteAnchor"/>
          <w:rtl w:val="true"/>
        </w:rPr>
        <w:footnoteReference w:id="1001"/>
      </w:r>
    </w:p>
    <w:p>
      <w:pPr>
        <w:pStyle w:val="Heading6"/>
        <w:numPr>
          <w:ilvl w:val="5"/>
          <w:numId w:val="1"/>
        </w:numPr>
        <w:rPr/>
      </w:pPr>
      <w:bookmarkStart w:id="1982" w:name="__RefHeading___Toc130686_2870459653"/>
      <w:bookmarkStart w:id="1983" w:name="_Toc765"/>
      <w:bookmarkEnd w:id="1982"/>
      <w:r>
        <w:rPr>
          <w:rtl w:val="true"/>
        </w:rPr>
        <w:t>جلوگيرى از كشيده شدن اختلافات مسئولان به كوى و بازار</w:t>
      </w:r>
      <w:bookmarkEnd w:id="1983"/>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دوّم اين است كه آنجايى كه مسئولان در غير مسائل اصلى نظام در مسائل كارى، ادارى، فهم يك قانون با هم اختلاف نظرى دارند، نبايد اين اختلاف نظر جلوى چشم مردم قرار گيرد و به كوى و بازار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نبايد نشان دهنده ى اختلاف مسئولان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مردم را مأيوس و نگران و دشمن را خوشحال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بين مسئولان در فهم يك وظيفه، يك امر متوقّع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ممكن است رئيس جمهور محترم و رئيس محترم قوّه ى قضائيه درباره ى نقطه اى از نقاط، داراى دو ديد و دو بينش باشند و هر كدام هم براى خود استدلالى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اين راه حل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اساسى، راه حلّ اينها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كننده ى سه قوّه، رهبر است و رهبرى ميتواند اين مشكلات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همكارى، قانون اساسى است؛ كه وظايف، حُكم موارد اختلاف و تنازع و حَكم و مرجع را هم معلوم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اساسى، قوّه ى مجريّه وظايفى دارد كه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مديريّتهاى</w:t>
      </w:r>
    </w:p>
    <w:p>
      <w:pPr>
        <w:pStyle w:val="BookText"/>
        <w:rPr/>
      </w:pPr>
      <w:r>
        <w:rPr>
          <w:rFonts w:ascii="IRNazanin" w:hAnsi="IRNazanin" w:eastAsia="IRNazanin"/>
          <w:color w:val="111111"/>
          <w:sz w:val="28"/>
          <w:sz w:val="28"/>
          <w:szCs w:val="28"/>
          <w:rtl w:val="true"/>
          <w:lang w:bidi="fa-IR"/>
        </w:rPr>
        <w:t>عمده ى كشور، اداره ى همه ى امور اجرايى كشور و هزينه كردن بودجه ى كلان كشور، بر عهده ى قوّه ى مجريّه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قوّه ى مقنّنه عبارت است از قانونگذارى و نظارت بر عملكرد مسئولان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قوّه ى قضائيه عبارت است از تعقيب متخلّفان از قانون و احقاق حق، تا كسى به كسى ظلم و تعدّى و تجاوز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كدام از قوا بخواهند وظايف خود را انجام دهند، آن قدر كار و جهادِ خداپسند در اين مجموعه كارها وجود دارد كه ديگر وقتى باقى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رهبرى هم در قانون معلوم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در كارهاى اجرايى كشور هيچ دخالت مستقيمى نميكند؛ نه در قوّه ى مجريّه، نه در قوّه ى قضائيه و نه در قوّه ى 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كار رهبرى عبارت است از تعيين سياستهاى كلان كشور؛ يعنى آن چيزهايى كه جهت گيرى كشور را مشخّص ميكند؛ كه همه ى قوانين، مقرّرات و عملكردها بايد در اين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رهبرى در همه ى بخشهاى كشور، به معناى حضور سياستهاى رهبرى است كه بايد با دقّت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عرض كنم، هرجايى كه اين سياستها اجرا شده، كشور سود كرده است؛ امّا در طول سالهاى گذشته از ده، دوازده سال پيش تاكنون هرجا از اين سياستها تخلّف شده، كشور ضرر كرده است؛ كه گاهى ضررش را فهميده اند، گاهى هم بعد از گذشت مدّتى ضررش را 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حضور رهبرى، جدّى است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در بخشى از مسائلى كه اين سياستها متضمّن آن است، مسئولانى نظرات دگرگونه اى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ايرادى ندارد، اينها مى آيند و نظرات خود را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اين سياستها هم يك روند بسيار معقول و منطقى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موظّفِ اين كار در دولت، طرّاحى ميشود و بعد درجه درجه بالا مى آيد تا به مجمع تشخيص مصلحت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جوانب مراعات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درعينِحال ممكن است يك نفر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ايرادى ندارد؛ ليكن همچنان كه يك قانون تا وقتى</w:t>
      </w:r>
    </w:p>
    <w:p>
      <w:pPr>
        <w:pStyle w:val="BookText"/>
        <w:rPr/>
      </w:pPr>
      <w:r>
        <w:rPr>
          <w:rFonts w:ascii="IRNazanin" w:hAnsi="IRNazanin" w:eastAsia="IRNazanin"/>
          <w:color w:val="111111"/>
          <w:sz w:val="28"/>
          <w:sz w:val="28"/>
          <w:szCs w:val="28"/>
          <w:rtl w:val="true"/>
          <w:lang w:bidi="fa-IR"/>
        </w:rPr>
        <w:t>قانون است، مخالفت با آن جايز نيست؛ سياست هم كه مضمون قانون اساسى است، مرتبه ى سياستها از قانون بالاتر است؛ در حدّ قانون اساسى است تا وقتى تغيير پيدا نكرده است، ولو كسى نظر ديگرى داشته باشد، نبايد بر طبق نظرِ خود عمل يا تبليغ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مجامع علمى و فنّى و تخصّصى، بسيار خوب است؛ امّا فضاسازى در كشور به شكلى كه اغواى افكار عمومى شود، غلط و برخلاف مصالح كشور است</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تا شما ملّت ايران، اين اتّحاد و آمادگى براى انجام كارهاى بزرگ را داريد، همه ى آرزوهاى انبيا و اوليا به دست شما قابل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بزرگ آنان، استقرار عدل جهانى و نجات مستضعفان و نابودى ظلم در سطح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وعده ى الهى حق است و استقرار عدل جهانى فقط در دوران ظهور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گرفت؛ امّا يك ملّت مؤمن و مبارز مى تواند زمينه را براى تشكيل آن حكومت فراهم كند؛ همچنان كه ملّت ايران تاكنون توانسته و بر خيلى از مشكلات فائق آمده است</w:t>
      </w:r>
      <w:r>
        <w:rPr>
          <w:rFonts w:eastAsia="IRNazanin" w:cs="IRNazanin"/>
          <w:color w:val="111111"/>
          <w:sz w:val="28"/>
          <w:szCs w:val="28"/>
          <w:rtl w:val="true"/>
          <w:lang w:bidi="fa-IR"/>
        </w:rPr>
        <w:t>.</w:t>
      </w:r>
      <w:r>
        <w:rPr>
          <w:rStyle w:val="FootnoteAnchor"/>
          <w:rtl w:val="true"/>
        </w:rPr>
        <w:footnoteReference w:id="1003"/>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سنگر اصلى در سطح عالم،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سنگر را بايد محكم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چيز؟ با اتّحاد و اتّفاق؛ با همدلى ميان آحاد مردم و ميان مردم و مسئولين كشور؛ با همدلى ميان مردم و دولت، ميان مردم و مجلس، ميان دولت و مجلس، ميان كارگزاران كشور و ميان آحاد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هاى مختلف، جناحهاى مختلف، سياستها و جهت گيرى هاى مختلف، در مقابله با دشمن، بايد با هم باشند و كارى نكنند كه دشمن سوء استفاده كند</w:t>
      </w:r>
      <w:r>
        <w:rPr>
          <w:rFonts w:eastAsia="IRNazanin" w:cs="IRNazanin"/>
          <w:color w:val="111111"/>
          <w:sz w:val="28"/>
          <w:szCs w:val="28"/>
          <w:rtl w:val="true"/>
          <w:lang w:bidi="fa-IR"/>
        </w:rPr>
        <w:t>.</w:t>
      </w:r>
      <w:r>
        <w:rPr>
          <w:rStyle w:val="FootnoteAnchor"/>
          <w:rtl w:val="true"/>
        </w:rPr>
        <w:footnoteReference w:id="1004"/>
      </w:r>
      <w:bookmarkStart w:id="1984" w:name="pg11141_104865"/>
    </w:p>
    <w:p>
      <w:pPr>
        <w:pStyle w:val="Heading5"/>
        <w:numPr>
          <w:ilvl w:val="4"/>
          <w:numId w:val="1"/>
        </w:numPr>
        <w:rPr/>
      </w:pPr>
      <w:bookmarkStart w:id="1985" w:name="__RefHeading___Toc130688_2870459653"/>
      <w:bookmarkStart w:id="1986" w:name="_Toc766"/>
      <w:bookmarkEnd w:id="1984"/>
      <w:bookmarkEnd w:id="1985"/>
      <w:r>
        <w:rPr/>
        <w:t>1-11</w:t>
      </w:r>
      <w:r>
        <w:rPr>
          <w:rtl w:val="true"/>
        </w:rPr>
        <w:t xml:space="preserve"> - </w:t>
      </w:r>
      <w:r>
        <w:rPr>
          <w:rtl w:val="true"/>
        </w:rPr>
        <w:t>مداراى سياسى</w:t>
      </w:r>
      <w:bookmarkEnd w:id="1986"/>
    </w:p>
    <w:p>
      <w:pPr>
        <w:pStyle w:val="BookText"/>
        <w:rPr/>
      </w:pPr>
      <w:r>
        <w:rPr>
          <w:rFonts w:ascii="IRNazanin" w:hAnsi="IRNazanin" w:eastAsia="IRNazanin"/>
          <w:color w:val="111111"/>
          <w:sz w:val="28"/>
          <w:sz w:val="28"/>
          <w:szCs w:val="28"/>
          <w:rtl w:val="true"/>
          <w:lang w:bidi="fa-IR"/>
        </w:rPr>
        <w:t>در بعضى از دوره ها اين طور بود كه وقتى انسان راديوى مجلس را باز ميكرد، كأنّه از اين بلندگو دارد دعوا بيرون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و تشنّج و جنگ اعصاب همين طور سرريز ميشد و درون جامعه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شما بحمدالله اين طورى نيست؛ و در هيچ شرايطى به خودتان اجازه ندهيد اين طور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دارد حرفى ميزند، امّا طبق نظر شما نيست؛ خيلى خوب، گوش كنيد تا حرفش تمام شود؛ بعد اگر اقتضا داشت كه اين حرف پاسخ داده شود، شما هم در يك فرصت قانونى و به شكل درستى به او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توى حرف، جنجال و هاى وهوى، كار مناسبى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بعضى ها اين رسم را در مجلس گذاشتند؛ شما اين رسم را برداريد و ريشه كن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عملاً بايد خونسردى را در مقابل حرفهاى تحريك آميزى كه احياناً ممكن است به گوشتان برسد،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متانت و وقار مجلس را كه بحمدالله تا امروز حفظ شده است، حفظ كنيد و افزايش دهيد و نگذاريد خدشه دار شود</w:t>
      </w:r>
      <w:r>
        <w:rPr>
          <w:rFonts w:eastAsia="IRNazanin" w:cs="IRNazanin"/>
          <w:color w:val="111111"/>
          <w:sz w:val="28"/>
          <w:szCs w:val="28"/>
          <w:rtl w:val="true"/>
          <w:lang w:bidi="fa-IR"/>
        </w:rPr>
        <w:t>.</w:t>
      </w:r>
      <w:r>
        <w:rPr>
          <w:rStyle w:val="FootnoteAnchor"/>
          <w:rtl w:val="true"/>
        </w:rPr>
        <w:footnoteReference w:id="1005"/>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مردممان عرض ميكنم كه هم در اين انتخاباتها و هم به طور عمومى ملّت ما بايد بيشتر از گذشته به اتّحاد اهمّيّت بدهند و تحمّل كردن يكديگر را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گاهى اوقات سر چيزهاى كوچك با هم يك ودو ميكنيم، درحالى كه در مبانى و اصول مثل هم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چيزى شما ميگويى، يك ايراد بيخودى اى من ميگيرم، بنا ميكنيم يك ودو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ودو بين دو نفر و در يك محيط شخصى، اهمّيّتى ندارد؛ امّا وقتى در محيط عظيم كشور چنين چيزى واقع شود، فضاى سياسى را نامطلوب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بايد از بى تحمّلى و ايرادگيرى هاى بيخود پرهيز كنيم و به مسئله ى اتّحاد و مشاركت براى شكل دادن به آينده، اهمّيّت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ى كشور دست شما است؛ بايد به اين، شكل بدهيد</w:t>
      </w:r>
      <w:r>
        <w:rPr>
          <w:rFonts w:eastAsia="IRNazanin" w:cs="IRNazanin"/>
          <w:color w:val="111111"/>
          <w:sz w:val="28"/>
          <w:szCs w:val="28"/>
          <w:rtl w:val="true"/>
          <w:lang w:bidi="fa-IR"/>
        </w:rPr>
        <w:t>.</w:t>
      </w:r>
      <w:r>
        <w:rPr>
          <w:rStyle w:val="FootnoteAnchor"/>
          <w:rtl w:val="true"/>
        </w:rPr>
        <w:footnoteReference w:id="1006"/>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همه ى قواى سه گانه، نمايندگان مجلس، مسئولان در دولت، مسئولان در قوّه ى قضائيه خواهش ميكنم كه سعى كنند فضاى سياسى كشور را متعادل نگه دارند تا مردم در يك فضاى متعادل به موسم انتخابات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انتخابات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را ميرماند، برخى از صحنه هاى ناخشنودكننده اى است كه در سطوح ما به چشم آنها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بايد متعادل، منطقى و عقلايى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انتقادى اشكالى ندارد؛ امّا گفتگو با هاى وهوى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سالارى اسلامى، گفتگو با عربده كشى و چاقوكشى در بعضى از دموكراسى 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گفتگو ميكنند؛ به قول امام، مثل مباحثه هاى طلبگى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و جاهاى ديگر مباحثه كنند، حتّى بر سر مسئله اى دعوا كنند؛ امّا كينه از هم به دل نگيرند؛ بعد هم پهلوىِ همديگر بنشينند و با هم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اختلاف نظر به تنازع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تنازع موجب فشل و ضعف قوا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اهانت، يكديگر را متّهم كردن دستگاه ها، شايعه پراكنى، افترا به رقيب، تحريك عصبيّتهاى گوناگون؛ اينها هيچ كدام با انتخابات اسلامى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به همه ى جناحها است؛ خطاب به اشخاص يا جناح معيّنى نيست؛ اين وظيفه ى همه 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جناحها بايد اين چيزها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چارچوب قانون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مجلس، نه شوراى نگهبان، نه مجمع تشخيص مصلحت، نه رئيس جمهور، نه رهبرى، هيچ كدام حق ندارند از چارچوب قانون تخطّى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قانون اختياراتى به كسى يا مجموعه اى داده، طبق آن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اختلاف ميان ما، وسوسه ميشود</w:t>
      </w:r>
      <w:r>
        <w:rPr>
          <w:rFonts w:eastAsia="IRNazanin" w:cs="IRNazanin"/>
          <w:color w:val="111111"/>
          <w:sz w:val="28"/>
          <w:szCs w:val="28"/>
          <w:rtl w:val="true"/>
          <w:lang w:bidi="fa-IR"/>
        </w:rPr>
        <w:t>.</w:t>
      </w:r>
      <w:r>
        <w:rPr>
          <w:rStyle w:val="FootnoteAnchor"/>
          <w:rtl w:val="true"/>
        </w:rPr>
        <w:footnoteReference w:id="1007"/>
      </w:r>
      <w:bookmarkStart w:id="1987" w:name="pg11141_104868"/>
    </w:p>
    <w:p>
      <w:pPr>
        <w:pStyle w:val="Heading5"/>
        <w:numPr>
          <w:ilvl w:val="4"/>
          <w:numId w:val="1"/>
        </w:numPr>
        <w:rPr/>
      </w:pPr>
      <w:bookmarkStart w:id="1988" w:name="__RefHeading___Toc130690_2870459653"/>
      <w:bookmarkStart w:id="1989" w:name="_Toc767"/>
      <w:bookmarkEnd w:id="1987"/>
      <w:bookmarkEnd w:id="1988"/>
      <w:r>
        <w:rPr/>
        <w:t>1-12</w:t>
      </w:r>
      <w:r>
        <w:rPr>
          <w:rtl w:val="true"/>
        </w:rPr>
        <w:t xml:space="preserve"> - </w:t>
      </w:r>
      <w:r>
        <w:rPr>
          <w:rtl w:val="true"/>
        </w:rPr>
        <w:t>مجاهدت براى استفاده از همه ى ظرفيّتهاى ذهنى و عملى خود</w:t>
      </w:r>
      <w:bookmarkEnd w:id="1989"/>
    </w:p>
    <w:p>
      <w:pPr>
        <w:pStyle w:val="BookText"/>
        <w:rPr/>
      </w:pPr>
      <w:r>
        <w:rPr>
          <w:rFonts w:ascii="IRNazanin" w:hAnsi="IRNazanin" w:eastAsia="IRNazanin"/>
          <w:color w:val="111111"/>
          <w:sz w:val="28"/>
          <w:sz w:val="28"/>
          <w:szCs w:val="28"/>
          <w:rtl w:val="true"/>
          <w:lang w:bidi="fa-IR"/>
        </w:rPr>
        <w:t xml:space="preserve">خدمت كردن، اجتناب از تبعيض، اجتناب از تضييع بيت المال و اجتناب از تضييع حقوق مردم، اجتناب از سوءاستفاده از شغل و مسئوليّت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وظايف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مسئوليّتى دارد، وجاهتى از اين طريق به دست آورده، اين وجاهت متعلّق به مردم است؛ مثل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يك مسئول به اين دليل كه كليد صندوق بيت المال در دستش است، نميتواند از بيت المال در مصارف شخصى خرج كند، به همين دليل حق ندارد كه از وجاهت و قدرت و امكان و فرصتهايى كه در اختيارش است، به سود شخص خود و منافع شخصى اش استفاده كند، تلاش مجاهدت آميز و تلاش سخت، يعنى به كارگيرى عقل، علم، تخصّص و تجربه و به كار بردن همه ى ظرفيّت دستگاه تحت مديريّت براى رسيدن به آرمانهاى نظام اسلامى، رفتار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مسئول خيلى هم مقدّس مآب باشد، امّا از ظرفيّت خود براى كار و تلاش استفاده نكند، رفتار دينى او ناقص است؛ اگر از فرصتها استفاده نكند و عقل و تدبير و هوش و علم و تخصّص و تجربه را به كار نگيرد، رفتار دينى اش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اسلامى ما پُر است از اين مفاهيم عالى و متعالى و قرآن و احاديث ما هم سرشار از اين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 متديّن كسى است كه اين ضوابط را در زندگى خود به عنوان اصول حتمى و غير قابل تخلّف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 نظام جمهورى اسلامى مقيّد به اين ضوابط باشند، نظام اسلامى روزبه روز و قدم به قدم به پيش ميرود</w:t>
      </w:r>
      <w:r>
        <w:rPr>
          <w:rFonts w:eastAsia="IRNazanin" w:cs="IRNazanin"/>
          <w:color w:val="111111"/>
          <w:sz w:val="28"/>
          <w:szCs w:val="28"/>
          <w:rtl w:val="true"/>
          <w:lang w:bidi="fa-IR"/>
        </w:rPr>
        <w:t>.</w:t>
      </w:r>
      <w:r>
        <w:rPr>
          <w:rStyle w:val="FootnoteAnchor"/>
          <w:rtl w:val="true"/>
        </w:rPr>
        <w:footnoteReference w:id="1008"/>
      </w:r>
    </w:p>
    <w:p>
      <w:pPr>
        <w:pStyle w:val="Heading5"/>
        <w:numPr>
          <w:ilvl w:val="4"/>
          <w:numId w:val="1"/>
        </w:numPr>
        <w:rPr/>
      </w:pPr>
      <w:bookmarkStart w:id="1990" w:name="__RefHeading___Toc130692_2870459653"/>
      <w:bookmarkStart w:id="1991" w:name="_Toc768"/>
      <w:bookmarkEnd w:id="1990"/>
      <w:r>
        <w:rPr/>
        <w:t>1-13</w:t>
      </w:r>
      <w:r>
        <w:rPr>
          <w:rtl w:val="true"/>
        </w:rPr>
        <w:t xml:space="preserve"> - </w:t>
      </w:r>
      <w:r>
        <w:rPr>
          <w:rtl w:val="true"/>
        </w:rPr>
        <w:t>شجاعت سياسى</w:t>
      </w:r>
      <w:bookmarkEnd w:id="1991"/>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مسئله ى ديگرى كه جزو وظايف ما است، اين است كه بايد از دشمنى اشرار بيمناك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بالاخره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ملّتى كه</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حرفى و ايده اى باشد و حركتى بكند، از دشمنى دشمنان مصون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نظر من، اقبال ملّت ايران اين است كه دشمن ملّت ايران و دشمنان ملّت ايران، جزو بدنام ترين ها در دنيا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كنيد، امروز دولت آمريكا در سطح بين المللى يك بازيگر خشن و آلوده ى به جنايت معرّفى شده كه واقعيّت قضيّه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بين 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آمريكا امروز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بازيگر خشن، آلوده ى به جنايت و بى باك از كارهاى زشت و ارتكاب خلاف حقوق ملّتها و حقوق انسانها؛ در داخل كشور خودشان هم به عنوان يك دولت و يك رژيم دروغگو و مزوّر معرّفى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ميدهد، عمل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اعتقاد مردم به اين دولتها هم به اين رئيس جمهور فعلى آمريكا، هم به رئيس جمهور قبلى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نظرسنجى هايى كه از مردم كردند، در حدّ بسيار پايينى بود؛ نشان ميدهد كه مردم اينها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دشمن ما هستند؛ دشمن ما يك دولت آبرومند، يك دولت حرفِحساب دار نيست،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اينها نبايِستى يك بيمى انسان به خودش راه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اتّكا به حمايت الهى امر بسيار مهمّى است؛ حالا جناب آقاى مهدوى</w:t>
      </w:r>
      <w:r>
        <w:rPr>
          <w:rStyle w:val="FootnoteAnchor"/>
          <w:rtl w:val="true"/>
        </w:rPr>
        <w:footnoteReference w:id="1009"/>
      </w:r>
      <w:r>
        <w:rPr>
          <w:rFonts w:ascii="IRNazanin" w:hAnsi="IRNazanin" w:eastAsia="IRNazanin"/>
          <w:color w:val="111111"/>
          <w:sz w:val="28"/>
          <w:sz w:val="28"/>
          <w:szCs w:val="28"/>
          <w:rtl w:val="true"/>
          <w:lang w:bidi="fa-IR"/>
        </w:rPr>
        <w:t xml:space="preserve">آيه ى شريفه ى مربوط به قوم موسى را خواندند، يك بخش ديگر را هم من بخوانم كه وقتى كه بنى اسرائيل حركت كردند و از مصر بيرون آمدند و جناب موسى اينها را آورد، بعد از مدّتى لشكر فرعون از پشت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تَرٰاءَ‌ا اَلْجَمْعٰانِ قٰالَ أَصْحٰابُ مُوسىٰ إِنّٰا لَمُدْرَكُونَ </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 xml:space="preserve">، وقتى كه اين دو جمعيّت بحدّى رسيدند كه ديگر همديگر را از دور ميديدند، يعنى اينها ميديدند كه آنها دارند مى آيند، آنها هم اينها را ميديدند؛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أَصْحٰابُ مُوسىٰ إِنّٰا لَمُدْرَكُونَ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پدرمان درآمد، از دست 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كَلاّٰ إِنَّ مَعِي رَبِّي سَيَهْدِينِ </w:t>
      </w:r>
      <w:r>
        <w:rPr>
          <w:rFonts w:eastAsia="IRNazanin" w:cs="IRNazanin"/>
          <w:color w:val="111111"/>
          <w:sz w:val="28"/>
          <w:szCs w:val="28"/>
          <w:rtl w:val="true"/>
          <w:lang w:bidi="fa-IR"/>
        </w:rPr>
        <w:t>»</w:t>
      </w:r>
      <w:r>
        <w:rPr>
          <w:rStyle w:val="FootnoteAnchor"/>
          <w:rtl w:val="true"/>
        </w:rPr>
        <w:footnoteReference w:id="1011"/>
      </w:r>
      <w:r>
        <w:rPr>
          <w:rFonts w:ascii="Amiri" w:hAnsi="Amiri" w:eastAsia="Amiri" w:cs="Amiri"/>
          <w:color w:val="111111"/>
          <w:sz w:val="28"/>
          <w:sz w:val="28"/>
          <w:szCs w:val="28"/>
          <w:rtl w:val="true"/>
          <w:lang w:bidi="ar-SA"/>
        </w:rPr>
        <w:t>ببينيد اين درس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w:t>
      </w:r>
      <w:bookmarkStart w:id="1992" w:name="pg11141_104873"/>
    </w:p>
    <w:p>
      <w:pPr>
        <w:pStyle w:val="BookText"/>
        <w:rPr/>
      </w:pPr>
      <w:bookmarkEnd w:id="1992"/>
      <w:r>
        <w:rPr>
          <w:rFonts w:ascii="IRNazanin" w:hAnsi="IRNazanin" w:eastAsia="IRNazanin"/>
          <w:color w:val="111111"/>
          <w:sz w:val="28"/>
          <w:sz w:val="28"/>
          <w:szCs w:val="28"/>
          <w:rtl w:val="true"/>
          <w:lang w:bidi="fa-IR"/>
        </w:rPr>
        <w:t xml:space="preserve">باشيد، خداى متعال مگر واميگذارد بنده اى را كه با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تَخٰافٰا إِنَّنِي مَعَكُمٰا أَسْمَعُ وَ أَرىٰ </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در بخش ديگرى از قضيّه ى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كه باشيم، براى خدا كه باشيم، خداى متعال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اين وظيفه ى ديگر، بيمناك نشدن</w:t>
      </w:r>
      <w:r>
        <w:rPr>
          <w:rFonts w:eastAsia="IRNazanin" w:cs="IRNazanin"/>
          <w:color w:val="111111"/>
          <w:sz w:val="28"/>
          <w:szCs w:val="28"/>
          <w:rtl w:val="true"/>
          <w:lang w:bidi="fa-IR"/>
        </w:rPr>
        <w:t>.</w:t>
      </w:r>
      <w:r>
        <w:rPr>
          <w:rStyle w:val="FootnoteAnchor"/>
          <w:rtl w:val="true"/>
        </w:rPr>
        <w:footnoteReference w:id="1013"/>
      </w:r>
    </w:p>
    <w:p>
      <w:pPr>
        <w:pStyle w:val="Heading5"/>
        <w:numPr>
          <w:ilvl w:val="4"/>
          <w:numId w:val="1"/>
        </w:numPr>
        <w:rPr/>
      </w:pPr>
      <w:bookmarkStart w:id="1993" w:name="__RefHeading___Toc130694_2870459653"/>
      <w:bookmarkStart w:id="1994" w:name="_Toc769"/>
      <w:bookmarkEnd w:id="1993"/>
      <w:r>
        <w:rPr/>
        <w:t>1-14</w:t>
      </w:r>
      <w:r>
        <w:rPr>
          <w:rtl w:val="true"/>
        </w:rPr>
        <w:t xml:space="preserve"> - </w:t>
      </w:r>
      <w:r>
        <w:rPr>
          <w:rtl w:val="true"/>
        </w:rPr>
        <w:t>داشتن روحيّه ى خدمتگذارى</w:t>
      </w:r>
      <w:bookmarkEnd w:id="1994"/>
    </w:p>
    <w:p>
      <w:pPr>
        <w:pStyle w:val="Heading6"/>
        <w:numPr>
          <w:ilvl w:val="5"/>
          <w:numId w:val="1"/>
        </w:numPr>
        <w:rPr/>
      </w:pPr>
      <w:bookmarkStart w:id="1995" w:name="__RefHeading___Toc130696_2870459653"/>
      <w:bookmarkStart w:id="1996" w:name="_Toc770"/>
      <w:bookmarkEnd w:id="1995"/>
      <w:r>
        <w:rPr>
          <w:rtl w:val="true"/>
        </w:rPr>
        <w:t>هدف خدمتگذارى</w:t>
      </w:r>
      <w:bookmarkEnd w:id="1996"/>
    </w:p>
    <w:p>
      <w:pPr>
        <w:pStyle w:val="BookText"/>
        <w:rPr/>
      </w:pPr>
      <w:r>
        <w:rPr>
          <w:rFonts w:ascii="IRNazanin" w:hAnsi="IRNazanin" w:eastAsia="IRNazanin"/>
          <w:color w:val="111111"/>
          <w:sz w:val="28"/>
          <w:sz w:val="28"/>
          <w:szCs w:val="28"/>
          <w:rtl w:val="true"/>
          <w:lang w:bidi="fa-IR"/>
        </w:rPr>
        <w:t>در نظام جمهورى اسلامى، پذيرش مسئوليّت به معناى كامجويى از قدرت نيست؛ به معناى قبول زحمات خدمت به مردم است؛ اين معناى قبول زحمت است؛ معناى مسئوليّت در نظام جمهورى اسلامى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تلاش ميكنند، كار ميكنند، زحمت ميكشند، توان خودشان را به ميدان مى آورند تا بتوانند از مشكلات مردم كم كنند، بتوانند كشور را به اهداف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ظرفيّتهاى كشور هم خوشبختانه بسيار زياد است؛ زحمات متراكمى كه گذشتگان كشيدند، آنها هم جزو ظرفيّتهاى اين كشور است؛ از اين ظرفيّتها بايد مسئولان محترم استفاده كنند</w:t>
      </w:r>
      <w:r>
        <w:rPr>
          <w:rFonts w:eastAsia="IRNazanin" w:cs="IRNazanin"/>
          <w:color w:val="111111"/>
          <w:sz w:val="28"/>
          <w:szCs w:val="28"/>
          <w:rtl w:val="true"/>
          <w:lang w:bidi="fa-IR"/>
        </w:rPr>
        <w:t>.</w:t>
      </w:r>
      <w:r>
        <w:rPr>
          <w:rStyle w:val="FootnoteAnchor"/>
          <w:rtl w:val="true"/>
        </w:rPr>
        <w:footnoteReference w:id="1014"/>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حقيقتاً خدمتكار مردم بودن، افتخار است؛ نه به عنوان يك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معرفت ما به شاگردان خود، به دست پروردگان خود هميشه سفارش ميكردند كه در كنار ذكر و عبادت و خشوع و توسّل و تذكّر، به مردم خدمت كنند؛ گاهى اين را ترجيح ميدادند بر عبادات فردى؛ اين مقرِّب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كار خوب كه به نفع يك نفر انجام ميدهيد، اين حسنه است؛ اين شما را به خدا نزديك ميكند؛ اين براى شما ثواب و اجر</w:t>
      </w:r>
    </w:p>
    <w:p>
      <w:pPr>
        <w:pStyle w:val="BookText"/>
        <w:rPr/>
      </w:pPr>
      <w:r>
        <w:rPr>
          <w:rFonts w:ascii="IRNazanin" w:hAnsi="IRNazanin" w:eastAsia="IRNazanin"/>
          <w:color w:val="111111"/>
          <w:sz w:val="28"/>
          <w:sz w:val="28"/>
          <w:szCs w:val="28"/>
          <w:rtl w:val="true"/>
          <w:lang w:bidi="fa-IR"/>
        </w:rPr>
        <w:t>الهى و اخروى دارد؛ چه برسد به اينكه اين خدمت شما، براى مجموعه هاى متعدّد مردم، براى گروه مردم، براى اهل يك استان، اهل يك شهر، اهل يك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قضيّه اين است كه ما اگر چنانچه توفيق خدمتگزارى پيدا كرديم، اين را شكر بگزاريم؛ شاكر خداى متعال باشيم؛ اين را نعمتى از طرف الهى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ى اين نعمت دانستن اين است كه براى اين خدمتگزارى، منّت بر سر كسى نگذاريم؛ اين درجه ى اوّلش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ما توفيق داده؛ اين توفيق، لطف الهى است؛ شكر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توانستيم خدمتگزارى كنيم، بايد بدون منّت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نكته ى ديگر اين است كه در خدمتگزارى بايد هيچگونه تمايزى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در هر بخشى از بخشها عبارت است از خدمت به آحاد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دوست ما است، اين بيگانه ى از ما است، اين دشمن ما است، اين گرايش سياسى اش اين است، گرايش دينى اش اين است؛ اينها هيچ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بايد عمومى باشد، براى همه باشد؛ آن وقت اين تأثير ميگذارد در عمل كسانى كه در مجموعه هاى بزرگ مشغول خدمتگزارى هستند؛ مثل يك استان، يا مثل يك 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مختلف شهرستانها، انسانهاى جورواجورى را در خود جاى داده اند؛ لذا نگاه نسبت به همه بايد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مال همه است، متعلّق به همه است، ما هم بايد امانتدارى كنيم؛ آنچه را كه در اختيار ما است، در اختيار همه قرار بدهيم</w:t>
      </w:r>
      <w:r>
        <w:rPr>
          <w:rFonts w:eastAsia="IRNazanin" w:cs="IRNazanin"/>
          <w:color w:val="111111"/>
          <w:sz w:val="28"/>
          <w:szCs w:val="28"/>
          <w:rtl w:val="true"/>
          <w:lang w:bidi="fa-IR"/>
        </w:rPr>
        <w:t>.</w:t>
      </w:r>
      <w:r>
        <w:rPr>
          <w:rStyle w:val="FootnoteAnchor"/>
          <w:rtl w:val="true"/>
        </w:rPr>
        <w:footnoteReference w:id="1015"/>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ممكن است چيزى را خدمت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ديدگاهى داريم، فكرى داريم، مكتبى داريم كه اساس اين نظام بر آن بنا شده است و آن، مكتب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تفكّر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فكرى است كه اين توده هاى عظيم</w:t>
      </w:r>
    </w:p>
    <w:p>
      <w:pPr>
        <w:pStyle w:val="BookText"/>
        <w:rPr/>
      </w:pPr>
      <w:r>
        <w:rPr>
          <w:rFonts w:ascii="IRNazanin" w:hAnsi="IRNazanin" w:eastAsia="IRNazanin"/>
          <w:color w:val="111111"/>
          <w:sz w:val="28"/>
          <w:sz w:val="28"/>
          <w:szCs w:val="28"/>
          <w:rtl w:val="true"/>
          <w:lang w:bidi="fa-IR"/>
        </w:rPr>
        <w:t>ملّت، به خاطرِ آن حاضر شدند جوانانشان را در راه خدا بدهند و از همه چيز خودشان بگذرند و پشت سرشان را نگاه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يعنى آنكه در اين راه حركت كنيم، كه اين راه، خودش متضمّن خدمت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مسئله ى اصلى است كه ما در هر لحظه بايد به يادش باشيم</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من يكى از مسئولان را در محضرى ديدم كه برخوردش با مردم قدرى متكبّرانه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پيغام دادم و گفتم به ايشان بگوييد كه اگر ميخواهد جبران آن برخورد را بكند، بايد در همان طور محضرى ظاهر بشود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نوكر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كه نگفته؛ آيا دروغ گفته است؟ يك مسئول كشور چكاره است؟ فلسفه ى وجودى ما غير از خدمت به مردم چيست؟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خدمتگزار بگويند، بهتر از اين است كه رهبر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درستى است؛ چون خدمتگزارى، براى انسانى كه دلش بيدار باشد، مدح بزرگ 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تمام وجودش بيدار بود؛ شوخى و تعارف هم كه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اگر اين ملّت شهادت ميدادند كه قطعاً ميدادند كه امام خدمتگزار آنها است، امام بيشتر خوشحال ميشد، تا همه ى ملّت يكصدا فرياد بزنند كه تو رهبر ما هستى</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خدمتگزارى به مردم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اسمها و اين سمتها و اين تيترها كه افتخارى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خيلى ها با اين اسمها و با اين تيترها آمدند و رفتند؛ امّا جز لعنت خدا و بندگان خدا، چيزى با خودشان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ارزشى دارد؟ من رهبرم، من رئيس جمهورم، من رئيس قوّه ى فلانم، من وزيرم؛ اينها چه ارزشى دارد؟ اگر توانستم خودم را قانع كنم كه من خدمتگزارم، يك چيزى؛ وَالّا چه ارزشى دارد؟ خدمتگزار چه كسانى؟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ى افراد ملّت و جامعه را بايد خدمت كرد؛ امّا مراد عمدتاً طبقه ى محرومند كه بايد مورد توجّه خاص براى خدمت قرار بگيرند؛ به دو</w:t>
      </w:r>
    </w:p>
    <w:p>
      <w:pPr>
        <w:pStyle w:val="BookText"/>
        <w:rPr/>
      </w:pP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چون احتياجشان بيشتر است و عدل اين را اقتضا ميكند؛ ثانياً چون پشتيبانى آنها از نظام، جدّى تر و هميشگى تر است و از اوّل اين طور بوده است</w:t>
      </w:r>
      <w:r>
        <w:rPr>
          <w:rFonts w:eastAsia="IRNazanin" w:cs="IRNazanin"/>
          <w:color w:val="111111"/>
          <w:sz w:val="28"/>
          <w:szCs w:val="28"/>
          <w:rtl w:val="true"/>
          <w:lang w:bidi="fa-IR"/>
        </w:rPr>
        <w:t>.</w:t>
      </w:r>
      <w:r>
        <w:rPr>
          <w:rStyle w:val="FootnoteAnchor"/>
          <w:rtl w:val="true"/>
        </w:rPr>
        <w:footnoteReference w:id="1017"/>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جبهه ها چه كسانى بودند؟ نسبتها را ملاحظه بكنيد؛ خيلى از اين پولداران، از اين مرفّهان جامعه، از اين بى دردها و بى احساسها، هشت سال جنگ آمد و رفت، امّا اينها جنگ را حس نكردند؛ همان غذا، همان راحتى و همان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روز هم آن شهر مورد تهاجمى بود، سوار ماشينشان ميشدند و به يك جاى ديگر ميرفتند و راحت استراحت ميكردند؛ نفهميدند كه بر سر اين مملكت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 مردمى نيستند كه دولت و دستگاه ها بايد براى خدمت به آنها خودكُشان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كس كه جنگ و بمباران و محاصره ى اقتصادى و كم آبى و كم برقى و گرانى و ساير مشكلات را با همه ى وجود در اين ده، دوازده سال احساس كرده، در درجه ى اوّل او بايد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كه ميگوييم، يعنى اينها؛ همان عامّه اى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فرمان تاريخيشان به مالك اشتر فرمودند كه عامّه را داشته باش، خاصّه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يعنى همانهايى كه در جنگ با تو هستند، در مشكلات با تو هستند، سختى ها را با تو تقسيم ميكنند، غم تو را از دلت ميزدايند، خودشان را سپر بلاى تو قرار ميدهند و صادقند؛ نه عافيّت طلبهاى پُرروىِ پُرخورِ پُرخواهى كه هيچ وقت هم قانع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خيرى به آنها برسد، تو را ميخواهند؛ بمجرّد اينكه ذرّه اى كم شود، رويشان را برميگردانند</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قبال مردم دو كار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 اين است كه به آنها خدمت برسانيم؛ كار ديگر اين است كه محبّت و اعتماد آنها را جلب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آنها برسانيم، يعنى چه؟ يعنى هرجا كه هستيد، برنامه ى شما آن وقتى درست است كه نفعش به همين مردمى</w:t>
      </w:r>
      <w:bookmarkStart w:id="1997" w:name="pg11141_104881"/>
    </w:p>
    <w:p>
      <w:pPr>
        <w:pStyle w:val="BookText"/>
        <w:rPr/>
      </w:pPr>
      <w:bookmarkEnd w:id="1997"/>
      <w:r>
        <w:rPr>
          <w:rFonts w:ascii="IRNazanin" w:hAnsi="IRNazanin" w:eastAsia="IRNazanin"/>
          <w:color w:val="111111"/>
          <w:sz w:val="28"/>
          <w:sz w:val="28"/>
          <w:szCs w:val="28"/>
          <w:rtl w:val="true"/>
          <w:lang w:bidi="fa-IR"/>
        </w:rPr>
        <w:t>كه عرض كردم،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دنبال نفع كوتاه مدّت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كه حالا برنامه ى پنج ساله چنين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بگيران وضعشان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ى مسائل مربوط به اوضاع گرانى ها و تورّم و مشكلات، مطالبى هست كه ان شاءالله من در ديدار جداگانه ى با هيئت دولت در ميان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برنامه ى صحيح و آن راه درست كه به خير عامّه ى مردم منتهى خواهد شد، ملاك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قضائى، ملاك اين است؛ در دستگاه قانونگذارى، ملاك اين است؛ در دستگاه اجرايى هم ملاك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در كشور بايد براى خدمت به مردم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بايد وقت بگذاريد</w:t>
      </w:r>
      <w:r>
        <w:rPr>
          <w:rFonts w:eastAsia="IRNazanin" w:cs="IRNazanin"/>
          <w:color w:val="111111"/>
          <w:sz w:val="28"/>
          <w:szCs w:val="28"/>
          <w:rtl w:val="true"/>
          <w:lang w:bidi="fa-IR"/>
        </w:rPr>
        <w:t>.</w:t>
      </w:r>
      <w:r>
        <w:rPr>
          <w:rStyle w:val="FootnoteAnchor"/>
          <w:rtl w:val="true"/>
        </w:rPr>
        <w:footnoteReference w:id="1019"/>
      </w:r>
    </w:p>
    <w:p>
      <w:pPr>
        <w:pStyle w:val="Heading6"/>
        <w:numPr>
          <w:ilvl w:val="5"/>
          <w:numId w:val="1"/>
        </w:numPr>
        <w:rPr/>
      </w:pPr>
      <w:bookmarkStart w:id="1998" w:name="__RefHeading___Toc130698_2870459653"/>
      <w:bookmarkStart w:id="1999" w:name="_Toc771"/>
      <w:bookmarkEnd w:id="1998"/>
      <w:r>
        <w:rPr>
          <w:rtl w:val="true"/>
        </w:rPr>
        <w:t>آمادگى براى خدمت در هر موقعيّتى</w:t>
      </w:r>
      <w:bookmarkEnd w:id="1999"/>
    </w:p>
    <w:p>
      <w:pPr>
        <w:pStyle w:val="BookText"/>
        <w:rPr/>
      </w:pPr>
      <w:r>
        <w:rPr>
          <w:rFonts w:ascii="IRNazanin" w:hAnsi="IRNazanin" w:eastAsia="IRNazanin"/>
          <w:color w:val="111111"/>
          <w:sz w:val="28"/>
          <w:sz w:val="28"/>
          <w:szCs w:val="28"/>
          <w:rtl w:val="true"/>
          <w:lang w:bidi="fa-IR"/>
        </w:rPr>
        <w:t xml:space="preserve">يكى از دانشجويان در سؤال كتبى خود از من پرسيد كه شما بعد از رياست جمهورى قصد داريد چه شغلى انتخاب كنيد؟ چون همه نوع حدسى زده ميشد، من گفتم براى خودم شغلى در نظر نگرفته ام و نميدانم چه پيش مى آيد؛ امّا همين قدر بگويم كه اگر امام مرا مأمور عقيدتى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گُردان انتظامى زابل كنند و بگويند به آنجا برو، من دست زن و بچه ام را ميگيرم و به زابل ميروم و در آنجا مسئول عقيدتى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آن گردان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هيچ خواسته ى مشخّصى در اين زمينه براى خودم قائل نيستم</w:t>
      </w:r>
      <w:r>
        <w:rPr>
          <w:rFonts w:eastAsia="IRNazanin" w:cs="IRNazanin"/>
          <w:color w:val="111111"/>
          <w:sz w:val="28"/>
          <w:szCs w:val="28"/>
          <w:rtl w:val="true"/>
          <w:lang w:bidi="fa-IR"/>
        </w:rPr>
        <w:t>.</w:t>
      </w:r>
      <w:r>
        <w:rPr>
          <w:rStyle w:val="FootnoteAnchor"/>
          <w:rtl w:val="true"/>
        </w:rPr>
        <w:footnoteReference w:id="1020"/>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نكته را مورد نظر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 استفاده ى غير قابل قبول از اعتبارات و سمتها و عنوانها است، آنچه كه اصطلاحاً به آن قدرت نمايى ميگويند و ديگرى، استفاده ى نامشروع از موارد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جمهورى اسلامى، بحمدالله همه ى دستگاه ها مبنى بر صلاحند؛ امّا در</w:t>
      </w:r>
    </w:p>
    <w:p>
      <w:pPr>
        <w:pStyle w:val="BookText"/>
        <w:rPr/>
      </w:pPr>
      <w:r>
        <w:rPr>
          <w:rFonts w:ascii="IRNazanin" w:hAnsi="IRNazanin" w:eastAsia="IRNazanin"/>
          <w:color w:val="111111"/>
          <w:sz w:val="28"/>
          <w:sz w:val="28"/>
          <w:szCs w:val="28"/>
          <w:rtl w:val="true"/>
          <w:lang w:bidi="fa-IR"/>
        </w:rPr>
        <w:t>مجموعه هاى مبنى بر صلاح، بالاخره اين طور نيست كه شيطان راه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مهم و قابل توجّه است كه كسانى از انتصاب به دستگاهى در سطح بالاى جامعه و در دستگاه هاى گوناگون، استفاده ى نامشروع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من ملاك بالا و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آينده، بايِستى خودمان را براى خدمت در هرجا و به هر گونه آماده كنيم؛ بدون اينكه قبلاً در جايى، خدمت خود را نشان و مشخّص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خودم اين گونه بودم و بنايم بر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قرار بود امام تشريف بياورند و ما در دانشگاه تهران تحصّن داشتيم، جمعى از رفقاى نزديكى كه با هم كار ميكرديم و همه شان در طول مدّت انقلاب، نام و نشانهايى پيدا كردند و بعضى از آنها هم به شهادت رسيدند مثل شهيد بهشتى، شهيد مطهّرى، شهيد باهنر، برادر عزيزمان آقاى هاشمى، مرحوم ربّانى شيرازى، مرحوم ربّانى املشى با هم مى نشستيم و در مورد قضاياى گوناگون مشورت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امام، دو سه روز ديگر يا مثلاً فردا وارد تهران ميشوند و ما آمادگى لازم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بياييم سازماندهى كنيم كه وقتى ايشان آمدند و مراجعات زياد شد و كارها از همه طرف به اينجا ارجاع گرديد، معطّل نمانيم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دولت هم در ميان نبود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عضو شوراى انقلاب بوديم و بعضى هم در آن وقت، اين موضوع را نميدانستند و حتّى بعضى از رفقا مثل مرحوم ربّانى شيرازى يا مرحوم ربّانى املشى نميدانستند كه ما چند نفر، عضو شوراى انقلاب هم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كار ميكرديم و صحبت دولت هم در ميان نبود؛ صحبت همان بيت امام بود كه وقتى ايشان وارد ميشوند، مسئوليّتهايى پيش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بنشينيم براى اين موضوع، يك سازماندهى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را در عصر يك روز معيّن كرديم و رفتيم در اتاقى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تقسيم مسئوليّتها شد و در آنجا گفتم كه مسئوليّت من اين باشد كه چاى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چاى؟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چاى درست كردن را خوب بلدم</w:t>
      </w:r>
      <w:r>
        <w:rPr>
          <w:rFonts w:eastAsia="IRNazanin" w:cs="IRNazanin"/>
          <w:color w:val="111111"/>
          <w:sz w:val="28"/>
          <w:szCs w:val="28"/>
          <w:rtl w:val="true"/>
          <w:lang w:bidi="fa-IR"/>
        </w:rPr>
        <w:t>.</w:t>
      </w:r>
      <w:bookmarkStart w:id="2000" w:name="pg11141_104885"/>
    </w:p>
    <w:p>
      <w:pPr>
        <w:pStyle w:val="BookText"/>
        <w:rPr/>
      </w:pPr>
      <w:bookmarkEnd w:id="2000"/>
      <w:r>
        <w:rPr>
          <w:rFonts w:ascii="IRNazanin" w:hAnsi="IRNazanin" w:eastAsia="IRNazanin"/>
          <w:color w:val="111111"/>
          <w:sz w:val="28"/>
          <w:sz w:val="28"/>
          <w:szCs w:val="28"/>
          <w:rtl w:val="true"/>
          <w:lang w:bidi="fa-IR"/>
        </w:rPr>
        <w:t>با گفتن اين پيشنهاد، جلسه حالى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آدم بگويد كه مثلاً قسمت دفتر مراجعات، به عهده ى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تنافس و تعارض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اين مجموعه را با همديگر اداره كنيم؛ هرجايش هم كه قرار گرفتيم، اگر توانستيم كار آنجا را انجام بدهيم، خوب است</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01" w:name="__RefHeading___Toc130700_2870459653"/>
      <w:bookmarkStart w:id="2002" w:name="_Toc772"/>
      <w:bookmarkEnd w:id="2001"/>
      <w:r>
        <w:rPr>
          <w:rtl w:val="true"/>
        </w:rPr>
        <w:t>از پيش معيّن نكنيم كه صندلى ما آنجا است</w:t>
      </w:r>
      <w:bookmarkEnd w:id="2002"/>
    </w:p>
    <w:p>
      <w:pPr>
        <w:pStyle w:val="BookText"/>
        <w:rPr/>
      </w:pPr>
      <w:r>
        <w:rPr>
          <w:rFonts w:ascii="IRNazanin" w:hAnsi="IRNazanin" w:eastAsia="IRNazanin"/>
          <w:color w:val="111111"/>
          <w:sz w:val="28"/>
          <w:sz w:val="28"/>
          <w:szCs w:val="28"/>
          <w:rtl w:val="true"/>
          <w:lang w:bidi="fa-IR"/>
        </w:rPr>
        <w:t>از پيش معيّن نكنيم كه صندلى ما آنجا است واگر ديديم آن صندلى را به ما دادند، خوشحال بشويم و برويم بنشينيم و بگوييم حقّمان بود و اگر ديديم آن صندلى نشد و يا گوشه اش ذرّه اى ساييده بود، بگوييم به ما ظلم شد و قبول نداريم و قهر كنيم و بيرون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اين روحيّه را نداشتم و سعى نكردم اين طورى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ى انقلاب، تكليف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رحلت حضرت امام كه دوران رياست جمهورى در حال اتمام بود، دست و پايم را جمع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مراجعه ميكردند و بعضى از مشاغل را پيشنهاد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بى مسئوليّت، اين مشاغل را پيش خودشان به قدّوقواره ى من بريده و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گفتم كه اگر يك وقت امام به من واجب كنند و بگويند شما فلان كار را انجام دهيد؛ چون دستور امام تكليف است و برو برگرد ندارد، آن را انجام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چنانچه تكليف نباشد و من از امام خواهش خواهم كرد كه تكليفى به من نكنند تا به كارهاى فرهنگى بپردازم، دنبال كارهاى فرهنگى ميروم</w:t>
      </w:r>
      <w:r>
        <w:rPr>
          <w:rFonts w:eastAsia="IRNazanin" w:cs="IRNazanin"/>
          <w:color w:val="111111"/>
          <w:sz w:val="28"/>
          <w:szCs w:val="28"/>
          <w:rtl w:val="true"/>
          <w:lang w:bidi="fa-IR"/>
        </w:rPr>
        <w:t>.</w:t>
      </w:r>
      <w:r>
        <w:rPr>
          <w:rStyle w:val="FootnoteAnchor"/>
          <w:rtl w:val="true"/>
        </w:rPr>
        <w:footnoteReference w:id="1022"/>
      </w:r>
    </w:p>
    <w:p>
      <w:pPr>
        <w:pStyle w:val="Heading6"/>
        <w:numPr>
          <w:ilvl w:val="5"/>
          <w:numId w:val="1"/>
        </w:numPr>
        <w:rPr/>
      </w:pPr>
      <w:bookmarkStart w:id="2003" w:name="__RefHeading___Toc130702_2870459653"/>
      <w:bookmarkStart w:id="2004" w:name="_Toc773"/>
      <w:bookmarkEnd w:id="2003"/>
      <w:r>
        <w:rPr>
          <w:rtl w:val="true"/>
        </w:rPr>
        <w:t>آمادگى دائمى</w:t>
      </w:r>
      <w:bookmarkEnd w:id="2004"/>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براى اين مقطع، كه براى هميشه خودتان را آماده نگه داريد تا انقلاب به هر طريق كه اقتضا ميكند از شما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يادگارى را با هم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بهترين استفاده از يك انسان زنده و عاقل</w:t>
      </w:r>
      <w:bookmarkStart w:id="2005" w:name="pg11141_104888"/>
    </w:p>
    <w:p>
      <w:pPr>
        <w:pStyle w:val="BookText"/>
        <w:rPr/>
      </w:pPr>
      <w:bookmarkEnd w:id="2005"/>
      <w:r>
        <w:rPr>
          <w:rFonts w:ascii="IRNazanin" w:hAnsi="IRNazanin" w:eastAsia="IRNazanin"/>
          <w:color w:val="111111"/>
          <w:sz w:val="28"/>
          <w:sz w:val="28"/>
          <w:szCs w:val="28"/>
          <w:rtl w:val="true"/>
          <w:lang w:bidi="fa-IR"/>
        </w:rPr>
        <w:t>و باشعور اين است كه مثل نردبان بشود و يك نفر پايش را روى دوش او بگذارد تا دستش به جايى برسد كه كارى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اشكالى دارد؟ اگر مصلحت انقلاب و كشور اقتضا ميكند، بايد چنين كارى هم كرد</w:t>
      </w:r>
      <w:r>
        <w:rPr>
          <w:rFonts w:eastAsia="IRNazanin" w:cs="IRNazanin"/>
          <w:color w:val="111111"/>
          <w:sz w:val="28"/>
          <w:szCs w:val="28"/>
          <w:rtl w:val="true"/>
          <w:lang w:bidi="fa-IR"/>
        </w:rPr>
        <w:t>.</w:t>
      </w:r>
      <w:r>
        <w:rPr>
          <w:rStyle w:val="FootnoteAnchor"/>
          <w:rtl w:val="true"/>
        </w:rPr>
        <w:footnoteReference w:id="1023"/>
      </w:r>
    </w:p>
    <w:p>
      <w:pPr>
        <w:pStyle w:val="Heading5"/>
        <w:numPr>
          <w:ilvl w:val="4"/>
          <w:numId w:val="1"/>
        </w:numPr>
        <w:rPr/>
      </w:pPr>
      <w:bookmarkStart w:id="2006" w:name="__RefHeading___Toc130704_2870459653"/>
      <w:bookmarkStart w:id="2007" w:name="_Toc774"/>
      <w:bookmarkEnd w:id="2006"/>
      <w:r>
        <w:rPr/>
        <w:t>1-15</w:t>
      </w:r>
      <w:r>
        <w:rPr>
          <w:rtl w:val="true"/>
        </w:rPr>
        <w:t xml:space="preserve"> - </w:t>
      </w:r>
      <w:r>
        <w:rPr>
          <w:rtl w:val="true"/>
        </w:rPr>
        <w:t>دلسوزى و كوتاهى نكردن در كار</w:t>
      </w:r>
      <w:bookmarkEnd w:id="2007"/>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هركسى در جامعه ى اسلامى و نظام اسلامى بتواند يك مأموريّتى به دست بياورد و آن مأموريّت را بدرستى انجام دهد، واقعاً بايد خدا را شاكر باشد؛ ولى بايد توجّه داشت كه اين فرصت، امتحان بزرگى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امتحان دادنيم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برجستگى هاى دوران زندگى است كه امتحانهاى سخت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روال عادى زندگى امتحان هست، ليكن امتحانهاى برجسته و نفسگير معمولاً مال آنجايى است كه انسان وارد مقاطع حسّاس ميشود؛ كه از جمله اش همين مسئوليّتهاى ماها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نفر سالهاى طولانى از عمر خود را با امانت و طهارت گذرانده است، بعد ميرسد به يك مقطع امتحان؛ اگر نتواند در اين مقطع امتحان، توانايى خودش را در مهار نفس نشان دهد، لغزش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مقطع حسّاس، نمايندگى مجلس است؛ مسئوليّتهاى دولتى است؛ مسئوليّتهايى از قبيل مسئوليّت اين بنده ى حقير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 مقاطع حسّاس زندگى ما است؛ اينجاها بايد مواظب خودمان باشيم، مراقب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در حال عادى زندگى، خوب زندگى ميكند؛ امّا وقتى به پرتگاه رسيد، وقتى به نقطه ى حسّاس رسيد، وقتى به پيچ خطرناك رسيد، نميتواند درست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به ياد داشته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تقلّب الأحوال علم جواهر الرّجال</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ما خودمان را هم در يك چنين مقاطعى ميتوانيم درست محك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به خودش خوشبين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عيبهاى خودمان را نمى بينيم؛ معمولاً</w:t>
      </w:r>
    </w:p>
    <w:p>
      <w:pPr>
        <w:pStyle w:val="BookText"/>
        <w:rPr/>
      </w:pPr>
      <w:r>
        <w:rPr>
          <w:rFonts w:ascii="IRNazanin" w:hAnsi="IRNazanin" w:eastAsia="IRNazanin"/>
          <w:color w:val="111111"/>
          <w:sz w:val="28"/>
          <w:sz w:val="28"/>
          <w:szCs w:val="28"/>
          <w:rtl w:val="true"/>
          <w:lang w:bidi="fa-IR"/>
        </w:rPr>
        <w:t>محسّنات خودمان را بزرگ تر از آنچه كه هست،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جاها وقتى كه بين خودمان و خدا خلوت كنيم، ميتوانيم ضعفهاى خودمان را، نقصهاى خودمان را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پول هست، يك جا قدرت هست، يك جا وجاهت هست، يك جا شهوات جنسى هست؛ اينها امتحانهاى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براى نمايندگان محترم مجلس، براى مسئولان دولتى، براى مسئولان قضائى، براى نيروهاى مسلّح، براى روحانيّون، براى آن كسانى كه مجموعه اى از اينها را با هم دارند، مهم است، اين است كه با ديد نافذِ خودشان مواقع امتحان و مواضع امتحان را بشناسند؛ بدانند كه اين نقطه، نقطه ى امتحان است؛ غفلت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توانستيم از اين پيچ خطرناك، از اين نقطه ى حسّاس، از اين لب پرتگاه به سلامت عبور كنيم، خدا را شاكر باشيم، سپاسگزار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نقطه ى اصلى و حرف اصلى ما با شما برادران و خواهران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ى اوّل، اين نصيحت به خود بنده است؛ به شما ميگويم تا ان شاءالله دل خود اين گوينده ى حقير تحت تأثير اين حرفها قرار بگيرد و نصيحت شويم، موعظه شويم؛ هم از طرفى قدر موقعيّتى را كه به ما فرصت خدمت به مردم و خدمت به اسلام و خدمت به كشور و خدمت به نظام را ميدهد، بدانيم و اين را نعمت بزرگ خدا بشماريم؛ هم از آن طرف توجّه كنيم كه در اختيار داشتن اين فرصت، يك خطراتى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خودروى تروتميزِ خوش فرمانِ تندروِ زير پاى انسان البتّه موفّقيّتى است، انسان را به مقاصد ميرساند؛ امّا به همان اندازه خطرات هم دارد؛ بايد مراقب بود</w:t>
      </w:r>
      <w:r>
        <w:rPr>
          <w:rFonts w:eastAsia="IRNazanin" w:cs="IRNazanin"/>
          <w:color w:val="111111"/>
          <w:sz w:val="28"/>
          <w:szCs w:val="28"/>
          <w:rtl w:val="true"/>
          <w:lang w:bidi="fa-IR"/>
        </w:rPr>
        <w:t>.</w:t>
      </w:r>
      <w:r>
        <w:rPr>
          <w:rStyle w:val="FootnoteAnchor"/>
          <w:rtl w:val="true"/>
        </w:rPr>
        <w:footnoteReference w:id="1025"/>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رسانى منطقى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براى خدمت به مردم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ى وجود ما خدمت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وارد شده است كه والى و حاكم اسلامى حاكم در همه ى سطوح؛ وزير و استاندار و بالاتر و پايين تر و همه، مشمول اين جمله اند با مردم بايد مثل پدر مهربان نسبت به</w:t>
      </w:r>
      <w:bookmarkStart w:id="2008" w:name="pg11141_104894"/>
    </w:p>
    <w:p>
      <w:pPr>
        <w:pStyle w:val="BookText"/>
        <w:rPr/>
      </w:pPr>
      <w:bookmarkEnd w:id="2008"/>
      <w:r>
        <w:rPr>
          <w:rFonts w:ascii="IRNazanin" w:hAnsi="IRNazanin" w:eastAsia="IRNazanin"/>
          <w:color w:val="111111"/>
          <w:sz w:val="28"/>
          <w:sz w:val="28"/>
          <w:szCs w:val="28"/>
          <w:rtl w:val="true"/>
          <w:lang w:bidi="fa-IR"/>
        </w:rPr>
        <w:t>فرزندان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خبر برسد كه فرزندتان از بيمارى، از سرما، از گرما، از گرسنگى، از تحقير، از اهانت و از غربت رنج ميكشد، چه حالى پيدا ميكنيد؟ ميتوانيد تحمّل كنيد؟ در سطح كشور نسبت به هركس چنين اتّفاقى بيفتد، تا آنجايى كه شما علم و اطّلاع داريد، بايد همين احساس را داشته باشيد؛ نبايد آرام و قرار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خدمت رسانى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خدمت را بايد براى مردم محسوس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بزرگى را كه صورت گرفته، بايد به زندگى مردم بكشانيم تا لذّتش را حس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مالى و مبارزه با فساد هم از كارهاى لازم است</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حرف من اين است كه بايد ترتيبى داده بشود و مكانيسمى به وجود بيايد كه كارگزاران حكومتى، خودشان را به معناى حقيقى كلمه، خدّام و خدمتگزاران مردم بدانند؛ بروند كار كنند و همان قدرى كه برايشان مقرّر و معيّن شده است، زحمت بكشند و وظيفه ى خود را انجام بدهند؛ كوتاهى نبايد باشد</w:t>
      </w:r>
      <w:r>
        <w:rPr>
          <w:rFonts w:eastAsia="IRNazanin" w:cs="IRNazanin"/>
          <w:color w:val="111111"/>
          <w:sz w:val="28"/>
          <w:szCs w:val="28"/>
          <w:rtl w:val="true"/>
          <w:lang w:bidi="fa-IR"/>
        </w:rPr>
        <w:t>.</w:t>
      </w:r>
      <w:r>
        <w:rPr>
          <w:rStyle w:val="FootnoteAnchor"/>
          <w:rtl w:val="true"/>
        </w:rPr>
        <w:footnoteReference w:id="1027"/>
      </w:r>
    </w:p>
    <w:p>
      <w:pPr>
        <w:pStyle w:val="Heading5"/>
        <w:numPr>
          <w:ilvl w:val="4"/>
          <w:numId w:val="1"/>
        </w:numPr>
        <w:rPr/>
      </w:pPr>
      <w:bookmarkStart w:id="2009" w:name="__RefHeading___Toc130706_2870459653"/>
      <w:bookmarkStart w:id="2010" w:name="_Toc775"/>
      <w:bookmarkEnd w:id="2009"/>
      <w:r>
        <w:rPr/>
        <w:t>1-16</w:t>
      </w:r>
      <w:r>
        <w:rPr>
          <w:rtl w:val="true"/>
        </w:rPr>
        <w:t xml:space="preserve"> - </w:t>
      </w:r>
      <w:r>
        <w:rPr>
          <w:rtl w:val="true"/>
        </w:rPr>
        <w:t>خستگى ناپذير بودن</w:t>
      </w:r>
      <w:bookmarkEnd w:id="2010"/>
    </w:p>
    <w:p>
      <w:pPr>
        <w:pStyle w:val="BookText"/>
        <w:rPr/>
      </w:pPr>
      <w:r>
        <w:rPr>
          <w:rFonts w:ascii="IRNazanin" w:hAnsi="IRNazanin" w:eastAsia="IRNazanin"/>
          <w:color w:val="111111"/>
          <w:sz w:val="28"/>
          <w:sz w:val="28"/>
          <w:szCs w:val="28"/>
          <w:rtl w:val="true"/>
          <w:lang w:bidi="fa-IR"/>
        </w:rPr>
        <w:t>ما نميخواهيم فقط كار كنيم؛ ما ميخواهيم محروميّت را از بين ببريم و محروم را از محروميّت خارج كنيم؛ هدف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شما بگوييد من كار ميكنم، ممكن است در يك اداره هم يك نفر بگويد من بايد هشت ساعت يا شش ساعت كار كنم، يا ده ساعت كار كرده ام و ديگر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منطق درستى نيست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خسته ميشويد، اگر احتياج به استراحت داريد، بايد استراحت كنيد، تا براى كار آماده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استراحت را نفى نميكنيم؛ امّا كار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تا آن حدّى است كه به نتيجه برسيم و به آن هدف و مقصودى</w:t>
      </w:r>
      <w:bookmarkStart w:id="2011" w:name="pg11141_104896"/>
    </w:p>
    <w:p>
      <w:pPr>
        <w:pStyle w:val="BookText"/>
        <w:rPr/>
      </w:pPr>
      <w:bookmarkEnd w:id="2011"/>
      <w:r>
        <w:rPr>
          <w:rFonts w:ascii="Amiri" w:hAnsi="Amiri" w:eastAsia="Amiri" w:cs="Amiri"/>
          <w:color w:val="111111"/>
          <w:sz w:val="28"/>
          <w:sz w:val="28"/>
          <w:szCs w:val="28"/>
          <w:rtl w:val="true"/>
          <w:lang w:bidi="ar-SA"/>
        </w:rPr>
        <w:t>كه مورد نظر است، نزديك بشويم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تا آنجايى كه انسان توان دارد، بايد كار كند</w:t>
      </w:r>
      <w:r>
        <w:rPr>
          <w:rFonts w:eastAsia="Amiri" w:cs="Amiri" w:ascii="Amiri" w:hAnsi="Amiri"/>
          <w:color w:val="111111"/>
          <w:sz w:val="28"/>
          <w:szCs w:val="28"/>
          <w:rtl w:val="true"/>
          <w:lang w:bidi="ar-SA"/>
        </w:rPr>
        <w:t>.</w:t>
      </w:r>
      <w:r>
        <w:rPr>
          <w:rStyle w:val="FootnoteAnchor"/>
          <w:rtl w:val="true"/>
        </w:rPr>
        <w:footnoteReference w:id="1028"/>
      </w:r>
    </w:p>
    <w:p>
      <w:pPr>
        <w:pStyle w:val="Heading5"/>
        <w:numPr>
          <w:ilvl w:val="4"/>
          <w:numId w:val="1"/>
        </w:numPr>
        <w:rPr/>
      </w:pPr>
      <w:bookmarkStart w:id="2012" w:name="__RefHeading___Toc130708_2870459653"/>
      <w:bookmarkStart w:id="2013" w:name="_Toc776"/>
      <w:bookmarkEnd w:id="2012"/>
      <w:r>
        <w:rPr/>
        <w:t>1-17</w:t>
      </w:r>
      <w:r>
        <w:rPr>
          <w:rtl w:val="true"/>
        </w:rPr>
        <w:t xml:space="preserve"> - </w:t>
      </w:r>
      <w:r>
        <w:rPr>
          <w:rtl w:val="true"/>
        </w:rPr>
        <w:t>تواضع</w:t>
      </w:r>
      <w:bookmarkEnd w:id="2013"/>
    </w:p>
    <w:p>
      <w:pPr>
        <w:pStyle w:val="BookText"/>
        <w:rPr/>
      </w:pPr>
      <w:r>
        <w:rPr>
          <w:rFonts w:ascii="IRNazanin" w:hAnsi="IRNazanin" w:eastAsia="IRNazanin"/>
          <w:color w:val="111111"/>
          <w:sz w:val="28"/>
          <w:sz w:val="28"/>
          <w:szCs w:val="28"/>
          <w:rtl w:val="true"/>
          <w:lang w:bidi="fa-IR"/>
        </w:rPr>
        <w:t>رفتارتان بايد مردمى، عادلانه و متواضعانه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گرم بگيريد؛ در مقابل مردم تواضع كنيد؛ به ميان مردم برويد؛ در موارد مقتضى به خانه هاى مردم سر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استاندارى، شما را هضم نكند؛ بر شما غلبه نكند؛ اين بسيار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ببينند كسى از خودشان است؛ در اين صورت، هيبت استاندار هم بيشتر حفظ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خيال كنيد كه اگر كسى منقطع از مردم شد، هيبت بيشترى پيدا ميكند؛ نه، هيبت براى مسئولان خوب است كه مردم نسبت به آنها تهيّبى</w:t>
      </w:r>
      <w:r>
        <w:rPr>
          <w:rStyle w:val="FootnoteAnchor"/>
          <w:rtl w:val="true"/>
        </w:rPr>
        <w:footnoteReference w:id="1029"/>
      </w:r>
      <w:r>
        <w:rPr>
          <w:rFonts w:ascii="IRNazanin" w:hAnsi="IRNazanin" w:eastAsia="IRNazanin"/>
          <w:color w:val="111111"/>
          <w:sz w:val="28"/>
          <w:sz w:val="28"/>
          <w:szCs w:val="28"/>
          <w:rtl w:val="true"/>
          <w:lang w:bidi="fa-IR"/>
        </w:rPr>
        <w:t>داشته باشند؛ امّا اين هيبت با رفتار معنوى شما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سالميد، وقتى به فكر منافع شخصى نيستيد، وقتى راحتِ خودتان را فداى راحتِ مردم ميكنيد و وقتى براى خدا كار ميكنيد و مخلصانه كار ميكنيد، خداى متعال هم محبّت و هم هيبت شما را در دل مردم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ديده ام مسئولانى را كه خودشان را از مردم جدا ميكردند، به خيال اينكه اين كار، يك شأن و تشخّصى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كمترين اهمّيّتى به اينها نميدادند؛ يعنى هيچ عزّتى هم در چشم مردم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مردم و در كنار مردم باشيد</w:t>
      </w:r>
      <w:r>
        <w:rPr>
          <w:rFonts w:eastAsia="IRNazanin" w:cs="IRNazanin"/>
          <w:color w:val="111111"/>
          <w:sz w:val="28"/>
          <w:szCs w:val="28"/>
          <w:rtl w:val="true"/>
          <w:lang w:bidi="fa-IR"/>
        </w:rPr>
        <w:t>.</w:t>
      </w:r>
      <w:r>
        <w:rPr>
          <w:rStyle w:val="FootnoteAnchor"/>
          <w:rtl w:val="true"/>
        </w:rPr>
        <w:footnoteReference w:id="1030"/>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خدمتگزارى به مردم را براى خودتان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اگر با هدفِ خدمت به مردم باشد،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هيچ عبادتى بالاتر از عبادتِ مسئولى نيست كه به خاطرِ تلاش و خدمت به مردم، از راحت</w:t>
      </w:r>
      <w:bookmarkStart w:id="2014" w:name="pg11141_104898"/>
    </w:p>
    <w:p>
      <w:pPr>
        <w:pStyle w:val="BookText"/>
        <w:rPr/>
      </w:pPr>
      <w:bookmarkEnd w:id="2014"/>
      <w:r>
        <w:rPr>
          <w:rFonts w:ascii="IRNazanin" w:hAnsi="IRNazanin" w:eastAsia="IRNazanin"/>
          <w:color w:val="111111"/>
          <w:sz w:val="28"/>
          <w:sz w:val="28"/>
          <w:szCs w:val="28"/>
          <w:rtl w:val="true"/>
          <w:lang w:bidi="fa-IR"/>
        </w:rPr>
        <w:t>و آسايش و امنيّتِ خود صرف نظر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ى خدمتگزارى، خاكسارى، تواضع در مقابل مردم و شناخت عظمت مردم را براى خودتان حفظ كنيد، كه اين نعمت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متعال لحظه اى غافل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خدا و با توكّل به خدا و با اخلاص در عمل، بايد بتوانيم جلب رحمت الهى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جلب رحمت الهى شد، همه ى مشكلات آسان ميشود و موانع از سر راه برخواهد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صادقانه در راه خدا كار كنيم، خداى متعال به ما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قدرت، منافع مادّى شد، قدرت، بزرگ ترين وزرووبال براى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قدرت و منصب و مقام را براى بهره مندى هاى خود، پُر كردن كيسه هاى خود و دنياى خود ميطلبند، آنجايى كه منافع آنان با منافع مردم اصطكاك پيدا ميكند، نميتوانند به نفع مردم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به خودى خود نه نعمت است، نه نقمت؛ اگر براى خدا و براى خدمت شد، نعمت است؛ اگر براى دستاوردهاى مادّى و ارضاى هوسهاى انسانى شد، ميشود 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خدا است؛ منتها شيطان بايد ما را دچار تسويل نفسانى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اهوا و هوسهاى خودمان را به اشتباه جاى آرمانها بگذاريم و خود را توجيه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انتقادها و عيوبى كه براى ما ميشمارند، گوش فرا دهيم و خود را اصلاح كنيم تا وقتى كه با خداى متعال ملاقات ميكنيم، بتوانيم عذر تقصير داشته باشيم</w:t>
      </w:r>
      <w:r>
        <w:rPr>
          <w:rFonts w:eastAsia="IRNazanin" w:cs="IRNazanin"/>
          <w:color w:val="111111"/>
          <w:sz w:val="28"/>
          <w:szCs w:val="28"/>
          <w:rtl w:val="true"/>
          <w:lang w:bidi="fa-IR"/>
        </w:rPr>
        <w:t>.</w:t>
      </w:r>
      <w:r>
        <w:rPr>
          <w:rStyle w:val="FootnoteAnchor"/>
          <w:rtl w:val="true"/>
        </w:rPr>
        <w:footnoteReference w:id="1031"/>
      </w:r>
    </w:p>
    <w:p>
      <w:pPr>
        <w:pStyle w:val="Heading5"/>
        <w:numPr>
          <w:ilvl w:val="4"/>
          <w:numId w:val="1"/>
        </w:numPr>
        <w:rPr/>
      </w:pPr>
      <w:bookmarkStart w:id="2015" w:name="__RefHeading___Toc130710_2870459653"/>
      <w:bookmarkStart w:id="2016" w:name="_Toc777"/>
      <w:bookmarkEnd w:id="2015"/>
      <w:r>
        <w:rPr/>
        <w:t>1-18</w:t>
      </w:r>
      <w:r>
        <w:rPr>
          <w:rtl w:val="true"/>
        </w:rPr>
        <w:t xml:space="preserve"> - </w:t>
      </w:r>
      <w:r>
        <w:rPr>
          <w:rtl w:val="true"/>
        </w:rPr>
        <w:t>خوش رفتارى با مردم</w:t>
      </w:r>
      <w:bookmarkEnd w:id="2016"/>
    </w:p>
    <w:p>
      <w:pPr>
        <w:pStyle w:val="Heading6"/>
        <w:numPr>
          <w:ilvl w:val="5"/>
          <w:numId w:val="1"/>
        </w:numPr>
        <w:rPr/>
      </w:pPr>
      <w:bookmarkStart w:id="2017" w:name="__RefHeading___Toc130712_2870459653"/>
      <w:bookmarkStart w:id="2018" w:name="_Toc778"/>
      <w:bookmarkEnd w:id="2017"/>
      <w:r>
        <w:rPr>
          <w:rtl w:val="true"/>
        </w:rPr>
        <w:t>اشاره</w:t>
      </w:r>
      <w:bookmarkEnd w:id="2018"/>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اسلامى، رابطه ى اخلاقى با مردم، رابطه ى مخصوصى است؛ مردم را در همه ى كارها مالك و صاحب امر دانستن، يك مراجع مزاحم ندانستن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عزيزى كه در بخشهاى گوناگون دولتى و قوّه ى قضائيه مشغول كار هستيد، يكى از اوّلين تعليماتتان به زيردستان و چيزى</w:t>
      </w:r>
      <w:bookmarkStart w:id="2019" w:name="pg11141_104899"/>
    </w:p>
    <w:p>
      <w:pPr>
        <w:pStyle w:val="BookText"/>
        <w:rPr/>
      </w:pPr>
      <w:bookmarkEnd w:id="2019"/>
      <w:r>
        <w:rPr>
          <w:rFonts w:ascii="IRNazanin" w:hAnsi="IRNazanin" w:eastAsia="IRNazanin"/>
          <w:color w:val="111111"/>
          <w:sz w:val="28"/>
          <w:sz w:val="28"/>
          <w:szCs w:val="28"/>
          <w:rtl w:val="true"/>
          <w:lang w:bidi="fa-IR"/>
        </w:rPr>
        <w:t>كه از آن مؤاخذه ميكنيد، بايد رفتار خوش با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مردم صاحب قضيّه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مردم ولى نعمت ما و كارگزاران اين نظام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خيال ميكنند، امام كه اين حرفها را ميزدند، تعارف ميكردند</w:t>
      </w:r>
      <w:r>
        <w:rPr>
          <w:rFonts w:eastAsia="IRNazanin" w:cs="IRNazanin"/>
          <w:color w:val="111111"/>
          <w:sz w:val="28"/>
          <w:szCs w:val="28"/>
          <w:rtl w:val="true"/>
          <w:lang w:bidi="fa-IR"/>
        </w:rPr>
        <w:t>!</w:t>
      </w:r>
      <w:r>
        <w:rPr>
          <w:rStyle w:val="FootnoteAnchor"/>
          <w:rtl w:val="true"/>
        </w:rPr>
        <w:footnoteReference w:id="1032"/>
      </w:r>
    </w:p>
    <w:p>
      <w:pPr>
        <w:pStyle w:val="Heading6"/>
        <w:numPr>
          <w:ilvl w:val="5"/>
          <w:numId w:val="1"/>
        </w:numPr>
        <w:rPr/>
      </w:pPr>
      <w:bookmarkStart w:id="2020" w:name="__RefHeading___Toc130714_2870459653"/>
      <w:bookmarkStart w:id="2021" w:name="_Toc779"/>
      <w:bookmarkEnd w:id="2020"/>
      <w:r>
        <w:rPr>
          <w:rtl w:val="true"/>
        </w:rPr>
        <w:t>ايجاد انگيزه اى تمام نشدنى با لمس مشكلات مردم از نزديك</w:t>
      </w:r>
      <w:bookmarkEnd w:id="2021"/>
    </w:p>
    <w:p>
      <w:pPr>
        <w:pStyle w:val="BookText"/>
        <w:rPr/>
      </w:pPr>
      <w:r>
        <w:rPr>
          <w:rFonts w:ascii="IRNazanin" w:hAnsi="IRNazanin" w:eastAsia="IRNazanin"/>
          <w:color w:val="111111"/>
          <w:sz w:val="28"/>
          <w:sz w:val="28"/>
          <w:szCs w:val="28"/>
          <w:rtl w:val="true"/>
          <w:lang w:bidi="fa-IR"/>
        </w:rPr>
        <w:t>با حركت در سطح استان، با نزديك شدن به مردم، با نشستن در محيط زندگى خصوصى و خانه و كپر و چادرشان، نسبت به مشكلات مردم آشنا بشويد و آنها را لمس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اين مشكلات را لمس بكند، براى كار و تلاش، انگيزه اى تمام نشدنى پيدا خواهد كرد</w:t>
      </w:r>
      <w:r>
        <w:rPr>
          <w:rFonts w:eastAsia="IRNazanin" w:cs="IRNazanin"/>
          <w:color w:val="111111"/>
          <w:sz w:val="28"/>
          <w:szCs w:val="28"/>
          <w:rtl w:val="true"/>
          <w:lang w:bidi="fa-IR"/>
        </w:rPr>
        <w:t>.</w:t>
      </w:r>
      <w:r>
        <w:rPr>
          <w:rStyle w:val="FootnoteAnchor"/>
          <w:rtl w:val="true"/>
        </w:rPr>
        <w:footnoteReference w:id="1033"/>
      </w:r>
    </w:p>
    <w:p>
      <w:pPr>
        <w:pStyle w:val="Heading5"/>
        <w:numPr>
          <w:ilvl w:val="4"/>
          <w:numId w:val="1"/>
        </w:numPr>
        <w:rPr/>
      </w:pPr>
      <w:bookmarkStart w:id="2022" w:name="__RefHeading___Toc130716_2870459653"/>
      <w:bookmarkStart w:id="2023" w:name="_Toc780"/>
      <w:bookmarkEnd w:id="2022"/>
      <w:r>
        <w:rPr/>
        <w:t>1-19</w:t>
      </w:r>
      <w:r>
        <w:rPr>
          <w:rtl w:val="true"/>
        </w:rPr>
        <w:t xml:space="preserve"> - </w:t>
      </w:r>
      <w:r>
        <w:rPr>
          <w:rtl w:val="true"/>
        </w:rPr>
        <w:t>پاسخگو بودن و احساس مسئوليّت</w:t>
      </w:r>
      <w:bookmarkEnd w:id="2023"/>
    </w:p>
    <w:p>
      <w:pPr>
        <w:pStyle w:val="Heading6"/>
        <w:numPr>
          <w:ilvl w:val="5"/>
          <w:numId w:val="1"/>
        </w:numPr>
        <w:rPr/>
      </w:pPr>
      <w:bookmarkStart w:id="2024" w:name="__RefHeading___Toc130718_2870459653"/>
      <w:bookmarkStart w:id="2025" w:name="_Toc781"/>
      <w:bookmarkEnd w:id="2024"/>
      <w:r>
        <w:rPr>
          <w:rtl w:val="true"/>
        </w:rPr>
        <w:t>اشاره</w:t>
      </w:r>
      <w:bookmarkEnd w:id="2025"/>
    </w:p>
    <w:p>
      <w:pPr>
        <w:pStyle w:val="BookText"/>
        <w:rPr/>
      </w:pPr>
      <w:r>
        <w:rPr>
          <w:rFonts w:ascii="IRNazanin" w:hAnsi="IRNazanin" w:eastAsia="IRNazanin"/>
          <w:color w:val="111111"/>
          <w:sz w:val="28"/>
          <w:sz w:val="28"/>
          <w:szCs w:val="28"/>
          <w:rtl w:val="true"/>
          <w:lang w:bidi="fa-IR"/>
        </w:rPr>
        <w:t>اين مسئوليّتها امروز هست، فردا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شوراى اسلامى به فضل الهى پايدار بوده و پايدار خواهد ماند؛ ليكن ما كه پايدار نيستيم؛ ما چهار روز در اينجا هستيم و وظايفى داريم كه آن وظايف را بايِستى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ى اوّل بايد خدا را راضى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را بايد راضى و دل آنها را شاد كرد؛ امّا در درجه ى اوّل اين است كه فكر محاسبه ى الهى را بكنيم</w:t>
      </w:r>
      <w:r>
        <w:rPr>
          <w:rFonts w:eastAsia="IRNazanin" w:cs="IRNazanin"/>
          <w:color w:val="111111"/>
          <w:sz w:val="28"/>
          <w:szCs w:val="28"/>
          <w:rtl w:val="true"/>
          <w:lang w:bidi="fa-IR"/>
        </w:rPr>
        <w:t>.</w:t>
      </w:r>
      <w:r>
        <w:rPr>
          <w:rStyle w:val="FootnoteAnchor"/>
          <w:rtl w:val="true"/>
        </w:rPr>
        <w:footnoteReference w:id="1034"/>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از هر ساعتِ عمر شما در مجلس، از هر تصميم گيرى شما، از هر نشست و برخاست شما كه اكنون مهم شده است، سؤال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چندى پيش، شما مى نشستيد، برميخاستيد؛ حركت و گفتار شما تأثيرى نميگذاشت؛ امّا امروز شما يك كلمه حرفتان، يك</w:t>
      </w:r>
      <w:bookmarkStart w:id="2026" w:name="pg11141_104901"/>
    </w:p>
    <w:p>
      <w:pPr>
        <w:pStyle w:val="BookText"/>
        <w:rPr/>
      </w:pPr>
      <w:bookmarkEnd w:id="2026"/>
      <w:r>
        <w:rPr>
          <w:rFonts w:ascii="IRNazanin" w:hAnsi="IRNazanin" w:eastAsia="IRNazanin"/>
          <w:color w:val="111111"/>
          <w:sz w:val="28"/>
          <w:sz w:val="28"/>
          <w:szCs w:val="28"/>
          <w:rtl w:val="true"/>
          <w:lang w:bidi="fa-IR"/>
        </w:rPr>
        <w:t>نشست و برخاستتان، يك دست بلند كردن و موضع گيريتان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امكان است و اين امكان با خودش مسئوليّت سنگينى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ى اوّل هم خداى متعال از ما سؤال ميكند</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نظام پاسخگويى را براى خودتان متحتّم</w:t>
      </w:r>
      <w:r>
        <w:rPr>
          <w:rStyle w:val="FootnoteAnchor"/>
          <w:rtl w:val="true"/>
        </w:rPr>
        <w:footnoteReference w:id="1036"/>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وزير در حوزه ى كار خودش، مديران وزارتى در حوزه ى كار خودشان، معاونان هر كدام در حوزه ى كارِ خودشان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در برابر خطايى كه انجام ميگيرد، واقعاً پاسخگو باشند، هم در برابر كار لازمى كه بايد انجام ميگرفته و انجام نميگيرد،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خيلى از موارد خلافى انجام نگرفته؛ امّا خلاف اين بوده كه كارهاى زيادى بايد انجام ميگرفته، ولى انجام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نكردن به مقدار لازم هم يك نوع تخلّف است</w:t>
      </w:r>
      <w:r>
        <w:rPr>
          <w:rFonts w:eastAsia="IRNazanin" w:cs="IRNazanin"/>
          <w:color w:val="111111"/>
          <w:sz w:val="28"/>
          <w:szCs w:val="28"/>
          <w:rtl w:val="true"/>
          <w:lang w:bidi="fa-IR"/>
        </w:rPr>
        <w:t>.</w:t>
      </w:r>
      <w:r>
        <w:rPr>
          <w:rStyle w:val="FootnoteAnchor"/>
          <w:rtl w:val="true"/>
        </w:rPr>
        <w:footnoteReference w:id="1037"/>
      </w:r>
    </w:p>
    <w:p>
      <w:pPr>
        <w:pStyle w:val="Heading6"/>
        <w:numPr>
          <w:ilvl w:val="5"/>
          <w:numId w:val="1"/>
        </w:numPr>
        <w:rPr/>
      </w:pPr>
      <w:bookmarkStart w:id="2027" w:name="__RefHeading___Toc130720_2870459653"/>
      <w:bookmarkStart w:id="2028" w:name="_Toc782"/>
      <w:bookmarkEnd w:id="2027"/>
      <w:r>
        <w:rPr>
          <w:rtl w:val="true"/>
        </w:rPr>
        <w:t>پاسخگويى؛ يك مفهوم اسلامى</w:t>
      </w:r>
      <w:bookmarkEnd w:id="2028"/>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پاسخگويى يك مفهوم غربى نيست؛ يك مفهوم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از هر چيزى خوششان بيايد، سعى ميكنند آن را به گونه اى به فراورده هاى افكار و مدنيّت غربى منسوب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پاسخگويى يك حقيقت اسلامى است؛ اين همان مسئوليّت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يعنى هر انسانى در هر مرتبه اى كه هست، در درجه ى اوّل از خود سؤال كند، ببيند رفتار و گفتار و تصميم گيرى او تحت تأثير چه بود؛ عاقلانه و بر اساس پرهيزكارى بود، يا خودخواهانه و براى شهوات و اغراض شخصى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توانست وجدان خود را آرام كند و به نداى اندرون خود پاسخ گويد، خواهد توانست به ديگران هم پاسخگو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اَلسَّمْعَ وَ اَلْبَصَرَ وَ اَلْفُؤٰادَ كُلُّ أُولٰئِكَ كٰانَ عَنْهُ مَسْؤُلاً </w:t>
      </w:r>
      <w:r>
        <w:rPr>
          <w:rFonts w:eastAsia="IRNazanin" w:cs="IRNazanin"/>
          <w:color w:val="111111"/>
          <w:sz w:val="28"/>
          <w:szCs w:val="28"/>
          <w:rtl w:val="true"/>
          <w:lang w:bidi="fa-IR"/>
        </w:rPr>
        <w:t>»</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چشمى كه شما داريد كه ميتواند ببيند،</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بشناسد و تشخيص دهد، همين گوشى كه داريد كه ميتواند سخن حق را بشنود و به دل شما منتقل كند و جوارح شما را تحت تأثير قرار دهد، همين قلبى كه داريد كه ميتواند احساس كند، تصميم بگيرد و راه را انتخاب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هويّت واقعى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اى است كه خداى متعال شما را در مقابل اينها پاسخگو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ما بايد جواب دهيم با چشمِ خود چه ديديم؛ آيا ديديم؟ آيا دقّت كرديم؟ آيا خواستيم ببينيم؟ خواستيم بشنويم؟ خواستيم تصميم بگيريم و عمل كنيم؟ اين همان پاسخگويى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 كلّكم مسئول عن رعيّته</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همه ى شما مسئوليد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كسى كه حيطه ى وسيعى از زندگى انسانها با قلم و زبان و تصميم او تحت تأثير قرار ميگيرد، مسئوليّتش به همان نسبت بيشتر است؛ لذا من گفتم مسئولان بلندپايه ى كشور، قواى سه گانه، از خود رهبرى تا آحاد مأموران و مديران، همه بايد پاسخگو باشند؛ پاسخگوى كار خود، پاسخگوى تصميم خود، پاسخگوى سخنى كه بر زبان آورده اند و تصميمى كه گرفته اند؛ اين معناى پاسخگويى است؛ اين يك حقيقت اسلامى است و همه بايد به آن پايبند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وقتى ميخواهد حرفى بزند، اگر بداند در مقابل اين حرف بايد پاسخگو باشد، يك طور حرف خواهد زد؛ امّا اگر بداند مطلق العنان است و پاسخگو نيست، طور ديگرى حرف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ميخواهد تصميم بگيرد و عمل كند، اگر بداند در مقابل اقدام خود پاسخگو خواهد بود، يك طور عمل ميكند؛ امّا اگر احساس كند نه، مطلق العنان است و از او سؤال نميشود و او را به بازخواست نميكشند، طور ديگرى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مسئولان خيلى بايد مراقب حرف زدن و تصميم گيرى خود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به همين علّت محترم است و به همين جهت است كه مردم براى مسئول احترام قائلند؛ چون پشت سرِ كار و تصميم گيرى او دنيايى از مسئوليّت وجود دارد كه او قبول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2029" w:name="pg11141_104906"/>
    </w:p>
    <w:p>
      <w:pPr>
        <w:pStyle w:val="BookText"/>
        <w:rPr/>
      </w:pPr>
      <w:bookmarkEnd w:id="2029"/>
      <w:r>
        <w:rPr>
          <w:rFonts w:ascii="IRNazanin" w:hAnsi="IRNazanin" w:eastAsia="IRNazanin"/>
          <w:color w:val="111111"/>
          <w:sz w:val="28"/>
          <w:sz w:val="28"/>
          <w:szCs w:val="28"/>
          <w:rtl w:val="true"/>
          <w:lang w:bidi="fa-IR"/>
        </w:rPr>
        <w:t>اين شخص خود را مسئول دانست، واقعاً شايسته ى اين تكريم و احترام هم هست؛ امّا اگر مسئول ندانست، همه چيز مشكل ميشود</w:t>
      </w:r>
      <w:r>
        <w:rPr>
          <w:rFonts w:eastAsia="IRNazanin" w:cs="IRNazanin"/>
          <w:color w:val="111111"/>
          <w:sz w:val="28"/>
          <w:szCs w:val="28"/>
          <w:rtl w:val="true"/>
          <w:lang w:bidi="fa-IR"/>
        </w:rPr>
        <w:t>.</w:t>
      </w:r>
      <w:r>
        <w:rPr>
          <w:rStyle w:val="FootnoteAnchor"/>
          <w:rtl w:val="true"/>
        </w:rPr>
        <w:footnoteReference w:id="1040"/>
      </w:r>
    </w:p>
    <w:p>
      <w:pPr>
        <w:pStyle w:val="Heading6"/>
        <w:numPr>
          <w:ilvl w:val="5"/>
          <w:numId w:val="1"/>
        </w:numPr>
        <w:rPr/>
      </w:pPr>
      <w:bookmarkStart w:id="2030" w:name="__RefHeading___Toc130722_2870459653"/>
      <w:bookmarkStart w:id="2031" w:name="_Toc783"/>
      <w:bookmarkEnd w:id="2030"/>
      <w:r>
        <w:rPr>
          <w:rtl w:val="true"/>
        </w:rPr>
        <w:t>ضرورت تنظيم كارنامه ى كاركرد مسئولان دستگاه هاى مختلف</w:t>
      </w:r>
      <w:bookmarkEnd w:id="2031"/>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نظام جمهورى اسلامى با تجربه 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ى خود ميتواند اين راه را با قوّت و شدّت ادامه دهد، مشروط بر اينكه مسئولان دستگاه هاى مختلف، در درجه ى اوّل كارنامه ى كاركردشان را براى خودشان تنظيم كنند؛ نمره هاى مثبت و منفى را ببينند و در درجه ى بعد، مردم را كه صاحبان اين انقلابند؛ سهامداران اين مجموعه و بنگاه عظيمى هستند كه اسمش جمهورى اسلامى است در جريان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ى مجريّه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دستگاه هاى مختلفى در قوّه ى مجريّه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كارنامه ى خود را جزءبه جزء براى مردم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اعتقاد من اين است كه در اين صورت، يقيناً مردم خوشحال خواهند شد؛ چون اين كارنامه نمره هاى بسيار خوب و درخشانى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ى قضائيه هم كارنامه ى خود را به مردم ارائه كند، كه يقيناً در آن هم نمره هاى خوب و درخشانى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ى مقنّنه هم كارنامه ى خود را به مردم نشان دهد كه در آن هم نمره هاى خوشحال كننده اى وجود دارد؛ امّا در همه ى اين دستگاه ها نمره هاى منفى و ناراحت كننده براى خود دستگاه ها و مردم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مسئولان دستگاه ها ببينند كه نقاط منفى آنها كدام است، در نابود كردن عوامل نقاط منفى سعى و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پشتوانه و ضامن اين كار، آگاهى، مطالبه و خواست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كارها انجام بگيرد، اين همان اصلاح انقلابى است كه من در دو سه سال قبل در نماز جمعه ى تهران به ملّت ايران عرض كردم</w:t>
      </w:r>
      <w:r>
        <w:rPr>
          <w:rFonts w:eastAsia="IRNazanin" w:cs="IRNazanin"/>
          <w:color w:val="111111"/>
          <w:sz w:val="28"/>
          <w:szCs w:val="28"/>
          <w:rtl w:val="true"/>
          <w:lang w:bidi="fa-IR"/>
        </w:rPr>
        <w:t>.</w:t>
      </w:r>
      <w:r>
        <w:rPr>
          <w:rStyle w:val="FootnoteAnchor"/>
          <w:rtl w:val="true"/>
        </w:rPr>
        <w:footnoteReference w:id="1041"/>
      </w:r>
      <w:bookmarkStart w:id="2032" w:name="pg11141_104908"/>
    </w:p>
    <w:p>
      <w:pPr>
        <w:pStyle w:val="Heading6"/>
        <w:numPr>
          <w:ilvl w:val="5"/>
          <w:numId w:val="1"/>
        </w:numPr>
        <w:rPr/>
      </w:pPr>
      <w:bookmarkStart w:id="2033" w:name="__RefHeading___Toc130724_2870459653"/>
      <w:bookmarkStart w:id="2034" w:name="_Toc784"/>
      <w:bookmarkEnd w:id="2032"/>
      <w:bookmarkEnd w:id="2033"/>
      <w:r>
        <w:rPr>
          <w:rtl w:val="true"/>
        </w:rPr>
        <w:t>مثالهايى در جهت پاسخگو كردن دستگاه هاى مختلف كشور</w:t>
      </w:r>
      <w:bookmarkEnd w:id="2034"/>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پاسخگويى بايد به معناى صحيح كلمه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دستگاه هاى فرهنگى كشور، چه آنچه مربوط به دولت است، چه آنچه زيرمجموعه ى دولت نيست، مثل صداوسيما روشن كنند كه در مقابل تهاجم گسترده ى فرهنگى دشمنان چه تدابيرى را براى اعتلا و بارور كردن فرهنگ اسلامى و انقلابى و عموميّت بخشيدن به نقاط برجسته ى آن به كار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هاى اقتصادى هم بيان كنند كه براى بارور كردن اقتصاد كشور، پُر كردن شكاف طبقاتى، برطرف كردن فقر و محروميّت از طبقات محروم كشور و آباد كردن اين كشور پُربركت و قابل آبادى در همه ى مناطق وسيع آن، چه تلاشى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هاى علمى كشور كه مديران آن در دانشگاه ها و حوزه هاى علميّه ى كشورند، مشخّص كنند كه براى توليد علم، آزادانديشى علمى و تضارب افكار كه ما از دانشگاه و حوزه اين مسائل را مطالبه كرديم، چه تلاش و كار بزرگى را انجام داده اند؛ چقدر پيش رفته اند و چه كارهاى ديگرى را بايِستى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هاى صنعتى و دستگاه كشاورزى كشور هم توضيح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ى قضائيه ى كشور توضيح دهد كه براى احقاق حقّ مظلومان و براى اينكه مظلومان كشور حقيقتاً قوّه ى قضائيه را ملجأ و مأواى خود بدانند و به آن پناه ببرند، چه تلاشها و كارهايى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ى مقنّنه كه دو وظيفه ى عمده ى قانونگذارى و نظارت را برعهده دارد، مشخّص كند كه در امر قانونگذارى چه تلاشهايى را انجام داده تا قوانينى را بگذرانند كه براى تسهيل اصلاح حقيقى كشور لازم است؛ همچنين اين قوّه مشخّص كند كه در امر نظارت بر دستگاه ها و مراقبت از صحّت عمل آنها چه تلاشى را به انجام رسانده است</w:t>
      </w:r>
      <w:r>
        <w:rPr>
          <w:rFonts w:eastAsia="IRNazanin" w:cs="IRNazanin"/>
          <w:color w:val="111111"/>
          <w:sz w:val="28"/>
          <w:szCs w:val="28"/>
          <w:rtl w:val="true"/>
          <w:lang w:bidi="fa-IR"/>
        </w:rPr>
        <w:t>.</w:t>
      </w:r>
      <w:r>
        <w:rPr>
          <w:rStyle w:val="FootnoteAnchor"/>
          <w:rtl w:val="true"/>
        </w:rPr>
        <w:footnoteReference w:id="1042"/>
      </w:r>
      <w:bookmarkStart w:id="2035" w:name="pg11141_104909"/>
    </w:p>
    <w:p>
      <w:pPr>
        <w:pStyle w:val="Heading6"/>
        <w:numPr>
          <w:ilvl w:val="5"/>
          <w:numId w:val="1"/>
        </w:numPr>
        <w:rPr/>
      </w:pPr>
      <w:bookmarkStart w:id="2036" w:name="__RefHeading___Toc130726_2870459653"/>
      <w:bookmarkStart w:id="2037" w:name="_Toc785"/>
      <w:bookmarkEnd w:id="2035"/>
      <w:bookmarkEnd w:id="2036"/>
      <w:r>
        <w:rPr>
          <w:rtl w:val="true"/>
        </w:rPr>
        <w:t>هنر يك مدير در مسئوليّت پذيرى</w:t>
      </w:r>
      <w:bookmarkEnd w:id="2037"/>
    </w:p>
    <w:p>
      <w:pPr>
        <w:pStyle w:val="BookText"/>
        <w:rPr/>
      </w:pPr>
      <w:r>
        <w:rPr>
          <w:rFonts w:ascii="IRNazanin" w:hAnsi="IRNazanin" w:eastAsia="IRNazanin"/>
          <w:color w:val="111111"/>
          <w:sz w:val="28"/>
          <w:sz w:val="28"/>
          <w:szCs w:val="28"/>
          <w:rtl w:val="true"/>
          <w:lang w:bidi="fa-IR"/>
        </w:rPr>
        <w:t>صداقت و مسئوليّت پذيرى بايد در مديران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يك مدير اين است كه مسئوليّت پذيرى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يك پايه ى منطقى، كار را انجام دهيد و مسئوليّتش را هم به گردن بگيريد؛ بگوييد اين كار را كردم، مسئوليّتش هم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مسئوليّت نبايد 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پيش خداى متعال و پيش مسئولان ارشد نظام و پيش مردم عذر واقعى شمرده ميشود، همين است كه انسان بگويد من اين اقدام را بر اين اساس منطقى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يك اساسِ منطقى قانونى وجود داشته باشد؛ كه ملاك هم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مشكلى نبايد وجود داشته باشد</w:t>
      </w:r>
      <w:r>
        <w:rPr>
          <w:rFonts w:eastAsia="IRNazanin" w:cs="IRNazanin"/>
          <w:color w:val="111111"/>
          <w:sz w:val="28"/>
          <w:szCs w:val="28"/>
          <w:rtl w:val="true"/>
          <w:lang w:bidi="fa-IR"/>
        </w:rPr>
        <w:t>.</w:t>
      </w:r>
      <w:r>
        <w:rPr>
          <w:rStyle w:val="FootnoteAnchor"/>
          <w:rtl w:val="true"/>
        </w:rPr>
        <w:footnoteReference w:id="1043"/>
      </w:r>
    </w:p>
    <w:p>
      <w:pPr>
        <w:pStyle w:val="Heading6"/>
        <w:numPr>
          <w:ilvl w:val="5"/>
          <w:numId w:val="1"/>
        </w:numPr>
        <w:rPr/>
      </w:pPr>
      <w:bookmarkStart w:id="2038" w:name="__RefHeading___Toc130728_2870459653"/>
      <w:bookmarkStart w:id="2039" w:name="_Toc786"/>
      <w:bookmarkEnd w:id="2038"/>
      <w:r>
        <w:rPr>
          <w:rtl w:val="true"/>
        </w:rPr>
        <w:t>ضرورت اطّلاع رسانى صريح، روشن و شفّاف</w:t>
      </w:r>
      <w:bookmarkEnd w:id="2039"/>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به مردم اطّلاع رسانى كنيد، خبر دهيد و پيشرفتها را بگوييد؛ هم اگر واقعاً موانعى وجود دارد، آنها را هم شفّاف با مردم در ميان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اينكه ما بگوييم موانعى در كار هست، مردم را قانع نميكند و آنها نميپذيرند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موانعى وجود دارد و كسانى هستند و جريانى موجود است كه نميگذارد شما كار كنيد، اين را شفّاف و صريح به مردم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است كه حقيقتاً معلوم ميشود اين شخص يا اين افراد يك حركت مجرمانه انجام ميدهند و نميگذارند مسئولان يا دولت كار كنند، كه در اين صورت بايد به اين جرم رسيدگى شود، يا اين است كه آن طرف هم منطقى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يا بايد او را متقاعد كرد يا او شما را متقاعد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معرض افكار عمومى بگذاريد و صريح و روشن و شفّاف با مردم در اين زمينه ها صحبت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به پيشرفت كار كمك ميكند</w:t>
      </w:r>
      <w:r>
        <w:rPr>
          <w:rFonts w:eastAsia="IRNazanin" w:cs="IRNazanin"/>
          <w:color w:val="111111"/>
          <w:sz w:val="28"/>
          <w:szCs w:val="28"/>
          <w:rtl w:val="true"/>
          <w:lang w:bidi="fa-IR"/>
        </w:rPr>
        <w:t>.</w:t>
      </w:r>
      <w:r>
        <w:rPr>
          <w:rStyle w:val="FootnoteAnchor"/>
          <w:rtl w:val="true"/>
        </w:rPr>
        <w:footnoteReference w:id="1044"/>
      </w:r>
      <w:bookmarkStart w:id="2040" w:name="pg11141_104910"/>
    </w:p>
    <w:p>
      <w:pPr>
        <w:pStyle w:val="Heading6"/>
        <w:numPr>
          <w:ilvl w:val="5"/>
          <w:numId w:val="1"/>
        </w:numPr>
        <w:rPr/>
      </w:pPr>
      <w:bookmarkStart w:id="2041" w:name="__RefHeading___Toc130730_2870459653"/>
      <w:bookmarkStart w:id="2042" w:name="_Toc787"/>
      <w:bookmarkEnd w:id="2040"/>
      <w:bookmarkEnd w:id="2041"/>
      <w:r>
        <w:rPr>
          <w:rtl w:val="true"/>
        </w:rPr>
        <w:t>تمام نشدن مسئوليّتها با پايان دوره ى مسئوليّت</w:t>
      </w:r>
      <w:bookmarkEnd w:id="2042"/>
    </w:p>
    <w:p>
      <w:pPr>
        <w:pStyle w:val="BookText"/>
        <w:rPr/>
      </w:pPr>
      <w:r>
        <w:rPr>
          <w:rFonts w:ascii="IRNazanin" w:hAnsi="IRNazanin" w:eastAsia="IRNazanin"/>
          <w:color w:val="111111"/>
          <w:sz w:val="28"/>
          <w:sz w:val="28"/>
          <w:szCs w:val="28"/>
          <w:rtl w:val="true"/>
          <w:lang w:bidi="fa-IR"/>
        </w:rPr>
        <w:t>همه ى ما نسبت به آنچه كه انجام ميدهيم، مسئوليم؛ منتها مسئوليّتها غالباً با پايان دوره ى مسئوليّت تمام نميشود؛ چون كارهاى ما تأثيراتى در كارهاى افراد بعد از ما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ما بر روى بناى افراد قبلى شروع به كار كرديم، ديگران هم بر روى بناى ما شروع به كار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پى ها را بايِستى محكم گذاشت و ساختمان را بايِستى استوار بنا كرد، تا هرچه كه خواستند روى آن بسازند،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وافتخار اين، براى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سياستهاى خوبى را امروز بگذاريد و اجرا كنيد كه اين سياستها در آينده سارى و جارى خواهد بود؛ هر كسى كه بر اساس اين سياستها كار كند، ثواب و افتخار آن، براى شما خواهد بود؛ امّا اگر خداى نكرده كوتاهى هم بكنيد، باز همين طور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 كان له أجرها و أجر من عمل بها إلى يوم القيامة و من سنّ سنّةً سيّئةً كان عليه وزرها و وزر من عمل بها إلى يوم القيامة</w:t>
      </w:r>
      <w:r>
        <w:rPr>
          <w:rFonts w:eastAsia="IRNazanin" w:cs="IRNazanin"/>
          <w:color w:val="111111"/>
          <w:sz w:val="28"/>
          <w:szCs w:val="28"/>
          <w:rtl w:val="true"/>
          <w:lang w:bidi="fa-IR"/>
        </w:rPr>
        <w:t xml:space="preserve">» </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ما تأثيراتى در آينده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ديد، با اين نگاه، بايِستى به همه ى كارهايمان نگاه كنيم</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اين پاسخگويى همين گزارشهايى است كه شما به مردم خواهيد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كارهايى را كه در بخشهاى شما انجام گرفته من البتّه اطّلاع دارم، ولى در همين گزارشهاى كوتاه، آنها را ذكر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كارهاى خوب و مهم انجام گرفته و شما فرصت نكرديد كه ذكر كنيد خيلى ها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سازى كنيد و آنچه را كه انجام گرفته، ترسيم و بيان كنيد؛ من قبلاً به آقاى رئيس جمهور هم اين مطلب را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ستون درست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و خدماتى كه انجام داده ايد، كارهايى كه انجام نداده ايد، يا ناكام مانده ايد در انجامش؛ اينها را با مردم در ميان بگذاريد و بدانيد كه مردم قدر خدمت و قدر تلاش را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هم كارهاى كرده ى خودمان و هم كارهاى نكرده ى خودمان، يا درست نكرده ى خودمان را با صداقت در ميان</w:t>
      </w:r>
      <w:bookmarkStart w:id="2043" w:name="pg11141_104912"/>
    </w:p>
    <w:p>
      <w:pPr>
        <w:pStyle w:val="BookText"/>
        <w:rPr/>
      </w:pPr>
      <w:bookmarkEnd w:id="2043"/>
      <w:r>
        <w:rPr>
          <w:rFonts w:ascii="IRNazanin" w:hAnsi="IRNazanin" w:eastAsia="IRNazanin"/>
          <w:color w:val="111111"/>
          <w:sz w:val="28"/>
          <w:sz w:val="28"/>
          <w:szCs w:val="28"/>
          <w:rtl w:val="true"/>
          <w:lang w:bidi="fa-IR"/>
        </w:rPr>
        <w:t>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آن تلاش و همّت و اهتمامى كه انجام گرفته براى ستون مثبتها، عذر خواهد بود براى ما نسبت به ستون ناكرده ها؛ چون ناكرده ها از روى تعمّد، ناكرده نمانده، بلكه به خاطرِ كمبود امكان، كمبود منابع و گاهى به خاطرِ دير رسيدن فكر به ذهن انسان و مسائلى از اين قبيل، ناكرده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را براى مردم بيان كنيد؛ من بر اين معنا اصرار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شما از عملكرد نظام جدا نيست؛ نميشود گفت ما نظام خوبى داريم؛ امّا دولت بدى داريم؛ بالاخره دولت برخاسته ى از همين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شما كرده باشيد و خوب كرده باشيد، براى نظام است و اگر كارى نكرده باشيد، يا بد كرده باشيد، باز هم متعلّق به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اصرار داريم كه آنچه انجام گرفته و اهتمامِ به كار رفته، صادقانه، درست و روشن به مردم بيان شود؛ مشخّص كنيد چه تحويل گرفته ايد و چه تحويل خواهيد داد؛ مثل صورت وضعيّتهايى كه مهندسان در هنگام تحويل و تحوّل يك كار تهيّه ميكنند، شما هم صورت وضعيّت كار خودتان را حقيقتاً مشخّص و معيّن كنيد و سعى كنيد كه حدّاكثر دقّت را هم در اتقان آن به كار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وقتى ما با مردم مواجه ميشويم، ميتوانيم اعتماد مردم را با صدق لهجه و بيانِ واقعيّتها كاملاً جلب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تصوّر كرد كه صداقت و عدم صداقت از نظر مردم پوشيده خواهد ماند؛ بالاخره توجّه ميكنند</w:t>
      </w:r>
      <w:r>
        <w:rPr>
          <w:rFonts w:eastAsia="IRNazanin" w:cs="IRNazanin"/>
          <w:color w:val="111111"/>
          <w:sz w:val="28"/>
          <w:szCs w:val="28"/>
          <w:rtl w:val="true"/>
          <w:lang w:bidi="fa-IR"/>
        </w:rPr>
        <w:t>.</w:t>
      </w:r>
      <w:r>
        <w:rPr>
          <w:rStyle w:val="FootnoteAnchor"/>
          <w:rtl w:val="true"/>
        </w:rPr>
        <w:footnoteReference w:id="1046"/>
      </w:r>
    </w:p>
    <w:p>
      <w:pPr>
        <w:pStyle w:val="Heading6"/>
        <w:numPr>
          <w:ilvl w:val="5"/>
          <w:numId w:val="1"/>
        </w:numPr>
        <w:rPr/>
      </w:pPr>
      <w:bookmarkStart w:id="2044" w:name="__RefHeading___Toc130732_2870459653"/>
      <w:bookmarkStart w:id="2045" w:name="_Toc788"/>
      <w:bookmarkEnd w:id="2044"/>
      <w:r>
        <w:rPr>
          <w:rtl w:val="true"/>
        </w:rPr>
        <w:t>تمام نشدن مسئوليّت در محيط اسلامى</w:t>
      </w:r>
      <w:bookmarkEnd w:id="2045"/>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دوستان در پايان دولت، مأموريّتتان تمام ميشود؛ امّا مسئوليّتهاى شما تمام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محيط اسلامى هيچ گاه از مسئوليّت فارغ و خالى نيست؛ هميشه داراى مسئوليّت است؛ منتها مسئوليّتها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انسان وزير است كه يك مسئوليّت دارد، يك وقت وزير نيست؛ امّا مجموعه اى از تجربه هاى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هاى باارزشى</w:t>
      </w:r>
      <w:bookmarkStart w:id="2046" w:name="pg11141_104914"/>
    </w:p>
    <w:p>
      <w:pPr>
        <w:pStyle w:val="BookText"/>
        <w:rPr/>
      </w:pPr>
      <w:bookmarkEnd w:id="2046"/>
      <w:r>
        <w:rPr>
          <w:rFonts w:ascii="Amiri" w:hAnsi="Amiri" w:eastAsia="Amiri" w:cs="Amiri"/>
          <w:color w:val="111111"/>
          <w:sz w:val="28"/>
          <w:sz w:val="28"/>
          <w:szCs w:val="28"/>
          <w:rtl w:val="true"/>
          <w:lang w:bidi="ar-SA"/>
        </w:rPr>
        <w:t>كه در طول سالهاى متمادى در يكايك شماها به وجود آمده و جمع شده، دستاورد كمى نيست؛ اينها متعلّق به اين كشور و اين ملّت و اين نظام است؛ از اين تجربه ها بايد استفاده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احساس مسئوليّتى كه ناشى از تفكّر اسلامى و نگاه اسلامى به انسان و تعهّد و مسئوليّت انسان است، به ما ارزانى داشته است</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اگر مسئولان كوتاهى كنند، اين جزو گناهانى است كه تأثيرش نه فقط براى اشخاص خودشان، بلكه براى ملّت، تأثير مخرّبى خواهد بود</w:t>
      </w:r>
      <w:r>
        <w:rPr>
          <w:rFonts w:eastAsia="IRNazanin" w:cs="IRNazanin"/>
          <w:color w:val="111111"/>
          <w:sz w:val="28"/>
          <w:szCs w:val="28"/>
          <w:rtl w:val="true"/>
          <w:lang w:bidi="fa-IR"/>
        </w:rPr>
        <w:t>.</w:t>
      </w:r>
      <w:r>
        <w:rPr>
          <w:rStyle w:val="FootnoteAnchor"/>
          <w:rtl w:val="true"/>
        </w:rPr>
        <w:footnoteReference w:id="1048"/>
      </w:r>
    </w:p>
    <w:p>
      <w:pPr>
        <w:pStyle w:val="Heading5"/>
        <w:numPr>
          <w:ilvl w:val="4"/>
          <w:numId w:val="1"/>
        </w:numPr>
        <w:rPr/>
      </w:pPr>
      <w:bookmarkStart w:id="2047" w:name="__RefHeading___Toc130734_2870459653"/>
      <w:bookmarkStart w:id="2048" w:name="_Toc789"/>
      <w:bookmarkEnd w:id="2047"/>
      <w:r>
        <w:rPr/>
        <w:t>1-20</w:t>
      </w:r>
      <w:r>
        <w:rPr>
          <w:rtl w:val="true"/>
        </w:rPr>
        <w:t xml:space="preserve"> - </w:t>
      </w:r>
      <w:r>
        <w:rPr>
          <w:rtl w:val="true"/>
        </w:rPr>
        <w:t>انتقادپذيرى</w:t>
      </w:r>
      <w:bookmarkEnd w:id="2048"/>
    </w:p>
    <w:p>
      <w:pPr>
        <w:pStyle w:val="Heading6"/>
        <w:numPr>
          <w:ilvl w:val="5"/>
          <w:numId w:val="1"/>
        </w:numPr>
        <w:rPr/>
      </w:pPr>
      <w:bookmarkStart w:id="2049" w:name="__RefHeading___Toc130736_2870459653"/>
      <w:bookmarkStart w:id="2050" w:name="_Toc790"/>
      <w:bookmarkEnd w:id="2049"/>
      <w:r>
        <w:rPr>
          <w:rtl w:val="true"/>
        </w:rPr>
        <w:t>الف</w:t>
      </w:r>
      <w:r>
        <w:rPr>
          <w:rtl w:val="true"/>
        </w:rPr>
        <w:t xml:space="preserve">) </w:t>
      </w:r>
      <w:r>
        <w:rPr>
          <w:rtl w:val="true"/>
        </w:rPr>
        <w:t>مفهوم انتقاد</w:t>
      </w:r>
      <w:bookmarkEnd w:id="2050"/>
    </w:p>
    <w:p>
      <w:pPr>
        <w:pStyle w:val="Heading6"/>
        <w:numPr>
          <w:ilvl w:val="5"/>
          <w:numId w:val="1"/>
        </w:numPr>
        <w:rPr/>
      </w:pPr>
      <w:bookmarkStart w:id="2051" w:name="__RefHeading___Toc130738_2870459653"/>
      <w:bookmarkStart w:id="2052" w:name="_Toc791"/>
      <w:bookmarkEnd w:id="2051"/>
      <w:r>
        <w:rPr>
          <w:rtl w:val="true"/>
        </w:rPr>
        <w:t>انتقاد يعنى همان عيب جويى</w:t>
      </w:r>
      <w:bookmarkEnd w:id="2052"/>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نق نق نيست؛ انتقاد يعنى همان عيب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انتقادى كه ممكن است نق نقو بودن از آن تلقّى شود؛ يعنى عيب جويى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عيب جويى ممكن است؛ يك وقت عيب جويى جنبه ى تحقير، اهانت، طرف را به خاك سياه نشاندن، از طرف انتقام گرفتن و چهره ى او را در نظر ديگران زشت كردن است و اين كار در هيچ عرف نجيبانه اى ممدوح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هم نه، هدف از انتقاد، دلسوزى است، تكميل است، برطرف كردن عيب است و آيينه وار نمودن عيب شخص يا نظام يا مدير يا مردم به خود آنها است و اين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هم به نظر شنونده تلخ باشد؛ امّا اين تلخى، تلخى گوارايى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هيچ ايرادى ندارد</w:t>
      </w:r>
      <w:r>
        <w:rPr>
          <w:rFonts w:eastAsia="IRNazanin" w:cs="IRNazanin"/>
          <w:color w:val="111111"/>
          <w:sz w:val="28"/>
          <w:szCs w:val="28"/>
          <w:rtl w:val="true"/>
          <w:lang w:bidi="fa-IR"/>
        </w:rPr>
        <w:t>.</w:t>
      </w:r>
      <w:r>
        <w:rPr>
          <w:rStyle w:val="FootnoteAnchor"/>
          <w:rtl w:val="true"/>
        </w:rPr>
        <w:footnoteReference w:id="1049"/>
      </w:r>
      <w:bookmarkStart w:id="2053" w:name="pg11141_104916"/>
    </w:p>
    <w:p>
      <w:pPr>
        <w:pStyle w:val="Heading6"/>
        <w:numPr>
          <w:ilvl w:val="5"/>
          <w:numId w:val="1"/>
        </w:numPr>
        <w:rPr/>
      </w:pPr>
      <w:bookmarkStart w:id="2054" w:name="__RefHeading___Toc130740_2870459653"/>
      <w:bookmarkStart w:id="2055" w:name="_Toc792"/>
      <w:bookmarkEnd w:id="2053"/>
      <w:bookmarkEnd w:id="2054"/>
      <w:r>
        <w:rPr>
          <w:rtl w:val="true"/>
        </w:rPr>
        <w:t>انتقاد يعنى ارزشيابىِ منصفانه اى</w:t>
      </w:r>
      <w:bookmarkEnd w:id="2055"/>
    </w:p>
    <w:p>
      <w:pPr>
        <w:pStyle w:val="BookText"/>
        <w:rPr/>
      </w:pPr>
      <w:r>
        <w:rPr>
          <w:rFonts w:ascii="IRNazanin" w:hAnsi="IRNazanin" w:eastAsia="IRNazanin"/>
          <w:color w:val="111111"/>
          <w:sz w:val="28"/>
          <w:sz w:val="28"/>
          <w:szCs w:val="28"/>
          <w:rtl w:val="true"/>
          <w:lang w:bidi="fa-IR"/>
        </w:rPr>
        <w:t xml:space="preserve">مرز انتقاد و تخريب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ميشود فرض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بكنند و اسمش را بگذارند انتقاد؛ يا از ما انتقاد بشود و ما تلقّىِ تخريب از آن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بايد مشخّص بشود تخريب كدام است و انتقاد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انتقاد آن ارزشيابىِ منصفانه اى است كه يك آدم كارشناس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طلا را ميبريد پيش يك زرگر كه نقّادى كند، او ميگويد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عيارش بيست است؛ يعنى عيار بيست را قبول ميكند؛ حالا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عيار كه طلاى خالص است، چهار عيار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نقّادى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زرگر هم هست و وسيله ى نقّادى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چنانچه طلا را برديد مثلاً پيش يك آهنگر و او يك نگاهى كرد و آن را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نقّادى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اصل طلا بودن اين، انكار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بالاخره مرد حسابى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عيار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عيار بيست كه دارد؛ اين را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اهل اين كار و آشناى اين كار نيستى</w:t>
      </w:r>
      <w:r>
        <w:rPr>
          <w:rFonts w:eastAsia="IRNazanin" w:cs="IRNazanin"/>
          <w:color w:val="111111"/>
          <w:sz w:val="28"/>
          <w:szCs w:val="28"/>
          <w:rtl w:val="true"/>
          <w:lang w:bidi="fa-IR"/>
        </w:rPr>
        <w:t>!</w:t>
      </w:r>
      <w:r>
        <w:rPr>
          <w:rStyle w:val="FootnoteAnchor"/>
          <w:rtl w:val="true"/>
        </w:rPr>
        <w:footnoteReference w:id="1050"/>
      </w:r>
    </w:p>
    <w:p>
      <w:pPr>
        <w:pStyle w:val="Heading6"/>
        <w:numPr>
          <w:ilvl w:val="5"/>
          <w:numId w:val="1"/>
        </w:numPr>
        <w:rPr/>
      </w:pPr>
      <w:bookmarkStart w:id="2056" w:name="__RefHeading___Toc130742_2870459653"/>
      <w:bookmarkStart w:id="2057" w:name="_Toc793"/>
      <w:bookmarkEnd w:id="2056"/>
      <w:r>
        <w:rPr>
          <w:rtl w:val="true"/>
        </w:rPr>
        <w:t>انتقاد يعنى سره و ناسره و قوّت و ضعف را در كنار هم ديدن</w:t>
      </w:r>
      <w:bookmarkEnd w:id="2057"/>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در جامعه چيز خوبى است؛ زيرا انتقاد موجب ميشود انتقادشونده بتواند نقاط قوّت و ضعف خود را بفهمد و همچنين ناظران صحنه بتوانند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پيشرفت كار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انتقاد، غير از عيب جويى، آن هم عيب جويى خصمانه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يعنى سره و ناسره و قوّت و ضعف را در كنار هم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انتقاد اين نيست كه انسان نقاط قوّت را نبيند و نقاط ضعف را هم حتّى گاهى با انگيزه هاى گوناگون ملاحظه كند</w:t>
      </w:r>
      <w:r>
        <w:rPr>
          <w:rFonts w:eastAsia="IRNazanin" w:cs="IRNazanin"/>
          <w:color w:val="111111"/>
          <w:sz w:val="28"/>
          <w:szCs w:val="28"/>
          <w:rtl w:val="true"/>
          <w:lang w:bidi="fa-IR"/>
        </w:rPr>
        <w:t>.</w:t>
      </w:r>
      <w:r>
        <w:rPr>
          <w:rStyle w:val="FootnoteAnchor"/>
          <w:rtl w:val="true"/>
        </w:rPr>
        <w:footnoteReference w:id="1051"/>
      </w:r>
      <w:bookmarkStart w:id="2058" w:name="pg11141_104917"/>
    </w:p>
    <w:p>
      <w:pPr>
        <w:pStyle w:val="Heading6"/>
        <w:numPr>
          <w:ilvl w:val="5"/>
          <w:numId w:val="1"/>
        </w:numPr>
        <w:rPr/>
      </w:pPr>
      <w:bookmarkStart w:id="2059" w:name="__RefHeading___Toc130744_2870459653"/>
      <w:bookmarkStart w:id="2060" w:name="_Toc794"/>
      <w:bookmarkEnd w:id="2058"/>
      <w:bookmarkEnd w:id="2059"/>
      <w:r>
        <w:rPr>
          <w:rtl w:val="true"/>
        </w:rPr>
        <w:t>ب</w:t>
      </w:r>
      <w:r>
        <w:rPr>
          <w:rtl w:val="true"/>
        </w:rPr>
        <w:t xml:space="preserve">) </w:t>
      </w:r>
      <w:r>
        <w:rPr>
          <w:rtl w:val="true"/>
        </w:rPr>
        <w:t>ضرورت انتقادپذيرى مسئولان</w:t>
      </w:r>
      <w:bookmarkEnd w:id="2060"/>
    </w:p>
    <w:p>
      <w:pPr>
        <w:pStyle w:val="Heading6"/>
        <w:numPr>
          <w:ilvl w:val="5"/>
          <w:numId w:val="1"/>
        </w:numPr>
        <w:rPr/>
      </w:pPr>
      <w:bookmarkStart w:id="2061" w:name="__RefHeading___Toc130746_2870459653"/>
      <w:bookmarkStart w:id="2062" w:name="_Toc795"/>
      <w:bookmarkEnd w:id="2061"/>
      <w:r>
        <w:rPr>
          <w:rtl w:val="true"/>
        </w:rPr>
        <w:t>اشاره</w:t>
      </w:r>
      <w:bookmarkEnd w:id="2062"/>
    </w:p>
    <w:p>
      <w:pPr>
        <w:pStyle w:val="BookText"/>
        <w:rPr/>
      </w:pPr>
      <w:r>
        <w:rPr>
          <w:rFonts w:ascii="IRNazanin" w:hAnsi="IRNazanin" w:eastAsia="IRNazanin"/>
          <w:color w:val="111111"/>
          <w:sz w:val="28"/>
          <w:sz w:val="28"/>
          <w:szCs w:val="28"/>
          <w:rtl w:val="true"/>
          <w:lang w:bidi="fa-IR"/>
        </w:rPr>
        <w:t>شما مسئولان دولت هم كه بخشهاى گوناگون در اختيارتان است، از انتقاد نه بترسيد، نه خشمگين و نااميد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هم نباشد كه اگر روزنامه يا شخصى به بخشى از بخشهاى دولت يا به كارى كه دولت پديد مى آورد، انتقاد ميكند، مسئولان آن بخش يا مسئولان دولتى سراسيمه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انسان ميبيند يك حالت سراسيمگى در اينها پيدا ميشود؛ نه، به هيچ وجه سراسيمه نشويد؛ بالاخره انتقاد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صنّف استهدف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يك كتاب بنويسد، هدف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كتاب نوشتن كجا و ده ها كتاب فعّاليّت كردن و حركت كردن و اقدام كردن كجا؟ بالاخره راهِ مورد انتقاد قرار نگرفتن اين است كه انسان به كنج انزوايى بخزد و هيچ اقدامى نكند، يا اگر مسئوليّتى ميپذيرد، خداى نكرده به لوازم آن مسئوليّت عمل نكند تا مثلاً كسى به انتقاد از او نپردازد و برخلاف توقّع او كارى صورت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بالاخره حركتى صورت ميگيرد؛ ممكن است مخالفان و منتقدانى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اقدام شما كسانى را بحق يا بناحق عصبانى كند و آنها چيزى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 شما مبتنى بر مقدّمات منطقى است، بايد آن را ادامه دهيد</w:t>
      </w:r>
      <w:r>
        <w:rPr>
          <w:rFonts w:eastAsia="IRNazanin" w:cs="IRNazanin"/>
          <w:color w:val="111111"/>
          <w:sz w:val="28"/>
          <w:szCs w:val="28"/>
          <w:rtl w:val="true"/>
          <w:lang w:bidi="fa-IR"/>
        </w:rPr>
        <w:t>.</w:t>
      </w:r>
      <w:r>
        <w:rPr>
          <w:rStyle w:val="FootnoteAnchor"/>
          <w:rtl w:val="true"/>
        </w:rPr>
        <w:footnoteReference w:id="1052"/>
      </w:r>
    </w:p>
    <w:p>
      <w:pPr>
        <w:pStyle w:val="Heading6"/>
        <w:numPr>
          <w:ilvl w:val="5"/>
          <w:numId w:val="1"/>
        </w:numPr>
        <w:rPr/>
      </w:pPr>
      <w:bookmarkStart w:id="2063" w:name="__RefHeading___Toc130748_2870459653"/>
      <w:bookmarkStart w:id="2064" w:name="_Toc796"/>
      <w:bookmarkEnd w:id="2063"/>
      <w:r>
        <w:rPr>
          <w:rtl w:val="true"/>
        </w:rPr>
        <w:t>انتقادپذيرى؛ فرصتى براى اصلاح</w:t>
      </w:r>
      <w:bookmarkEnd w:id="2064"/>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مسئولان در رده هاى مختلف احتياج داريم كه به گوشِ جسم و دل، نصيحتها، تذكّرات، عيب جويى ها و انتقادهايى را بشنويم تا شايد خداوند متعال به ما فرصت اصلاح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خودمان و دلمان بپردازيم؛ دل ما بيش از جسم ما احتياج به مراقبت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دل، نورانى و مهبط رحمت و هدايت الهى باشد، بايد به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كردن دل</w:t>
      </w:r>
      <w:bookmarkStart w:id="2065" w:name="pg11141_104919"/>
    </w:p>
    <w:p>
      <w:pPr>
        <w:pStyle w:val="BookText"/>
        <w:rPr/>
      </w:pPr>
      <w:bookmarkEnd w:id="2065"/>
      <w:r>
        <w:rPr>
          <w:rFonts w:ascii="IRNazanin" w:hAnsi="IRNazanin" w:eastAsia="IRNazanin"/>
          <w:color w:val="111111"/>
          <w:sz w:val="28"/>
          <w:sz w:val="28"/>
          <w:szCs w:val="28"/>
          <w:rtl w:val="true"/>
          <w:lang w:bidi="fa-IR"/>
        </w:rPr>
        <w:t>كه به جاذبه ها و مغناطيسهاى مادّى به سرعت و آسانى قابل جذب است خطرناك است؛ دچار خودشيفتگى، غرور و غفلت ميشويم؛ احتياج داريم كه بدانيم</w:t>
      </w:r>
      <w:r>
        <w:rPr>
          <w:rFonts w:eastAsia="IRNazanin" w:cs="IRNazanin"/>
          <w:color w:val="111111"/>
          <w:sz w:val="28"/>
          <w:szCs w:val="28"/>
          <w:rtl w:val="true"/>
          <w:lang w:bidi="fa-IR"/>
        </w:rPr>
        <w:t>.</w:t>
      </w:r>
      <w:r>
        <w:rPr>
          <w:rStyle w:val="FootnoteAnchor"/>
          <w:rtl w:val="true"/>
        </w:rPr>
        <w:footnoteReference w:id="1053"/>
      </w:r>
    </w:p>
    <w:p>
      <w:pPr>
        <w:pStyle w:val="Heading6"/>
        <w:numPr>
          <w:ilvl w:val="5"/>
          <w:numId w:val="1"/>
        </w:numPr>
        <w:rPr/>
      </w:pPr>
      <w:bookmarkStart w:id="2066" w:name="__RefHeading___Toc130750_2870459653"/>
      <w:bookmarkStart w:id="2067" w:name="_Toc797"/>
      <w:bookmarkEnd w:id="2066"/>
      <w:r>
        <w:rPr>
          <w:rtl w:val="true"/>
        </w:rPr>
        <w:t>ج</w:t>
      </w:r>
      <w:r>
        <w:rPr>
          <w:rtl w:val="true"/>
        </w:rPr>
        <w:t xml:space="preserve">) </w:t>
      </w:r>
      <w:r>
        <w:rPr>
          <w:rtl w:val="true"/>
        </w:rPr>
        <w:t>انواع انتقاد</w:t>
      </w:r>
      <w:bookmarkEnd w:id="2067"/>
    </w:p>
    <w:p>
      <w:pPr>
        <w:pStyle w:val="Heading6"/>
        <w:numPr>
          <w:ilvl w:val="5"/>
          <w:numId w:val="1"/>
        </w:numPr>
        <w:rPr/>
      </w:pPr>
      <w:bookmarkStart w:id="2068" w:name="__RefHeading___Toc130752_2870459653"/>
      <w:bookmarkStart w:id="2069" w:name="_Toc798"/>
      <w:bookmarkEnd w:id="2068"/>
      <w:r>
        <w:rPr>
          <w:rtl w:val="true"/>
        </w:rPr>
        <w:t>انتقاد مثبت و سازنده</w:t>
      </w:r>
      <w:bookmarkEnd w:id="2069"/>
    </w:p>
    <w:p>
      <w:pPr>
        <w:pStyle w:val="BookText"/>
        <w:rPr/>
      </w:pPr>
      <w:r>
        <w:rPr>
          <w:rFonts w:ascii="IRNazanin" w:hAnsi="IRNazanin" w:eastAsia="IRNazanin"/>
          <w:color w:val="111111"/>
          <w:sz w:val="28"/>
          <w:sz w:val="28"/>
          <w:szCs w:val="28"/>
          <w:rtl w:val="true"/>
          <w:lang w:bidi="fa-IR"/>
        </w:rPr>
        <w:t>علامتِ دلسوزانه بودن انتقاد اين است كه وقتى انسان انتقاد را بيان ميكند، نقطه ى قوّت را هم در كنار او بيان كند تا معلوم بشود كه بناى نظر شخصى، بناى انتقامگيرى و بناى اذّيت كردن ندارد؛ وَالّا اگر ما يك مجموعه اى داشته باشيم كه نقاط قوّت و نقاط ضعفى هم دارد، آن وقت در بيان انتقاد، نقاط قوّتش را اصلاً در نظر نگيريم و به زبان نياوريم، بعد يك يا دو يا ده مورد از نقاط ضعف را همين طور بنا كنيم گفتن؛ معلوم است كه تضعيف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اينكه نميخواهيم تضعيف كنيم، اين است كه نقاط قوّت را هم بيان كنيم</w:t>
      </w:r>
      <w:r>
        <w:rPr>
          <w:rFonts w:eastAsia="IRNazanin" w:cs="IRNazanin"/>
          <w:color w:val="111111"/>
          <w:sz w:val="28"/>
          <w:szCs w:val="28"/>
          <w:rtl w:val="true"/>
          <w:lang w:bidi="fa-IR"/>
        </w:rPr>
        <w:t>.</w:t>
      </w:r>
      <w:r>
        <w:rPr>
          <w:rStyle w:val="FootnoteAnchor"/>
          <w:rtl w:val="true"/>
        </w:rPr>
        <w:footnoteReference w:id="1054"/>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افرادى بيايند و سعيشان اين باشد كه دولت را ناكارآمد جلوه بدهند، اين خدمت به كشور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عقيده شان هم اين است، اين عقيده را بايِست به يك نحوى به گوش خود مسئولان دولتى يا مسئولانى كه ميتوانند اثرگذار باشند، برسانند؛ امّا تبليغِ ناكارآمدى دولت را در بين مردم كردن، آن هم غير منصفانه،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واقعيّت هم ميداشت، نبايد به شكل تبليغاتى و داد زدنِ بر سر كوچه و بازار ظاهر ميشد؛ چه برسد به آنجايى كه واقعيّت هم ندارد و غير منصفانه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 جدّيّت و تلاش خوب، كارِ پرحجم و متّكى به محاسبه انجام ميدهد، حالا گيرم كه در فلان مسئله ى اقتصادى ممكن است نظرى داشته باشد كه با نظر</w:t>
      </w:r>
      <w:bookmarkStart w:id="2070" w:name="pg11141_104921"/>
    </w:p>
    <w:p>
      <w:pPr>
        <w:pStyle w:val="BookText"/>
        <w:rPr/>
      </w:pPr>
      <w:bookmarkEnd w:id="2070"/>
      <w:r>
        <w:rPr>
          <w:rFonts w:ascii="IRNazanin" w:hAnsi="IRNazanin" w:eastAsia="IRNazanin"/>
          <w:color w:val="111111"/>
          <w:sz w:val="28"/>
          <w:sz w:val="28"/>
          <w:szCs w:val="28"/>
          <w:rtl w:val="true"/>
          <w:lang w:bidi="fa-IR"/>
        </w:rPr>
        <w:t>فلان كارشناس يكسان نباشد؛ خب نباشد؛ اين، از اهمّيّت و ارزش كار دولت نميكاهد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دارند مى بينند؛ ما هم داريم مى بينيم و ديگران هم شاهدند كه حجم كار متراكمى كه دولت انجام ميدهد، انصافاً درخورِ تحسين و ستايش است؛ كارِ خيلى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انتقادهاى غير منصفانه نشود</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برخورد با دستگاه هاى ديگر هم بايد همين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مركز تصميم گيرى درباره ى برنامه هاى اساسى و همه جانبه ى كشور است و مجلس هم نبايد تضعيف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ى قضائيه هم نبايد تضعيف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كردنِ صحيح و عاقلانه، غير از حرف زدن به شكلى است كه يك دستگاه را ناكارآمد نشان بدهند و ناموفّق جلوه بدهند؛ چه حق باشد، چه ناحق،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ى اوّل، همه بايد به دولت و به دستگاه هاى ديگر كمك كنند</w:t>
      </w:r>
      <w:r>
        <w:rPr>
          <w:rFonts w:eastAsia="IRNazanin" w:cs="IRNazanin"/>
          <w:color w:val="111111"/>
          <w:sz w:val="28"/>
          <w:szCs w:val="28"/>
          <w:rtl w:val="true"/>
          <w:lang w:bidi="fa-IR"/>
        </w:rPr>
        <w:t>.</w:t>
      </w:r>
      <w:r>
        <w:rPr>
          <w:rStyle w:val="FootnoteAnchor"/>
          <w:rtl w:val="true"/>
        </w:rPr>
        <w:footnoteReference w:id="1056"/>
      </w:r>
    </w:p>
    <w:p>
      <w:pPr>
        <w:pStyle w:val="Heading6"/>
        <w:numPr>
          <w:ilvl w:val="5"/>
          <w:numId w:val="1"/>
        </w:numPr>
        <w:rPr/>
      </w:pPr>
      <w:bookmarkStart w:id="2071" w:name="__RefHeading___Toc130754_2870459653"/>
      <w:bookmarkStart w:id="2072" w:name="_Toc799"/>
      <w:bookmarkEnd w:id="2071"/>
      <w:r>
        <w:rPr>
          <w:rtl w:val="true"/>
        </w:rPr>
        <w:t>انتقاد منفى و وجوه آن</w:t>
      </w:r>
      <w:bookmarkEnd w:id="2072"/>
    </w:p>
    <w:p>
      <w:pPr>
        <w:pStyle w:val="Heading6"/>
        <w:numPr>
          <w:ilvl w:val="5"/>
          <w:numId w:val="1"/>
        </w:numPr>
        <w:rPr/>
      </w:pPr>
      <w:bookmarkStart w:id="2073" w:name="__RefHeading___Toc130756_2870459653"/>
      <w:bookmarkStart w:id="2074" w:name="_Toc800"/>
      <w:bookmarkEnd w:id="2073"/>
      <w:r>
        <w:rPr>
          <w:rtl w:val="true"/>
        </w:rPr>
        <w:t>تخريب و عيب جويى غير منصفانه</w:t>
      </w:r>
      <w:bookmarkEnd w:id="2074"/>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كنيم كسى به خاطرِ اختلاف سليقه يا اختلاف فكر يا برخى تحليلها و استنتاجهاى سياسى طبعاً غلط، آرزو كند دولت در كار خود موفّق نشود، يا در عمل براى عدم موفّقيت دولت كارى بكند و حركتى انجام دهد، اين به هيچ وجه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معناى اين حرف آن نيست كه ما بگوييم هيچ كس حق ندارد از دولت انتقاد كند؛ چون انتقاد به معناى تضعيف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اگر دلسوزانه و منصفانه باشد، كمك 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انتقادى دلسوزانه هم نبود، بالاخره دانسته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حركت دولت، اگر يك وقت عيب جويى غير منصفانه اى هم بشود، نخواهد توانست افكار عمومى و واقعيّتهاى بيرونى را تحت تأثير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نميخواهم</w:t>
      </w:r>
      <w:bookmarkStart w:id="2075" w:name="pg11141_104926"/>
    </w:p>
    <w:p>
      <w:pPr>
        <w:pStyle w:val="BookText"/>
        <w:rPr/>
      </w:pPr>
      <w:bookmarkEnd w:id="2075"/>
      <w:r>
        <w:rPr>
          <w:rFonts w:ascii="IRNazanin" w:hAnsi="IRNazanin" w:eastAsia="IRNazanin"/>
          <w:color w:val="111111"/>
          <w:sz w:val="28"/>
          <w:sz w:val="28"/>
          <w:szCs w:val="28"/>
          <w:rtl w:val="true"/>
          <w:lang w:bidi="fa-IR"/>
        </w:rPr>
        <w:t>انتقاد را منع كنم؛ امّا تخريب را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به هيچ وجه مصلحت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توجيهى كسى نميتواند خود را قانع نمايد كه دولت را تخريب كند</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 xml:space="preserve">نفى خدمتها و كارهاى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ملاحظه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افرادى از بعضى از مسئولين انتقاد ميكنند نسبت به بعضى از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 نبايد به معناى نفى خدمتها و كارهاى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به جاىِ خود محفوظ است؛ بايد خدماتِ اشخاصى كه خدمت و تلاش خالصانه كرده اند،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انتقاد، به معناى ناديده گرفتن خدمات و كارهاى بزرگ نيست</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همه ى كسانى كه حرف ميزنند، چه در مطبوعات، چه در تريبونها و منابر ديگر مواظب باشند خدمات و تلاشهاى صادقانه ى دولت را به خاطرِ كمبودها زير سؤال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كمبودها و نقصها و ناكامى ها را در بخشهاى گوناگون انكار نميكنيم؛ امّا به هيچ وجه وجود نقص و كمبود نبايد موجب شود كه تلاشهاى صادقانه و خدمات ارزنده و كارهاى شده، زير سؤال برود و انكار شود؛ كه اين بى انصافى است و اميدواريم هيچ كس اين بى انصافى را نكند</w:t>
      </w:r>
      <w:r>
        <w:rPr>
          <w:rFonts w:eastAsia="IRNazanin" w:cs="IRNazanin"/>
          <w:color w:val="111111"/>
          <w:sz w:val="28"/>
          <w:szCs w:val="28"/>
          <w:rtl w:val="true"/>
          <w:lang w:bidi="fa-IR"/>
        </w:rPr>
        <w:t>.</w:t>
      </w:r>
      <w:r>
        <w:rPr>
          <w:rStyle w:val="FootnoteAnchor"/>
          <w:rtl w:val="true"/>
        </w:rPr>
        <w:footnoteReference w:id="1059"/>
      </w:r>
    </w:p>
    <w:p>
      <w:pPr>
        <w:pStyle w:val="Heading6"/>
        <w:numPr>
          <w:ilvl w:val="5"/>
          <w:numId w:val="1"/>
        </w:numPr>
        <w:rPr/>
      </w:pPr>
      <w:bookmarkStart w:id="2076" w:name="__RefHeading___Toc130758_2870459653"/>
      <w:bookmarkStart w:id="2077" w:name="_Toc801"/>
      <w:bookmarkEnd w:id="2076"/>
      <w:r>
        <w:rPr>
          <w:rtl w:val="true"/>
        </w:rPr>
        <w:t>انتقاد خدمت است، تخريب خيانت</w:t>
      </w:r>
      <w:bookmarkEnd w:id="2077"/>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در مقابله ى با استكبار، در سياست خارجى زبانمان زبانِ طلبكارى، عزّت، اقتدار معنوى و اقتدار ملّى است؛ آن وقت بعضى بيايند همين را به عنوان نقطه ى ضعف وانمود كنند كه 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كارى كرده ايد كه فلان دولتها از شما خوششان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معلوم است كه خوششان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دولتها آن وقتى خوششان مى آيد كه انسان تملّق آنها را بگويد</w:t>
      </w:r>
      <w:bookmarkStart w:id="2078" w:name="pg11141_104929"/>
    </w:p>
    <w:p>
      <w:pPr>
        <w:pStyle w:val="BookText"/>
        <w:rPr/>
      </w:pPr>
      <w:bookmarkEnd w:id="2078"/>
      <w:r>
        <w:rPr>
          <w:rFonts w:ascii="IRNazanin" w:hAnsi="IRNazanin" w:eastAsia="IRNazanin"/>
          <w:color w:val="111111"/>
          <w:sz w:val="28"/>
          <w:sz w:val="28"/>
          <w:szCs w:val="28"/>
          <w:rtl w:val="true"/>
          <w:lang w:bidi="fa-IR"/>
        </w:rPr>
        <w:t>و حرفهاى آنها را به عنوان حرفهاى برتر ذكر بكند؛ خودش را كوچك كند و از حرفهاى خودش و حرفهاى انقلاب عقب نشينى كند؛ آن وقت آنها خيلى خوششان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خوب است، تخريب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خدمت است، تخريب خيانت است؛ نه خيانت به دولت، بلكه خيانت به نظام و خيانت به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تخريب بكنند،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بكنند</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ايراد گرفتن كار آسانى است و عمل كردن كار دشوارى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عمل ميكند، در ميدان است و بايد تأييد بشود تا بتواند درست عمل كند و اگر اشتباه و نقصى هست، برطرف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تبعيّت از امام بزرگوارمان، با تضعيف دستگاه هايى كه كارهاى حسّاسى را بر دوش دارند، از جمله دستگاه امور خارجه و كسانى كه در جبهه ى مقدّم برخورد با سياستهاى خارجى قرار دارند، به شدّت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عادت زشتى است كه بعضى نقاط مثبت را اصلاً نمى بينند و تا يك نقطه ى منفى مشاهده ميكنند، از هر طرف صدايى سياسى و مطبوعاتى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در دورانى كه با همه ى سياستهاى استكبارى و متجاوز در صحنه ى ديپلماسى روبرو هستيم، اجازه بدهيم كه مسئولان ديپلماسى كشور، مورد تهاجم افراد بى مسئوليّت قرار بگيرند؟ مگر ما ميگذاريم؟</w:t>
      </w:r>
      <w:r>
        <w:rPr>
          <w:rStyle w:val="FootnoteAnchor"/>
          <w:rtl w:val="true"/>
        </w:rPr>
        <w:footnoteReference w:id="1061"/>
      </w:r>
    </w:p>
    <w:p>
      <w:pPr>
        <w:pStyle w:val="Heading5"/>
        <w:numPr>
          <w:ilvl w:val="4"/>
          <w:numId w:val="1"/>
        </w:numPr>
        <w:rPr/>
      </w:pPr>
      <w:bookmarkStart w:id="2079" w:name="__RefHeading___Toc130760_2870459653"/>
      <w:bookmarkStart w:id="2080" w:name="_Toc802"/>
      <w:bookmarkEnd w:id="2079"/>
      <w:r>
        <w:rPr/>
        <w:t>1-21</w:t>
      </w:r>
      <w:r>
        <w:rPr>
          <w:rtl w:val="true"/>
        </w:rPr>
        <w:t xml:space="preserve"> - </w:t>
      </w:r>
      <w:r>
        <w:rPr>
          <w:rtl w:val="true"/>
        </w:rPr>
        <w:t>حفظ روحيّه ى ساده زيستى و پرهيز از تجمّل گرايى توسّط مسئولين</w:t>
      </w:r>
      <w:bookmarkEnd w:id="2080"/>
    </w:p>
    <w:p>
      <w:pPr>
        <w:pStyle w:val="Heading6"/>
        <w:numPr>
          <w:ilvl w:val="5"/>
          <w:numId w:val="1"/>
        </w:numPr>
        <w:rPr/>
      </w:pPr>
      <w:bookmarkStart w:id="2081" w:name="__RefHeading___Toc130762_2870459653"/>
      <w:bookmarkStart w:id="2082" w:name="_Toc803"/>
      <w:bookmarkEnd w:id="2081"/>
      <w:r>
        <w:rPr>
          <w:rtl w:val="true"/>
        </w:rPr>
        <w:t>اشاره</w:t>
      </w:r>
      <w:bookmarkEnd w:id="2082"/>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 هست كه ما در زندگى شخصى خود مثلاً حركت اشراف گونه اى داريم بين خودمان و خدا؛ كه اگر حرام باشد، حرام است؛ اگر مكروه باشد، مكروه است؛ اگر مباح باشد، مباح است؛ امّا يك وقت هست كه ما جلوى چشم مردم يك مانور اشرافيگرى ميدهيم؛ اين ديگر مباح و مكروه ندارد؛ همه اش حرام است؛ به خاطرِ اينكه تعليم دهنده ى اشرافيگرى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bookmarkStart w:id="2083" w:name="pg11141_104931"/>
    </w:p>
    <w:p>
      <w:pPr>
        <w:pStyle w:val="BookText"/>
        <w:rPr/>
      </w:pPr>
      <w:bookmarkEnd w:id="2083"/>
      <w:r>
        <w:rPr>
          <w:rFonts w:ascii="IRNazanin" w:hAnsi="IRNazanin" w:eastAsia="IRNazanin"/>
          <w:color w:val="111111"/>
          <w:sz w:val="28"/>
          <w:sz w:val="28"/>
          <w:szCs w:val="28"/>
          <w:rtl w:val="true"/>
          <w:lang w:bidi="fa-IR"/>
        </w:rPr>
        <w:t>زيردست هاى خودمان، ثانياً آحاد مردم به اين كار تشويق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مردم را به اين كار تشويق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داخل جامعه كسانى پولدار باشند و ريخت وپاش كنند البتّه اين كار بدى است، ولى به خودشان مربوط است، امّا ريخت وپاش ما اوّلاً از جيبمان نيست، از بيت المال است؛ ثانياً ريخت وپاش ما مشوّق ريخت وپاش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ملوك در اينجا به معنى پادشاهان نيست كه بگوييم ما پادشاه نداريم؛ نه، ملوك شماها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رفتار ماها يك تأثير قهرى در رفتار مردم دارد</w:t>
      </w:r>
      <w:r>
        <w:rPr>
          <w:rFonts w:eastAsia="IRNazanin" w:cs="IRNazanin"/>
          <w:color w:val="111111"/>
          <w:sz w:val="28"/>
          <w:szCs w:val="28"/>
          <w:rtl w:val="true"/>
          <w:lang w:bidi="fa-IR"/>
        </w:rPr>
        <w:t>.</w:t>
      </w:r>
      <w:r>
        <w:rPr>
          <w:rStyle w:val="FootnoteAnchor"/>
          <w:rtl w:val="true"/>
        </w:rPr>
        <w:footnoteReference w:id="1062"/>
      </w:r>
    </w:p>
    <w:p>
      <w:pPr>
        <w:pStyle w:val="Heading6"/>
        <w:numPr>
          <w:ilvl w:val="5"/>
          <w:numId w:val="1"/>
        </w:numPr>
        <w:rPr/>
      </w:pPr>
      <w:bookmarkStart w:id="2084" w:name="__RefHeading___Toc130764_2870459653"/>
      <w:bookmarkStart w:id="2085" w:name="_Toc804"/>
      <w:bookmarkEnd w:id="2084"/>
      <w:r>
        <w:rPr>
          <w:rtl w:val="true"/>
        </w:rPr>
        <w:t>ضرورت بساطت و سادگى در تعامل با مردم</w:t>
      </w:r>
      <w:bookmarkEnd w:id="2085"/>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يك گلايه ى كوچكى هم دارم؛ چند روز است منتظر فرصتى بودم كه اين گلايه را هم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گلايه اين است كه من وقتى به خيابانهاى كرمانشاه رفتم، ديدم به شكل غير متعارفى عكسهاى بزرگى از چهره ى اين حقير در مسير نصب شده به افراط، به اسراف حتّى به نظرم در راه پاوه كه ميرفتيم، من ديدم در بعضى جاها در جادّه هم عكس نصب كرده اند؛ چرا؟ اين همه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چند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اينها هزينه بر است، خرج دارد، من اطّلاع دارم، ميدانم و كارى است كاملاً غير لازم، با هزينه ى سنگين؛ خب، اين توجيهى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 نحوه ى كار كردن و عكس زدن و تبليغهاى اين جور، مناسب وضع ما و شأن نظام جمهورى اسلامى و شأن طلبگى ما نيست؛ اين جور كارها مال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بايِستى با بساطت و سادگى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كارهاى رنگ و لعابدار، متناسب با وضع ما نيست؛ و البتّه از لحاظ فنّى هم كسى نگاه كند، اينها ضدّ تبليغ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كسى هم ميخواهد واقعاً يك محبّتى بكند، اينها كارهايى است كه خيلى تأثير ندارد؛ تأثيراتِ عكس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من گلايه مند</w:t>
      </w:r>
      <w:bookmarkStart w:id="2086" w:name="pg11141_104933"/>
    </w:p>
    <w:p>
      <w:pPr>
        <w:pStyle w:val="BookText"/>
        <w:rPr/>
      </w:pPr>
      <w:bookmarkEnd w:id="2086"/>
      <w:r>
        <w:rPr>
          <w:rFonts w:ascii="IRNazanin" w:hAnsi="IRNazanin" w:eastAsia="IRNazanin"/>
          <w:color w:val="111111"/>
          <w:sz w:val="28"/>
          <w:sz w:val="28"/>
          <w:szCs w:val="28"/>
          <w:rtl w:val="true"/>
          <w:lang w:bidi="fa-IR"/>
        </w:rPr>
        <w:t>شدم، منتها ندانستم كه به چه كسى بايد اين گله را بگويم؛ كدام يك از دستگاه هاى مختلف در اين زمينه دست اندركار بودند و آنها اين فكر را، اين عمل را، اين اقدام را كردند؛ ديدم بهترين جا، همين جا است؛ اين چند روزه، جاى ديگرى فرصت پيش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اين جور كارها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ى دوستان، مسئولان و همكاران بدانند؛ اين سبك كار كردن و تبليغاتِ اين شكلى، باب انقلاب و نظام اسلامى نيست</w:t>
      </w:r>
      <w:r>
        <w:rPr>
          <w:rFonts w:eastAsia="IRNazanin" w:cs="IRNazanin"/>
          <w:color w:val="111111"/>
          <w:sz w:val="28"/>
          <w:szCs w:val="28"/>
          <w:rtl w:val="true"/>
          <w:lang w:bidi="fa-IR"/>
        </w:rPr>
        <w:t>.</w:t>
      </w:r>
      <w:r>
        <w:rPr>
          <w:rStyle w:val="FootnoteAnchor"/>
          <w:rtl w:val="true"/>
        </w:rPr>
        <w:footnoteReference w:id="1063"/>
      </w:r>
    </w:p>
    <w:p>
      <w:pPr>
        <w:pStyle w:val="Heading5"/>
        <w:numPr>
          <w:ilvl w:val="4"/>
          <w:numId w:val="1"/>
        </w:numPr>
        <w:rPr/>
      </w:pPr>
      <w:bookmarkStart w:id="2087" w:name="__RefHeading___Toc130766_2870459653"/>
      <w:bookmarkStart w:id="2088" w:name="_Toc805"/>
      <w:bookmarkEnd w:id="2087"/>
      <w:r>
        <w:rPr/>
        <w:t>1-22</w:t>
      </w:r>
      <w:r>
        <w:rPr>
          <w:rtl w:val="true"/>
        </w:rPr>
        <w:t xml:space="preserve"> - </w:t>
      </w:r>
      <w:r>
        <w:rPr>
          <w:rtl w:val="true"/>
        </w:rPr>
        <w:t>ضرورت استفاده از عقلانيّت و علم در انجام امور</w:t>
      </w:r>
      <w:bookmarkEnd w:id="2088"/>
    </w:p>
    <w:p>
      <w:pPr>
        <w:pStyle w:val="BookText"/>
        <w:rPr/>
      </w:pPr>
      <w:r>
        <w:rPr>
          <w:rFonts w:ascii="IRNazanin" w:hAnsi="IRNazanin" w:eastAsia="IRNazanin"/>
          <w:color w:val="111111"/>
          <w:sz w:val="28"/>
          <w:sz w:val="28"/>
          <w:szCs w:val="28"/>
          <w:rtl w:val="true"/>
          <w:lang w:bidi="fa-IR"/>
        </w:rPr>
        <w:t>اگر بخواهيد عدالت را بدرستى اجرا كنيد، احتياج داريد به محاسبه ى عقلانى و به كار گرفتن خرد و علم در بخشهاى مختلف، تا بفهميد چه چيزى ميتواند عدالت را برقرار كند و اعتدالى را كه ما بناى زمين و زمان را بر اساس آن اعتدالِ خدادادى ميدانيم و مظهرش در زندگى ما عدالت اجتماعى است،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را از معنويّت جدا كنيم، يعنى عدالتى كه با معنويّت همراه نباشد، اين هم عدالت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عدالتى كه همراه با معنويّت و توجّه به آفاق معنوىِ عالم وجود و كائنات نباشد، به رياكارى و دروغ و انحراف و ظاهرسازى و تصنّع تبديل خواهد شد</w:t>
      </w:r>
      <w:r>
        <w:rPr>
          <w:rFonts w:eastAsia="IRNazanin" w:cs="IRNazanin"/>
          <w:color w:val="111111"/>
          <w:sz w:val="28"/>
          <w:szCs w:val="28"/>
          <w:rtl w:val="true"/>
          <w:lang w:bidi="fa-IR"/>
        </w:rPr>
        <w:t>.</w:t>
      </w:r>
      <w:r>
        <w:rPr>
          <w:rStyle w:val="FootnoteAnchor"/>
          <w:rtl w:val="true"/>
        </w:rPr>
        <w:footnoteReference w:id="1064"/>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اصلِ قضيّه اين است كه ما اگر در كار خود احساس مسئوليّت داشته باشيم و كار را بر مبانى منطقى استوار كنيم، چنانچه نقصى هم در كار به وجود آيد، علاوه بر اينكه خداى متعال ما را مؤاخذه نخواهد كرد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يُكَلِّفُ اَللّٰهُ نَفْساً إِلاّٰ وُسْعَهٰا </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مردم هم ما را مؤاخذه نخواهند كرد؛ مردم هم خلاف توقّعشان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تلاش خود را بكنيم و كار را بر پايه ى منطقى استوار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ميگوييم پايه ى منطقى، معنايش اين نيست</w:t>
      </w:r>
      <w:bookmarkStart w:id="2089" w:name="pg11141_104934"/>
    </w:p>
    <w:p>
      <w:pPr>
        <w:pStyle w:val="BookText"/>
        <w:rPr/>
      </w:pPr>
      <w:bookmarkEnd w:id="2089"/>
      <w:r>
        <w:rPr>
          <w:rFonts w:ascii="IRNazanin" w:hAnsi="IRNazanin" w:eastAsia="IRNazanin"/>
          <w:color w:val="111111"/>
          <w:sz w:val="28"/>
          <w:sz w:val="28"/>
          <w:szCs w:val="28"/>
          <w:rtl w:val="true"/>
          <w:lang w:bidi="fa-IR"/>
        </w:rPr>
        <w:t>كه حتماً و صددرصد درست است؛ نه، ممكن است منطق ما درست هم نباشد؛ امّا بايد تلاشمان را براى جستجو از يك منطقِ درست آغاز كنيم و كار را بر پايه ى درستى استوار سازيم و مشورتهاى لازم را هم بكنيم</w:t>
      </w:r>
      <w:r>
        <w:rPr>
          <w:rFonts w:eastAsia="IRNazanin" w:cs="IRNazanin"/>
          <w:color w:val="111111"/>
          <w:sz w:val="28"/>
          <w:szCs w:val="28"/>
          <w:rtl w:val="true"/>
          <w:lang w:bidi="fa-IR"/>
        </w:rPr>
        <w:t>.</w:t>
      </w:r>
      <w:r>
        <w:rPr>
          <w:rStyle w:val="FootnoteAnchor"/>
          <w:rtl w:val="true"/>
        </w:rPr>
        <w:footnoteReference w:id="1066"/>
      </w:r>
    </w:p>
    <w:p>
      <w:pPr>
        <w:pStyle w:val="Heading5"/>
        <w:numPr>
          <w:ilvl w:val="4"/>
          <w:numId w:val="1"/>
        </w:numPr>
        <w:rPr/>
      </w:pPr>
      <w:bookmarkStart w:id="2090" w:name="__RefHeading___Toc130768_2870459653"/>
      <w:bookmarkStart w:id="2091" w:name="_Toc806"/>
      <w:bookmarkEnd w:id="2090"/>
      <w:r>
        <w:rPr/>
        <w:t>1-23</w:t>
      </w:r>
      <w:r>
        <w:rPr>
          <w:rtl w:val="true"/>
        </w:rPr>
        <w:t xml:space="preserve"> - </w:t>
      </w:r>
      <w:r>
        <w:rPr>
          <w:rtl w:val="true"/>
        </w:rPr>
        <w:t>ضرورت تلاش براى تحقّق نظام ادارى مطلوب</w:t>
      </w:r>
      <w:bookmarkEnd w:id="2091"/>
    </w:p>
    <w:p>
      <w:pPr>
        <w:pStyle w:val="Heading6"/>
        <w:numPr>
          <w:ilvl w:val="5"/>
          <w:numId w:val="1"/>
        </w:numPr>
        <w:rPr/>
      </w:pPr>
      <w:bookmarkStart w:id="2092" w:name="__RefHeading___Toc130770_2870459653"/>
      <w:bookmarkStart w:id="2093" w:name="_Toc807"/>
      <w:bookmarkEnd w:id="2092"/>
      <w:r>
        <w:rPr>
          <w:rtl w:val="true"/>
        </w:rPr>
        <w:t>اشاره</w:t>
      </w:r>
      <w:bookmarkEnd w:id="2093"/>
    </w:p>
    <w:p>
      <w:pPr>
        <w:pStyle w:val="BookText"/>
        <w:rPr/>
      </w:pPr>
      <w:r>
        <w:rPr>
          <w:rFonts w:ascii="IRNazanin" w:hAnsi="IRNazanin" w:eastAsia="IRNazanin"/>
          <w:color w:val="111111"/>
          <w:sz w:val="28"/>
          <w:sz w:val="28"/>
          <w:szCs w:val="28"/>
          <w:rtl w:val="true"/>
          <w:lang w:bidi="fa-IR"/>
        </w:rPr>
        <w:t>مسئولان ذى ربط بايد در زمينه ى نظام ادارى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و تذكّر كافى هم نيست؛ هرجا هستيد و در هر مسئوليّتى قرار داريد، بايد 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رفتار شما، يك گفتار شما، يك حركت شما ميتواند تأثير ماندگارى بگذارد؛ ميتواند تأثيرهاى وسيعى در زندگى مردم بگذارد</w:t>
      </w:r>
      <w:r>
        <w:rPr>
          <w:rFonts w:eastAsia="IRNazanin" w:cs="IRNazanin"/>
          <w:color w:val="111111"/>
          <w:sz w:val="28"/>
          <w:szCs w:val="28"/>
          <w:rtl w:val="true"/>
          <w:lang w:bidi="fa-IR"/>
        </w:rPr>
        <w:t>.</w:t>
      </w:r>
      <w:r>
        <w:rPr>
          <w:rStyle w:val="FootnoteAnchor"/>
          <w:rtl w:val="true"/>
        </w:rPr>
        <w:footnoteReference w:id="1067"/>
      </w:r>
    </w:p>
    <w:p>
      <w:pPr>
        <w:pStyle w:val="Heading6"/>
        <w:numPr>
          <w:ilvl w:val="5"/>
          <w:numId w:val="1"/>
        </w:numPr>
        <w:rPr/>
      </w:pPr>
      <w:bookmarkStart w:id="2094" w:name="__RefHeading___Toc130772_2870459653"/>
      <w:bookmarkStart w:id="2095" w:name="_Toc808"/>
      <w:bookmarkEnd w:id="2094"/>
      <w:r>
        <w:rPr>
          <w:rtl w:val="true"/>
        </w:rPr>
        <w:t>ضرورت آرامش و سكينه براى اتّخاذ تصميمهاى درست</w:t>
      </w:r>
      <w:bookmarkEnd w:id="2095"/>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سكينه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اطمينان و آرامش و عدم اضطراب و نداشتن تلاطم در مسئولان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مشكلى پيش آيد، آنها ميتوانند در سايه ى آن آرامش، تصميم درست را اتّخاذ كنند؛ دستپاچه و مضطرب و دلباخته در حوادث نشوند؛ و اگر خوشى و راحتى و گشايشى پيش آيد، خود را گم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خطر ديگر براى انسانهاى مؤثّر است كه بمجرّد اينكه دستشان به جايى بند شد و تا در مقابل خود ميدانى را مشاهده كردند و توانستند قبض و بسطى صورت دهند و احساس گشايش و آسايشى كنند، خودشان را گم كنند؛ تصميمهاى عجولانه بگيرند؛ ديگران را تحقير نمايند؛ خودخواهى هاى خودشان را گسترش و به آن ميدان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آن وقار و اطمينان الهى از اين هم جلوگيرى ميكند؛ نميگذارد كارهايى از انسان سربزند كه لازمه و نشانه ى انسانهاى كوچك است؛ در فقر و غنا، در تنهايى و در كثرت،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انسان ميخورد</w:t>
      </w:r>
      <w:r>
        <w:rPr>
          <w:rFonts w:eastAsia="IRNazanin" w:cs="IRNazanin"/>
          <w:color w:val="111111"/>
          <w:sz w:val="28"/>
          <w:szCs w:val="28"/>
          <w:rtl w:val="true"/>
          <w:lang w:bidi="fa-IR"/>
        </w:rPr>
        <w:t>.</w:t>
      </w:r>
      <w:r>
        <w:rPr>
          <w:rStyle w:val="FootnoteAnchor"/>
          <w:rtl w:val="true"/>
        </w:rPr>
        <w:footnoteReference w:id="1068"/>
      </w:r>
      <w:bookmarkStart w:id="2096" w:name="pg11141_104936"/>
    </w:p>
    <w:p>
      <w:pPr>
        <w:pStyle w:val="Heading5"/>
        <w:numPr>
          <w:ilvl w:val="4"/>
          <w:numId w:val="1"/>
        </w:numPr>
        <w:rPr/>
      </w:pPr>
      <w:bookmarkStart w:id="2097" w:name="__RefHeading___Toc130774_2870459653"/>
      <w:bookmarkStart w:id="2098" w:name="_Toc809"/>
      <w:bookmarkEnd w:id="2096"/>
      <w:bookmarkEnd w:id="2097"/>
      <w:r>
        <w:rPr/>
        <w:t>1-24</w:t>
      </w:r>
      <w:r>
        <w:rPr>
          <w:rtl w:val="true"/>
        </w:rPr>
        <w:t xml:space="preserve"> - </w:t>
      </w:r>
      <w:r>
        <w:rPr>
          <w:rtl w:val="true"/>
        </w:rPr>
        <w:t>انجام كار جمعى و متوازن</w:t>
      </w:r>
      <w:bookmarkEnd w:id="2098"/>
    </w:p>
    <w:p>
      <w:pPr>
        <w:pStyle w:val="BookText"/>
        <w:rPr/>
      </w:pPr>
      <w:r>
        <w:rPr>
          <w:rFonts w:ascii="IRNazanin" w:hAnsi="IRNazanin" w:eastAsia="IRNazanin"/>
          <w:color w:val="111111"/>
          <w:sz w:val="28"/>
          <w:sz w:val="28"/>
          <w:szCs w:val="28"/>
          <w:rtl w:val="true"/>
          <w:lang w:bidi="fa-IR"/>
        </w:rPr>
        <w:t>توصيه ى ديگر، كار جمعى و متوازن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 يك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كارهاى شما نامتوازن باشد، آنچه از آب درمى آيد، چيز خوبى نخواهد بود</w:t>
      </w:r>
      <w:r>
        <w:rPr>
          <w:rFonts w:eastAsia="IRNazanin" w:cs="IRNazanin"/>
          <w:color w:val="111111"/>
          <w:sz w:val="28"/>
          <w:szCs w:val="28"/>
          <w:rtl w:val="true"/>
          <w:lang w:bidi="fa-IR"/>
        </w:rPr>
        <w:t>.</w:t>
      </w:r>
      <w:r>
        <w:rPr>
          <w:rStyle w:val="FootnoteAnchor"/>
          <w:rtl w:val="true"/>
        </w:rPr>
        <w:footnoteReference w:id="1069"/>
      </w:r>
    </w:p>
    <w:p>
      <w:pPr>
        <w:pStyle w:val="Heading5"/>
        <w:numPr>
          <w:ilvl w:val="4"/>
          <w:numId w:val="1"/>
        </w:numPr>
        <w:rPr/>
      </w:pPr>
      <w:bookmarkStart w:id="2099" w:name="__RefHeading___Toc130776_2870459653"/>
      <w:bookmarkStart w:id="2100" w:name="_Toc810"/>
      <w:bookmarkEnd w:id="2099"/>
      <w:r>
        <w:rPr/>
        <w:t>1-25</w:t>
      </w:r>
      <w:r>
        <w:rPr>
          <w:rtl w:val="true"/>
        </w:rPr>
        <w:t xml:space="preserve"> - </w:t>
      </w:r>
      <w:r>
        <w:rPr>
          <w:rtl w:val="true"/>
        </w:rPr>
        <w:t>استفاده از روشهاى سالم و اخلاقى در انجام امور</w:t>
      </w:r>
      <w:bookmarkEnd w:id="2100"/>
    </w:p>
    <w:p>
      <w:pPr>
        <w:pStyle w:val="BookText"/>
        <w:rPr/>
      </w:pPr>
      <w:r>
        <w:rPr>
          <w:rFonts w:ascii="IRNazanin" w:hAnsi="IRNazanin" w:eastAsia="IRNazanin"/>
          <w:color w:val="111111"/>
          <w:sz w:val="28"/>
          <w:sz w:val="28"/>
          <w:szCs w:val="28"/>
          <w:rtl w:val="true"/>
          <w:lang w:bidi="fa-IR"/>
        </w:rPr>
        <w:t>امروز اگر ميخواهيم حكومت ما به معناى حقيقى كلمه اسلامى باشد، بدون ملاحظه بايد در همين راه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بخشهاى مختلف، قواى سه گانه، مديران ميانى، همه وهمه بايد سعى شان اين باشد كه براى كارها و پيشبرد اهدافشان، از روش سالم و اخلاقى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روش ممكن است در جايى ناكامى ها و دردسرهايى را هم به لحاظ كسب قدرت به وجود آورد؛ امّا درعينِحال اين متعيّن است كه از نظر اسلام و از نظر اميرالمؤمنين، تشبّث به روشهاى غير اخلاقى به هيچ وجه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على اين است و ما بايد اين گونه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درباره ى كسى كه سزاوار امارت بر مردم يا به دست گرفتن بخشى از كارهاى مردم است؛ اين توصيه ها را براى فرمانداران و استانداران خود ميفرمودند؛ امّا براى قاضى يك شهر و مسئول يك بخش و مدير گوشه اى از گوشه هاى اين دستگاه عريض و طويل هم صادق بود،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قدم او در راه عدالت اين است كه هواوهوس را از خودش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 زبان جارى و توصيف كند و نيز به آن عمل نمايد</w:t>
      </w:r>
      <w:r>
        <w:rPr>
          <w:rFonts w:eastAsia="IRNazanin" w:cs="IRNazanin"/>
          <w:color w:val="111111"/>
          <w:sz w:val="28"/>
          <w:szCs w:val="28"/>
          <w:rtl w:val="true"/>
          <w:lang w:bidi="fa-IR"/>
        </w:rPr>
        <w:t>.</w:t>
      </w:r>
      <w:r>
        <w:rPr>
          <w:rStyle w:val="FootnoteAnchor"/>
          <w:rtl w:val="true"/>
        </w:rPr>
        <w:footnoteReference w:id="1070"/>
      </w:r>
    </w:p>
    <w:p>
      <w:pPr>
        <w:pStyle w:val="Heading5"/>
        <w:numPr>
          <w:ilvl w:val="4"/>
          <w:numId w:val="1"/>
        </w:numPr>
        <w:rPr/>
      </w:pPr>
      <w:bookmarkStart w:id="2101" w:name="__RefHeading___Toc130778_2870459653"/>
      <w:bookmarkStart w:id="2102" w:name="_Toc811"/>
      <w:bookmarkEnd w:id="2101"/>
      <w:r>
        <w:rPr/>
        <w:t>1-26</w:t>
      </w:r>
      <w:r>
        <w:rPr>
          <w:rtl w:val="true"/>
        </w:rPr>
        <w:t xml:space="preserve"> - </w:t>
      </w:r>
      <w:r>
        <w:rPr>
          <w:rtl w:val="true"/>
        </w:rPr>
        <w:t>نوآورى در ارائه ى معارف دين به جهانيان</w:t>
      </w:r>
      <w:bookmarkEnd w:id="2102"/>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نخبگان سياسى و فرهنگى خودمان، مبانى اسلام را آن چنانى كه از كتاب و سنّت فهميده ميشود، بيان كنند و در مقابل نگاه پرسشگر مردم</w:t>
      </w:r>
      <w:bookmarkStart w:id="2103" w:name="pg11141_104938"/>
    </w:p>
    <w:p>
      <w:pPr>
        <w:pStyle w:val="BookText"/>
        <w:rPr/>
      </w:pPr>
      <w:bookmarkEnd w:id="2103"/>
      <w:r>
        <w:rPr>
          <w:rFonts w:ascii="IRNazanin" w:hAnsi="IRNazanin" w:eastAsia="IRNazanin"/>
          <w:color w:val="111111"/>
          <w:sz w:val="28"/>
          <w:sz w:val="28"/>
          <w:szCs w:val="28"/>
          <w:rtl w:val="true"/>
          <w:lang w:bidi="fa-IR"/>
        </w:rPr>
        <w:t>دنيا يا مردمى از داخل كشور خودمان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بد است كه بعضى از ما احياناً به خاطرِ احساس حقارتى كه در مقابل غربى ها ميكنند، سعى كنيم افكار اسلامى را آن جورى بيان كنيم كه با نظرات غربى تطبيق بكند؛ اين بسيار نامناسب و ناشايسته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معارفى داريم؛ ادبيّات سياسىِ ما در دنياى امروز داراى جذّابيّت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اى چون خودشان دلباخته ى به مفاهيم غربى هستند، افكار اسلامى، مبانى حكومتى و قواعد گوناگون اجتماعى در اسلام را جورى بيان ميكنند كه با مبانى غربى تطبيق كند؛ براى اينكه آنها خوششان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فكر را بكنيم كه اين نوآورى اسلامى را كه تاكنون بركات خودش را به اين روشنى نشان داده است بتوانيم به دنيا تفهيم كنيم؛ به دنيا بشناسانيم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مشتاقان معارف معنوى واقعى و راستين، نه آنچه كه بعضى از مكاتب انحرافى به عنوان معنويّت بيان ميكنند در دنيا بيشمارند؛ زيادند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مادّى، چرخ و پَر زندگى ماشينى، مردم بسيارى را به ستوه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اسلام ميتواند دريچه اى در مقابل آنها باز كند؛ عالَم نويى را به آنها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در بيان حقايق اسلامى، نوآورى هاى اسلامى را با تطبيق با مبانى غلط ديگران از بين ببريم و اين جلوه را خراب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ياد گرفتن از ديگران ننگ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كه بلد نيستيم، از ديگران ياد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 خوبى كه ديگران بگويند، آن را از آنها ميپذيريم؛ اين دستور اسلام است؛ امّا آنجايى كه ميخواهيم سخن اسلام را بيان كنيم، بايد سخن اسلامِ ناب را فراهم بكنيم</w:t>
      </w:r>
      <w:r>
        <w:rPr>
          <w:rFonts w:eastAsia="IRNazanin" w:cs="IRNazanin"/>
          <w:color w:val="111111"/>
          <w:sz w:val="28"/>
          <w:szCs w:val="28"/>
          <w:rtl w:val="true"/>
          <w:lang w:bidi="fa-IR"/>
        </w:rPr>
        <w:t>.</w:t>
      </w:r>
      <w:r>
        <w:rPr>
          <w:rStyle w:val="FootnoteAnchor"/>
          <w:rtl w:val="true"/>
        </w:rPr>
        <w:footnoteReference w:id="1071"/>
      </w:r>
    </w:p>
    <w:p>
      <w:pPr>
        <w:pStyle w:val="Heading5"/>
        <w:numPr>
          <w:ilvl w:val="4"/>
          <w:numId w:val="1"/>
        </w:numPr>
        <w:rPr/>
      </w:pPr>
      <w:bookmarkStart w:id="2104" w:name="__RefHeading___Toc130780_2870459653"/>
      <w:bookmarkStart w:id="2105" w:name="_Toc812"/>
      <w:bookmarkEnd w:id="2104"/>
      <w:r>
        <w:rPr/>
        <w:t>1-27</w:t>
      </w:r>
      <w:r>
        <w:rPr>
          <w:rtl w:val="true"/>
        </w:rPr>
        <w:t xml:space="preserve"> - </w:t>
      </w:r>
      <w:r>
        <w:rPr>
          <w:rtl w:val="true"/>
        </w:rPr>
        <w:t>كارآمدى</w:t>
      </w:r>
      <w:bookmarkEnd w:id="2105"/>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نام اسلام حرف ميزنيم و به نام اسلام عمل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ضعف و نقصى در كار ما باشد، زيان آن را فقط خود ما نمى بينيم، بلكه اسلام هم زيان ميبيند و دشمن هم از همين نكته ى بسيار دقيق و ظريف حدّاكثر</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سوءاستفاده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نظام و مردان كارآمدِ جمهورى اسلامى توانايى آن را دارند كه با امكانات وسيعى كه اين كشور دارد، چه امكانات انسانى كم نظير و چه امكانات مادّى فوق العاده ى ما همه ى مشكلات كشور، نه فقط مشكلات اقتصادى بلكه مشكلات اخلاقى و فرهنگى و اجتماعى را هم به بهترين شيوه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در رأس كارها هستند، همه ى اين مشكلات را با جدّيّت، با همّت، با همدلى و با پرداختن به مسائل اصلى ميتوانند حل كنند و اين كار بايد مورد توجّه مسئولان كشور قرار گيرد و ملّت عزيز و آگاه و هوشمند و نجيب ما بايد اين را از مسئولان كشور در بخشهاى مختلف، چه قوّه ى مجريّه، چه قوّه ى قضائيه، چه قوّه ى مقنّنه و چه نهادهاى گوناگونى كه وابسته به بخشى از تشكيلات حكومتى هستند،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است و من عرض كردم كه مسئولان كشور، امسال را سال رقابت در اين كار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رقابت،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رقابت، درست است و مورد رضاى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فَاسْتَبِقُوا اَلْخَيْرٰاتِ </w:t>
      </w:r>
      <w:r>
        <w:rPr>
          <w:rFonts w:eastAsia="IRNazanin" w:cs="IRNazanin"/>
          <w:color w:val="111111"/>
          <w:sz w:val="28"/>
          <w:szCs w:val="28"/>
          <w:rtl w:val="true"/>
          <w:lang w:bidi="fa-IR"/>
        </w:rPr>
        <w:t>»</w:t>
      </w: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هم به اين است كه هركدام از بخشها، واحدهاى گوناگونشان را در سرتاسر كشور به اين مسابقه ى بزرگ فرا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ى قضائيه، دادگسترى هاى سرتاسر كشور را به اين رقابت فرا بخواند تا پس از گذشت چند ماه يا يك سال بتوانند يك محاسبه و ارزيابى بكنند و ببينند كه كدام يك از دادگسترى هاى كشور بيشتر توانسته است پاسخ شكايات مردم را بدهد، به دردهاى آنها برسد، اطمينان آنها را جلب نمايد و پرونده ها را به بهترين وجه مختومه كند؛ اين يك امتياز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وزارتهاى مختلف، بخشهاى گوناگونى را كه در سرتاسر كشور دارند، به اين رقابت دعوت كنند و آنها هم همين مقايسه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مجموعه ى هيئت دولت بين وزارتخانه هاى مختلف همين مسابقه را برگزار كند، آنها را دعوت نمايد و معلوم شود كه در ميان اين بيست و چند وزارتخانه، كدام يك آمار صحيح و دقيق و روشن ترى در</w:t>
      </w:r>
      <w:bookmarkStart w:id="2106" w:name="pg11141_104943"/>
    </w:p>
    <w:p>
      <w:pPr>
        <w:pStyle w:val="BookText"/>
        <w:rPr/>
      </w:pPr>
      <w:bookmarkEnd w:id="2106"/>
      <w:r>
        <w:rPr>
          <w:rFonts w:ascii="IRNazanin" w:hAnsi="IRNazanin" w:eastAsia="IRNazanin"/>
          <w:color w:val="111111"/>
          <w:sz w:val="28"/>
          <w:sz w:val="28"/>
          <w:szCs w:val="28"/>
          <w:rtl w:val="true"/>
          <w:lang w:bidi="fa-IR"/>
        </w:rPr>
        <w:t>خدمت رسانى به مردم دارد و آن يك امتياز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مردم هم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چه افرادشان و چه مجموعه هايشان، در داخل مجلس ببينند كدام طرح، كدام لايحه و كدام قانون براى مردم مفيدتر است و مشكلات و گره هاى مردم را بهتر و زودتر باز ميكند، آن را جلو بيندازند و در اين كار با هم مسابقه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رقابت مشروع، صحيح و مرضىّ خداوند متعال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لمس ميكنند و ميفهمند كه به آنها خدمت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هاى مختلف در كارهاى مشتركشان همين رقابت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ى مجريّه و قوّه ى قضائيه و قوّه ى مقنّنه در مبارزه با فساد، در مبارزه با رشوه خوارى و در مبارزه با افراد داراى نيّات سوء با هم رقابت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صحيح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رقابت، توصيه ى من است</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اگر مردم اين كارآمدى را در مسئولان كشور مشاهده كنند، اعتقادشان به آنها و به نظام اسلامى و اسلام روزبه روز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 بلندگوهاى تبليغاتى دنيا به طور دائم اين را تكرار ميكنند كه مردم با اسلام و نظام اسلامى مشكل دارند؛ درحالى كه مردم خودشان اين نظام اسلامى را به وجود آوردند و خودشان تا امروز آن را حفظ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نظام اسلامى هيچ مشكلى ندارند؛ آنها با تبعيض و فقر و فساد و عدم رعايت ضوابط در بخشى از تشكيلات ادارى كشور در خصوص مديران جامعه مشكل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افراد مشكل دارند، نه با نظام اسلامى</w:t>
      </w:r>
      <w:r>
        <w:rPr>
          <w:rFonts w:eastAsia="IRNazanin" w:cs="IRNazanin"/>
          <w:color w:val="111111"/>
          <w:sz w:val="28"/>
          <w:szCs w:val="28"/>
          <w:rtl w:val="true"/>
          <w:lang w:bidi="fa-IR"/>
        </w:rPr>
        <w:t>.</w:t>
      </w:r>
      <w:r>
        <w:rPr>
          <w:rStyle w:val="FootnoteAnchor"/>
          <w:rtl w:val="true"/>
        </w:rPr>
        <w:footnoteReference w:id="1074"/>
      </w:r>
    </w:p>
    <w:p>
      <w:pPr>
        <w:pStyle w:val="Heading5"/>
        <w:numPr>
          <w:ilvl w:val="4"/>
          <w:numId w:val="1"/>
        </w:numPr>
        <w:rPr/>
      </w:pPr>
      <w:bookmarkStart w:id="2107" w:name="__RefHeading___Toc130782_2870459653"/>
      <w:bookmarkStart w:id="2108" w:name="_Toc813"/>
      <w:bookmarkEnd w:id="2107"/>
      <w:r>
        <w:rPr/>
        <w:t>1-28</w:t>
      </w:r>
      <w:r>
        <w:rPr>
          <w:rtl w:val="true"/>
        </w:rPr>
        <w:t xml:space="preserve"> - </w:t>
      </w:r>
      <w:r>
        <w:rPr>
          <w:rtl w:val="true"/>
        </w:rPr>
        <w:t>انصاف سياسى</w:t>
      </w:r>
      <w:bookmarkEnd w:id="2108"/>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انصاف را بايد رعايت كرد؛ انصاف در مقابل آن دوستى كه در مجلس همكار شما است، انصاف در مقابل آن كسى كه بيرون مجلس است، انصاف در مقابل دولت، انصاف در مقابل قوّه ى قضائيه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 را بايد</w:t>
      </w:r>
      <w:bookmarkStart w:id="2109" w:name="pg11141_104945"/>
    </w:p>
    <w:p>
      <w:pPr>
        <w:pStyle w:val="BookText"/>
        <w:rPr/>
      </w:pPr>
      <w:bookmarkEnd w:id="2109"/>
      <w:r>
        <w:rPr>
          <w:rFonts w:ascii="Amiri" w:hAnsi="Amiri" w:eastAsia="Amiri" w:cs="Amiri"/>
          <w:color w:val="111111"/>
          <w:sz w:val="28"/>
          <w:sz w:val="28"/>
          <w:szCs w:val="28"/>
          <w:rtl w:val="true"/>
          <w:lang w:bidi="ar-SA"/>
        </w:rPr>
        <w:t xml:space="preserve">رعايت 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يَجْرِمَنَّكُمْ شَنَآنُ قَوْمٍ عَلىٰ أَلاّٰ تَعْدِلُوا </w:t>
      </w:r>
      <w:r>
        <w:rPr>
          <w:rFonts w:eastAsia="Amiri" w:cs="Amiri" w:ascii="Amiri" w:hAnsi="Amiri"/>
          <w:color w:val="111111"/>
          <w:sz w:val="28"/>
          <w:szCs w:val="28"/>
          <w:rtl w:val="true"/>
          <w:lang w:bidi="ar-SA"/>
        </w:rPr>
        <w:t>»</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ما با كسى بديم، از كسى بدمان مى آيد؛ خب، اين كار ميتواند موجّه باشد؛ بالاخره يك دليلى داريم، از كسى خوشمان نمى آيد؛ امّا نسبت به همين كسى هم كه از او خوشمان نمى آيد و استدلال هم داريم براى اينكه از او خوشمان نيايد، بايد انسان انصاف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يك نقطه ى خوبى دارد؛ آن را تحت تأثير نقطه ى بدى كه از او در ذهن ما هست، قرار ندهيم؛ اين خيلى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انصافى و رفتار نامتناسب، منجر ميشود به عكس العمل مشابه در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آدمهاى ضعيفى هستيم؛ شما اگر چنانچه مثلاً نسبت به اين حقير يك وقتى بى انصافى كرديد، اين حقير آن مقدار قدرت و توانايى و ضبط نفس ندارم كه بگويم خيلى خوب، حالا او بى انصافى كرد، بكند؛ من هم وادار ميشوم به بى انصافى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در جامعه، تبادل بى انصافى ها، به جاىِ تبادل انصاف، به جاىِ تبادل محبّت، رايج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چون شما نماينده ى مجلسيد، اين تأثير وجود دارد؛ وَالّا اگر چنانچه شما جزو افراد معمولى جامعه بوديد، تأثير داشت، امّا نه به اين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در روى سكّويى قرار گرفتيم و مردم به ما نگاه ميكنند، رفتار ما يك معنا دارد؛ وقتى كه نه، در جمعيّت مردم، در سواد مردم گم هستيم، همان رفتار يك معناى ديگرى دارد</w:t>
      </w:r>
      <w:r>
        <w:rPr>
          <w:rFonts w:eastAsia="IRNazanin" w:cs="IRNazanin"/>
          <w:color w:val="111111"/>
          <w:sz w:val="28"/>
          <w:szCs w:val="28"/>
          <w:rtl w:val="true"/>
          <w:lang w:bidi="fa-IR"/>
        </w:rPr>
        <w:t>.</w:t>
      </w:r>
      <w:r>
        <w:rPr>
          <w:rStyle w:val="FootnoteAnchor"/>
          <w:rtl w:val="true"/>
        </w:rPr>
        <w:footnoteReference w:id="1076"/>
      </w:r>
    </w:p>
    <w:p>
      <w:pPr>
        <w:pStyle w:val="Heading5"/>
        <w:numPr>
          <w:ilvl w:val="4"/>
          <w:numId w:val="1"/>
        </w:numPr>
        <w:rPr/>
      </w:pPr>
      <w:bookmarkStart w:id="2110" w:name="__RefHeading___Toc130784_2870459653"/>
      <w:bookmarkStart w:id="2111" w:name="_Toc814"/>
      <w:bookmarkEnd w:id="2110"/>
      <w:r>
        <w:rPr/>
        <w:t>1-29</w:t>
      </w:r>
      <w:r>
        <w:rPr>
          <w:rtl w:val="true"/>
        </w:rPr>
        <w:t xml:space="preserve"> - </w:t>
      </w:r>
      <w:r>
        <w:rPr>
          <w:rtl w:val="true"/>
        </w:rPr>
        <w:t>روشنگرى مستدل و دور از هياهو</w:t>
      </w:r>
      <w:bookmarkEnd w:id="2111"/>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مسئله اين است كه اگر يك كسى يك حرف غلطى زد، آيا كسى بايد به او جواب بدهد يا نه؟ خب، بله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 به حرف غلط، شيوه ى خودش را دارد، راه خودش را دارد، كار خاصّ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هست كه حالا كه كسى يك حرف غلطى زد، ما بياييم مثلاً</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صدجا اين حرف غلط را تابلو كنيم، شعار كنيم كه آقا، فلانى اين حرف غلط را زد، تا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اشتباه است،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حركت روشنگرانه از سوى هركسى، از سوى هر نهادى، هيچ مخالفتى ندارم، بلكه علاقه مندم و معتقدم به مسئله ى 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اصلاً جزو راهبردهاى اساسى كار ما از اوّل، مسئله ى تبيين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لازم است؛ امّا اين معنايش اين نيست كه ما به اختلافات درونى، هى دامن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بايد مراقب باشند؛ بخصوص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مراقب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جريانهاى سياسى، در جريانهاى گوناگون فكرى و سليقه اى مطلقاً مشتعل كردن فضا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شماها الحمدلله همه تان بصيريد، آگاهيد، لابد از جريانات خبر داريد و الان همين اوضاعى را كه در كشور هست، مى بينيد كه متأسّفانه اين عليه آن، آن عليه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دستگاه هاى خارجى چه خوشحالى اى ميكنند؛ تحليل ميگذارند 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بينشان اختلاف افتاد، نابود شدند، از بين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خودشان را هى مرتّباً تكرار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پيدا است كه اين مسئله نقطه ضعف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بگذاريم اين نقطه ضعف ادامه پيدا كند يا افزايش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حركت متين، مستدل و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اختلاف نظرهايى دارند، با استدلال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من معتقد به تبيين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مبارزات هم، اختلاف ما با چپى ها و ماركسيستهايى كه آن وقت مبارزه ميكردند، سر همين بود كه ما ميگفتيم بايد تبيين كرد، آنها به تبيين اعتقاد نداشتند؛ يك چيز ديگرى ميگفتند، يك تفسير ديگرى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انقلاب از اساس با تبيين، روشنگرى، بيان منطقى، مستدل و دور از هو و جنجال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 و جنجال وارد شد، حرف منطقى را هم خراب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چهار نفر جذب شوند، امّا چهار نفر آدم هوشمندتر دفع ميشوند</w:t>
      </w:r>
      <w:r>
        <w:rPr>
          <w:rFonts w:eastAsia="IRNazanin" w:cs="IRNazanin"/>
          <w:color w:val="111111"/>
          <w:sz w:val="28"/>
          <w:szCs w:val="28"/>
          <w:rtl w:val="true"/>
          <w:lang w:bidi="fa-IR"/>
        </w:rPr>
        <w:t>.</w:t>
      </w:r>
      <w:r>
        <w:rPr>
          <w:rStyle w:val="FootnoteAnchor"/>
          <w:rtl w:val="true"/>
        </w:rPr>
        <w:footnoteReference w:id="1077"/>
      </w:r>
      <w:bookmarkStart w:id="2112" w:name="pg11141_104949"/>
    </w:p>
    <w:p>
      <w:pPr>
        <w:pStyle w:val="Heading5"/>
        <w:numPr>
          <w:ilvl w:val="4"/>
          <w:numId w:val="1"/>
        </w:numPr>
        <w:rPr/>
      </w:pPr>
      <w:bookmarkStart w:id="2113" w:name="__RefHeading___Toc130786_2870459653"/>
      <w:bookmarkStart w:id="2114" w:name="_Toc815"/>
      <w:bookmarkEnd w:id="2112"/>
      <w:bookmarkEnd w:id="2113"/>
      <w:r>
        <w:rPr/>
        <w:t>1-30</w:t>
      </w:r>
      <w:r>
        <w:rPr>
          <w:rtl w:val="true"/>
        </w:rPr>
        <w:t xml:space="preserve"> - </w:t>
      </w:r>
      <w:r>
        <w:rPr>
          <w:rtl w:val="true"/>
        </w:rPr>
        <w:t>گردش نخبگان و جابجايى قدرت</w:t>
      </w:r>
      <w:bookmarkEnd w:id="2114"/>
    </w:p>
    <w:p>
      <w:pPr>
        <w:pStyle w:val="BookText"/>
        <w:rPr/>
      </w:pPr>
      <w:r>
        <w:rPr>
          <w:rFonts w:ascii="IRNazanin" w:hAnsi="IRNazanin" w:eastAsia="IRNazanin"/>
          <w:color w:val="111111"/>
          <w:sz w:val="28"/>
          <w:sz w:val="28"/>
          <w:szCs w:val="28"/>
          <w:rtl w:val="true"/>
          <w:lang w:bidi="fa-IR"/>
        </w:rPr>
        <w:t>مقاطع تحويل مسئوليّت دولتها، جزو مقاطع خوب كشور و تاريخ سياسى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جابجايى دولتها يكى از منّتهاى بزرگ الهى است بر ما؛ يكى از فرصتهاى بزرگى است كه در اختيار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جديدى، ابتكارات جديدى، كارهاى جديدى، سلائق و اذواق جديدى مى آيد ميدان قانون اساسى اين را مشخّص كرده اين يكى از فرصتها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فرصت تبديل ميشود به تهديد، اگر چنانچه جور ديگرى عمل شود؛ مانند آنچه كه در برخى از كشورها انسان مشاهده ميكند، كه جابجايى قدرتها با زورآزمايى، با خونريزى، با خشونت همراه است؛ كه خوشبختانه در كشور ما اين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خطاى بزرگى را مرتكب شدند، كشور را در لبه ى يك چنين پرتگاهى قرار دادند، يك مشكل اين چنينى را براى كشور تدارك ديدند؛ امّا بحمدالله خداى متعال كمك كرد، ملّت توانست از اين مشكل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سالهاى متوالى از اوّل انقلاب منهاى همان برهه ى كوتاه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 دست به دست شدن قدرت و مسئوليّت در كشور، با آسايش، با خوشى و با شادكامى همراه بوده است؛ اين خيلى فرصت مهمّى است</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امروز كه دولت دارد دست به دست ميشود، مجموعه ى جديدى، گروه جديدى، عناصر جديدى، فكرهاى جديدى، ابتكارهاى جديدى وارد ميدان ميشوند؛ بايد با استفاده از آنچه كه تاكنون انجام گرفته است و با بنا بر روى بنايى كه تا امروز بالا رفته است، ان شاءالله كشور را 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بسيار مهمّى است، فرصت خوبى است و براى كشور ما عيد است؛ يعنى واقعاً اين جابجايى قدرتها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مجموعه اى هم كه سر كار مى آيد، با نگاه مثبت به مجموعه ى قبل از خود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گزارش مبسوط آقاى رئيس جمهور، آقاى دكتر احمدى نژاد را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فراوانى شده، كارهاى برجسته اى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w:t>
      </w:r>
    </w:p>
    <w:p>
      <w:pPr>
        <w:pStyle w:val="BookText"/>
        <w:rPr/>
      </w:pPr>
      <w:r>
        <w:rPr>
          <w:rFonts w:ascii="IRNazanin" w:hAnsi="IRNazanin" w:eastAsia="IRNazanin"/>
          <w:color w:val="111111"/>
          <w:sz w:val="28"/>
          <w:sz w:val="28"/>
          <w:szCs w:val="28"/>
          <w:rtl w:val="true"/>
          <w:lang w:bidi="fa-IR"/>
        </w:rPr>
        <w:t>است دولت بعدى بيايد همين مقدار كار يا دو برابر اين كار يا بيشتر، بر آنچه كه انجام گرفته است، بيفزايد؛ چه چيزى از اين بهتر براى كشور؟ مهم اين است كه جهت گيرى ها استمرار داشته باشد؛ كه من در زمينه ى استمرار جهت گيرى ها و تذكّراتى كه در اين مورد دارم، در فرصتهاى بعدى ان شاءالله مطالبى را به مسئولين و به ملّت عرض خواهم كرد؛ كه حالا لزومى ندارد و اقتضايى هم ندارد</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اينكه در نظام مقدّس جمهورى اسلامى، قدرت اجرايى، با متانت، با آرامش، با صفا و صميميّت، بين خدمتگزاران نظام دست به دست ميشود، يك پديده ى بسيار ارزشمند و مهمّى است؛ اين پديده ناشى است از مردم سالارى اسلامى، كه امام بزرگوار ما با درايت خود، با حكمت خود، آن را اساس كار نظام جمهورى اسلامى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دست مردم است، انتخاب در اختيار مردم است و محور و مدار كارها هم اسلام عزيز است؛ مردم سالارى اسلامى</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ما تا قبل از انقلاب اسلامى، مزّه ى حاكميّت مردم را نچشيده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اعلام مشروطيّت در ايران تا سالى كه انقلاب پيروز شد،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كشيد؛ از اين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ديكتاتورى خاندان پهلوى بود؛ ديكتاتورىِ خشن و وابسته به قدرتهاى جهانى؛ يعنى اوّل به انگليس، بعد به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ملاحظه ى خواست مردم، در اين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زمام امور كشور در دست انسانهايى قرار گرفت كه نه به سرنوشت اين ملّت، نه به منافع اين ملّت، نه به عظمت و شكوه و عزّت اين كشور اعتنايى نداشتند و به منافع شخصى خود و منافع قدرتهايى كه از آنها حمايت ميكردند، دلبسته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قبل از آن هم كشور دچار هرج ومرج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آغاز دوران مشروطيّت تا انقلاب اسلامى، به جز يك فرصتِ حدود دوساله اى در اين ميان، كه يك دولت ملّىِ ضعيفى تشكيل شده بود كه اين هم با توطئه ى مشترك انگليس</w:t>
      </w:r>
      <w:bookmarkStart w:id="2115" w:name="pg11141_104953"/>
    </w:p>
    <w:p>
      <w:pPr>
        <w:pStyle w:val="BookText"/>
        <w:rPr/>
      </w:pPr>
      <w:bookmarkEnd w:id="2115"/>
      <w:r>
        <w:rPr>
          <w:rFonts w:ascii="IRNazanin" w:hAnsi="IRNazanin" w:eastAsia="IRNazanin"/>
          <w:color w:val="111111"/>
          <w:sz w:val="28"/>
          <w:sz w:val="28"/>
          <w:szCs w:val="28"/>
          <w:rtl w:val="true"/>
          <w:lang w:bidi="fa-IR"/>
        </w:rPr>
        <w:t>و آمريكا از بين رفت؛ بقيّه ى اين مدّت، تماماً به استبداد و ديكتاتورى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مزّه ى مردم سالارى را مردم در جمهورى اسلامى چشيدند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پيروزى انقلاب تا امروز، در همه ى مسائل مهم، در همه ى مسئوليّتهاى اساسى كشور، مردم بودند كه نقش ايفا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بار انتخابات رياست جمهورى، نُه بار انتخابات مجلس شوراى اسلامى، چند بار انتخابات مجلس خبرگان و شوراها؛ يعنى در اين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تقريباً هر سال يك انتخابات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احساس ميكنند كه بر سرنوشت خود در مديريّت كشور و در برنامه هاى كلان كشور، آنها هستند كه تصميم گيرند و نظارت ميكنند و عمل ميكنند؛ اين مردم سالارى دينى است</w:t>
      </w:r>
      <w:r>
        <w:rPr>
          <w:rFonts w:eastAsia="IRNazanin" w:cs="IRNazanin"/>
          <w:color w:val="111111"/>
          <w:sz w:val="28"/>
          <w:szCs w:val="28"/>
          <w:rtl w:val="true"/>
          <w:lang w:bidi="fa-IR"/>
        </w:rPr>
        <w:t>.</w:t>
      </w:r>
      <w:r>
        <w:rPr>
          <w:rStyle w:val="FootnoteAnchor"/>
          <w:rtl w:val="true"/>
        </w:rPr>
        <w:footnoteReference w:id="1079"/>
      </w:r>
    </w:p>
    <w:p>
      <w:pPr>
        <w:pStyle w:val="Heading4"/>
        <w:numPr>
          <w:ilvl w:val="3"/>
          <w:numId w:val="1"/>
        </w:numPr>
        <w:rPr/>
      </w:pPr>
      <w:bookmarkStart w:id="2116" w:name="__RefHeading___Toc130788_2870459653"/>
      <w:bookmarkStart w:id="2117" w:name="_Toc816"/>
      <w:bookmarkEnd w:id="2116"/>
      <w:r>
        <w:rPr/>
        <w:t>2</w:t>
      </w:r>
      <w:r>
        <w:rPr>
          <w:rtl w:val="true"/>
        </w:rPr>
        <w:t xml:space="preserve"> - </w:t>
      </w:r>
      <w:r>
        <w:rPr>
          <w:rtl w:val="true"/>
        </w:rPr>
        <w:t xml:space="preserve">سلوك و رفتار سياسى مطلوب در رابطه ى مردم و مسئولان </w:t>
      </w:r>
      <w:r>
        <w:rPr>
          <w:rtl w:val="true"/>
        </w:rPr>
        <w:t>(</w:t>
      </w:r>
      <w:r>
        <w:rPr>
          <w:rtl w:val="true"/>
        </w:rPr>
        <w:t xml:space="preserve">تشريح نامه ى على </w:t>
      </w:r>
      <w:r>
        <w:rPr>
          <w:rtl w:val="true"/>
        </w:rPr>
        <w:t>(</w:t>
      </w:r>
      <w:r>
        <w:rPr>
          <w:rtl w:val="true"/>
        </w:rPr>
        <w:t>عليه السّلام</w:t>
      </w:r>
      <w:r>
        <w:rPr>
          <w:rtl w:val="true"/>
        </w:rPr>
        <w:t xml:space="preserve">) </w:t>
      </w:r>
      <w:r>
        <w:rPr>
          <w:rtl w:val="true"/>
        </w:rPr>
        <w:t>به مالك اشتر</w:t>
      </w:r>
      <w:r>
        <w:rPr>
          <w:rtl w:val="true"/>
        </w:rPr>
        <w:t>)</w:t>
      </w:r>
      <w:bookmarkEnd w:id="2117"/>
    </w:p>
    <w:p>
      <w:pPr>
        <w:pStyle w:val="Heading5"/>
        <w:numPr>
          <w:ilvl w:val="4"/>
          <w:numId w:val="1"/>
        </w:numPr>
        <w:rPr/>
      </w:pPr>
      <w:bookmarkStart w:id="2118" w:name="__RefHeading___Toc130790_2870459653"/>
      <w:bookmarkStart w:id="2119" w:name="_Toc817"/>
      <w:bookmarkEnd w:id="2118"/>
      <w:r>
        <w:rPr/>
        <w:t>2-1</w:t>
      </w:r>
      <w:r>
        <w:rPr>
          <w:rtl w:val="true"/>
        </w:rPr>
        <w:t xml:space="preserve"> - </w:t>
      </w:r>
      <w:r>
        <w:rPr>
          <w:rtl w:val="true"/>
        </w:rPr>
        <w:t>در خصوص رفتار كارگزاران با مردم</w:t>
      </w:r>
      <w:bookmarkEnd w:id="2119"/>
    </w:p>
    <w:p>
      <w:pPr>
        <w:pStyle w:val="Heading6"/>
        <w:numPr>
          <w:ilvl w:val="5"/>
          <w:numId w:val="1"/>
        </w:numPr>
        <w:rPr/>
      </w:pPr>
      <w:bookmarkStart w:id="2120" w:name="__RefHeading___Toc130792_2870459653"/>
      <w:bookmarkStart w:id="2121" w:name="_Toc818"/>
      <w:bookmarkEnd w:id="2120"/>
      <w:r>
        <w:rPr>
          <w:rtl w:val="true"/>
        </w:rPr>
        <w:t>عدم برخورد آمرانه</w:t>
      </w:r>
      <w:bookmarkEnd w:id="2121"/>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ميفرمايند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تقولنّ إنّى مؤمّرٌ آمر فأطاع</w:t>
      </w:r>
      <w:r>
        <w:rPr>
          <w:rFonts w:eastAsia="Amiri" w:cs="Amiri" w:ascii="Amiri" w:hAnsi="Amiri"/>
          <w:color w:val="111111"/>
          <w:sz w:val="28"/>
          <w:szCs w:val="28"/>
          <w:rtl w:val="true"/>
          <w:lang w:bidi="ar-SA"/>
        </w:rPr>
        <w:t xml:space="preserve">» </w:t>
      </w:r>
      <w:r>
        <w:rPr>
          <w:rStyle w:val="FootnoteAnchor"/>
          <w:rtl w:val="true"/>
        </w:rPr>
        <w:footnoteReference w:id="1080"/>
      </w:r>
      <w:r>
        <w:rPr>
          <w:rFonts w:ascii="IRNazanin" w:hAnsi="IRNazanin" w:eastAsia="IRNazanin"/>
          <w:color w:val="111111"/>
          <w:sz w:val="28"/>
          <w:sz w:val="28"/>
          <w:szCs w:val="28"/>
          <w:rtl w:val="true"/>
          <w:lang w:bidi="fa-IR"/>
        </w:rPr>
        <w:t>اين طور نباشد كه تو بگويى چون در اين كار به من مسئوليّت سپرده شد، من بايد دستور بدهم و ديگران از من اطاعت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تأكيد و مبالغه ميگويد مبادا چنين فكرى بكنى و چنين حرفى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روحيّه كه من اينجا چون مسئوليّتى دارم، بايد بگويم و ديگران بى چون وچرا حرف من را گوش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إدغالٌ فى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 تو را فاسد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ومنهكةٌ للدّين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منهكه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ضعيف كننده ى روح دين، ديندارى و ايمان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وتقرّبٌ من الغير</w:t>
      </w:r>
      <w:r>
        <w:rPr>
          <w:rFonts w:eastAsia="IRNazanin" w:cs="IRNazanin"/>
          <w:color w:val="111111"/>
          <w:sz w:val="28"/>
          <w:szCs w:val="28"/>
          <w:rtl w:val="true"/>
          <w:lang w:bidi="fa-IR"/>
        </w:rPr>
        <w:t>»</w:t>
      </w:r>
      <w:bookmarkStart w:id="2122" w:name="pg11141_104955"/>
    </w:p>
    <w:p>
      <w:pPr>
        <w:pStyle w:val="BookText"/>
        <w:rPr/>
      </w:pPr>
      <w:bookmarkEnd w:id="2122"/>
      <w:r>
        <w:rPr>
          <w:rFonts w:ascii="IRNazanin" w:hAnsi="IRNazanin" w:eastAsia="IRNazanin"/>
          <w:color w:val="111111"/>
          <w:sz w:val="28"/>
          <w:sz w:val="28"/>
          <w:szCs w:val="28"/>
          <w:rtl w:val="true"/>
          <w:lang w:bidi="fa-IR"/>
        </w:rPr>
        <w:t>اين حالت، تغييرات ناخواسته را نزديك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اعجاب به نفس و غرور و اينكه در مسئوليّتى كه من هستم، كسى نبايد روى حرف من حرف بزند، از آن چيزهايى است كه تغيير را نزديك ميكند؛ تغييراتى كه براى انسان نامطلوب است؛ تغييرات زمانه كه آدم نميخواهد پيش بيايد؛ يعنى مُلك و دولت و اقتدار و توانايى و فرصتهاى خدمت را از انسان ميگيرد</w:t>
      </w:r>
      <w:r>
        <w:rPr>
          <w:rFonts w:eastAsia="IRNazanin" w:cs="IRNazanin"/>
          <w:color w:val="111111"/>
          <w:sz w:val="28"/>
          <w:szCs w:val="28"/>
          <w:rtl w:val="true"/>
          <w:lang w:bidi="fa-IR"/>
        </w:rPr>
        <w:t>.</w:t>
      </w:r>
      <w:r>
        <w:rPr>
          <w:rStyle w:val="FootnoteAnchor"/>
          <w:rtl w:val="true"/>
        </w:rPr>
        <w:footnoteReference w:id="1081"/>
      </w:r>
    </w:p>
    <w:p>
      <w:pPr>
        <w:pStyle w:val="Heading6"/>
        <w:numPr>
          <w:ilvl w:val="5"/>
          <w:numId w:val="1"/>
        </w:numPr>
        <w:rPr/>
      </w:pPr>
      <w:bookmarkStart w:id="2123" w:name="__RefHeading___Toc130794_2870459653"/>
      <w:bookmarkStart w:id="2124" w:name="_Toc819"/>
      <w:bookmarkEnd w:id="2123"/>
      <w:r>
        <w:rPr>
          <w:rtl w:val="true"/>
        </w:rPr>
        <w:t>بازخواست از خود به خاطرِ مردم</w:t>
      </w:r>
      <w:bookmarkEnd w:id="2124"/>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جمله ى ديگر اين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 و أنصف النّاس من نفسك و من خاصّة أهلك و من لك فيه هوًى من رعيّتك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انصف الناس 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عربى اين است كه داد مردم را از خودت بگير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انصف 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داد كسى را از خودت بگير؛ خودت را در مقابل او محكوم كن؛ از خود به نفع ديگران بازخواست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اينجا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انصف الله 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داد خدا را از خود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جمله اين است كه در مقابل خدا كاملاً احساس مسئوليّت بكن و خودت را در قبال تكليف الهى محكوم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نباشد كه خيال كنى آنچه را كه بر عهده ات بوده، به تمام و كمال انجام داده اى؛ نه، هميشه خودت را بدهكار و مديون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مورد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انصف الناس من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 مردم را هم از خودت بستان؛ يعنى هميشه در قضاوتهاى خودت مردم را حاكم و طلبكار و محِق بدان و خودت را بدهكار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معنايش اين نيست كه در موردى هم كه ظلم بخصوصى به تو دارد ميشود، باز بگويى حق با من نيست؛ نه، اين نگاهِ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مطالبات دارند، حرف ميزنند، صدايشان بلند ميشود، گاهى سر آدم داد ميكشند؛ فرض بفرماييد در اداره اى جمعى مراجعه ميكنند و حرفى ميزنند؛ اوّلين فكرى كه به ذهنت ميرسد، اين نباشد كه اينها را تحريك كرده اند تا بيايند عليه من كه هيچ تقصيرى ندارم</w:t>
      </w:r>
      <w:bookmarkStart w:id="2125" w:name="pg11141_104957"/>
    </w:p>
    <w:p>
      <w:pPr>
        <w:pStyle w:val="BookText"/>
        <w:rPr/>
      </w:pPr>
      <w:bookmarkEnd w:id="2125"/>
      <w:r>
        <w:rPr>
          <w:rFonts w:ascii="IRNazanin" w:hAnsi="IRNazanin" w:eastAsia="IRNazanin"/>
          <w:color w:val="111111"/>
          <w:sz w:val="28"/>
          <w:sz w:val="28"/>
          <w:szCs w:val="28"/>
          <w:rtl w:val="true"/>
          <w:lang w:bidi="fa-IR"/>
        </w:rPr>
        <w:t>جنجال كنند؛ نه، اوّلين فكر اين باشد كه اينها مطالبه ى بحقى دارند؛ من مسئولم ببينم اينها چه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 داد مردم را از خود بستان،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خاصة اهلك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كسان نزديك خودت؛ فرزند، برادر و قوم و خويش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لك فيه هوى من رعيتك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بين مردم قشر و جماعتى هستند كه مورد حمايت خاصّ تو هستند، از آنها هم داد مردم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يك حاكم، يك رئيس يا يك وزير، وقتى طرف دار قشرى هستيد، قهراً به آن قشر امكاناتى تعلّق ميگيرد و آن قشر تمكّنى پيدا ميكند كه همين امكانِ تطاول آنها بر حقوق مردم را به وجود مى آورد؛ پس حواستان باشد</w:t>
      </w:r>
      <w:r>
        <w:rPr>
          <w:rFonts w:eastAsia="IRNazanin" w:cs="IRNazanin"/>
          <w:color w:val="111111"/>
          <w:sz w:val="28"/>
          <w:szCs w:val="28"/>
          <w:rtl w:val="true"/>
          <w:lang w:bidi="fa-IR"/>
        </w:rPr>
        <w:t>.</w:t>
      </w:r>
      <w:r>
        <w:rPr>
          <w:rStyle w:val="FootnoteAnchor"/>
          <w:rtl w:val="true"/>
        </w:rPr>
        <w:footnoteReference w:id="1082"/>
      </w:r>
    </w:p>
    <w:p>
      <w:pPr>
        <w:pStyle w:val="Heading6"/>
        <w:numPr>
          <w:ilvl w:val="5"/>
          <w:numId w:val="1"/>
        </w:numPr>
        <w:rPr/>
      </w:pPr>
      <w:bookmarkStart w:id="2126" w:name="__RefHeading___Toc130796_2870459653"/>
      <w:bookmarkStart w:id="2127" w:name="_Toc820"/>
      <w:bookmarkEnd w:id="2126"/>
      <w:r>
        <w:rPr>
          <w:rtl w:val="true"/>
        </w:rPr>
        <w:t>اعتدال و ميانه روى</w:t>
      </w:r>
      <w:bookmarkEnd w:id="2127"/>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جمله ى ديگر در اين فرمانِ بسيار مهم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أحبّ الأمور إليك أوسطها فى الحقّ و أعمّها فى العدل و أجمعها لرضى الرّعيّة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كارهايى كه انسان بايد انجام دهد، يك چيز طولانى است و به همه ى اينها هم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كارى كه ميخواهى انتخاب كنى،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اوسطها فى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وسطتر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يعنى ميانه ى افراط و تفريط؛ نه در آن افراط وجود داشته باشد، نه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درست همين است؛ هيچ گاه نه در جهت افراط است، نه در جهت تفريط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اوسطها فى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طور كامل در آن رعايتِ حق بشود؛ يعنى دقيقاً در حدّ وسط بين افراط و تفريط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واعمّها فى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عدالتى كه از آن ناشى ميشود، سطح وسيع ترى از مردم را فرا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كارى عادلانه باشد؛ امّا كسانى كه از اين عدل سود ميبرند، جماعت محدودى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كارى ظلم هم نباشد، كار عادلانه و درستى هم باشد؛ امّا دايره ى اين كار،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نه، انسان دايره ى وسيعى از كار را مورد اهتمام خودش قرار ميدهد و جماعت كثيرى</w:t>
      </w:r>
      <w:bookmarkStart w:id="2128" w:name="pg11141_104959"/>
    </w:p>
    <w:p>
      <w:pPr>
        <w:pStyle w:val="BookText"/>
        <w:rPr/>
      </w:pPr>
      <w:bookmarkEnd w:id="2128"/>
      <w:r>
        <w:rPr>
          <w:rFonts w:ascii="IRNazanin" w:hAnsi="IRNazanin" w:eastAsia="IRNazanin"/>
          <w:color w:val="111111"/>
          <w:sz w:val="28"/>
          <w:sz w:val="28"/>
          <w:szCs w:val="28"/>
          <w:rtl w:val="true"/>
          <w:lang w:bidi="fa-IR"/>
        </w:rPr>
        <w:t>از آن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ميفرمايد اين كار پيش تو محبوب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 بودن هم طبعاً معنايش اين است كه اگر امر داير شد بين اين كار و يك كار ديگر، اين را انتخاب كنى؛ يعنى همان اولويّتها و تقدّمهايى كه ما هميشه ميگوييم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ملاكهاى اولويّتها است</w:t>
      </w:r>
      <w:r>
        <w:rPr>
          <w:rFonts w:eastAsia="IRNazanin" w:cs="IRNazanin"/>
          <w:color w:val="111111"/>
          <w:sz w:val="28"/>
          <w:szCs w:val="28"/>
          <w:rtl w:val="true"/>
          <w:lang w:bidi="fa-IR"/>
        </w:rPr>
        <w:t>.</w:t>
      </w:r>
      <w:r>
        <w:rPr>
          <w:rStyle w:val="FootnoteAnchor"/>
          <w:rtl w:val="true"/>
        </w:rPr>
        <w:footnoteReference w:id="1083"/>
      </w:r>
    </w:p>
    <w:p>
      <w:pPr>
        <w:pStyle w:val="Heading6"/>
        <w:numPr>
          <w:ilvl w:val="5"/>
          <w:numId w:val="1"/>
        </w:numPr>
        <w:rPr/>
      </w:pPr>
      <w:bookmarkStart w:id="2129" w:name="__RefHeading___Toc130798_2870459653"/>
      <w:bookmarkStart w:id="2130" w:name="_Toc821"/>
      <w:bookmarkEnd w:id="2129"/>
      <w:r>
        <w:rPr>
          <w:rtl w:val="true"/>
        </w:rPr>
        <w:t>ترجيح رضايت عوام بر خواص</w:t>
      </w:r>
      <w:bookmarkEnd w:id="2130"/>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وأجمعها لرضى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ديگر اينكه كارى كه انتخاب ميكنى، رضايت مردم را با خودش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اطلاق ميشود؛ يعنى كسى كه مراعات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رعيّت چيز بدى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خيال ميكنند رعيّت فحش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رعيّت يعنى كسى كه مراعاتش لازم است؛ يعنى توده ى مردم و عامّه 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قشر سواد مردم گفته ميشود، نه گروه هاى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ى اميرالمؤمنين و پيغمبر و قرآن هم روى همين مجموعه هاى عمومى مردم است؛ همينهايى كه ما عوام مردم ميگوييم؛ يعنى رعيّت و توده ى مردم و سواد مردم؛ همين چيزى كه خواصّ خاصّه خرج كنِ امروز با طرح آن در مسائل سياسى و اجتماعى مخالفند و اسمش توده گرايى و پوپوليسم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جماعت و حزب و گروه و دسته ى خاصّى را انتخاب كنيد و اينها بشوند محور تصميم گيرى و محور كار و طبعاً محور خيرات، خيلى خوش خيالى است؛ اينكه آدم خيال كند جماعت خاصّى محور تصميم گيرى اند، كارها را آنها ميكنند، انتصابها را آنها ميكنند؛ امّا وقتى نوبت تقسيم غنايم ميشود، خودشان را زاهدانه كنار ميكشند و ميگويند نخير، برويد بدهيد به مردم، ديديم و تجربه كرديم كه اين طور نيست؛ منطقاً هم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در منطق علوى، نگاه و توجّه به عامّه 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هاى خاص و قشرهاى خاص و جماعتهايى كه اسم خاص و عنوان خاصّى پيدا ميكنند و براى خودشان</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تشخّص خاصّى به دست مى آورند، مورد اعتبار نيستند؛ نه اينكه بايد به اينها ظلم شود؛ نه، اينها هم مثل بقيّه ى مردم تشخّصى ندارند؛ از نظر اسلام تعيّنى ندارند؛ لذا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واجمعها لرضى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بايد رضايت عامّه ى مردم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استدلالى دارد كه خيلى عجيب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سخط العامّة يجحف برضى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ملاك و مناط و معيار و ميزان كار، رضايت و عدم رضايت عامّه 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عامّه ى مردم نارضايى داشته باشند، رضايت و خشنودى گروه هاى خاص از تو بكلّى پايمال ميشود و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جماعتى به اسم روشنفكر و نخبگان سياسى، طرف دار حكومت و حاكمى هستند، امّا عامّه ى مردم ناراضى اند؛ اين نارضايىِ عمومىِ مردم، خشنودى و رضايت آن جماعت ويژه را لگدمال ميكند و از بين ميبرد؛ كمااينكه ديديم همين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اين هم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سخط الخاصّة يغتفر مع رضى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اگر مردم را راضى كردى و رضايت عمومى را به دست آوردى، سَخَط و ناخشنودى گروه هاى خاص قابل بخشش است؛ يعنى خيلى اهمّيّتى ندارد و خيلى تأثيرى نميگذارد؛ بنابراين برويد سراغ راضى كردن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نگاه حكيمانه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همين مدّتهايى كه دستمان توى كار بوده، اين را واقعاً ديديم، لمس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أحدٌ من الرّعيّة أثقل على الوالى مئونةً فى الرّخاء و أقلّ معونةً له فى البلاء و أكره للإنصاف و أسأل بالإلحاف و أقلّ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گروه هاى خاص در همه جا مايه ى اذيّتند؛ اوّلاً در وقت رخاء و آسايش و فراوانى، مؤونه شان بر والى از همه بيشتر است؛ توقّعاتشان زياد است؛ فلان چيز را به ما بدهيد، فلان امكان را به ما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آسايش و راحتى كشور و دولت، كه امنيّت است و جنگى نيست و مشكلى نيست، بيشترين هزينه را بر حكومت غالباً همين گروه هاى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ضعف خودمان ميگوييم غالباً، امّا حضرت نه، به طور مطلق حكم</w:t>
      </w:r>
    </w:p>
    <w:p>
      <w:pPr>
        <w:pStyle w:val="BookText"/>
        <w:rPr/>
      </w:pPr>
      <w:r>
        <w:rPr>
          <w:rFonts w:ascii="IRNazanin" w:hAnsi="IRNazanin" w:eastAsia="IRNazanin"/>
          <w:color w:val="111111"/>
          <w:sz w:val="28"/>
          <w:sz w:val="28"/>
          <w:szCs w:val="28"/>
          <w:rtl w:val="true"/>
          <w:lang w:bidi="fa-IR"/>
        </w:rPr>
        <w:t>كلّى صادر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واقلّ معونة له فى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سختى ها كمترين مقدارِ كمك را اينها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جنگى پيش مى آيد، ناامنى اى پيش مى آيد، دشمنى حمله ميكند، از اين گروه هاى خاص هيچ خبرى نيست؛ كمتر در ميدان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واكره للانصاف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همه نسبت به انصاف، ناخشنودتر و كاره ترند؛ از انصاف و عدل و مساوات، بيشتر از همه، اينها بدشان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بالالحاف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همه مصرتر در درخواست، اينهايند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معمولى هم نامه مينويسند و چيزى را درخواست ميكنند؛ يك وقت انسان امكان دارد، اجابت ميكند؛ يك وقت هم اجابت نميكند؛ ديگر دفعه ى دوّم و سوّمى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هاى خاص، اينهايى كه جزو ويژه خواران سياسى و اقتصادى اند اگر چيزى ميخواهند، مثل كنه ميچسبند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 يعنى الحاح و 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نميكنند تا بالاخره يك چيزى بكنند و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وأقلّ شكراً عند الإعطاء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وقتى به آنها چيزى ميدهى، كمترين سپاس را ميگزارند؛ كأنّه حقّى بوده و بايد به آنها ميرسيده؛ هيچ شكرگزارى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عادى و معمولى نه؛ اگر در فلان گوشه ى محروم مملكت، شما مدرسه ى كوچكى ميسازيد، دعا ميكنند، محبّت ميكنند، شكرگزارى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بهترين امكانات را هم به آن افراد بدهيد، كم سپاس ترين هستند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وأبطأ عذراً عند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وقتى انسان چيزى به آنها نميدهد، اگر عذرى هم داشته باشد، اينها عذر را قبول نميكنند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وأضعف صبراً عند ملمّات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وقتى مشكلات زمانه پيش مى آيد، اينها از همه كم صبرترند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بلاى طبيعى يا بلاياى اجتماعى پيش بيايد، از همه كم صبرتر و نق زن تر اينهايند؛ بى صبرى نشان ميدهند و هى پا به زمين ميكوبند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عماد الدّين و جماع المسلمين و العدّة للأعداء العامّة من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پايه ى دين، توده ى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اميرالمؤمنين دارد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اگر پوپوليسم هم هست، پوپوليسمِ علوى است؛ مورد احترام و تقديس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والعدة للاعداء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مقابلِ دشمن،</w:t>
      </w:r>
      <w:bookmarkStart w:id="2131" w:name="pg11141_104965"/>
    </w:p>
    <w:p>
      <w:pPr>
        <w:pStyle w:val="BookText"/>
        <w:rPr/>
      </w:pPr>
      <w:bookmarkEnd w:id="2131"/>
      <w:r>
        <w:rPr>
          <w:rFonts w:ascii="IRNazanin" w:hAnsi="IRNazanin" w:eastAsia="IRNazanin"/>
          <w:color w:val="111111"/>
          <w:sz w:val="28"/>
          <w:sz w:val="28"/>
          <w:szCs w:val="28"/>
          <w:rtl w:val="true"/>
          <w:lang w:bidi="fa-IR"/>
        </w:rPr>
        <w:t>عدّه و امكان و استعداد عبارتند از همين عامّه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فليكن صغوك لهم و ميلك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ميل و گرايش عمومى ات به طرف عامّه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اوسطها فى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اين نكته را هم تذكّر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كردن حدّ وسط با توجّه به پيچيدگى هاى مسائل اقتصادى و اجتماعى امروز كار ظريفى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شما به عنوان وزير و مدير اين است كه بتوانيد با ظرافت اين كار را انجام دهيد، كه هم آنچه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للعدل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اشمل للرّضا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تأمين شود؛ هم با محاسبات صحيحى كه امروز با توجّه به پيچيدگى مناسبات اجتماعى و اقتصادى بر انسان تحميل ميشود، منافاتى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ظرافت را حتماً رعايت كنيد</w:t>
      </w:r>
      <w:r>
        <w:rPr>
          <w:rFonts w:eastAsia="IRNazanin" w:cs="IRNazanin"/>
          <w:color w:val="111111"/>
          <w:sz w:val="28"/>
          <w:szCs w:val="28"/>
          <w:rtl w:val="true"/>
          <w:lang w:bidi="fa-IR"/>
        </w:rPr>
        <w:t>.</w:t>
      </w:r>
      <w:r>
        <w:rPr>
          <w:rStyle w:val="FootnoteAnchor"/>
          <w:rtl w:val="true"/>
        </w:rPr>
        <w:footnoteReference w:id="1084"/>
      </w:r>
    </w:p>
    <w:p>
      <w:pPr>
        <w:pStyle w:val="Heading6"/>
        <w:numPr>
          <w:ilvl w:val="5"/>
          <w:numId w:val="1"/>
        </w:numPr>
        <w:rPr/>
      </w:pPr>
      <w:bookmarkStart w:id="2132" w:name="__RefHeading___Toc130800_2870459653"/>
      <w:bookmarkStart w:id="2133" w:name="_Toc822"/>
      <w:bookmarkEnd w:id="2132"/>
      <w:r>
        <w:rPr>
          <w:rtl w:val="true"/>
        </w:rPr>
        <w:t>پرهيز از خودشگفتى</w:t>
      </w:r>
      <w:bookmarkEnd w:id="2133"/>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وإيّاك و الإعجاب بنفسك و الثّقة بما يعجبك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برحذر باش از اينكه خودشگفتى به سراغ تو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اعجاب به نفس، يعنى خودشگفتى؛ اينكه انسان از خودش خوشش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ميگويند مواظب باش در اين دام نيفتى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گاهى در خودش امتيازاتى مشاهده ميكند، فهم خوبى دارد، قدرت بدنى خوبى دارد، قدرت ذهنى خوبى دارد، اطّلاعات وسيعى دارد، بيان ويژه اى دارد، صداى خوشى دارد، جمالى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اينكه ديديد نسبت به خودتان حالت خودشيفتگى وجود دارد كه معنايش اين است كه با ديدن اين امتيازات، عيوب را در كنارش نمى بينيد بدانيد كه اين خطر است؛ اين همان چيزى است كه ميفرمايند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شما بگوييد من اين امتياز را در خودم ميبينم، حالا چه كار كنم؟ بالاخره من مثلاً در ميان اين همه جمعيّت شاگرد اوّل فلان دوره ى تحصيلى شده ام يا در فلان كار اساسى امتياز برجسته اى به دست آورده ام؛</w:t>
      </w:r>
      <w:bookmarkStart w:id="2134" w:name="pg11141_104967"/>
    </w:p>
    <w:p>
      <w:pPr>
        <w:pStyle w:val="BookText"/>
        <w:rPr/>
      </w:pPr>
      <w:bookmarkEnd w:id="2134"/>
      <w:r>
        <w:rPr>
          <w:rFonts w:ascii="IRNazanin" w:hAnsi="IRNazanin" w:eastAsia="IRNazanin"/>
          <w:color w:val="111111"/>
          <w:sz w:val="28"/>
          <w:sz w:val="28"/>
          <w:szCs w:val="28"/>
          <w:rtl w:val="true"/>
          <w:lang w:bidi="fa-IR"/>
        </w:rPr>
        <w:t>چه كار كنم؟ اين امتياز را نبينم؟ نه، اين امتياز را ببينيد؛ امّا آن نقصها و عيبها و كمبودها و نقاط بسيار منفى اى هم كه در خودتان هست، در كنارش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شيفته ى خودش ميكند، جمع بندى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نقاط خوب خود را مى بينيم، امّا نقاط نفرت انگيز و بد و زشت را مشاهده نميكنيم؛ لذا جمع بندى ما ميشود جمع بندى انسانى كه شيفته ى خودش است؛ اين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بايد ضعفها را هم در كنار نقاط قوّت ببينيم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وايّاك و الاعجاب بنفسك و الثّقة بما يعجبك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 چيزى كه در وجود تو هست و تو را شيفته ى خودت ميكند، اعتماد نكن؛ يعنى حتماً باور نكن كه اين نقطه ى امتياز در تو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خيال ميكند نقطه ى برجسته اى در او وجود دارد؛ در صورتى كه تصوّر و توهّم است؛ چون خودش را با آدم سطح پايينى مقايسه كرده و به خودش نمره داده؛ درحالى كه اگر با افراد ديگرى مقايسه ميشد، اصلاً نمره ى خوبى نميگرفت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خيلى هم اطمينان نكن به آنچه در خود ميبينى</w:t>
      </w:r>
      <w:r>
        <w:rPr>
          <w:rFonts w:eastAsia="IRNazanin" w:cs="IRNazanin"/>
          <w:color w:val="111111"/>
          <w:sz w:val="28"/>
          <w:szCs w:val="28"/>
          <w:rtl w:val="true"/>
          <w:lang w:bidi="fa-IR"/>
        </w:rPr>
        <w:t>.</w:t>
      </w:r>
      <w:r>
        <w:rPr>
          <w:rStyle w:val="FootnoteAnchor"/>
          <w:rtl w:val="true"/>
        </w:rPr>
        <w:footnoteReference w:id="1085"/>
      </w:r>
    </w:p>
    <w:p>
      <w:pPr>
        <w:pStyle w:val="Heading6"/>
        <w:numPr>
          <w:ilvl w:val="5"/>
          <w:numId w:val="1"/>
        </w:numPr>
        <w:rPr/>
      </w:pPr>
      <w:bookmarkStart w:id="2135" w:name="__RefHeading___Toc130802_2870459653"/>
      <w:bookmarkStart w:id="2136" w:name="_Toc823"/>
      <w:bookmarkEnd w:id="2135"/>
      <w:r>
        <w:rPr>
          <w:rtl w:val="true"/>
        </w:rPr>
        <w:t>بى علاقگى به ستايش شدن</w:t>
      </w:r>
      <w:bookmarkEnd w:id="2136"/>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 الإطّراءِ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علاقه ى به ستايش شدن از طرف ديگران بر حذر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ذلك من أوثق فرص الشّيطان فى نفسه ليمحق ما يكون من إحسان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اينكه انسان دوست داشته باشد او را ستايش كنند، از بهترين فرصتهاى شيطان است كه از آن بهره ميبرد؛ مى آيد احسان محسنين را از بين ميبرد؛ يعنى آن نيكوكارى ها و زيبايى ها و آرايشهاى معنوى و روحى را از شما سلب ميكند</w:t>
      </w:r>
      <w:r>
        <w:rPr>
          <w:rFonts w:eastAsia="IRNazanin" w:cs="IRNazanin"/>
          <w:color w:val="111111"/>
          <w:sz w:val="28"/>
          <w:szCs w:val="28"/>
          <w:rtl w:val="true"/>
          <w:lang w:bidi="fa-IR"/>
        </w:rPr>
        <w:t>.</w:t>
      </w:r>
      <w:r>
        <w:rPr>
          <w:rStyle w:val="FootnoteAnchor"/>
          <w:rtl w:val="true"/>
        </w:rPr>
        <w:footnoteReference w:id="1086"/>
      </w:r>
      <w:bookmarkStart w:id="2137" w:name="pg11141_104969"/>
    </w:p>
    <w:p>
      <w:pPr>
        <w:pStyle w:val="Heading6"/>
        <w:numPr>
          <w:ilvl w:val="5"/>
          <w:numId w:val="1"/>
        </w:numPr>
        <w:rPr/>
      </w:pPr>
      <w:bookmarkStart w:id="2138" w:name="__RefHeading___Toc130804_2870459653"/>
      <w:bookmarkStart w:id="2139" w:name="_Toc824"/>
      <w:bookmarkEnd w:id="2137"/>
      <w:bookmarkEnd w:id="2138"/>
      <w:r>
        <w:rPr>
          <w:rtl w:val="true"/>
        </w:rPr>
        <w:t>منّت نگذاشتن سر مردم</w:t>
      </w:r>
      <w:bookmarkEnd w:id="2139"/>
    </w:p>
    <w:p>
      <w:pPr>
        <w:pStyle w:val="BookText"/>
        <w:rPr/>
      </w:pP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و المنّ على رعيّتك بإحسانك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 مردم منّت نگذاريد و بگوييد ما اين كارها را براى شماها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بوده، انجام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داده باشيد، وظيفه تان را انجام داده ايد؛ منّتى سر مردم نگذاريد</w:t>
      </w:r>
      <w:r>
        <w:rPr>
          <w:rFonts w:eastAsia="IRNazanin" w:cs="IRNazanin"/>
          <w:color w:val="111111"/>
          <w:sz w:val="28"/>
          <w:szCs w:val="28"/>
          <w:rtl w:val="true"/>
          <w:lang w:bidi="fa-IR"/>
        </w:rPr>
        <w:t>.</w:t>
      </w:r>
      <w:r>
        <w:rPr>
          <w:rStyle w:val="FootnoteAnchor"/>
          <w:rtl w:val="true"/>
        </w:rPr>
        <w:footnoteReference w:id="1087"/>
      </w:r>
    </w:p>
    <w:p>
      <w:pPr>
        <w:pStyle w:val="Heading6"/>
        <w:numPr>
          <w:ilvl w:val="5"/>
          <w:numId w:val="1"/>
        </w:numPr>
        <w:rPr/>
      </w:pPr>
      <w:bookmarkStart w:id="2140" w:name="__RefHeading___Toc130806_2870459653"/>
      <w:bookmarkStart w:id="2141" w:name="_Toc825"/>
      <w:bookmarkEnd w:id="2140"/>
      <w:r>
        <w:rPr>
          <w:rtl w:val="true"/>
        </w:rPr>
        <w:t>بزرگ نمايى نكردن</w:t>
      </w:r>
      <w:bookmarkEnd w:id="2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التّزيّد فيما كان من فعلك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كارهايى را كه انجام داده ايد، بزرگ نمايى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كارى را انجام ميدهد، بعد در ستايش آن كار خيلى مبالغه ميكند؛ چندين برابرِ آنچه حقيقت كار است</w:t>
      </w:r>
      <w:r>
        <w:rPr>
          <w:rFonts w:eastAsia="IRNazanin" w:cs="IRNazanin"/>
          <w:color w:val="111111"/>
          <w:sz w:val="28"/>
          <w:szCs w:val="28"/>
          <w:rtl w:val="true"/>
          <w:lang w:bidi="fa-IR"/>
        </w:rPr>
        <w:t>.</w:t>
      </w:r>
      <w:r>
        <w:rPr>
          <w:rStyle w:val="FootnoteAnchor"/>
          <w:rtl w:val="true"/>
        </w:rPr>
        <w:footnoteReference w:id="1088"/>
      </w:r>
    </w:p>
    <w:p>
      <w:pPr>
        <w:pStyle w:val="Heading6"/>
        <w:numPr>
          <w:ilvl w:val="5"/>
          <w:numId w:val="1"/>
        </w:numPr>
        <w:rPr/>
      </w:pPr>
      <w:bookmarkStart w:id="2142" w:name="__RefHeading___Toc130808_2870459653"/>
      <w:bookmarkStart w:id="2143" w:name="_Toc826"/>
      <w:bookmarkEnd w:id="2142"/>
      <w:r>
        <w:rPr>
          <w:rtl w:val="true"/>
        </w:rPr>
        <w:t>خلف وعده نكردن</w:t>
      </w:r>
      <w:bookmarkEnd w:id="2143"/>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تعدهم فتتّبع موعدك بخلفك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 هم با مردم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مردم وعده ميدهيد، اصرار داشته باشيد كه آن را انجام دهيد؛ يعنى خودتان را گردن گير آن وعده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نباشد كه بگوييم نشد كه نشد؛ چه كار كنيم؛ نه، اصرار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وقت انسان به اضطرار برخورد ميكند، آن بحث ديگرى است؛ امّا تا آنجايى كه توان و قدرت در شما هست، تلاش كنيد وعده اى را كه به مردم داديد، عمل كنيد و منّت هم نگذاريد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المنّ يبطل الإحسان و التّزيّد يذهب بنور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منّت، احسان را باطل ميكند و بزرگ نمايى نور حق را از بين ميبرد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والخلفَ يوجب المقت عند الله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خلف وعده موجب ميشود انسان، هم از چشم مردم بيفتد و هم از نظر خداى متعال</w:t>
      </w:r>
      <w:r>
        <w:rPr>
          <w:rFonts w:eastAsia="IRNazanin" w:cs="IRNazanin"/>
          <w:color w:val="111111"/>
          <w:sz w:val="28"/>
          <w:szCs w:val="28"/>
          <w:rtl w:val="true"/>
          <w:lang w:bidi="fa-IR"/>
        </w:rPr>
        <w:t>.</w:t>
      </w:r>
      <w:r>
        <w:rPr>
          <w:rStyle w:val="FootnoteAnchor"/>
          <w:rtl w:val="true"/>
        </w:rPr>
        <w:footnoteReference w:id="1089"/>
      </w:r>
      <w:bookmarkStart w:id="2144" w:name="pg11141_104971"/>
    </w:p>
    <w:p>
      <w:pPr>
        <w:pStyle w:val="Heading6"/>
        <w:numPr>
          <w:ilvl w:val="5"/>
          <w:numId w:val="1"/>
        </w:numPr>
        <w:rPr/>
      </w:pPr>
      <w:bookmarkStart w:id="2145" w:name="__RefHeading___Toc130810_2870459653"/>
      <w:bookmarkStart w:id="2146" w:name="_Toc827"/>
      <w:bookmarkEnd w:id="2144"/>
      <w:bookmarkEnd w:id="2145"/>
      <w:r>
        <w:rPr>
          <w:rtl w:val="true"/>
        </w:rPr>
        <w:t>عدم شتابزدگى</w:t>
      </w:r>
      <w:bookmarkEnd w:id="2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وإيّاك و العجلة بالأمور قبل أوانها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كارها پيش از موعد عجله نكنيد و شتابزدگى به خرج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در خطبه ى ديگرى، عجله كردن و پيش از موعد كار را انجام دادن، تشبيه ميكنند به چيدن ميوه قبل از رسيدن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 كسى كه ميوه را قبل از اوان چيدنش ميچيند، مثل كسى است كه براى ديگران زراعت كرده؛ يعنى خودش هيچ سودى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زمينى كه مال ديگرى است، تخمى بپاشيد، سودش را او ميبرد؛ شما هيچ سودى نميبريد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بذرى كه داخل ملك خودتان ميكاريد و نهالى كه آنجا مى نشانيد و زحمتش را ميكشيد، اگر ميوه هم داد، ليكن ميوه را قبل از آنكه برسد و قابل استفاده بشود، چيديد؛ در واقع همه ى زحمات خودتان را به هدر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و قبل از اوان به كارى دست زدن را حضرت در آن بيان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كه ميفرمايند عجله نكن</w:t>
      </w:r>
      <w:r>
        <w:rPr>
          <w:rFonts w:eastAsia="IRNazanin" w:cs="IRNazanin"/>
          <w:color w:val="111111"/>
          <w:sz w:val="28"/>
          <w:szCs w:val="28"/>
          <w:rtl w:val="true"/>
          <w:lang w:bidi="fa-IR"/>
        </w:rPr>
        <w:t>.</w:t>
      </w:r>
      <w:r>
        <w:rPr>
          <w:rStyle w:val="FootnoteAnchor"/>
          <w:rtl w:val="true"/>
        </w:rPr>
        <w:footnoteReference w:id="1090"/>
      </w:r>
    </w:p>
    <w:p>
      <w:pPr>
        <w:pStyle w:val="Heading6"/>
        <w:numPr>
          <w:ilvl w:val="5"/>
          <w:numId w:val="1"/>
        </w:numPr>
        <w:rPr/>
      </w:pPr>
      <w:bookmarkStart w:id="2147" w:name="__RefHeading___Toc130812_2870459653"/>
      <w:bookmarkStart w:id="2148" w:name="_Toc828"/>
      <w:bookmarkEnd w:id="2147"/>
      <w:r>
        <w:rPr>
          <w:rtl w:val="true"/>
        </w:rPr>
        <w:t>اهمال كارى نكردن</w:t>
      </w:r>
      <w:bookmarkEnd w:id="2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التّسقّط فيها عند إمكانها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تسقّط هم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 يعنى اهمال و كوتاهى كردن و كار را به تعويق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عجله و اهمال كارى هم ممنوع</w:t>
      </w:r>
      <w:r>
        <w:rPr>
          <w:rFonts w:eastAsia="IRNazanin" w:cs="IRNazanin"/>
          <w:color w:val="111111"/>
          <w:sz w:val="28"/>
          <w:szCs w:val="28"/>
          <w:rtl w:val="true"/>
          <w:lang w:bidi="fa-IR"/>
        </w:rPr>
        <w:t>.</w:t>
      </w:r>
      <w:r>
        <w:rPr>
          <w:rStyle w:val="FootnoteAnchor"/>
          <w:rtl w:val="true"/>
        </w:rPr>
        <w:footnoteReference w:id="1091"/>
      </w:r>
    </w:p>
    <w:p>
      <w:pPr>
        <w:pStyle w:val="Heading6"/>
        <w:numPr>
          <w:ilvl w:val="5"/>
          <w:numId w:val="1"/>
        </w:numPr>
        <w:rPr/>
      </w:pPr>
      <w:bookmarkStart w:id="2149" w:name="__RefHeading___Toc130814_2870459653"/>
      <w:bookmarkStart w:id="2150" w:name="_Toc829"/>
      <w:bookmarkEnd w:id="2149"/>
      <w:r>
        <w:rPr>
          <w:rtl w:val="true"/>
        </w:rPr>
        <w:t>عدم پافشارى و لجاجت</w:t>
      </w:r>
      <w:bookmarkEnd w:id="2150"/>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اللّجاجة فيها إذا تنكّرت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وقتى معلوم شد كار غلط است، روى آن پافشارى و لجاجت نكن؛ مثلاً ما ايده اى را مطرح كرديم و استدلال كرديم و دنبالش هم رفتيم و زحمت هم كشيديم، امّا كسانى مخالفت كردند و ما هم گفتيم نه و پيش رفتيم؛ حالا رسيديم به جايى كه ديگر واضح شد غلط است؛ اينجا حرفتان را پس بگيريد؛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لجاجت به</w:t>
      </w:r>
      <w:bookmarkStart w:id="2151" w:name="pg11141_104973"/>
    </w:p>
    <w:p>
      <w:pPr>
        <w:pStyle w:val="BookText"/>
        <w:rPr/>
      </w:pPr>
      <w:bookmarkEnd w:id="2151"/>
      <w:r>
        <w:rPr>
          <w:rFonts w:ascii="IRNazanin" w:hAnsi="IRNazanin" w:eastAsia="IRNazanin"/>
          <w:color w:val="111111"/>
          <w:sz w:val="28"/>
          <w:sz w:val="28"/>
          <w:szCs w:val="28"/>
          <w:rtl w:val="true"/>
          <w:lang w:bidi="fa-IR"/>
        </w:rPr>
        <w:t xml:space="preserve">خرج ندهيد؛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تنكّرت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وقتى منكر بودن آن واضح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الوهن عنها إذا استوضحت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آنجايى كه معلوم شد لازم است اين كار انجام بگيرد، انسان نبايد كوتاهى كند</w:t>
      </w:r>
      <w:r>
        <w:rPr>
          <w:rFonts w:eastAsia="IRNazanin" w:cs="IRNazanin"/>
          <w:color w:val="111111"/>
          <w:sz w:val="28"/>
          <w:szCs w:val="28"/>
          <w:rtl w:val="true"/>
          <w:lang w:bidi="fa-IR"/>
        </w:rPr>
        <w:t>.</w:t>
      </w:r>
      <w:r>
        <w:rPr>
          <w:rStyle w:val="FootnoteAnchor"/>
          <w:rtl w:val="true"/>
        </w:rPr>
        <w:footnoteReference w:id="1092"/>
      </w:r>
    </w:p>
    <w:p>
      <w:pPr>
        <w:pStyle w:val="Heading5"/>
        <w:numPr>
          <w:ilvl w:val="4"/>
          <w:numId w:val="1"/>
        </w:numPr>
        <w:rPr/>
      </w:pPr>
      <w:bookmarkStart w:id="2152" w:name="__RefHeading___Toc130816_2870459653"/>
      <w:bookmarkStart w:id="2153" w:name="_Toc830"/>
      <w:bookmarkEnd w:id="2152"/>
      <w:r>
        <w:rPr/>
        <w:t>2-2</w:t>
      </w:r>
      <w:r>
        <w:rPr>
          <w:rtl w:val="true"/>
        </w:rPr>
        <w:t xml:space="preserve"> - </w:t>
      </w:r>
      <w:r>
        <w:rPr>
          <w:rtl w:val="true"/>
        </w:rPr>
        <w:t>در خصوص رفتار حاكم با كارگزاران</w:t>
      </w:r>
      <w:bookmarkEnd w:id="2153"/>
    </w:p>
    <w:p>
      <w:pPr>
        <w:pStyle w:val="Heading6"/>
        <w:numPr>
          <w:ilvl w:val="5"/>
          <w:numId w:val="1"/>
        </w:numPr>
        <w:rPr/>
      </w:pPr>
      <w:bookmarkStart w:id="2154" w:name="__RefHeading___Toc130818_2870459653"/>
      <w:bookmarkStart w:id="2155" w:name="_Toc831"/>
      <w:bookmarkEnd w:id="2154"/>
      <w:r>
        <w:rPr>
          <w:rtl w:val="true"/>
        </w:rPr>
        <w:t>شايسته سالارى در انتخاب كارگزاران</w:t>
      </w:r>
      <w:bookmarkEnd w:id="2155"/>
    </w:p>
    <w:p>
      <w:pPr>
        <w:pStyle w:val="BookText"/>
        <w:rPr/>
      </w:pPr>
      <w:r>
        <w:rPr>
          <w:rFonts w:ascii="IRNazanin" w:hAnsi="IRNazanin" w:eastAsia="IRNazanin"/>
          <w:color w:val="111111"/>
          <w:sz w:val="28"/>
          <w:sz w:val="28"/>
          <w:szCs w:val="28"/>
          <w:rtl w:val="true"/>
          <w:lang w:bidi="fa-IR"/>
        </w:rPr>
        <w:t>يك جمله ى ديگر از اين نامه ى مبارك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 فى أمور عمّالك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كارها و امور كارگزاران خودت را مورد توجّه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انتخاب كارگزاران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فاستعملهم اختباراً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آزمايش آنها را انتخاب كن؛ يعنى نگاه كن ببين چه كسى شايسته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شايسته سالارى اى كه امروز بر زبان ماها تكرار ميشود، به معناى واقعى كلمه بايد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اينجا به آن سفارش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تولّهم محاباةً و 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از روى دوستى و رفاقت كسى را انتخاب كن، كه ملاكها را در او رعايت نكنى فقط چون رفيق ما است، انتخابش ميكنيم نه از روى استبداد و خودكامگى؛ انسان بگويد ميخواهم اين فرد باشد؛ بدون اينكه ملاك و معيارى را رعايت كند يا با اهل فكر و نظر مشورت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خصوصيّات اين افراد را ذكر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تجربه باشند، اهل حيا باشند و</w:t>
      </w:r>
      <w:r>
        <w:rPr>
          <w:rFonts w:eastAsia="Amiri" w:cs="Amiri" w:ascii="Amiri" w:hAnsi="Amiri"/>
          <w:color w:val="111111"/>
          <w:sz w:val="28"/>
          <w:szCs w:val="28"/>
          <w:rtl w:val="true"/>
          <w:lang w:bidi="ar-SA"/>
        </w:rPr>
        <w:t>...</w:t>
      </w:r>
      <w:r>
        <w:rPr>
          <w:rStyle w:val="FootnoteAnchor"/>
          <w:rtl w:val="true"/>
        </w:rPr>
        <w:footnoteReference w:id="1093"/>
      </w:r>
    </w:p>
    <w:p>
      <w:pPr>
        <w:pStyle w:val="Heading6"/>
        <w:numPr>
          <w:ilvl w:val="5"/>
          <w:numId w:val="1"/>
        </w:numPr>
        <w:rPr/>
      </w:pPr>
      <w:bookmarkStart w:id="2156" w:name="__RefHeading___Toc130820_2870459653"/>
      <w:bookmarkStart w:id="2157" w:name="_Toc832"/>
      <w:bookmarkEnd w:id="2156"/>
      <w:r>
        <w:rPr>
          <w:rtl w:val="true"/>
        </w:rPr>
        <w:t>تأمين زندگى كارگزاران</w:t>
      </w:r>
      <w:bookmarkEnd w:id="2157"/>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ميرسد به اينجا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أسبغ عليهم الأرزاق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وقتى كارگزار خوبى را انتخاب كردى، زندگى اش را تأمين كن</w:t>
      </w:r>
      <w:r>
        <w:rPr>
          <w:rFonts w:eastAsia="IRNazanin" w:cs="IRNazanin"/>
          <w:color w:val="111111"/>
          <w:sz w:val="28"/>
          <w:szCs w:val="28"/>
          <w:rtl w:val="true"/>
          <w:lang w:bidi="fa-IR"/>
        </w:rPr>
        <w:t>.</w:t>
      </w:r>
      <w:r>
        <w:rPr>
          <w:rStyle w:val="FootnoteAnchor"/>
          <w:rtl w:val="true"/>
        </w:rPr>
        <w:footnoteReference w:id="1094"/>
      </w:r>
      <w:bookmarkStart w:id="2158" w:name="pg11141_104975"/>
    </w:p>
    <w:p>
      <w:pPr>
        <w:pStyle w:val="Heading6"/>
        <w:numPr>
          <w:ilvl w:val="5"/>
          <w:numId w:val="1"/>
        </w:numPr>
        <w:rPr/>
      </w:pPr>
      <w:bookmarkStart w:id="2159" w:name="__RefHeading___Toc130822_2870459653"/>
      <w:bookmarkStart w:id="2160" w:name="_Toc833"/>
      <w:bookmarkEnd w:id="2158"/>
      <w:bookmarkEnd w:id="2159"/>
      <w:r>
        <w:rPr>
          <w:rtl w:val="true"/>
        </w:rPr>
        <w:t>نظارت دقيق بر كارگزاران</w:t>
      </w:r>
      <w:bookmarkEnd w:id="2160"/>
    </w:p>
    <w:p>
      <w:pPr>
        <w:pStyle w:val="BookText"/>
        <w:rPr/>
      </w:pPr>
      <w:r>
        <w:rPr>
          <w:rFonts w:ascii="IRNazanin" w:hAnsi="IRNazanin" w:eastAsia="IRNazanin"/>
          <w:color w:val="111111"/>
          <w:sz w:val="28"/>
          <w:sz w:val="28"/>
          <w:szCs w:val="28"/>
          <w:rtl w:val="true"/>
          <w:lang w:bidi="fa-IR"/>
        </w:rPr>
        <w:t>من هميشه به مديران ميگويم، در گذشته هم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مأموران و منتخبان خودتان را زير نظر داشته باشيد؛ دائم نگاه كنيد و از اينها غافل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ايد كه نگهبانها در شب نورافكنهايى را دائم ميچرخانند و گوشه ها را نگاه ميكنند؛ شما هم همين طور بايد به طور دائم امور را زير نظر داشته باشيد و نگاه كنيد؛ بنابراين از كار كارگزارانتان غفلت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تفقّد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كارهاى اينها جستجو كن، ببين كار انجام ميدهند يا نه؛ درست انجام ميدهند يا نه؛ آيا تخلّفى در كارهايشان وجود دارد يا 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وابعث العيون من أهل الصّدق و الوفاء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كسانى را كه چشم و گوش تو هستند، بگمار تا كارهاى اينها را نگاه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تعاهدك فى السّرّ لأمورهم حدوةٌ لهم على استعمال الأمانة و الرّفق بالرّعيّة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موجب ميشود كه اينها بتوانند امانت را بيشتر حفظ كنند</w:t>
      </w:r>
      <w:r>
        <w:rPr>
          <w:rFonts w:eastAsia="IRNazanin" w:cs="IRNazanin"/>
          <w:color w:val="111111"/>
          <w:sz w:val="28"/>
          <w:szCs w:val="28"/>
          <w:rtl w:val="true"/>
          <w:lang w:bidi="fa-IR"/>
        </w:rPr>
        <w:t>.</w:t>
      </w:r>
      <w:r>
        <w:rPr>
          <w:rStyle w:val="FootnoteAnchor"/>
          <w:rtl w:val="true"/>
        </w:rPr>
        <w:footnoteReference w:id="1095"/>
      </w:r>
    </w:p>
    <w:p>
      <w:pPr>
        <w:pStyle w:val="Heading6"/>
        <w:numPr>
          <w:ilvl w:val="5"/>
          <w:numId w:val="1"/>
        </w:numPr>
        <w:rPr/>
      </w:pPr>
      <w:bookmarkStart w:id="2161" w:name="__RefHeading___Toc130824_2870459653"/>
      <w:bookmarkStart w:id="2162" w:name="_Toc834"/>
      <w:bookmarkEnd w:id="2161"/>
      <w:r>
        <w:rPr>
          <w:rtl w:val="true"/>
        </w:rPr>
        <w:t>مجازات كارگزاران خاطى</w:t>
      </w:r>
      <w:bookmarkEnd w:id="2162"/>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أحدٌ منهم بسط يده إلى خيانةٍ اجتمعت بها عليه عندك أخبار عيونك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ثابت شد كه كسى خيانت كرده، نه اينكه تا گزارشى رسيد، فوراً به آن ترتيب اثر بدهيد؛ نه، همه متّفق باشند؛ يعنى معلوم باشد و گزارشهاى متواتر و مسلّمى برسد كه اين شخص خيانت كرده،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اكتفيت بذلك شاهداً فبسطت عليه العقوبة فى بدنه و أخذته بما أصاب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ديگر بايد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مجازات انواع و اقسامى دارد، شكل هاى گوناگونى دارد، اقتضائات گوناگونى دارد؛ هر طور كه اقتضاى مجازات است، عمل شود</w:t>
      </w:r>
      <w:r>
        <w:rPr>
          <w:rFonts w:eastAsia="IRNazanin" w:cs="IRNazanin"/>
          <w:color w:val="111111"/>
          <w:sz w:val="28"/>
          <w:szCs w:val="28"/>
          <w:rtl w:val="true"/>
          <w:lang w:bidi="fa-IR"/>
        </w:rPr>
        <w:t>.</w:t>
      </w:r>
      <w:r>
        <w:rPr>
          <w:rStyle w:val="FootnoteAnchor"/>
          <w:rtl w:val="true"/>
        </w:rPr>
        <w:footnoteReference w:id="1096"/>
      </w:r>
      <w:bookmarkStart w:id="2163" w:name="pg11141_104978"/>
    </w:p>
    <w:p>
      <w:pPr>
        <w:pStyle w:val="Heading3"/>
        <w:numPr>
          <w:ilvl w:val="2"/>
          <w:numId w:val="1"/>
        </w:numPr>
        <w:rPr/>
      </w:pPr>
      <w:bookmarkStart w:id="2164" w:name="__RefHeading___Toc130826_2870459653"/>
      <w:bookmarkStart w:id="2165" w:name="_Toc835"/>
      <w:bookmarkEnd w:id="2163"/>
      <w:bookmarkEnd w:id="2164"/>
      <w:r>
        <w:rPr>
          <w:rtl w:val="true"/>
        </w:rPr>
        <w:t>فصل دوّم مهم ترين آسيبها و عوامل انحراف در نظام سياسى اسلام</w:t>
      </w:r>
      <w:bookmarkEnd w:id="2165"/>
    </w:p>
    <w:p>
      <w:pPr>
        <w:pStyle w:val="Heading4"/>
        <w:numPr>
          <w:ilvl w:val="3"/>
          <w:numId w:val="1"/>
        </w:numPr>
        <w:rPr/>
      </w:pPr>
      <w:bookmarkStart w:id="2166" w:name="__RefHeading___Toc130828_2870459653"/>
      <w:bookmarkStart w:id="2167" w:name="_Toc836"/>
      <w:bookmarkEnd w:id="2166"/>
      <w:r>
        <w:rPr/>
        <w:t>1</w:t>
      </w:r>
      <w:r>
        <w:rPr>
          <w:rtl w:val="true"/>
        </w:rPr>
        <w:t xml:space="preserve"> - </w:t>
      </w:r>
      <w:r>
        <w:rPr>
          <w:rtl w:val="true"/>
        </w:rPr>
        <w:t>خطر آفات</w:t>
      </w:r>
      <w:bookmarkEnd w:id="2167"/>
    </w:p>
    <w:p>
      <w:pPr>
        <w:pStyle w:val="BookText"/>
        <w:rPr/>
      </w:pPr>
      <w:r>
        <w:rPr>
          <w:rFonts w:ascii="IRNazanin" w:hAnsi="IRNazanin" w:eastAsia="IRNazanin"/>
          <w:color w:val="111111"/>
          <w:sz w:val="28"/>
          <w:sz w:val="28"/>
          <w:szCs w:val="28"/>
          <w:rtl w:val="true"/>
          <w:lang w:bidi="fa-IR"/>
        </w:rPr>
        <w:t>مسئولان نظام، اعمّ از نمايندگان محترم مجلس و مأموران اجرايى و قضائى، بايد مراقب باشند كه از عوارضى كه در نظامهاى طاغوتى و غير مردمى، بيمارى همه گير كارگزاران است، خود را با دقّت و وسواس دور نگه دارند؛ بيمارى رفاه زدگى و عشرت طلبى؛ بيمارى زدوبند نامشروع و فساد مالى و ادارى؛ بيمارى تكبّر و دورى از مردم و بى اهمّيّتى به نياز و خواست و اراده و حضور آنان؛ بيمارى دسته بندى هاى ناسالم و ترجيح مقاصد باندى بر مصالح عمومى و امثال اينها كه ابتلاى به آن، مانند موريانه پايه هاى هر نظامى را سست و پوك ميكند؛ و يا دل سپردن به سنّتهاى طاغوتى و رغبت به احياى آنها و بى تفاوتى يا بى اعتنايى به ارزشهاى اسلامى و انقلابى، كه دل را ميميراند و نشاط و شوق خدمت به مردمى را كه مخلصانه جان و مال خود را در راه انقلاب داده اند، سلب ميكند و آنان را نوميد و غمگين ميسازد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نظام در هر بخش، مخصوصاً در بخشهاى كارشناسى و برنامه ريزى، بايد بدانند كه يگانه نجاتبخش كشور و ملّت از شرّ سلطه ى دشمنان و جبّاران و از شر فقر و جهل كه ميراث شوم طواغيت است،</w:t>
      </w:r>
      <w:bookmarkStart w:id="2168" w:name="pg11141_104980"/>
    </w:p>
    <w:p>
      <w:pPr>
        <w:pStyle w:val="BookText"/>
        <w:rPr/>
      </w:pPr>
      <w:bookmarkEnd w:id="2168"/>
      <w:r>
        <w:rPr>
          <w:rFonts w:ascii="IRNazanin" w:hAnsi="IRNazanin" w:eastAsia="IRNazanin"/>
          <w:color w:val="111111"/>
          <w:sz w:val="28"/>
          <w:sz w:val="28"/>
          <w:szCs w:val="28"/>
          <w:rtl w:val="true"/>
          <w:lang w:bidi="fa-IR"/>
        </w:rPr>
        <w:t>رعايت ارزشهاى اسلامى و عدل اسلامى و تكيه بر استعدادهاى انسانى اين ملّت و نيروهاى خالص و مخلص آن است؛ و هم اين است كه كشور را از وابستگى به بيگانگان و نياز به دشمنان نجات خواهد داد</w:t>
      </w:r>
      <w:r>
        <w:rPr>
          <w:rFonts w:eastAsia="IRNazanin" w:cs="IRNazanin"/>
          <w:color w:val="111111"/>
          <w:sz w:val="28"/>
          <w:szCs w:val="28"/>
          <w:rtl w:val="true"/>
          <w:lang w:bidi="fa-IR"/>
        </w:rPr>
        <w:t>.</w:t>
      </w:r>
      <w:r>
        <w:rPr>
          <w:rStyle w:val="FootnoteAnchor"/>
          <w:rtl w:val="true"/>
        </w:rPr>
        <w:footnoteReference w:id="1097"/>
      </w:r>
    </w:p>
    <w:p>
      <w:pPr>
        <w:pStyle w:val="Heading4"/>
        <w:numPr>
          <w:ilvl w:val="3"/>
          <w:numId w:val="1"/>
        </w:numPr>
        <w:rPr/>
      </w:pPr>
      <w:bookmarkStart w:id="2169" w:name="__RefHeading___Toc130830_2870459653"/>
      <w:bookmarkStart w:id="2170" w:name="_Toc837"/>
      <w:bookmarkEnd w:id="2169"/>
      <w:r>
        <w:rPr/>
        <w:t>2</w:t>
      </w:r>
      <w:r>
        <w:rPr>
          <w:rtl w:val="true"/>
        </w:rPr>
        <w:t xml:space="preserve"> - </w:t>
      </w:r>
      <w:r>
        <w:rPr>
          <w:rtl w:val="true"/>
        </w:rPr>
        <w:t>خطرات جدّى، محصول عملكرد ما</w:t>
      </w:r>
      <w:bookmarkEnd w:id="2170"/>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بدانند تهديد دشمنان اين ملّت و كشور، چه تهديد نظامى و چه تهديد سياسى براى اين كشور چندان حائز اهمّيّت نيست و براى اين ملّت تهديد واقعى به حساب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يك ملّت شجاع است كه طعم عزّت و استقلال را چشيده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 كه عمده ى نسل امروز ما را تشكيل ميدهند، هرگز بيگانه اى را بر كشور خودشان مسلّط نديده اند؛ ليكن زمان ما اين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ما در دورانى چشم باز كرد كه براثر ضعف حكومتها در داخل كشور، نيروهاى اشغالگر خارجى همه كاره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ما نيروى بيگانه اى از يك دولت، در آذربايجان نيروى بيگانه اى از دولت ديگر؛ در خودِ تهران هم نيروهاى بيگانه ى ديگرى از دولتهاى مختلف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بظاهر نيروهاى نظاميشان را خارج كردند، نفوذهاى سياسيشان را به 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گذشته ى شما فضاى كشور را اين چنين ديده بود؛ مسئولان كشور، سرسپرده و مطيع بيگانگان بودند؛ ليكن نسل امروز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امروز، ملّت، كشور، مسئولان، حكومت و نظام خود را هميشه آزاد، سربلند، مستقل و عزيز ميبيند؛ همه ى نمادهاى كشور را داراى نشانه هاى استقلال ديده و به خود ميبالد؛ اين نسلى است كه از تهديد دشمن نميهراسد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تهديدها براى كشور خطر جدّى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جدّى براى كشور عبارت است از آن مسائلى كه ما به دست خودمان به وجود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اختلاف، ايجاد بى ايمانى، ايجاد نااميدى نسبت به آينده، القاى وجود اختلاف و دوئيّت، القاى احساس</w:t>
      </w:r>
      <w:bookmarkStart w:id="2171" w:name="pg11141_104982"/>
    </w:p>
    <w:p>
      <w:pPr>
        <w:pStyle w:val="BookText"/>
        <w:rPr/>
      </w:pPr>
      <w:bookmarkEnd w:id="2171"/>
      <w:r>
        <w:rPr>
          <w:rFonts w:ascii="Amiri" w:hAnsi="Amiri" w:eastAsia="Amiri" w:cs="Amiri"/>
          <w:color w:val="111111"/>
          <w:sz w:val="28"/>
          <w:sz w:val="28"/>
          <w:szCs w:val="28"/>
          <w:rtl w:val="true"/>
          <w:lang w:bidi="ar-SA"/>
        </w:rPr>
        <w:t>ضعف در مقابل دشمن كه بعضى ها متأسّفانه از روى نادانى يا غرض ورزى اين كارها را ميكنند، احساس ناتوانى در مسئولان كشور كه بعضى اين احساس را عملاً و بعضى قولاً ترويج ميكنند، براى كشور منشأ خطر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مسئولان بايد توجّه داشته باشند و مردم عزيز ما هم هوشيارانه متوجّه باشند و القائات دشمن را بشناسند</w:t>
      </w:r>
      <w:r>
        <w:rPr>
          <w:rFonts w:eastAsia="Amiri" w:cs="Amiri" w:ascii="Amiri" w:hAnsi="Amiri"/>
          <w:color w:val="111111"/>
          <w:sz w:val="28"/>
          <w:szCs w:val="28"/>
          <w:rtl w:val="true"/>
          <w:lang w:bidi="ar-SA"/>
        </w:rPr>
        <w:t>.</w:t>
      </w:r>
      <w:r>
        <w:rPr>
          <w:rStyle w:val="FootnoteAnchor"/>
          <w:rtl w:val="true"/>
        </w:rPr>
        <w:footnoteReference w:id="1098"/>
      </w:r>
    </w:p>
    <w:p>
      <w:pPr>
        <w:pStyle w:val="Heading4"/>
        <w:numPr>
          <w:ilvl w:val="3"/>
          <w:numId w:val="1"/>
        </w:numPr>
        <w:rPr/>
      </w:pPr>
      <w:bookmarkStart w:id="2172" w:name="__RefHeading___Toc130832_2870459653"/>
      <w:bookmarkStart w:id="2173" w:name="_Toc838"/>
      <w:bookmarkEnd w:id="2172"/>
      <w:r>
        <w:rPr/>
        <w:t>3</w:t>
      </w:r>
      <w:r>
        <w:rPr>
          <w:rtl w:val="true"/>
        </w:rPr>
        <w:t xml:space="preserve"> - </w:t>
      </w:r>
      <w:r>
        <w:rPr>
          <w:rtl w:val="true"/>
        </w:rPr>
        <w:t>مهم ترين آفات و آسيبها</w:t>
      </w:r>
      <w:bookmarkEnd w:id="2173"/>
    </w:p>
    <w:p>
      <w:pPr>
        <w:pStyle w:val="Heading5"/>
        <w:numPr>
          <w:ilvl w:val="4"/>
          <w:numId w:val="1"/>
        </w:numPr>
        <w:rPr/>
      </w:pPr>
      <w:bookmarkStart w:id="2174" w:name="__RefHeading___Toc130834_2870459653"/>
      <w:bookmarkStart w:id="2175" w:name="_Toc839"/>
      <w:bookmarkEnd w:id="2174"/>
      <w:r>
        <w:rPr/>
        <w:t>3-1</w:t>
      </w:r>
      <w:r>
        <w:rPr>
          <w:rtl w:val="true"/>
        </w:rPr>
        <w:t xml:space="preserve"> - </w:t>
      </w:r>
      <w:r>
        <w:rPr>
          <w:rtl w:val="true"/>
        </w:rPr>
        <w:t>غفلت و عدم پايدارى</w:t>
      </w:r>
      <w:bookmarkEnd w:id="2175"/>
    </w:p>
    <w:p>
      <w:pPr>
        <w:pStyle w:val="Heading6"/>
        <w:numPr>
          <w:ilvl w:val="5"/>
          <w:numId w:val="1"/>
        </w:numPr>
        <w:rPr/>
      </w:pPr>
      <w:bookmarkStart w:id="2176" w:name="__RefHeading___Toc130836_2870459653"/>
      <w:bookmarkStart w:id="2177" w:name="_Toc840"/>
      <w:bookmarkEnd w:id="2176"/>
      <w:r>
        <w:rPr>
          <w:rtl w:val="true"/>
        </w:rPr>
        <w:t>اشاره</w:t>
      </w:r>
      <w:bookmarkEnd w:id="2177"/>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فاهدنى هدى المهتدين و ارزقنى اجتهاد المجتهدين و لا تجعلنى من الغافلين المبعدين</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هدايت يافتگان و تلاش تلاشگران آن چيزى است كه در اين دعا از خداى متعال ميخواهيد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تأمّل بفرماييد اگر همين دو عامل در من و شما باشد، همه ى مشكلات حل خواهد شد؛ هم هدايت هدايت يافتگان الهى نصيب ما بشود، هم تلاش تلاشگران تاريخ بشريّت در رفتار ما، در گفتار ما، در منش ما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فقره ى سوّم، آسيب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تجعلنى من الغافلين المبعدين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بزرگ ترين آسيب است؛ غفلت از مسير، غفلت از هدف، غفلت از توان، غفلت از فرصت، غفلت از دشمن، غفلت از وظيفه اى كه امروز بر دوش من و شما است؛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دشمن ما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دشمنى كه ما را در مقابل دشمنان ديگرمان به خاك مى نشاند، غفلت است؛ ولا تجعلنى من الغافلين المبعدين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اين غفلت دور شدن است؛ دور شدن از خدا، دور شدن از هدف، دور شدن از كاميابى</w:t>
      </w:r>
      <w:r>
        <w:rPr>
          <w:rFonts w:eastAsia="IRNazanin" w:cs="IRNazanin"/>
          <w:color w:val="111111"/>
          <w:sz w:val="28"/>
          <w:szCs w:val="28"/>
          <w:rtl w:val="true"/>
          <w:lang w:bidi="fa-IR"/>
        </w:rPr>
        <w:t>.</w:t>
      </w:r>
      <w:r>
        <w:rPr>
          <w:rStyle w:val="FootnoteAnchor"/>
          <w:rtl w:val="true"/>
        </w:rPr>
        <w:footnoteReference w:id="1100"/>
      </w:r>
      <w:bookmarkStart w:id="2178" w:name="pg11141_104984"/>
    </w:p>
    <w:p>
      <w:pPr>
        <w:pStyle w:val="Heading6"/>
        <w:numPr>
          <w:ilvl w:val="5"/>
          <w:numId w:val="1"/>
        </w:numPr>
        <w:rPr/>
      </w:pPr>
      <w:bookmarkStart w:id="2179" w:name="__RefHeading___Toc130838_2870459653"/>
      <w:bookmarkStart w:id="2180" w:name="_Toc841"/>
      <w:bookmarkEnd w:id="2178"/>
      <w:bookmarkEnd w:id="2179"/>
      <w:r>
        <w:rPr>
          <w:rtl w:val="true"/>
        </w:rPr>
        <w:t>تمام مشكلات بشر ناشى از عدم بصيرت و صبر</w:t>
      </w:r>
      <w:bookmarkEnd w:id="2180"/>
    </w:p>
    <w:p>
      <w:pPr>
        <w:pStyle w:val="BookText"/>
        <w:rPr/>
      </w:pPr>
      <w:r>
        <w:rPr>
          <w:rFonts w:ascii="IRNazanin" w:hAnsi="IRNazanin" w:eastAsia="IRNazanin"/>
          <w:color w:val="111111"/>
          <w:sz w:val="28"/>
          <w:sz w:val="28"/>
          <w:szCs w:val="28"/>
          <w:rtl w:val="true"/>
          <w:lang w:bidi="fa-IR"/>
        </w:rPr>
        <w:t>تمام مشكلاتى كه براى افراد يا اجتماعات بشر پيش مى آيد، بر اثر يكى از اين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عدم بصيرت، يا عدم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دچار غفلت ميشوند، واقعيّتها را تشخيص نميدهند، حقايق را نميفهمند، يا با وجود فهميدن واقعيّات، از ايستادگى خسته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به خاطرِ يكى از اين دو، يا هر دو، تاريخ بشر پُر از محنتهاى بزرگ ملّتها است؛ پُر از غلبه ى زورگويان عالم بر ملّتهاى ضعيف النّفس و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سال گاهى صدها سال يك ملّت مقهور سياست يك جهانخوار و يك قدرت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اينها انسان نبوده اند؟ بله، انسان بوده اند؛ ليكن يا بصيرت نداشته اند، يا اگر بصيرت داشته اند، در راه آن آگاهى خود، فاقد صبر لازم بوده اند؛ يعنى يا بيدارى نداشته اند، يا پايدارى نداشته اند</w:t>
      </w:r>
      <w:r>
        <w:rPr>
          <w:rFonts w:eastAsia="IRNazanin" w:cs="IRNazanin"/>
          <w:color w:val="111111"/>
          <w:sz w:val="28"/>
          <w:szCs w:val="28"/>
          <w:rtl w:val="true"/>
          <w:lang w:bidi="fa-IR"/>
        </w:rPr>
        <w:t>.</w:t>
      </w:r>
      <w:r>
        <w:rPr>
          <w:rStyle w:val="FootnoteAnchor"/>
          <w:rtl w:val="true"/>
        </w:rPr>
        <w:footnoteReference w:id="1101"/>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امروز وقتى در افق سياسى جهان نگاه ميكنيد، اگر يك ملّت وجود داشته باشد كه هيچ سلطه ى خارجى بر آن نيست، آن ملّت،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تعدادى ملّتها و كشورها با اين خصوصيّت وجود داشته باشند، باز در رأس آن كشورها، ايران و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به وسيله ى اين مردم، به وسيله ى جوانان اين ملّت، به وسيله ى مسئولان اين ملّت، به وسيله ى رهبران و هدايتگران اين ملّت، بصيرت و صبر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خصوصيّت اين 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دنيا كسانى كه در رأس قدرتهاى سياسى زورگو و مداخله گر، يا در رأس كمپانى هاى اقتصادى، يا در رأس دستگاه هاى سرطان گونه ى تبليغاتى و شبكه هاى عظيم سودجوى تبليغات قرار گرفته اند، از طريق يكى از اين دو خصوصيّت بر ملّتها حكم ميرانند و زورگويى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سعى ميكنند ملّتها را در غفلت نگه دارند و بصيرت آنها را از آنها بگيرند،</w:t>
      </w:r>
      <w:bookmarkStart w:id="2181" w:name="pg11141_104987"/>
    </w:p>
    <w:p>
      <w:pPr>
        <w:pStyle w:val="BookText"/>
        <w:rPr/>
      </w:pPr>
      <w:bookmarkEnd w:id="2181"/>
      <w:r>
        <w:rPr>
          <w:rFonts w:ascii="IRNazanin" w:hAnsi="IRNazanin" w:eastAsia="IRNazanin"/>
          <w:color w:val="111111"/>
          <w:sz w:val="28"/>
          <w:sz w:val="28"/>
          <w:szCs w:val="28"/>
          <w:rtl w:val="true"/>
          <w:lang w:bidi="fa-IR"/>
        </w:rPr>
        <w:t>اگر نتوانند به طور كلّى از آنها بصيرت را سلب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مورد كه يك مسئله ى خاص برايشان مهمّ است، سعى ميكنند بيدارى ملّتها و بصيرت انسانها را در آن جامعه سلب نمايند يا آنها را دچار بى صبرى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ملّت و يك مجموعه انسان، در يك راه درست دچار بى صبرى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صبرى هم يك امر تلقينى است؛ ميشود به ملّتها تلقين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بدانيد كه در شبكه هاى تبليغاتى، ميلياردها دلار خرج ميشود، براى تلقين همين چيزها در ملّتها، كه آنها را يا از تشخيص درست، يا از صبر صحيح و كامل دور بيندازند و 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استكبار و در رأس قدرتهاى استكبارى، رژيم ايالات متّحده آمريكا با انقلاب اسلامى و با جمهورى اسلامى مخالف است، اين است كه جمهورى اسلامى و انقلاب اسلامى، يك بيدارى جهانى را طرّاحى و زمينه سازى كرد</w:t>
      </w:r>
      <w:r>
        <w:rPr>
          <w:rFonts w:eastAsia="IRNazanin" w:cs="IRNazanin"/>
          <w:color w:val="111111"/>
          <w:sz w:val="28"/>
          <w:szCs w:val="28"/>
          <w:rtl w:val="true"/>
          <w:lang w:bidi="fa-IR"/>
        </w:rPr>
        <w:t>.</w:t>
      </w:r>
      <w:r>
        <w:rPr>
          <w:rStyle w:val="FootnoteAnchor"/>
          <w:rtl w:val="true"/>
        </w:rPr>
        <w:footnoteReference w:id="1102"/>
      </w:r>
    </w:p>
    <w:p>
      <w:pPr>
        <w:pStyle w:val="Heading6"/>
        <w:numPr>
          <w:ilvl w:val="5"/>
          <w:numId w:val="1"/>
        </w:numPr>
        <w:rPr/>
      </w:pPr>
      <w:bookmarkStart w:id="2182" w:name="__RefHeading___Toc130840_2870459653"/>
      <w:bookmarkStart w:id="2183" w:name="_Toc842"/>
      <w:bookmarkEnd w:id="2182"/>
      <w:r>
        <w:rPr>
          <w:rtl w:val="true"/>
        </w:rPr>
        <w:t>ضرورت هشيارى دائم عناصر تعيين كننده ى كشور</w:t>
      </w:r>
      <w:bookmarkEnd w:id="2183"/>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هميشه به دوستان ميگويم كه هيچ وقت زير سر عناصر تعيين كننده ى اين كشور، بالش نرم نگذاريد و نگوييد كه هيچ خطرى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 همه بدانند و حس كنند كه دشمن در كمين است؛ همچنان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 لم ينم عنه</w:t>
      </w:r>
      <w:r>
        <w:rPr>
          <w:rFonts w:eastAsia="IRNazanin" w:cs="IRNazanin"/>
          <w:color w:val="111111"/>
          <w:sz w:val="28"/>
          <w:szCs w:val="28"/>
          <w:rtl w:val="true"/>
          <w:lang w:bidi="fa-IR"/>
        </w:rPr>
        <w:t xml:space="preserve">» </w:t>
      </w: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شما در سنگرتان به خواب رفته ايد، خيال نكنيد كه سنگربانِ سنگر مقابل هم در خواب است؛ خير، او متوجّه شما است و منتظر است كه به خواب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ملّت، خواب رفتن، بزرگ ترين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در گلستان، درباره ى آن كسانى كه سرِ كوهى بودند و دشمن آنها را تصرّف كرد، چه شيرين و زيبا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ميگويد نخستين دشمنى كه بر آنان تاخت و تصرّفشان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خواب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به خواب</w:t>
      </w:r>
      <w:bookmarkStart w:id="2184" w:name="pg11141_104988"/>
    </w:p>
    <w:p>
      <w:pPr>
        <w:pStyle w:val="BookText"/>
        <w:rPr/>
      </w:pPr>
      <w:bookmarkEnd w:id="2184"/>
      <w:r>
        <w:rPr>
          <w:rFonts w:ascii="IRNazanin" w:hAnsi="IRNazanin" w:eastAsia="IRNazanin"/>
          <w:color w:val="111111"/>
          <w:sz w:val="28"/>
          <w:sz w:val="28"/>
          <w:szCs w:val="28"/>
          <w:rtl w:val="true"/>
          <w:lang w:bidi="fa-IR"/>
        </w:rPr>
        <w:t>رفت، ميتوانند همه كار با او انجام دهند؛ نابودش كنند و هر چيزى را به او تزريق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بايد بيدار باشد</w:t>
      </w:r>
      <w:r>
        <w:rPr>
          <w:rFonts w:eastAsia="IRNazanin" w:cs="IRNazanin"/>
          <w:color w:val="111111"/>
          <w:sz w:val="28"/>
          <w:szCs w:val="28"/>
          <w:rtl w:val="true"/>
          <w:lang w:bidi="fa-IR"/>
        </w:rPr>
        <w:t>.</w:t>
      </w:r>
      <w:r>
        <w:rPr>
          <w:rStyle w:val="FootnoteAnchor"/>
          <w:rtl w:val="true"/>
        </w:rPr>
        <w:footnoteReference w:id="1104"/>
      </w:r>
    </w:p>
    <w:p>
      <w:pPr>
        <w:pStyle w:val="Heading6"/>
        <w:numPr>
          <w:ilvl w:val="5"/>
          <w:numId w:val="1"/>
        </w:numPr>
        <w:rPr/>
      </w:pPr>
      <w:bookmarkStart w:id="2185" w:name="__RefHeading___Toc130842_2870459653"/>
      <w:bookmarkStart w:id="2186" w:name="_Toc843"/>
      <w:bookmarkEnd w:id="2185"/>
      <w:r>
        <w:rPr/>
        <w:t>3-1-1</w:t>
      </w:r>
      <w:r>
        <w:rPr>
          <w:rtl w:val="true"/>
        </w:rPr>
        <w:t xml:space="preserve"> - </w:t>
      </w:r>
      <w:r>
        <w:rPr>
          <w:rtl w:val="true"/>
        </w:rPr>
        <w:t>زيانهاى غفلت</w:t>
      </w:r>
      <w:bookmarkEnd w:id="2186"/>
    </w:p>
    <w:p>
      <w:pPr>
        <w:pStyle w:val="Heading6"/>
        <w:numPr>
          <w:ilvl w:val="5"/>
          <w:numId w:val="1"/>
        </w:numPr>
        <w:rPr/>
      </w:pPr>
      <w:bookmarkStart w:id="2187" w:name="__RefHeading___Toc130844_2870459653"/>
      <w:bookmarkStart w:id="2188" w:name="_Toc844"/>
      <w:bookmarkEnd w:id="2187"/>
      <w:r>
        <w:rPr>
          <w:rtl w:val="true"/>
        </w:rPr>
        <w:t>غفلت؛ عامل سردرگمى</w:t>
      </w:r>
      <w:bookmarkEnd w:id="2188"/>
    </w:p>
    <w:p>
      <w:pPr>
        <w:pStyle w:val="BookText"/>
        <w:rPr/>
      </w:pPr>
      <w:r>
        <w:rPr>
          <w:rFonts w:ascii="IRNazanin" w:hAnsi="IRNazanin" w:eastAsia="IRNazanin"/>
          <w:color w:val="111111"/>
          <w:sz w:val="28"/>
          <w:sz w:val="28"/>
          <w:szCs w:val="28"/>
          <w:rtl w:val="true"/>
          <w:lang w:bidi="fa-IR"/>
        </w:rPr>
        <w:t>انسانِ غافل نميفهمد چه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امروز به ملّتهايى كه تحت تأثير فرهنگ تحميلى ابرقدرتها قرار دارند نگاه كنيد، همين غفلت را مشاهده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هوا در حال حركتند و هركس غير از خودشان را نيز نفى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غفلت، ملّتها را تحقير ميكنند و مورد بى اعتنايى قرار ميدهند؛ چون حقيقت را نميدانند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نُكِسُوا عَلىٰ رُؤُسِهِمْ لَقَدْ عَلِمْتَ مٰا هٰؤُلاٰءِ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فَتَعْبُدُونَ مِنْ دُونِ اَللّٰهِ مٰا لاٰ يَنْفَعُكُمْ شَيْئاً وَ لاٰ يَضُرُّكُمْ </w:t>
      </w:r>
      <w:r>
        <w:rPr>
          <w:rFonts w:eastAsia="Amiri" w:cs="Amiri" w:ascii="Amiri" w:hAnsi="Amiri"/>
          <w:color w:val="111111"/>
          <w:sz w:val="28"/>
          <w:szCs w:val="28"/>
          <w:rtl w:val="true"/>
          <w:lang w:bidi="ar-SA"/>
        </w:rPr>
        <w:t>»</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يك لحظه آگاهى آنها حُسن استفاده كرد و در چند جمله، تنها سخن حقيقتى را كه در آن لحظه ميشد بيان كرد،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به غير خدا، كسى را عبوديّت ميكنيد كه نه ميتواند به شما نفع برساند و نه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همه ى قدرتهاى غير خدايى اين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ظاهرى فراگيرشان نگاه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سلاحهاى مدرن و فوق مدرن و به پول و ثروتشان نگاه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عاملى كه ملّتها را در مقابل قدرتها ضعيف ميكند، بى ارادگى خودِ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ملّتى با اراده حركت كند، به خدا متّكى باشد و دستور الهى را اطاعت نمايد، هيچ قدرتى نميتواند مويى از سرِ او كم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 لَكُمْ وَ لِمٰا تَعْبُدُونَ مِنْ دُونِ اَللّٰهِ أَ فَلاٰ تَعْقِلُونَ </w:t>
      </w:r>
      <w:r>
        <w:rPr>
          <w:rFonts w:eastAsia="IRNazanin" w:cs="IRNazanin"/>
          <w:color w:val="111111"/>
          <w:sz w:val="28"/>
          <w:szCs w:val="28"/>
          <w:rtl w:val="true"/>
          <w:lang w:bidi="fa-IR"/>
        </w:rPr>
        <w:t>»</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 بر شما و بر آن</w:t>
      </w:r>
      <w:bookmarkStart w:id="2189" w:name="pg11141_104990"/>
    </w:p>
    <w:p>
      <w:pPr>
        <w:pStyle w:val="BookText"/>
        <w:rPr/>
      </w:pPr>
      <w:bookmarkEnd w:id="2189"/>
      <w:r>
        <w:rPr>
          <w:rFonts w:ascii="IRNazanin" w:hAnsi="IRNazanin" w:eastAsia="IRNazanin"/>
          <w:color w:val="111111"/>
          <w:sz w:val="28"/>
          <w:sz w:val="28"/>
          <w:szCs w:val="28"/>
          <w:rtl w:val="true"/>
          <w:lang w:bidi="fa-IR"/>
        </w:rPr>
        <w:t>چيزى كه جاهلانه عبادتش ميكنيد و در مقابل آن سر فرو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حركت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بود كه اوّل حركت تندى انجام داد، تا وجدانها و ذهنها را متوجّه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استفاده از آن توجّهى كه دلها پيدا كرد، سخنِ حق را در يك جمله به دلها و ذهنهاى آنها القا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بيدارى در مردم به وجود آمد، نوبت به دشمن رسيد تا عكس العمل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كيست؟ همان است كه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يُرِيدُ اَلَّذِينَ يَتَّبِعُونَ اَلشَّهَوٰاتِ أَنْ تَمِيلُوا مَيْلاً عَظِيماً </w:t>
      </w:r>
      <w:r>
        <w:rPr>
          <w:rFonts w:eastAsia="IRNazanin" w:cs="IRNazanin"/>
          <w:color w:val="111111"/>
          <w:sz w:val="28"/>
          <w:szCs w:val="28"/>
          <w:rtl w:val="true"/>
          <w:lang w:bidi="fa-IR"/>
        </w:rPr>
        <w:t>»</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مستِ شهوت و قدرت و پولند، آنها هستند كه ميخواهند همه ى مردم در حال غفلت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مست باشند؛ چون آنها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است</w:t>
      </w:r>
      <w:r>
        <w:rPr>
          <w:rFonts w:eastAsia="IRNazanin" w:cs="IRNazanin"/>
          <w:color w:val="111111"/>
          <w:sz w:val="28"/>
          <w:szCs w:val="28"/>
          <w:rtl w:val="true"/>
          <w:lang w:bidi="fa-IR"/>
        </w:rPr>
        <w:t>.</w:t>
      </w:r>
      <w:r>
        <w:rPr>
          <w:rStyle w:val="FootnoteAnchor"/>
          <w:rtl w:val="true"/>
        </w:rPr>
        <w:footnoteReference w:id="1108"/>
      </w:r>
    </w:p>
    <w:p>
      <w:pPr>
        <w:pStyle w:val="Heading6"/>
        <w:numPr>
          <w:ilvl w:val="5"/>
          <w:numId w:val="1"/>
        </w:numPr>
        <w:rPr/>
      </w:pPr>
      <w:bookmarkStart w:id="2190" w:name="__RefHeading___Toc130846_2870459653"/>
      <w:bookmarkStart w:id="2191" w:name="_Toc845"/>
      <w:bookmarkEnd w:id="2190"/>
      <w:r>
        <w:rPr>
          <w:rtl w:val="true"/>
        </w:rPr>
        <w:t>غفلت؛ عامل تباه شدن دستاوردها</w:t>
      </w:r>
      <w:bookmarkEnd w:id="2191"/>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ملّتهاى جهان و تاريخ بشر، آموخته و ديده است كه جماعتى، ملّت و كشورى در طول تاريخ، در همه جاى عالم زحمت ميكشند، تلاش ميكنند، دشمن را سرِ جاى خود مى نشانند، فداكارى از خود نشان ميدهند و افتخار مى آفرينند تا اينكه پيروزى نصيبشان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اغلب اين كشورها و ملّتها چنين رقم خورده كه بعد از آنكه پيروزى را با زحمت به دست آوردند، به داخل خانه ها و جوامع و شهرها و روستاها رفته و مشغول زندگى شده اند و چرب و شيرين زندگى را زير دندانهاى خود مزمزه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يادشان رفته كه دشمن هم داشته اند و افتخار پيروزى را با چه بهاى سنگينى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خوابشان برده و دشمنى كه در ميدان جنگ در مقابل آنها شكست خورده بود، بعد از دوران جنگ به سراغشان آمده و با آسودگى و بدون زحمت، دستاورد عزيزى را كه آن همه برايشان قيمت داشت، از آنها ربوده 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را نگاه كنيد و ببينيد كه اين سرنوشت بسيارى از</w:t>
      </w:r>
      <w:bookmarkStart w:id="2192" w:name="pg11141_104992"/>
    </w:p>
    <w:p>
      <w:pPr>
        <w:pStyle w:val="BookText"/>
        <w:rPr/>
      </w:pPr>
      <w:bookmarkEnd w:id="2192"/>
      <w:r>
        <w:rPr>
          <w:rFonts w:ascii="IRNazanin" w:hAnsi="IRNazanin" w:eastAsia="IRNazanin"/>
          <w:color w:val="111111"/>
          <w:sz w:val="28"/>
          <w:sz w:val="28"/>
          <w:szCs w:val="28"/>
          <w:rtl w:val="true"/>
          <w:lang w:bidi="fa-IR"/>
        </w:rPr>
        <w:t>كشورها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سرنوشت بسيارى از ملّتهاى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حتّى در دوران جنگ هم، به جاىِ اينكه به خطر دشمن بينديشند، به زندگى راحت و بر هم نخوردن آرامش مادّى زندگى مى انديشيدند و اگر يك ذرّه از گوشه ى آرامش مادّى آنها ساييده ميشد، همه كس را مورد اعتراض قرار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دوران جنگ و قبول آتش بس از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طرف هم، چنين آدمها و روحيّه هايى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مثل بقيّه ى جوامع بشرى هستيم و همان آفتها، همان خطرها و همان سرنوشتها، ما را هم تهديد ميكند</w:t>
      </w:r>
      <w:r>
        <w:rPr>
          <w:rFonts w:eastAsia="IRNazanin" w:cs="IRNazanin"/>
          <w:color w:val="111111"/>
          <w:sz w:val="28"/>
          <w:szCs w:val="28"/>
          <w:rtl w:val="true"/>
          <w:lang w:bidi="fa-IR"/>
        </w:rPr>
        <w:t>.</w:t>
      </w:r>
      <w:r>
        <w:rPr>
          <w:rStyle w:val="FootnoteAnchor"/>
          <w:rtl w:val="true"/>
        </w:rPr>
        <w:footnoteReference w:id="1109"/>
      </w:r>
    </w:p>
    <w:p>
      <w:pPr>
        <w:pStyle w:val="Heading6"/>
        <w:numPr>
          <w:ilvl w:val="5"/>
          <w:numId w:val="1"/>
        </w:numPr>
        <w:rPr/>
      </w:pPr>
      <w:bookmarkStart w:id="2193" w:name="__RefHeading___Toc130848_2870459653"/>
      <w:bookmarkStart w:id="2194" w:name="_Toc846"/>
      <w:bookmarkEnd w:id="2193"/>
      <w:r>
        <w:rPr>
          <w:rtl w:val="true"/>
        </w:rPr>
        <w:t>غفلت؛ بزرگ ترين فرصت براى دشمن</w:t>
      </w:r>
      <w:bookmarkEnd w:id="2194"/>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تشكيل حكومت اسلامى از خاصيّتهاى اسلام بيگانه باشد، يعنى اگر با ظلم و بدى و شرارت به مقابله نپردازد، شايد دشمن مهمّى هم پيدا نكند؛ امّا اسلام فقط اكتفا نميكند كه شعار طرف دارى از انسانيّت سر دهد، بلكه اسلام براى تحقّق اين شعار، مبارزه و مقابله با شرارت و شيطانيّت را هم سر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براى اينكه اسلام بتواند سعادت را براى انسانها محقّق كند، بايد با عوامل و عناصرى كه ضدّ انسانيّت و ضدّ سعادت انسان حركت ميكنند و حياتشان وابسته به آن است،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اسلام، جهاد و مبارزه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قرآن، نام شيطان و مفهوم شيطنت، از بسيارى از مفاهيم، بيشتر تكرار شده است؛ براى اينكه مردم، شيطان و حضور شيطان را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كرديد كه دشمن در كمين شما است، غفلت، شما را فرا خواهد گرفت، حركت را كند خواهد كرد و از بين خواهد برد؛ يعنى بزرگ ترين فرصت براى دشمن است، لذا شما ببينيد در طول اين سالهاى متمادى، هر وقت، هركسى و هرجا، از دشمنى دشمنان و توطئه ى مستكبران و دشمنى آمريكا و اسرائيل و بقيّه ى</w:t>
      </w:r>
    </w:p>
    <w:p>
      <w:pPr>
        <w:pStyle w:val="BookText"/>
        <w:rPr/>
      </w:pPr>
      <w:r>
        <w:rPr>
          <w:rFonts w:ascii="IRNazanin" w:hAnsi="IRNazanin" w:eastAsia="IRNazanin"/>
          <w:color w:val="111111"/>
          <w:sz w:val="28"/>
          <w:sz w:val="28"/>
          <w:szCs w:val="28"/>
          <w:rtl w:val="true"/>
          <w:lang w:bidi="fa-IR"/>
        </w:rPr>
        <w:t>مخالفان آزادى و سعادت بشر، سخن گفته است، از سوى تبليغاتچى هاى جهانى مورد تخطئه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ملّت ايران فراموش كند كه دشمنى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ى اين فراموشى است كه ميتوانند مردم را به مسائلى كوچك تر سرگرم كنند و ميانشان اختلاف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و يك جمعيّت، وقتى بداند كه دشمن در كمين اوست، به مسائل كوچك، به مسائل روزمرّه و درجه دوّم، مشغول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اختلافى هم دارد، آن را على العجاله كنار ميگذارد؛ امّا وقتى از دشمن غافل شد، مسائل كوچك داخلى، عمده ميشود؛ اختلافات، بزرگ ميشود و افراد به جان هم مى افتند و جناحها تشكيل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اثر غفلت از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مهمّ دشمن همين است كه شما و ما را از وجود خود غافل كند، تا ما دشمن را در ميان خود جستجو كنيم و دنبال دشمن در ميان خودى ها بگرديم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دشمن بزرگى دارد كه در بيرون مرزهاى او منتظر فرصت است، هرگز به دشمنان كوچك، به دشمنان خيالى و به دشمنان جناحى توجّه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دشمنان بزرگى داريم</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حالت خواب رفتگى و تن دادن به آنچه در جريان عمومىِ سياسى و اقتصادى دنيا دارد ميگذرد و تسليم شدن به آن، خطر بزرگ جامعه ى ما است و اگر كسى درست بفهمد و بينديشد، ميفهمد كه بايد با يك تحرّك و تحوّل، اين وضع را دگرگون كرد؛ هم در زمينه ى مسائل اقتصادى، هم در زمينه ى مسائل سياسى</w:t>
      </w:r>
      <w:r>
        <w:rPr>
          <w:rFonts w:eastAsia="IRNazanin" w:cs="IRNazanin"/>
          <w:color w:val="111111"/>
          <w:sz w:val="28"/>
          <w:szCs w:val="28"/>
          <w:rtl w:val="true"/>
          <w:lang w:bidi="fa-IR"/>
        </w:rPr>
        <w:t>.</w:t>
      </w:r>
      <w:r>
        <w:rPr>
          <w:rStyle w:val="FootnoteAnchor"/>
          <w:rtl w:val="true"/>
        </w:rPr>
        <w:footnoteReference w:id="1111"/>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سعى ميكند هركسى را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ملّت، دشمنى دارد و دشمنى در كمين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تخطئه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اين طور وانمود كنند كه نه آقا، چه دشمنى؟ كدام دشمن؟ حرفشان اين است كه شما ملّت و اين جوانان پاكباخته مؤمنِ غيور، آسوده خاطر شويد كه دشمنى شما را</w:t>
      </w:r>
      <w:bookmarkStart w:id="2195" w:name="pg11141_104996"/>
    </w:p>
    <w:p>
      <w:pPr>
        <w:pStyle w:val="BookText"/>
        <w:rPr/>
      </w:pPr>
      <w:bookmarkEnd w:id="2195"/>
      <w:r>
        <w:rPr>
          <w:rFonts w:ascii="IRNazanin" w:hAnsi="IRNazanin" w:eastAsia="IRNazanin"/>
          <w:color w:val="111111"/>
          <w:sz w:val="28"/>
          <w:sz w:val="28"/>
          <w:szCs w:val="28"/>
          <w:rtl w:val="true"/>
          <w:lang w:bidi="fa-IR"/>
        </w:rPr>
        <w:t>تهديد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جماعتى اين طور احساس كردند كه در بيرون، هيچ دشمنى ندارند، در درون خودشان دنبال دشمنان كوچك و خيالى و فرضى و جناحى ميگردند؛ آن وقت اختلافات به وجود مى آيد و رشد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سهمگينى در كمين اين ملّت و اين كشور و اين 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همين دشمنان سهمگين هم با همه ى قدرت ظاهريشان و به فضل پروردگار، تا امروز هيچ غلطى نتوانستند بكنند؛ بعد از اين هم به فضل پروردگار نخواهند توانست هيچ غلطى بكنند؛ امّا اين موجب نميشود كه ما از وجود دشمن، غافل بمانيم</w:t>
      </w:r>
      <w:r>
        <w:rPr>
          <w:rFonts w:eastAsia="IRNazanin" w:cs="IRNazanin"/>
          <w:color w:val="111111"/>
          <w:sz w:val="28"/>
          <w:szCs w:val="28"/>
          <w:rtl w:val="true"/>
          <w:lang w:bidi="fa-IR"/>
        </w:rPr>
        <w:t>.</w:t>
      </w:r>
      <w:r>
        <w:rPr>
          <w:rStyle w:val="FootnoteAnchor"/>
          <w:rtl w:val="true"/>
        </w:rPr>
        <w:footnoteReference w:id="1112"/>
      </w:r>
    </w:p>
    <w:p>
      <w:pPr>
        <w:pStyle w:val="Heading6"/>
        <w:numPr>
          <w:ilvl w:val="5"/>
          <w:numId w:val="1"/>
        </w:numPr>
        <w:rPr/>
      </w:pPr>
      <w:bookmarkStart w:id="2196" w:name="__RefHeading___Toc130850_2870459653"/>
      <w:bookmarkStart w:id="2197" w:name="_Toc847"/>
      <w:bookmarkEnd w:id="2196"/>
      <w:r>
        <w:rPr/>
        <w:t>3-1-2</w:t>
      </w:r>
      <w:r>
        <w:rPr>
          <w:rtl w:val="true"/>
        </w:rPr>
        <w:t xml:space="preserve"> - </w:t>
      </w:r>
      <w:r>
        <w:rPr>
          <w:rtl w:val="true"/>
        </w:rPr>
        <w:t>عوامل غفلت</w:t>
      </w:r>
      <w:bookmarkEnd w:id="2197"/>
    </w:p>
    <w:p>
      <w:pPr>
        <w:pStyle w:val="Heading6"/>
        <w:numPr>
          <w:ilvl w:val="5"/>
          <w:numId w:val="1"/>
        </w:numPr>
        <w:rPr/>
      </w:pPr>
      <w:bookmarkStart w:id="2198" w:name="__RefHeading___Toc130852_2870459653"/>
      <w:bookmarkStart w:id="2199" w:name="_Toc848"/>
      <w:bookmarkEnd w:id="2198"/>
      <w:r>
        <w:rPr>
          <w:rtl w:val="true"/>
        </w:rPr>
        <w:t>اشاره</w:t>
      </w:r>
      <w:bookmarkEnd w:id="2199"/>
    </w:p>
    <w:p>
      <w:pPr>
        <w:pStyle w:val="BookText"/>
        <w:rPr/>
      </w:pPr>
      <w:r>
        <w:rPr>
          <w:rFonts w:ascii="IRNazanin" w:hAnsi="IRNazanin" w:eastAsia="IRNazanin"/>
          <w:color w:val="111111"/>
          <w:sz w:val="28"/>
          <w:sz w:val="28"/>
          <w:szCs w:val="28"/>
          <w:rtl w:val="true"/>
          <w:lang w:bidi="fa-IR"/>
        </w:rPr>
        <w:t>آثار گناهان در ايجاد غفلت</w:t>
      </w:r>
    </w:p>
    <w:p>
      <w:p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w:t>
      </w:r>
      <w:r>
        <w:rPr>
          <w:rFonts w:eastAsia="Amiri" w:cs="Amiri" w:ascii="Amiri" w:hAnsi="Amiri"/>
          <w:color w:val="111111"/>
          <w:sz w:val="28"/>
          <w:szCs w:val="28"/>
          <w:rtl w:val="true"/>
          <w:lang w:bidi="ar-SA"/>
        </w:rPr>
        <w:t>»</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ديديد عدّه اى از شما در جنگ اُحد، پشت به دشمن كردند و تن به شكست دادند، مسئله ى اينها از قبل زمينه سازى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اشكال درونى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اينها را به كمك كارهايى كه قبلاً كرده بودند، به لغزش 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گناهان قبلى، اثرش را در جبهه ظاهر ميكند؛ در جبهه ى نظامى، در جبهه ى سياسى، در مقابله با دشمن، در كار سازندگى، در كار تعليم و تربيت، آنجايى كه استقامت لازم است، آن جايى كه فهم و درك دقيق لازم است، آن جايى كه انسان بايد مثل فولاد بتواند ببرّد و پيش برود و موانع جلوى او را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گناهانى كه توبه نصوح و استغفار حقيقى از آنها حاصل نشده باشد</w:t>
      </w:r>
      <w:r>
        <w:rPr>
          <w:rFonts w:eastAsia="IRNazanin" w:cs="IRNazanin"/>
          <w:color w:val="111111"/>
          <w:sz w:val="28"/>
          <w:szCs w:val="28"/>
          <w:rtl w:val="true"/>
          <w:lang w:bidi="fa-IR"/>
        </w:rPr>
        <w:t>.</w:t>
      </w:r>
      <w:r>
        <w:rPr>
          <w:rStyle w:val="FootnoteAnchor"/>
          <w:rtl w:val="true"/>
        </w:rPr>
        <w:footnoteReference w:id="1114"/>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ميخواهد بگويد، تعجّبى ندارد كه شما شكست خورديد و در</w:t>
      </w:r>
    </w:p>
    <w:p>
      <w:pPr>
        <w:pStyle w:val="BookText"/>
        <w:rPr/>
      </w:pPr>
      <w:r>
        <w:rPr>
          <w:rFonts w:ascii="IRNazanin" w:hAnsi="IRNazanin" w:eastAsia="IRNazanin"/>
          <w:color w:val="111111"/>
          <w:sz w:val="28"/>
          <w:sz w:val="28"/>
          <w:szCs w:val="28"/>
          <w:rtl w:val="true"/>
          <w:lang w:bidi="fa-IR"/>
        </w:rPr>
        <w:t>جبهه ى جنگ، برايتان مشكلى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مسائل پيش مى آيد و قبلاً هم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كَأَيِّنْ مِنْ نَبِيٍّ قٰاتَلَ مَعَهُ رِبِّيُّونَ كَثِيرٌ فَمٰا وَهَنُوا لِمٰا أَصٰابَهُمْ فِي سَبِيلِ اَللّٰهِ وَ مٰا ضَعُفُوا وَ مَا اِسْتَكٰانُوا </w:t>
      </w:r>
      <w:r>
        <w:rPr>
          <w:rFonts w:eastAsia="IRNazanin" w:cs="IRNazanin"/>
          <w:color w:val="111111"/>
          <w:sz w:val="28"/>
          <w:szCs w:val="28"/>
          <w:rtl w:val="true"/>
          <w:lang w:bidi="fa-IR"/>
        </w:rPr>
        <w:t>»</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خبر است؟ شما از اينكه در جنگ احد، شكستى برايتان پيش آمده است و عدّه اى كشته شده اند، همه متلاطم و ناراحت شده ايد و بعضى ها احساس ضعف و يأس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پيامبران قبلى هم در ميدان جنگ حوادثى پيش مى آمد كه به خاطرِ آنچه كه پيش مى آمد، احساس ضعف و سستى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كٰانَ قَوْلَهُمْ إِلاّٰ أَنْ قٰالُوا رَبَّنَا اِغْفِرْ لَنٰا ذُنُوبَنٰا وَ إِسْرٰافَنٰا فِي أَمْرِنٰا </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يعنى در گذشته، وقتى اصحاب و حواريّون پيامبران، در جنگها و حوادث گوناگون، دچار مصيبتى ميشدند، روى دعا به جانب پروردگار مينمودند و عرض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اِغْفِرْ لَنٰا ذُنُوبَنٰا وَ إِسْرٰافَنٰا فِي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زياده روى ها و بى توجّهى هايى را كه در كار خودمان كرديم،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واقع نشان ميدهد كه حادثه و مصيبت، از آنچه كه خود شما با گناهان فراهم كرديد، ناشى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ى گناهان است</w:t>
      </w:r>
      <w:r>
        <w:rPr>
          <w:rFonts w:eastAsia="IRNazanin" w:cs="IRNazanin"/>
          <w:color w:val="111111"/>
          <w:sz w:val="28"/>
          <w:szCs w:val="28"/>
          <w:rtl w:val="true"/>
          <w:lang w:bidi="fa-IR"/>
        </w:rPr>
        <w:t>.</w:t>
      </w:r>
      <w:r>
        <w:rPr>
          <w:rStyle w:val="FootnoteAnchor"/>
          <w:rtl w:val="true"/>
        </w:rPr>
        <w:footnoteReference w:id="1117"/>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گناهانى كه انسان انجام ميدهد، اين تخلّفهاى گوناگون، اين كارهايى كه ناشى از شهوت رانى و دنياطلبى و طمع ورزى و حرص ورزيدن به مال دنيا و چسبيدن به مقام دنيا و بخل نسبت به دارايى هاى موجود در دست آدمى و نيز حسد و حرص و غضب است، به طور قطعى دو اثر در وجود انسان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اثر، معنوى است كه روح را از روحانيّت مى اندازد، از نورانيّت خارج ميكند؛ معنويّت را در انسان ضعيف ميكند و راه رحمت الهى را بر انسان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ديگر اين است كه در صحنه ى مبارزات اجتماعى،</w:t>
      </w:r>
      <w:bookmarkStart w:id="2200" w:name="pg11141_105000"/>
    </w:p>
    <w:p>
      <w:pPr>
        <w:pStyle w:val="BookText"/>
        <w:rPr/>
      </w:pPr>
      <w:bookmarkEnd w:id="2200"/>
      <w:r>
        <w:rPr>
          <w:rFonts w:ascii="IRNazanin" w:hAnsi="IRNazanin" w:eastAsia="IRNazanin"/>
          <w:color w:val="111111"/>
          <w:sz w:val="28"/>
          <w:sz w:val="28"/>
          <w:szCs w:val="28"/>
          <w:rtl w:val="true"/>
          <w:lang w:bidi="fa-IR"/>
        </w:rPr>
        <w:t>آنجايى كه حركت زندگى احتياج به پشتكار و مقاومت و نشان دادن اقتدار اراده ى انسان دارد، اين گناهان گريبان انسان را ميگيرد و اگر عامل ديگرى نباشد كه اين ضعف را جبران كند، انسان را از پا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ممكن است عاملهاى ديگرى مثل يك صفت و يا كار خوب در انسان باشد كه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آن موارد نيست؛ امّا گناه، فى نفسه اثرش اين است</w:t>
      </w:r>
      <w:r>
        <w:rPr>
          <w:rFonts w:eastAsia="IRNazanin" w:cs="IRNazanin"/>
          <w:color w:val="111111"/>
          <w:sz w:val="28"/>
          <w:szCs w:val="28"/>
          <w:rtl w:val="true"/>
          <w:lang w:bidi="fa-IR"/>
        </w:rPr>
        <w:t>.</w:t>
      </w:r>
      <w:r>
        <w:rPr>
          <w:rStyle w:val="FootnoteAnchor"/>
          <w:rtl w:val="true"/>
        </w:rPr>
        <w:footnoteReference w:id="1118"/>
      </w:r>
    </w:p>
    <w:p>
      <w:pPr>
        <w:pStyle w:val="Heading6"/>
        <w:numPr>
          <w:ilvl w:val="5"/>
          <w:numId w:val="1"/>
        </w:numPr>
        <w:rPr/>
      </w:pPr>
      <w:bookmarkStart w:id="2201" w:name="__RefHeading___Toc130854_2870459653"/>
      <w:bookmarkStart w:id="2202" w:name="_Toc849"/>
      <w:bookmarkEnd w:id="2201"/>
      <w:r>
        <w:rPr>
          <w:rtl w:val="true"/>
        </w:rPr>
        <w:t>تصوّرِ نداشتن معارض و خطر، محصول ساده لوحى</w:t>
      </w:r>
      <w:bookmarkEnd w:id="2202"/>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كسى كه انتظار دارد در جادّه ى آسفالته ى زندگى، بدون هيچ دست انداز و بدون هيچ معارض و خطر حركت كند، انسان ساده لوحى است كه بالاخره هم با سر خواهد غلتيد و از پا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ى زندگى، جادّه ى دشوارى است؛ جادّه ى پُرپيچ وخمى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قدم نزديك تر شدن به اهداف والاى انسانى و الهى، مشكلات و خطرهاى تازه اى؛ بعضى بزرگ تر از مشكلات قبل، بعضى مثل مشكلات قبل يا كوچك تر از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 زندگى، راه بى دردسرى نيست؛ توقّع بى دردسرى نبايد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انسان ضرورت دارد، هشيارى و مراقبت و گم نكردن هدف و منحرف نشدن از راه و تصميم و عزم قاطع بر رسيدن به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هشيارى كه گفتم، اين مراقب بودن، اين منحرف نشدن، اين مواظب خود بودن كه برود و درست برود، همان چيزى است كه در عرف اسلامى و در فرهنگ قرآن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قرآن نگاه كنيد، مى بينيد كه همه ى خيرات بر تقوا مترتّب شده است؛ هم خيرات اُخروى و معنوى و روحى، هم خيرات مادّى و اجتماعى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أَهْلَ اَلْقُرىٰ آمَنُوا وَ اِتَّقَوْا لَفَتَحْنٰا عَلَيْهِمْ بَرَكٰاتٍ مِنَ اَلسَّمٰاءِ وَ اَلْأَرْضِ </w:t>
      </w:r>
      <w:r>
        <w:rPr>
          <w:rFonts w:eastAsia="IRNazanin" w:cs="IRNazanin"/>
          <w:color w:val="111111"/>
          <w:sz w:val="28"/>
          <w:szCs w:val="28"/>
          <w:rtl w:val="true"/>
          <w:lang w:bidi="fa-IR"/>
        </w:rPr>
        <w:t>»</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موجب ميشود كه زندگى هم شيرين</w:t>
      </w:r>
      <w:bookmarkStart w:id="2203" w:name="pg11141_105002"/>
    </w:p>
    <w:p>
      <w:pPr>
        <w:pStyle w:val="BookText"/>
        <w:rPr/>
      </w:pPr>
      <w:bookmarkEnd w:id="2203"/>
      <w:r>
        <w:rPr>
          <w:rFonts w:ascii="IRNazanin" w:hAnsi="IRNazanin" w:eastAsia="IRNazanin"/>
          <w:color w:val="111111"/>
          <w:sz w:val="28"/>
          <w:sz w:val="28"/>
          <w:szCs w:val="28"/>
          <w:rtl w:val="true"/>
          <w:lang w:bidi="fa-IR"/>
        </w:rPr>
        <w:t>شود، عزّت هم به دست بيايد، دشمن هم مأيوس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مراقبتى كه ميگويند،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دشمن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ارتش اين است كه مراقب دشمن است؛ چون از مرزها هميشه حراست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دشمن بودن، خصوصيّتى است كه براى ارتش ناآشنا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ارتشيان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دشمن باشيد؛ نه فقط دشمنى كه از مرز حمله ميكند، بلكه دشمنى كه به مرزهاى درون وجود ما حمله ميكند؛ اراده ى ما را تضعيف ميكند، ايمان ما را تضعيف ميكند، عزم قاطع ما را بر كار كردن تضعيف ميكند، عمل ما را از خلوص و صفا خالى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حقيقى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توانستيم با اين دشمن دست و پنجه نرم كنيم و بينى او را به خاك بماليم، آن وقت در مقابل آن دشمن بيرونى دست ما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در ميدان جنگ دچار هزيمت ميشود، قبلاً در درون خود دچار هزيمت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درون خود دچار هزيمت نشويم، در بيرون هيچ دشمنى نميتواند ما را منهزم كند</w:t>
      </w:r>
      <w:r>
        <w:rPr>
          <w:rFonts w:eastAsia="IRNazanin" w:cs="IRNazanin"/>
          <w:color w:val="111111"/>
          <w:sz w:val="28"/>
          <w:szCs w:val="28"/>
          <w:rtl w:val="true"/>
          <w:lang w:bidi="fa-IR"/>
        </w:rPr>
        <w:t>.</w:t>
      </w:r>
      <w:r>
        <w:rPr>
          <w:rStyle w:val="FootnoteAnchor"/>
          <w:rtl w:val="true"/>
        </w:rPr>
        <w:footnoteReference w:id="1120"/>
      </w:r>
    </w:p>
    <w:p>
      <w:pPr>
        <w:pStyle w:val="Heading6"/>
        <w:numPr>
          <w:ilvl w:val="5"/>
          <w:numId w:val="1"/>
        </w:numPr>
        <w:rPr/>
      </w:pPr>
      <w:bookmarkStart w:id="2204" w:name="__RefHeading___Toc130856_2870459653"/>
      <w:bookmarkStart w:id="2205" w:name="_Toc850"/>
      <w:bookmarkEnd w:id="2204"/>
      <w:r>
        <w:rPr>
          <w:rtl w:val="true"/>
        </w:rPr>
        <w:t>حسّاسيّت برخى به انذار در خصوص وجود دشمن</w:t>
      </w:r>
      <w:bookmarkEnd w:id="2205"/>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عدّه اى امروز حسّاسيت پيدا كرده اند؛ تا گفته ميشود دشمن، لجشان ميگيرد كه چرا ميگوييد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هست؛ نميشود شما دشمن را نديده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يك ملّت و يك جماعت را براى اينكه دشمنِ خود را نديده است، خاكريزهاى دشمن را نديده است، اسلحه ى دشمن را نديده است، توطئه ى دشمن را نفهميده است، ستايش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دشمن به طور صريح ميگويد كه من دشمنى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دشمن ميگويد كه من براى ايجاد اختلال در ايران بودجه ميگذارم؛ براى تشنّج افكار در ايران راديو درست ميكنم؛ ميخواهم مردم ايران دو دسته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بگوييم نيست؟ اين ساده لوحى نيست؟ بنابراين، دست دشمن</w:t>
      </w:r>
    </w:p>
    <w:p>
      <w:pPr>
        <w:pStyle w:val="BookText"/>
        <w:rPr/>
      </w:pPr>
      <w:r>
        <w:rPr>
          <w:rFonts w:ascii="IRNazanin" w:hAnsi="IRNazanin" w:eastAsia="IRNazanin"/>
          <w:color w:val="111111"/>
          <w:sz w:val="28"/>
          <w:sz w:val="28"/>
          <w:szCs w:val="28"/>
          <w:rtl w:val="true"/>
          <w:lang w:bidi="fa-IR"/>
        </w:rPr>
        <w:t>هم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 بيدار باشيم و اشتباه نكنيم، دشمن نميتواند كارى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اشتباه و غفلت و كوتاهى ما يقيناً يك جزء مهم و عنصر اساسى در موفّقيّت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مراجعه به تاريخ دو نمونه را عرض كنم، براى اينكه شما توجّه كنيد كه اين مفاهيم مشتبه چطور ميتواند يك جامعه را دچار دودستگى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نمونه، نمونه ى جنگ صفّين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ميدانيد بعد از آنكه لشكر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لشكر معاويه غلبه ى ظاهرى پيدا كرد، آنها قرآنها را سرِ نيزه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قرآنها، در لشكر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دودستگى انداخت؛ چون معناى آن كار اين بود كه بين ما و شما قرآن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متزلزل شدند و گفتند نميشود ما با قرآن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ى ديگر گفتند اصل جنگ اينها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قرآن و صورت ظاهر قرآن را آورده بودند، امّا با معناى قرآن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ميجنگيدند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سپاه مسلمين دودستگى افتاد و تزلزل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دشمن بود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نمونه ى ديگر، باز در همان جنگ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حكميّت 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شد، عدّه اى از داخل اردوگاه آن حضرت اينها ديگر خودى بودند؛ از بيرون نبودند بلند شدند و شعار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يعنى حكومت فقط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معلوم است و در قرآن هم هست كه حكومت از آنِ خدا است؛ امّا اينها چه ميخواستند بگويند؟ اينها ميخواستند با اين شعار،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حكومت خلع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نقشه ى آنها را افشا كرد و گفت حُكم و حكومت مال خدا است؛ امّا اينها اين را نميخواهند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ميخواهند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ميخواهند بگويند بايِستى خدا بيايد، مجسّم شود و امور زندگى</w:t>
      </w:r>
      <w:bookmarkStart w:id="2206" w:name="pg11141_105006"/>
    </w:p>
    <w:p>
      <w:pPr>
        <w:pStyle w:val="BookText"/>
        <w:rPr/>
      </w:pPr>
      <w:bookmarkEnd w:id="2206"/>
      <w:r>
        <w:rPr>
          <w:rFonts w:ascii="IRNazanin" w:hAnsi="IRNazanin" w:eastAsia="IRNazanin"/>
          <w:color w:val="111111"/>
          <w:sz w:val="28"/>
          <w:sz w:val="28"/>
          <w:szCs w:val="28"/>
          <w:rtl w:val="true"/>
          <w:lang w:bidi="fa-IR"/>
        </w:rPr>
        <w:t>شما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اميرالمؤمنين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شعار، عدّه اى را از اردوگاه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كرد و به آن جماعتِ بدبختِ نادانِ غافلِ ظاهربين و احياناً مغرض ملحق نمود و قضيّه ى خوارج به وجود آمد</w:t>
      </w:r>
      <w:r>
        <w:rPr>
          <w:rFonts w:eastAsia="IRNazanin" w:cs="IRNazanin"/>
          <w:color w:val="111111"/>
          <w:sz w:val="28"/>
          <w:szCs w:val="28"/>
          <w:rtl w:val="true"/>
          <w:lang w:bidi="fa-IR"/>
        </w:rPr>
        <w:t>.</w:t>
      </w:r>
      <w:r>
        <w:rPr>
          <w:rStyle w:val="FootnoteAnchor"/>
          <w:rtl w:val="true"/>
        </w:rPr>
        <w:footnoteReference w:id="1122"/>
      </w:r>
    </w:p>
    <w:p>
      <w:pPr>
        <w:pStyle w:val="Heading6"/>
        <w:numPr>
          <w:ilvl w:val="5"/>
          <w:numId w:val="1"/>
        </w:numPr>
        <w:rPr/>
      </w:pPr>
      <w:bookmarkStart w:id="2207" w:name="__RefHeading___Toc130858_2870459653"/>
      <w:bookmarkStart w:id="2208" w:name="_Toc851"/>
      <w:bookmarkEnd w:id="2207"/>
      <w:r>
        <w:rPr/>
        <w:t>3-1-3</w:t>
      </w:r>
      <w:r>
        <w:rPr>
          <w:rtl w:val="true"/>
        </w:rPr>
        <w:t xml:space="preserve"> - </w:t>
      </w:r>
      <w:r>
        <w:rPr>
          <w:rtl w:val="true"/>
        </w:rPr>
        <w:t>شعارهاى انحرافى و تحت الشّعاع قرار دادن مسائل اصلى كشور</w:t>
      </w:r>
      <w:bookmarkEnd w:id="2208"/>
    </w:p>
    <w:p>
      <w:pPr>
        <w:pStyle w:val="Heading6"/>
        <w:numPr>
          <w:ilvl w:val="5"/>
          <w:numId w:val="1"/>
        </w:numPr>
        <w:rPr/>
      </w:pPr>
      <w:bookmarkStart w:id="2209" w:name="__RefHeading___Toc130860_2870459653"/>
      <w:bookmarkStart w:id="2210" w:name="_Toc852"/>
      <w:bookmarkEnd w:id="2209"/>
      <w:r>
        <w:rPr>
          <w:rtl w:val="true"/>
        </w:rPr>
        <w:t>اشاره</w:t>
      </w:r>
      <w:bookmarkEnd w:id="2210"/>
    </w:p>
    <w:p>
      <w:pPr>
        <w:pStyle w:val="BookText"/>
        <w:rPr/>
      </w:pPr>
      <w:r>
        <w:rPr>
          <w:rFonts w:ascii="IRNazanin" w:hAnsi="IRNazanin" w:eastAsia="IRNazanin"/>
          <w:color w:val="111111"/>
          <w:sz w:val="28"/>
          <w:sz w:val="28"/>
          <w:szCs w:val="28"/>
          <w:rtl w:val="true"/>
          <w:lang w:bidi="fa-IR"/>
        </w:rPr>
        <w:t>اينكه بعضى ها فضاى كشور را آن قدر سياسى كنند كه مسائل اصلى كشور تحت الشّعاع قرار گيرد، يك غفلت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 معدودى اين غفلت را عمداً انجام ميدهند؛ آنها خيانت ميكنند؛ يك عدّه هم غفلت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مسئله ى سياسى جديدى را در كشور ايجاد كردن؛ به مجلس شوراى اسلامى نگاه ميكنيم، يك طور، به مجموعه هاى گوناگون ديگر نگاه ميكنيم، يك طور؛ و ذهنها و فكرها را از كارى كه بايد براى مردم انجام گيرد، منصرف كردن، هيچ مصلحت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ذهنهاى خود را به كارهايى كه براى پيشرفت و حلّ مشكلات كشور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معيشتى مردم، مسائل اقتصادى مردم، مسئله ى اشتغال منعطف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 بايد به هم كمك كنند و اين كارها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صورت ميگيرد، امّا بايد شتاب بيشترى پيدا كند و همه جانبه شود</w:t>
      </w:r>
      <w:r>
        <w:rPr>
          <w:rFonts w:eastAsia="IRNazanin" w:cs="IRNazanin"/>
          <w:color w:val="111111"/>
          <w:sz w:val="28"/>
          <w:szCs w:val="28"/>
          <w:rtl w:val="true"/>
          <w:lang w:bidi="fa-IR"/>
        </w:rPr>
        <w:t>.</w:t>
      </w:r>
      <w:r>
        <w:rPr>
          <w:rStyle w:val="FootnoteAnchor"/>
          <w:rtl w:val="true"/>
        </w:rPr>
        <w:footnoteReference w:id="1123"/>
      </w:r>
    </w:p>
    <w:p>
      <w:pPr>
        <w:pStyle w:val="Heading6"/>
        <w:numPr>
          <w:ilvl w:val="5"/>
          <w:numId w:val="1"/>
        </w:numPr>
        <w:rPr/>
      </w:pPr>
      <w:bookmarkStart w:id="2211" w:name="__RefHeading___Toc130862_2870459653"/>
      <w:bookmarkStart w:id="2212" w:name="_Toc853"/>
      <w:bookmarkEnd w:id="2211"/>
      <w:r>
        <w:rPr>
          <w:rtl w:val="true"/>
        </w:rPr>
        <w:t>ضرورت پرهيز از شعارهاى انحرافى</w:t>
      </w:r>
      <w:bookmarkEnd w:id="2212"/>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از شعارهاى انحرافى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اصلاً كأنّه مزد گرفته اند براى اينكه ذهن مسئولان كشور را از كارهاى اصلى منصرف كنند و به جاىِ ديگرى ببرند؛ متأسّفانه بعضى از مطبوعات هم در اين زمينه خيلى تأثير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مينويسند، برخلاف ايمان و اعتقادات و مصالح مردم و برخلاف واقعيّت مينويسند و آزادانه منتشر ميكنند؛ آخرش هم داد ميكشند</w:t>
      </w:r>
      <w:bookmarkStart w:id="2213" w:name="pg11141_105008"/>
    </w:p>
    <w:p>
      <w:pPr>
        <w:pStyle w:val="BookText"/>
        <w:rPr/>
      </w:pPr>
      <w:bookmarkEnd w:id="2213"/>
      <w:r>
        <w:rPr>
          <w:rFonts w:ascii="IRNazanin" w:hAnsi="IRNazanin" w:eastAsia="IRNazanin"/>
          <w:color w:val="111111"/>
          <w:sz w:val="28"/>
          <w:sz w:val="28"/>
          <w:szCs w:val="28"/>
          <w:rtl w:val="true"/>
          <w:lang w:bidi="fa-IR"/>
        </w:rPr>
        <w:t>كه آزادى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آزادى استفاده ميكنند براى اينكه بدروغ ادّعا كنند آزادى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آزادى نيست، پس اين همه فريادهايى كه ميكشيد، اين همه شايعه پراكنى و دروغگويى در مطبوعات و غير مطبوعات و دستگاه هاى مختلف چيست؟ البتّه ما از اين اظهارات بيمى به دل راه نميدهيم؛ اين ملّت، ملّت مؤمنى است</w:t>
      </w:r>
      <w:r>
        <w:rPr>
          <w:rFonts w:eastAsia="IRNazanin" w:cs="IRNazanin"/>
          <w:color w:val="111111"/>
          <w:sz w:val="28"/>
          <w:szCs w:val="28"/>
          <w:rtl w:val="true"/>
          <w:lang w:bidi="fa-IR"/>
        </w:rPr>
        <w:t>.</w:t>
      </w:r>
      <w:r>
        <w:rPr>
          <w:rStyle w:val="FootnoteAnchor"/>
          <w:rtl w:val="true"/>
        </w:rPr>
        <w:footnoteReference w:id="1124"/>
      </w:r>
    </w:p>
    <w:p>
      <w:pPr>
        <w:pStyle w:val="Heading5"/>
        <w:numPr>
          <w:ilvl w:val="4"/>
          <w:numId w:val="1"/>
        </w:numPr>
        <w:rPr/>
      </w:pPr>
      <w:bookmarkStart w:id="2214" w:name="__RefHeading___Toc130864_2870459653"/>
      <w:bookmarkStart w:id="2215" w:name="_Toc854"/>
      <w:bookmarkEnd w:id="2214"/>
      <w:r>
        <w:rPr/>
        <w:t>3-2</w:t>
      </w:r>
      <w:r>
        <w:rPr>
          <w:rtl w:val="true"/>
        </w:rPr>
        <w:t xml:space="preserve"> - </w:t>
      </w:r>
      <w:r>
        <w:rPr>
          <w:rtl w:val="true"/>
        </w:rPr>
        <w:t>خيانت تضعيف نظام اسلامى</w:t>
      </w:r>
      <w:bookmarkEnd w:id="2215"/>
    </w:p>
    <w:p>
      <w:pPr>
        <w:pStyle w:val="Heading6"/>
        <w:numPr>
          <w:ilvl w:val="5"/>
          <w:numId w:val="1"/>
        </w:numPr>
        <w:rPr/>
      </w:pPr>
      <w:bookmarkStart w:id="2216" w:name="__RefHeading___Toc130866_2870459653"/>
      <w:bookmarkStart w:id="2217" w:name="_Toc855"/>
      <w:bookmarkEnd w:id="2216"/>
      <w:r>
        <w:rPr>
          <w:rtl w:val="true"/>
        </w:rPr>
        <w:t>اشاره</w:t>
      </w:r>
      <w:bookmarkEnd w:id="2217"/>
    </w:p>
    <w:p>
      <w:pPr>
        <w:pStyle w:val="BookText"/>
        <w:rPr/>
      </w:pPr>
      <w:r>
        <w:rPr>
          <w:rFonts w:ascii="IRNazanin" w:hAnsi="IRNazanin" w:eastAsia="IRNazanin"/>
          <w:color w:val="111111"/>
          <w:sz w:val="28"/>
          <w:sz w:val="28"/>
          <w:szCs w:val="28"/>
          <w:rtl w:val="true"/>
          <w:lang w:bidi="fa-IR"/>
        </w:rPr>
        <w:t>هركسى كه براى عزّت و پيشرفت اين جمهورى، براى اصلاح امور مردم در اين جمهورى و براى موفّقيّتهاى روزافزون اين نظام مقدّس تلاش بكند، براى كلّ جهان اسلام مجاهدت و تلاش كرده و درحقيقت، اسلام را پشتيبانى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مسئله، مسئله ى يك ملّت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ما، مسائل دنياى اسلام و مسائل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ما، مسئله ى اصل اسلام و پرچم و علم اسلام ميباشد كه در جهان به اهتزاز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 امروز در جهت تضعيف نظام جمهورى اسلامى، حركتى انجام بدهد، حرفى بزند و اقدامى بكند، دامنه ى كار خلاف او، به همه ى ملّتهاى مسلمان، گسترش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بداند كه اين كار، فقط خيانت به اين ملّت نيست؛ خيانت به اسلام و به ملّتهاى متعدّد و به تاريخ اسلام است</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18" w:name="__RefHeading___Toc130868_2870459653"/>
      <w:bookmarkStart w:id="2219" w:name="_Toc856"/>
      <w:bookmarkEnd w:id="2218"/>
      <w:r>
        <w:rPr>
          <w:rtl w:val="true"/>
        </w:rPr>
        <w:t>غم بزرگ، تلاش عناصرى براى تسهيل سلطه ى آمريكا</w:t>
      </w:r>
      <w:bookmarkEnd w:id="2219"/>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بزرگ اين است كه بعضى عناصرى كه هيچ سودى در سلطه ى آمريكا بر اين كشور ندارند، از روى غفلت و اشتباه و ضعفها و عقده ها، براى سلطه ى آمريكا بر اين كشور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اشخاص مختلفند؛</w:t>
      </w:r>
      <w:bookmarkStart w:id="2220" w:name="pg11141_105010"/>
    </w:p>
    <w:p>
      <w:pPr>
        <w:pStyle w:val="BookText"/>
        <w:rPr/>
      </w:pPr>
      <w:bookmarkEnd w:id="2220"/>
      <w:r>
        <w:rPr>
          <w:rFonts w:ascii="IRNazanin" w:hAnsi="IRNazanin" w:eastAsia="IRNazanin"/>
          <w:color w:val="111111"/>
          <w:sz w:val="28"/>
          <w:sz w:val="28"/>
          <w:szCs w:val="28"/>
          <w:rtl w:val="true"/>
          <w:lang w:bidi="fa-IR"/>
        </w:rPr>
        <w:t>بعضى ها عقده اى دارند؛ بعضى ها كينه اى دارند؛ بعضى ها گله اى از كسى دارند؛ براى خاطر دستمالى، قيصريّه را آتش ميزنند؛ به خاطرِ يك دشمنى و يك كينه ى شخصى و يك محروميّت از فلان مسئوليّت كه مايل بوده به او بدهند و مثلاً نشده و به خاطرِ يك اشتباه در فهم، مى بينيد كه حرفى ميزنند، اقدامى ميكنند، موضعى ميگيرند و كارى ميكنند كه به ضرر تمام ميشود و در خدمت دشمن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مايه ى غصّه است كه بعضى از كف زدن دشمن خوششان مى آيد</w:t>
      </w:r>
      <w:r>
        <w:rPr>
          <w:rFonts w:eastAsia="IRNazanin" w:cs="IRNazanin"/>
          <w:color w:val="111111"/>
          <w:sz w:val="28"/>
          <w:szCs w:val="28"/>
          <w:rtl w:val="true"/>
          <w:lang w:bidi="fa-IR"/>
        </w:rPr>
        <w:t>.</w:t>
      </w:r>
      <w:r>
        <w:rPr>
          <w:rStyle w:val="FootnoteAnchor"/>
          <w:rtl w:val="true"/>
        </w:rPr>
        <w:footnoteReference w:id="1126"/>
      </w:r>
    </w:p>
    <w:p>
      <w:pPr>
        <w:pStyle w:val="Heading6"/>
        <w:numPr>
          <w:ilvl w:val="5"/>
          <w:numId w:val="1"/>
        </w:numPr>
        <w:rPr/>
      </w:pPr>
      <w:bookmarkStart w:id="2221" w:name="__RefHeading___Toc130870_2870459653"/>
      <w:bookmarkStart w:id="2222" w:name="_Toc857"/>
      <w:bookmarkEnd w:id="2221"/>
      <w:r>
        <w:rPr>
          <w:rtl w:val="true"/>
        </w:rPr>
        <w:t>ننگ از راه ماندن</w:t>
      </w:r>
      <w:r>
        <w:rPr>
          <w:rtl w:val="true"/>
        </w:rPr>
        <w:t>!</w:t>
      </w:r>
      <w:bookmarkEnd w:id="2222"/>
    </w:p>
    <w:p>
      <w:pPr>
        <w:pStyle w:val="BookText"/>
        <w:rPr/>
      </w:pPr>
      <w:r>
        <w:rPr>
          <w:rFonts w:ascii="IRNazanin" w:hAnsi="IRNazanin" w:eastAsia="IRNazanin"/>
          <w:color w:val="111111"/>
          <w:sz w:val="28"/>
          <w:sz w:val="28"/>
          <w:szCs w:val="28"/>
          <w:rtl w:val="true"/>
          <w:lang w:bidi="fa-IR"/>
        </w:rPr>
        <w:t>دل انسان غمگين ميشود و ميشكند به خاطرِ اينكه چرا كسانى كه نان انقلاب را خوردند، نان اسلام را خوردند، نان امام زمان را خوردند، دم از امام زمان زدند، دم از ائمّه ى معصومين زدند، حالا طورى مشى كنند كه اسرائيل و آمريكا و سيا و هركسى كه در هر گوشه ى دنيا با اسلام دشمن است، برايشان كف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را غصّه دار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 نيست؛ اين ننگ است؛ اين بريدن است؛ اين از راه ماندن است</w:t>
      </w:r>
      <w:r>
        <w:rPr>
          <w:rFonts w:eastAsia="IRNazanin" w:cs="IRNazanin"/>
          <w:color w:val="111111"/>
          <w:sz w:val="28"/>
          <w:szCs w:val="28"/>
          <w:rtl w:val="true"/>
          <w:lang w:bidi="fa-IR"/>
        </w:rPr>
        <w:t>.</w:t>
      </w:r>
      <w:r>
        <w:rPr>
          <w:rStyle w:val="FootnoteAnchor"/>
          <w:rtl w:val="true"/>
        </w:rPr>
        <w:footnoteReference w:id="1127"/>
      </w:r>
    </w:p>
    <w:p>
      <w:pPr>
        <w:pStyle w:val="Heading5"/>
        <w:numPr>
          <w:ilvl w:val="4"/>
          <w:numId w:val="1"/>
        </w:numPr>
        <w:rPr/>
      </w:pPr>
      <w:bookmarkStart w:id="2223" w:name="__RefHeading___Toc130872_2870459653"/>
      <w:bookmarkStart w:id="2224" w:name="_Toc858"/>
      <w:bookmarkEnd w:id="2223"/>
      <w:r>
        <w:rPr/>
        <w:t>3-3</w:t>
      </w:r>
      <w:r>
        <w:rPr>
          <w:rtl w:val="true"/>
        </w:rPr>
        <w:t xml:space="preserve"> - </w:t>
      </w:r>
      <w:r>
        <w:rPr>
          <w:rtl w:val="true"/>
        </w:rPr>
        <w:t>انحراف و فسادپذيرى</w:t>
      </w:r>
      <w:bookmarkEnd w:id="2224"/>
    </w:p>
    <w:p>
      <w:pPr>
        <w:pStyle w:val="Heading6"/>
        <w:numPr>
          <w:ilvl w:val="5"/>
          <w:numId w:val="1"/>
        </w:numPr>
        <w:rPr/>
      </w:pPr>
      <w:bookmarkStart w:id="2225" w:name="__RefHeading___Toc130874_2870459653"/>
      <w:bookmarkStart w:id="2226" w:name="_Toc859"/>
      <w:bookmarkEnd w:id="2225"/>
      <w:r>
        <w:rPr/>
        <w:t>3-3-1</w:t>
      </w:r>
      <w:r>
        <w:rPr>
          <w:rtl w:val="true"/>
        </w:rPr>
        <w:t xml:space="preserve"> - </w:t>
      </w:r>
      <w:r>
        <w:rPr>
          <w:rtl w:val="true"/>
        </w:rPr>
        <w:t>امكان فساد</w:t>
      </w:r>
      <w:bookmarkEnd w:id="2226"/>
    </w:p>
    <w:p>
      <w:pPr>
        <w:pStyle w:val="Heading6"/>
        <w:numPr>
          <w:ilvl w:val="5"/>
          <w:numId w:val="1"/>
        </w:numPr>
        <w:rPr/>
      </w:pPr>
      <w:bookmarkStart w:id="2227" w:name="__RefHeading___Toc130876_2870459653"/>
      <w:bookmarkStart w:id="2228" w:name="_Toc860"/>
      <w:bookmarkEnd w:id="2227"/>
      <w:r>
        <w:rPr>
          <w:rtl w:val="true"/>
        </w:rPr>
        <w:t>همه در معرض فساد</w:t>
      </w:r>
      <w:bookmarkEnd w:id="2228"/>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ديگرى كه فعّالان سياسى، مسئولان، صاحبان قدرت، صاحبان مسئوليّتهاى گوناگون و متنفّذين بشدّت بايستى مراقب آن باشند، مسئله ى انحراف و فسادپذيرى شخصى است؛ همه مان بايد مراقبت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معرض فسادند، در معرض انحرافند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لغزشهاى</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كوچك، انسان را به لغزشهاى بزرگ و بزرگ تر و گاهى به پرتاب شدن در اعماق درّه هايى منتهى ميكند؛ خيلى بايد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در قرآن اين هشدار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عٰاقِبَةَ اَلَّذِينَ أَسٰاؤُا اَلسُّواىٰ أَنْ كَذَّبُوا بِآيٰاتِ اَللّٰهِ</w:t>
      </w:r>
      <w:r>
        <w:rPr>
          <w:rFonts w:eastAsia="IRNazanin" w:cs="IRNazanin"/>
          <w:color w:val="111111"/>
          <w:sz w:val="28"/>
          <w:szCs w:val="28"/>
          <w:rtl w:val="true"/>
          <w:lang w:bidi="fa-IR"/>
        </w:rPr>
        <w:t xml:space="preserve">» </w:t>
      </w:r>
      <w:r>
        <w:rPr>
          <w:rStyle w:val="FootnoteAnchor"/>
          <w:rtl w:val="true"/>
        </w:rPr>
        <w:footnoteReference w:id="1128"/>
      </w:r>
      <w:r>
        <w:rPr>
          <w:rFonts w:ascii="Amiri" w:hAnsi="Amiri" w:eastAsia="Amiri" w:cs="Amiri"/>
          <w:color w:val="111111"/>
          <w:sz w:val="28"/>
          <w:sz w:val="28"/>
          <w:szCs w:val="28"/>
          <w:rtl w:val="true"/>
          <w:lang w:bidi="ar-SA"/>
        </w:rPr>
        <w:t>عاقبت بعضى از كارها اين است كه انسان به آن خانه ى بدترين ميرسد كه تكذيب آيات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جا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w:t>
      </w:r>
      <w:r>
        <w:rPr>
          <w:rFonts w:eastAsia="Amiri" w:cs="Amiri" w:ascii="Amiri" w:hAnsi="Amiri"/>
          <w:color w:val="111111"/>
          <w:sz w:val="28"/>
          <w:szCs w:val="28"/>
          <w:rtl w:val="true"/>
          <w:lang w:bidi="ar-SA"/>
        </w:rPr>
        <w:t>»</w:t>
      </w:r>
      <w:r>
        <w:rPr>
          <w:rStyle w:val="FootnoteAnchor"/>
          <w:rtl w:val="true"/>
        </w:rPr>
        <w:footnoteReference w:id="1129"/>
      </w:r>
      <w:r>
        <w:rPr>
          <w:rFonts w:ascii="IRNazanin" w:hAnsi="IRNazanin" w:eastAsia="IRNazanin"/>
          <w:color w:val="111111"/>
          <w:sz w:val="28"/>
          <w:sz w:val="28"/>
          <w:szCs w:val="28"/>
          <w:rtl w:val="true"/>
          <w:lang w:bidi="fa-IR"/>
        </w:rPr>
        <w:t>خلف وعده ى با خدا كردند، اين موجب شد نفاق در دلهايشان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گناهى انجام ميدهد، اين گناه انسان را به وادى نفاق ميكشاند؛ كه نفاق، كفر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در قرآن، كافرين و منافقين در كنار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آيه ى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تَوَلَّوْا مِنْكُمْ يَوْمَ اِلْتَقَى اَلْجَمْعٰانِ إِنَّمَا اِسْتَزَلَّهُمُ اَلشَّيْطٰانُ بِبَعْضِ مٰا كَسَبُوا </w:t>
      </w:r>
      <w:r>
        <w:rPr>
          <w:rFonts w:eastAsia="IRNazanin" w:cs="IRNazanin"/>
          <w:color w:val="111111"/>
          <w:sz w:val="28"/>
          <w:szCs w:val="28"/>
          <w:rtl w:val="true"/>
          <w:lang w:bidi="fa-IR"/>
        </w:rPr>
        <w:t>»</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بينيد يك عدّه اى در مقابل دشمن منهزم ميشوند، طاقت نمى آورند، نميتوانند ايستادگى كنند، به خاطرِ آن چيزى است كه قبلاً از اينها سر زده است؛ باطن خودشان را با گناه و با خطا خراب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 انسان را فاسد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فساد، به انحراف در عمل و گاهى به انحراف در عقيده منتهى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بمرور پيش مى آيد؛ دفعتاً پيش نمى آيد كه ما فكر كنيم يك نفرى شب مؤمن ميخوابد، صبح منافق از خواب بيدار ميشود؛ نه، بتدريج و ذرّه ذرّه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اين هم مراقبت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خود هم يعنى همين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علاجش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نزديكان افراد مراقبت كنند؛ زنها از شوهرهايشان، شوهرها از زنهايشان، دوستان نزديك از همديگر؛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تَوٰاصَوْا بِالْحَقِّ وَ تَوٰاصَوْا بِالصَّبْرِ </w:t>
      </w:r>
      <w:r>
        <w:rPr>
          <w:rFonts w:eastAsia="IRNazanin" w:cs="IRNazanin"/>
          <w:color w:val="111111"/>
          <w:sz w:val="28"/>
          <w:szCs w:val="28"/>
          <w:rtl w:val="true"/>
          <w:lang w:bidi="fa-IR"/>
        </w:rPr>
        <w:t>»</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مراقبت كنيم، براى اينكه دچار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مسئولين را موعظه كنند، نصيحت كنند،</w:t>
      </w:r>
      <w:bookmarkStart w:id="2229" w:name="pg11141_105014"/>
    </w:p>
    <w:p>
      <w:pPr>
        <w:pStyle w:val="BookText"/>
        <w:rPr/>
      </w:pPr>
      <w:bookmarkEnd w:id="2229"/>
      <w:r>
        <w:rPr>
          <w:rFonts w:ascii="IRNazanin" w:hAnsi="IRNazanin" w:eastAsia="IRNazanin"/>
          <w:color w:val="111111"/>
          <w:sz w:val="28"/>
          <w:sz w:val="28"/>
          <w:szCs w:val="28"/>
          <w:rtl w:val="true"/>
          <w:lang w:bidi="fa-IR"/>
        </w:rPr>
        <w:t>خيرخواهى كنند، بنويسند براى آنها، بگويند براى آنها، پيغام بدهند تا مبادا دچار لغزش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لغزش مسئولين براى نظام، براى كشور و براى مردم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گاهى در بعضى از حرفها، در بعضى از اقدامها و تحرّكات، اين را احساس ميكند؛ نشانه هاى يك چنين انحرافى را انسان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بايد پناه برد، از خدا بايد كمك خواست</w:t>
      </w:r>
      <w:r>
        <w:rPr>
          <w:rFonts w:eastAsia="IRNazanin" w:cs="IRNazanin"/>
          <w:color w:val="111111"/>
          <w:sz w:val="28"/>
          <w:szCs w:val="28"/>
          <w:rtl w:val="true"/>
          <w:lang w:bidi="fa-IR"/>
        </w:rPr>
        <w:t>.</w:t>
      </w:r>
      <w:r>
        <w:rPr>
          <w:rStyle w:val="FootnoteAnchor"/>
          <w:rtl w:val="true"/>
        </w:rPr>
        <w:footnoteReference w:id="1132"/>
      </w:r>
    </w:p>
    <w:p>
      <w:pPr>
        <w:pStyle w:val="Heading6"/>
        <w:numPr>
          <w:ilvl w:val="5"/>
          <w:numId w:val="1"/>
        </w:numPr>
        <w:rPr/>
      </w:pPr>
      <w:bookmarkStart w:id="2230" w:name="__RefHeading___Toc130878_2870459653"/>
      <w:bookmarkStart w:id="2231" w:name="_Toc861"/>
      <w:bookmarkEnd w:id="2230"/>
      <w:r>
        <w:rPr>
          <w:rtl w:val="true"/>
        </w:rPr>
        <w:t>امكان فساد در نظام مثل فساد در فرد</w:t>
      </w:r>
      <w:bookmarkEnd w:id="2231"/>
    </w:p>
    <w:p>
      <w:pPr>
        <w:pStyle w:val="BookText"/>
        <w:rPr/>
      </w:pPr>
      <w:r>
        <w:rPr>
          <w:rFonts w:ascii="IRNazanin" w:hAnsi="IRNazanin" w:eastAsia="IRNazanin"/>
          <w:color w:val="111111"/>
          <w:sz w:val="28"/>
          <w:sz w:val="28"/>
          <w:szCs w:val="28"/>
          <w:rtl w:val="true"/>
          <w:lang w:bidi="fa-IR"/>
        </w:rPr>
        <w:t>نكته ى بعدى اين است كه عين همان چيزى كه در مورد يك شخص ممكن است پيش بيايد، يعنى فساد و انحراف در يك نظام هم ممكن است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نظام حكومتى، يك نظام سالم، يك نظام اسلامى، همين بيمارى اى كه اشخاص ممكن است دچارش بشوند، ممكن است به سراغ نظام اسلامى بيايد، به سراغ جمهورى اسلامى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جمهورى اسلامى باشد، ظاهر اسلامى باشد، صورت، صورت اسلامى باشد، امّا سيرت و رفتار و عملكرد و برنامه ها، برنامه هاى غير اسلامى؛ همان مسئله ى صورت و سيرت انقلاب كه سال گذشته براى دانشجويان عزيز در يك جايى اين را مطرح كردم</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جامعه و نظام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مثبت، حركت منفى؛ حركت به سمت عروج و اوج، حركت به سمت نزول و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سمت اوج اين است كه جامعه به عدالت خواهى نزديك شود؛ به دين، رفتار دينى و اخلاق دينى نزديك شود؛ در فضاى آزادى رشد پيدا كند؛ رشد عملى، رشد علمى و رشد صنعتى پيدا كند؛ در بين جامعه، تواصى به حق و تواصى به صبر وجود داشته باشد؛ جامعه روزبه روز در مقابل دشمنان خدا، دشمنان دين، دشمنان استقلال كشور، احساس اقتدار بيشترى بكند، ايستادگى مقتدرانه ى بيشترى بكند؛ روزبه روز در مقابل جبهه ى</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فساد بين المللى ايستادگى خودش را بيشتر كند؛ اينها رشد است، اينها نشانه ى حركت مثبت جامعه است؛ دنيا و آخرت يك جامعه را اينها آباد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دنبال يك چنين حركت مثبتى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نقطه ى مقابل اينها، يك حركت به سمت تنزّل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حركت به سمت عدالت، حركت به سمت شكافهاى عظيم اقتصادى و اجتماعى با توجيه هاى گوناگون؛ به جاىِ استفاده ى از آزادى براى رشد علمى و رشد عملى و رشد اخلاقى، لااباليگرى و استفاده ى از آزادى در جهت فساد و فحشا و اشاعه ى گناه و اشاعه ى خلاف؛ به جاىِ ايستادگى در مقابل مستكبران، متجاوزان و غارتگران بين المللى، به جاىِ اقتدار نشان دادن در مقابل اينها، در مقابل آنها منفعل شدن، احساس ضعف كردن، عقب نشينى كردن؛ آنجايى كه بايد به آنها اخم كرد، به آنها لبخند زدن؛ آنجايى كه بايد بر سر حقوق خود ايستاد، از حقوق صرفنظر كردن مثل حقّ هسته اى و غير هسته اى اينها نشانه هاى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جامعه بايد به سمت آن تعالى و آن ارزشها، حركت به سمت بالا باشد؛ حركت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حركتهاى به سمت پايين، همان بيمارى هايى است كه براى نظام اسلامى ممكن است پيش بيايد؛ و اين خطر براى نظام اسلامى است؛ مردم بايد بيدار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آن وقتى واقعاً جمهورى اسلامى است كه با همان مبانى مستحكم امام، همان چيزهايى كه در دوران حيات مبارك امام مطرح بود، شعار بود، بجد دنبال ميشد، با همان شعارها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ما با آن شعارها پيش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بصيرت عرض ميكنم، بنده اوضاع اين سى سال را از نزديك آزمايش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با ما بوده است، پيروزى با ما بوده است، عزّت با ما بوده است، منفعت دنيايى هم با ما بوده است؛ هرجا از آن شعارها عقب نشينى كرديم و كوتاه آمديم، به دشمن ميدان داديم، ضعف پيدا كرديم، عقبگرد پيدا كرديم، عزّت به دست نيامده است، دشمن جرى تر شده است، پيش تر آمده است؛ از</w:t>
      </w:r>
      <w:bookmarkStart w:id="2232" w:name="pg11141_105017"/>
    </w:p>
    <w:p>
      <w:pPr>
        <w:pStyle w:val="BookText"/>
        <w:rPr/>
      </w:pPr>
      <w:bookmarkEnd w:id="2232"/>
      <w:r>
        <w:rPr>
          <w:rFonts w:ascii="IRNazanin" w:hAnsi="IRNazanin" w:eastAsia="IRNazanin"/>
          <w:color w:val="111111"/>
          <w:sz w:val="28"/>
          <w:sz w:val="28"/>
          <w:szCs w:val="28"/>
          <w:rtl w:val="true"/>
          <w:lang w:bidi="fa-IR"/>
        </w:rPr>
        <w:t>لحاظ مادّى هم ضرر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 است كه بعضى خيال كنند علاج مشكلات كشور، چه مشكلات اقتصادى، چه مشكلات اجتماعى، چه مشكلات سياسى اين است كه انسان در مقابل دشمن مستكبر سلاح را بيندازد؛ دشمن مستكبر همين را ميخواهد</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از جمله زمينه هايى كه بعد از انقلاب تا امروز، با همه ى تلاشى كه شده است، نتوانسته ايم در آن پيشرفت شايسته اى را به دست آوريم، زمينه ى نظام ادارى متناسب با هدفهاى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نميتوانيم بگوييم در اين زمينه كم كارى داشته ايم شايد هم خيلى كار كرده اند، امّا به هرحال كم پيشرفت 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با اينكه مكرّر گفته ميشود و همه هم ميگويند، امّا انسان عمل و تلاشِ بايسته را مشاهده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نقايص ما است</w:t>
      </w:r>
      <w:r>
        <w:rPr>
          <w:rFonts w:eastAsia="IRNazanin" w:cs="IRNazanin"/>
          <w:color w:val="111111"/>
          <w:sz w:val="28"/>
          <w:szCs w:val="28"/>
          <w:rtl w:val="true"/>
          <w:lang w:bidi="fa-IR"/>
        </w:rPr>
        <w:t>.</w:t>
      </w:r>
      <w:r>
        <w:rPr>
          <w:rStyle w:val="FootnoteAnchor"/>
          <w:rtl w:val="true"/>
        </w:rPr>
        <w:footnoteReference w:id="1134"/>
      </w:r>
    </w:p>
    <w:p>
      <w:pPr>
        <w:pStyle w:val="Heading6"/>
        <w:numPr>
          <w:ilvl w:val="5"/>
          <w:numId w:val="1"/>
        </w:numPr>
        <w:rPr/>
      </w:pPr>
      <w:bookmarkStart w:id="2233" w:name="__RefHeading___Toc130880_2870459653"/>
      <w:bookmarkStart w:id="2234" w:name="_Toc862"/>
      <w:bookmarkEnd w:id="2233"/>
      <w:r>
        <w:rPr/>
        <w:t>3-3-2</w:t>
      </w:r>
      <w:r>
        <w:rPr>
          <w:rtl w:val="true"/>
        </w:rPr>
        <w:t xml:space="preserve"> - </w:t>
      </w:r>
      <w:r>
        <w:rPr>
          <w:rtl w:val="true"/>
        </w:rPr>
        <w:t>ضرورتهاى مقابله با فساد</w:t>
      </w:r>
      <w:bookmarkEnd w:id="2234"/>
    </w:p>
    <w:p>
      <w:pPr>
        <w:pStyle w:val="Heading6"/>
        <w:numPr>
          <w:ilvl w:val="5"/>
          <w:numId w:val="1"/>
        </w:numPr>
        <w:rPr/>
      </w:pPr>
      <w:bookmarkStart w:id="2235" w:name="__RefHeading___Toc130882_2870459653"/>
      <w:bookmarkStart w:id="2236" w:name="_Toc863"/>
      <w:bookmarkEnd w:id="2235"/>
      <w:r>
        <w:rPr>
          <w:rtl w:val="true"/>
        </w:rPr>
        <w:t>اشاره</w:t>
      </w:r>
      <w:bookmarkEnd w:id="2236"/>
    </w:p>
    <w:p>
      <w:pPr>
        <w:pStyle w:val="BookText"/>
        <w:rPr/>
      </w:pPr>
      <w:r>
        <w:rPr>
          <w:rFonts w:ascii="IRNazanin" w:hAnsi="IRNazanin" w:eastAsia="IRNazanin"/>
          <w:color w:val="111111"/>
          <w:sz w:val="28"/>
          <w:sz w:val="28"/>
          <w:szCs w:val="28"/>
          <w:rtl w:val="true"/>
          <w:lang w:bidi="fa-IR"/>
        </w:rPr>
        <w:t>ضرورت پاكسازى صحنه از فساد</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 را تا آنجايى كه ميتوانيد از فساد پاك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روى مسئله ى فساد خيلى تكيه كرده ام و ممكن است بعضى به نظرشان بيايد كه تكرارى است؛ و چرا؟ نه، من اعتقاد راسخ دارم كه مادامى كه ما مجموعه ى دستگاه اجرايى خودمان را اعمّ از دستگاه هاى قوّه ى مجريّه و دستگاه هاى قوّه ى قضائيه از فساد مالى و انحراف از روشهاى قانونى و صحيح خالى نكنيم، همه ى كارهاى ما مثل همان آبى كه گزارش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از آب كشور درست استفاده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همين آبيارى هاى غرقابى، يا مثل همين يارانه هايى كه دولت ميدهد و بخش عمده ى آن هدر ميرود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 به جايى كه بايد برسد، ميرسد؛ كه گزارش دادند </w:t>
      </w:r>
      <w:r>
        <w:rPr>
          <w:rFonts w:eastAsia="IRNazanin" w:cs="IRNazanin"/>
          <w:color w:val="111111"/>
          <w:sz w:val="28"/>
          <w:szCs w:val="28"/>
          <w:rtl w:val="true"/>
          <w:lang w:bidi="fa-IR"/>
        </w:rPr>
        <w:t>-</w:t>
      </w:r>
      <w:bookmarkStart w:id="2237" w:name="pg11141_105019"/>
    </w:p>
    <w:p>
      <w:pPr>
        <w:pStyle w:val="BookText"/>
        <w:rPr/>
      </w:pPr>
      <w:bookmarkEnd w:id="2237"/>
      <w:r>
        <w:rPr>
          <w:rFonts w:ascii="IRNazanin" w:hAnsi="IRNazanin" w:eastAsia="IRNazanin"/>
          <w:color w:val="111111"/>
          <w:sz w:val="28"/>
          <w:sz w:val="28"/>
          <w:szCs w:val="28"/>
          <w:rtl w:val="true"/>
          <w:lang w:bidi="fa-IR"/>
        </w:rPr>
        <w:t>هدر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اين را گفته ام، مثال زده ام و تكرار كرده ام كه فساد در دستگاه اجرايى مثل اين است كه ما چندين لوله ى قطور آب به استخرى وارد ميكنيم؛ امّا استخر پُر نميشود؛ اين همه تلاش انجام ميگيرد، درعينِحال انسان زواياى خالى را مشاهده ميكند، كه بخش عمده اى از اين، مربوط ميشود به فساد مالى و به رخنه هاى اخلاقى كه در مجموعه ى دستگاه در سطوح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اينها مبارزه و مقابله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عزم جدّى و راسخ براى مقابله ى با اينها وجود نداشته باشد كه حالا بحمدالله اين عزم هست و انسان آن را ميبيند و به دنبال آن عزم، عمل، تحرّك، دنبالگيرى و عدم اغماض نباشد، ريشه ى فساد بيرون نخواهد آمد و همين طور روى مجموعه ى فعّاليّتهاى مخلصانه اى كه در مجموعه ى دستگاه انجام ميگيرد، تأثير ميگذارد</w:t>
      </w:r>
      <w:r>
        <w:rPr>
          <w:rFonts w:eastAsia="IRNazanin" w:cs="IRNazanin"/>
          <w:color w:val="111111"/>
          <w:sz w:val="28"/>
          <w:szCs w:val="28"/>
          <w:rtl w:val="true"/>
          <w:lang w:bidi="fa-IR"/>
        </w:rPr>
        <w:t>.</w:t>
      </w:r>
      <w:r>
        <w:rPr>
          <w:rStyle w:val="FootnoteAnchor"/>
          <w:rtl w:val="true"/>
        </w:rPr>
        <w:footnoteReference w:id="1135"/>
      </w:r>
    </w:p>
    <w:p>
      <w:pPr>
        <w:pStyle w:val="Heading6"/>
        <w:numPr>
          <w:ilvl w:val="5"/>
          <w:numId w:val="1"/>
        </w:numPr>
        <w:rPr/>
      </w:pPr>
      <w:bookmarkStart w:id="2238" w:name="__RefHeading___Toc130884_2870459653"/>
      <w:bookmarkStart w:id="2239" w:name="_Toc864"/>
      <w:bookmarkEnd w:id="2238"/>
      <w:r>
        <w:rPr>
          <w:rtl w:val="true"/>
        </w:rPr>
        <w:t>ناهمخوانى نظام اسلامى با فساد</w:t>
      </w:r>
      <w:bookmarkEnd w:id="2239"/>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بايد بدانند كه نظام اسلامى، فقط يك اسم نيست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 كشورهايى هستند كه اسمشان اسلامى است و از اسلام در آنها هيچ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اسلام در آنجاها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با آنها فرق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و نظام اسلامى كه يك ملّت براى آن اين همه زحمت كشيده و فداكارى كرده است، نظامى است كه اسلام در دل و در عمل و در وجود يكايك افراد،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نيست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اداره، فاسد باشد؛ رشوه گيرى رواج داشته باشد؛ بدخواهى و بددلى، همه جا باشد؛ سوءعمل و بدكارگى باشد؛ بيكارگى باشد؛ تنبلى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نظام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آن است كه انسانها هر كدام، هر روز درصدد</w:t>
      </w:r>
      <w:bookmarkStart w:id="2240" w:name="pg11141_105021"/>
    </w:p>
    <w:p>
      <w:pPr>
        <w:pStyle w:val="BookText"/>
        <w:rPr/>
      </w:pPr>
      <w:bookmarkEnd w:id="2240"/>
      <w:r>
        <w:rPr>
          <w:rFonts w:ascii="Amiri" w:hAnsi="Amiri" w:eastAsia="Amiri" w:cs="Amiri"/>
          <w:color w:val="111111"/>
          <w:sz w:val="28"/>
          <w:sz w:val="28"/>
          <w:szCs w:val="28"/>
          <w:rtl w:val="true"/>
          <w:lang w:bidi="ar-SA"/>
        </w:rPr>
        <w:t>بهتر كردن خودشان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نظام اسلامى، يكى از شعارهاى هميشه زنده اش اين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ساوى يوماه فهو مغبون</w:t>
      </w:r>
      <w:r>
        <w:rPr>
          <w:rFonts w:eastAsia="Amiri" w:cs="Amiri" w:ascii="Amiri" w:hAnsi="Amiri"/>
          <w:color w:val="111111"/>
          <w:sz w:val="28"/>
          <w:szCs w:val="28"/>
          <w:rtl w:val="true"/>
          <w:lang w:bidi="ar-SA"/>
        </w:rPr>
        <w:t xml:space="preserve">» </w:t>
      </w:r>
      <w:r>
        <w:rPr>
          <w:rStyle w:val="FootnoteAnchor"/>
          <w:rtl w:val="true"/>
        </w:rPr>
        <w:footnoteReference w:id="1136"/>
      </w:r>
      <w:r>
        <w:rPr>
          <w:rFonts w:ascii="IRNazanin" w:hAnsi="IRNazanin" w:eastAsia="IRNazanin"/>
          <w:color w:val="111111"/>
          <w:sz w:val="28"/>
          <w:sz w:val="28"/>
          <w:szCs w:val="28"/>
          <w:rtl w:val="true"/>
          <w:lang w:bidi="fa-IR"/>
        </w:rPr>
        <w:t>من و شما اگر امروزمان مثل ديروز باشد، مغبونيم و سرمان كلاه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بايد جلوتر از ديروز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جهت، از جمله از جهات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اسلامى، يكى از شعارهاى هميشه زنده اين است كه هركسى بايد درصدد خودسازى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گناهان خود گريه كند؛ از بدى هاى خود استغفار و توبه كند؛ كارهاى خوب خود را زياد كند؛ كارهاى بدش را كم كند و هر ارتباط غلطى را تبديل به ارتباط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اسلامى اين است، ما نميتوانيم قبول كنيم كه در نقطه اى از اداره اى، بدكارى و بيكارگى و شايعه پراكنى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حقوق دولت را بگيرند و بنشينند صبح تا ظهر شايعه پراكنى كنند، حرف مفت بزنند، دلسردى و يأس ايجاد كنند و آدمهاى خوب را مورد طعن و اهانت و مسخره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چيزى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كنار آنها هم يك عدّه آدمهاى مؤمن، مشغول كار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وآن يكسانند؟ هرگز چنين چيزى نيست</w:t>
      </w:r>
      <w:r>
        <w:rPr>
          <w:rFonts w:eastAsia="IRNazanin" w:cs="IRNazanin"/>
          <w:color w:val="111111"/>
          <w:sz w:val="28"/>
          <w:szCs w:val="28"/>
          <w:rtl w:val="true"/>
          <w:lang w:bidi="fa-IR"/>
        </w:rPr>
        <w:t>.</w:t>
      </w:r>
      <w:r>
        <w:rPr>
          <w:rStyle w:val="FootnoteAnchor"/>
          <w:rtl w:val="true"/>
        </w:rPr>
        <w:footnoteReference w:id="1137"/>
      </w:r>
    </w:p>
    <w:p>
      <w:pPr>
        <w:pStyle w:val="Heading6"/>
        <w:numPr>
          <w:ilvl w:val="5"/>
          <w:numId w:val="1"/>
        </w:numPr>
        <w:rPr/>
      </w:pPr>
      <w:bookmarkStart w:id="2241" w:name="__RefHeading___Toc130886_2870459653"/>
      <w:bookmarkStart w:id="2242" w:name="_Toc865"/>
      <w:bookmarkEnd w:id="2241"/>
      <w:r>
        <w:rPr>
          <w:rtl w:val="true"/>
        </w:rPr>
        <w:t>فساد؛ زخم واگيردار</w:t>
      </w:r>
      <w:bookmarkEnd w:id="2242"/>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دستگاه هاى حكومتى با فساد اقتصادى و كجروى در مسائل مالى برخورد نشود، همه ى چيزهايى كه مطرح كردند، اگر يكى يكى هم اينها را برآورده كنيم، فايده اى ندارد؛ علاوه بر اينكه خيلى از اين چيزها با فساد اصلاً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انتظار ندارم كه همه ى مسئولان نظام ما فرشته يا فرشته گون باشند؛ نه، بالاخره همه ى ما خودمان را مى شناسيم؛ ما مردمانى هستيم ضعيف، انسانهايى هستيم آسيب پذير، كه بايد به خدا پناه ببريم؛ ولى بايد به اين نقطه توجّه كرد كه در هرجايى فساد به وجود</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بيايد، مثل زخم واگيردارى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مدير هستيد، شما كه مسئول هستيد، شما كه يك مجموعه به دستتان سپرده شده است، با بروز فساد در زيرمجموعه ى خود به طور جدّى مقابله كنيد و حسّاسيّت نشان دهيد؛ بدون اين، كار پيش نخواهد رفت و اوضاع بسامان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دوستان و مسئولان بالاى كشور مثال زدم و گفتم چند حلقه چاه عميق با لوله هاى قطورِ چند اينچى زده ايد و داريد مرتّب به استخرى آب ميريزيد، امّا پُر نميشود؛ بعد وقتى دقّت ميكنيد، مى بينيد چند شكاف عميق در بدنه و كف استخر وجود دارد كه هرچه شما از اينجا آب ميريزيد، از آنجا بيرون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كار و تلاش دارد انجام ميگيرد امروز در سطح مسئولان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و حجم كار و تلاش دلسوزانه اى كه دارد انجام ميگيرد، خيلى بالا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درعينِحال هنوز مى بينيم بعضى از بخشها دچار مشكلات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اين زخم در كجا است؛ اين ترك در بدنه يا كف استخر در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فساد بايد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ى با فساد، بسيار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گله كردم و هنوز هم از بعضى دستگاه ها گله دارم كه وقتى ما چند سال پيش مسئله ى مبارزه ى با فساد را مطرح كرديم، به جاىِ اينكه سينه سپر كنند و به ميدان بيايند و پرچم را در دست بگيرند، توجيه هاى سياسى و تعديلهاى غلط و سياست بازانه روى اين مسئله گذاشتند و آن كارى كه بايد بكنند، نكردند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نمايندگان مجلس اين كار را بكنند؛ مسئولان دولتى اين كار را بكنند؛ شما مسئولان بخشهاى مختلف و مديران دولتى اين كار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نميتوانند با فساد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ى با فساد، كار دستگاه هاى حكومتى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هم فقط به سمت دستگاه قضائى نرود؛ دستگاه قضائى آخرالدّواء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بعضى از بخشها درباره ى فساد، مطالعات عميق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مجموعه در اين زمينه تدوين كردند و براى من آوردند كه درباره ى مسئله ى فساد و شيوه هاى فساد و رخنه گاه هاى فساد، تحقيقى صورت گرفته بود</w:t>
      </w:r>
      <w:r>
        <w:rPr>
          <w:rFonts w:eastAsia="IRNazanin" w:cs="IRNazanin"/>
          <w:color w:val="111111"/>
          <w:sz w:val="28"/>
          <w:szCs w:val="28"/>
          <w:rtl w:val="true"/>
          <w:lang w:bidi="fa-IR"/>
        </w:rPr>
        <w:t>.</w:t>
      </w:r>
      <w:bookmarkStart w:id="2243" w:name="pg11141_105025"/>
    </w:p>
    <w:p>
      <w:pPr>
        <w:pStyle w:val="BookText"/>
        <w:rPr/>
      </w:pPr>
      <w:bookmarkEnd w:id="2243"/>
      <w:r>
        <w:rPr>
          <w:rFonts w:ascii="IRNazanin" w:hAnsi="IRNazanin" w:eastAsia="IRNazanin"/>
          <w:color w:val="111111"/>
          <w:sz w:val="28"/>
          <w:sz w:val="28"/>
          <w:szCs w:val="28"/>
          <w:rtl w:val="true"/>
          <w:lang w:bidi="fa-IR"/>
        </w:rPr>
        <w:t>ديديم مهم ترين بخشى كه ميشود با فساد مبارزه كرد،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دولت هم اين را قبول دارد و دنبال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مبارزه ى با فساد، در دولت انصافاً كارهاى مهمّى هم در گلوگاه ها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گلوگاه هاى فساد بايد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مى بينيد جنسى نبايد وارد شود، امّا وارد ميشود؛ نبايد به كسى امتيازى داده شود، امّا داده ميشود؛ اوّلين چيزى كه به ذهن انسان ميرسد، بايد گمان وجود فساد و اراده ى فاسدى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دستگاه هاى دولتى بايد گلوگاه 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موردى بود كه از اين صافى ها و از زيرِ دست مسئولان دولتى رد شد، آن وقت نوبت قوّه ى قضائيه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قوّه ى قضائيه و هم مسئولان دولتى ذى ربط بايد دست خودشان را كاملاً پاك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گفتم؛ بايد دستمال را تميز كرد تا بشود شيشه را با آن تميز كرد</w:t>
      </w:r>
      <w:r>
        <w:rPr>
          <w:rFonts w:eastAsia="IRNazanin" w:cs="IRNazanin"/>
          <w:color w:val="111111"/>
          <w:sz w:val="28"/>
          <w:szCs w:val="28"/>
          <w:rtl w:val="true"/>
          <w:lang w:bidi="fa-IR"/>
        </w:rPr>
        <w:t>.</w:t>
      </w:r>
      <w:r>
        <w:rPr>
          <w:rStyle w:val="FootnoteAnchor"/>
          <w:rtl w:val="true"/>
        </w:rPr>
        <w:footnoteReference w:id="1138"/>
      </w:r>
    </w:p>
    <w:p>
      <w:pPr>
        <w:pStyle w:val="Heading6"/>
        <w:numPr>
          <w:ilvl w:val="5"/>
          <w:numId w:val="1"/>
        </w:numPr>
        <w:rPr/>
      </w:pPr>
      <w:bookmarkStart w:id="2244" w:name="__RefHeading___Toc130888_2870459653"/>
      <w:bookmarkStart w:id="2245" w:name="_Toc866"/>
      <w:bookmarkEnd w:id="2244"/>
      <w:r>
        <w:rPr>
          <w:rtl w:val="true"/>
        </w:rPr>
        <w:t>پرهيز از افراط و تفريط در مبارزه با فساد</w:t>
      </w:r>
      <w:bookmarkEnd w:id="2245"/>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برخورد با فساد دو گرايش افراطى و تفريطى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وقتى صحبت از مبارزه با فساد ميشود، تصوّر ميكنند كه مبارزه با فساد، يك بهانه ى سياسى براى برخورد با اين وآن است؛ اين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مبارزه با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هرجامعه اى اگر نقطه ى فاسد، شناسايى، كنترل و قلع وقمع شد، فساد متوقّف ميماند، وَالّا رشد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نظام اسلامى و نظام صالح با نظامهاى فاسدى كه در مقابل گسترش فساد بى دفاعند، اين است كه در اينجا مسئولان اصلى كشور و دلسوزانِ جامعه، برخوردار از صلاحند؛ برنامه و رفتار كشور، برنامه ى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آدم فاسد هم پيدا ميشود، منتها بايد با او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تصوّر ميكنند كه مبارزه با فساد يك حركت سياسى است؛ اين تصوّر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حركت سياسى نيست؛ يك حركت حقيقى و كارىِ لازم است</w:t>
      </w:r>
      <w:r>
        <w:rPr>
          <w:rFonts w:eastAsia="IRNazanin" w:cs="IRNazanin"/>
          <w:color w:val="111111"/>
          <w:sz w:val="28"/>
          <w:szCs w:val="28"/>
          <w:rtl w:val="true"/>
          <w:lang w:bidi="fa-IR"/>
        </w:rPr>
        <w:t>.</w:t>
      </w:r>
      <w:bookmarkStart w:id="2246" w:name="pg11141_105027"/>
    </w:p>
    <w:p>
      <w:pPr>
        <w:pStyle w:val="BookText"/>
        <w:rPr/>
      </w:pPr>
      <w:bookmarkEnd w:id="2246"/>
      <w:r>
        <w:rPr>
          <w:rFonts w:ascii="IRNazanin" w:hAnsi="IRNazanin" w:eastAsia="IRNazanin"/>
          <w:color w:val="111111"/>
          <w:sz w:val="28"/>
          <w:sz w:val="28"/>
          <w:szCs w:val="28"/>
          <w:rtl w:val="true"/>
          <w:lang w:bidi="fa-IR"/>
        </w:rPr>
        <w:t xml:space="preserve">بعضى هم در نقطه ى مقابل، از آن طرف افراط ميكنند؛ يعنى وقتى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ميكنند همه جا را فساد گرفته است؛ خير،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ما را برمى انگيزد، وجود فساد، ولو در يك بخش، در يك گوشه و به وسيله ى افراد معدودى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ميدانيم اگر با اين پديده مبارزه نشود، فساد نهادينه و ريشه دار ميشود و در آن صورت قلع وقمعش مشكل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مبارزه آن نيست كه عناصر فاسد و مفسد همه ى زمامهاى كار را در بخشهاى مختلف به دست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صالح، مؤمن و دلسوز، در دستگاه هاى داخل كشور، چه قوّه ى مجريّه و چه قوّه ى قضائيه بسيار هستند كه اجرا هم دست آنها است و با كمال صلاح، كار خودشان را انجام ميدهند و خوشبختانه اينها اكثريّت و چهره ى غالبِ دستگاهند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يك مفسد و فاسد، چهره ى ديگران را هم خراب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حركت، يعنى ايجاد اشتغال و مبارزه با فساد بايد ادامه پيدا كند</w:t>
      </w:r>
      <w:r>
        <w:rPr>
          <w:rFonts w:eastAsia="IRNazanin" w:cs="IRNazanin"/>
          <w:color w:val="111111"/>
          <w:sz w:val="28"/>
          <w:szCs w:val="28"/>
          <w:rtl w:val="true"/>
          <w:lang w:bidi="fa-IR"/>
        </w:rPr>
        <w:t>.</w:t>
      </w:r>
      <w:r>
        <w:rPr>
          <w:rStyle w:val="FootnoteAnchor"/>
          <w:rtl w:val="true"/>
        </w:rPr>
        <w:footnoteReference w:id="1139"/>
      </w:r>
    </w:p>
    <w:p>
      <w:pPr>
        <w:pStyle w:val="Heading6"/>
        <w:numPr>
          <w:ilvl w:val="5"/>
          <w:numId w:val="1"/>
        </w:numPr>
        <w:rPr/>
      </w:pPr>
      <w:bookmarkStart w:id="2247" w:name="__RefHeading___Toc130890_2870459653"/>
      <w:bookmarkStart w:id="2248" w:name="_Toc867"/>
      <w:bookmarkEnd w:id="2247"/>
      <w:r>
        <w:rPr>
          <w:rtl w:val="true"/>
        </w:rPr>
        <w:t>اميد مردم به مبارزه با فساد</w:t>
      </w:r>
      <w:bookmarkEnd w:id="2248"/>
    </w:p>
    <w:p>
      <w:pPr>
        <w:pStyle w:val="BookText"/>
        <w:rPr/>
      </w:pPr>
      <w:r>
        <w:rPr>
          <w:rFonts w:ascii="IRNazanin" w:hAnsi="IRNazanin" w:eastAsia="IRNazanin"/>
          <w:color w:val="111111"/>
          <w:sz w:val="28"/>
          <w:sz w:val="28"/>
          <w:szCs w:val="28"/>
          <w:rtl w:val="true"/>
          <w:lang w:bidi="fa-IR"/>
        </w:rPr>
        <w:t>اين مبارزه براى مردم نقطه ى اميد، اعتماد و اتّكا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اطّلاعاتى كه بنده از سراسر كشور دارم، نشان ميدهد كه مردم به اين مبارزه دل بسته اند و ادامه ى آن را خواهان اند؛ حق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بايد در همه ى دستگاه ها جدّى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فضل پروردگار در دستگاه هاى دولتى و حكومتى فسادِ لانه كرده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دستگاهى كه ممكن است كسانى در اجزاى آن سوءاستفاده كنند و فاسد باشند و دستگاه هايى مثل رژيم طاغوت كه بنيان آن بر فساد است،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طاغوت، فساد، سوءاستفاده، دنياطلبى و حيف وميل اموال عمومى از ريشه و رأس يك سنّت و رويّه ى قطعى و عادت هميشگى بوده است</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نظام جمهورى اسلامى تعاليم و روش اسلام و امام راحل، جامعه</w:t>
      </w:r>
      <w:bookmarkStart w:id="2249" w:name="pg11141_105029"/>
    </w:p>
    <w:p>
      <w:pPr>
        <w:pStyle w:val="BookText"/>
        <w:rPr/>
      </w:pPr>
      <w:bookmarkEnd w:id="2249"/>
      <w:r>
        <w:rPr>
          <w:rFonts w:ascii="IRNazanin" w:hAnsi="IRNazanin" w:eastAsia="IRNazanin"/>
          <w:color w:val="111111"/>
          <w:sz w:val="28"/>
          <w:sz w:val="28"/>
          <w:szCs w:val="28"/>
          <w:rtl w:val="true"/>
          <w:lang w:bidi="fa-IR"/>
        </w:rPr>
        <w:t>را از چنين چيزى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عناصرى سوءاستفاده چى هميشه در گوشه وكنار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در بيرون از دستگاه هاى دولتى، از امكانات آنها براى پُركردن كيسه هاى خود سوءاستفاده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طور جدّى با آنها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مبارزه با آنها كار دشوارى است؛ چون پول دارند و به تبليغات ميپردازند و شايعه پراكنى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داخل و خارج كشور هم سعى ميكنند از حركتهاى اصلاحى در كشور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همّت و عزم جازم مسئولان ميتواند همه ى اين موانع را از سر راه بردارد و ان شاءالله اين طور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كارها بلندمدّت است</w:t>
      </w:r>
      <w:r>
        <w:rPr>
          <w:rFonts w:eastAsia="IRNazanin" w:cs="IRNazanin"/>
          <w:color w:val="111111"/>
          <w:sz w:val="28"/>
          <w:szCs w:val="28"/>
          <w:rtl w:val="true"/>
          <w:lang w:bidi="fa-IR"/>
        </w:rPr>
        <w:t>.</w:t>
      </w:r>
      <w:r>
        <w:rPr>
          <w:rStyle w:val="FootnoteAnchor"/>
          <w:rtl w:val="true"/>
        </w:rPr>
        <w:footnoteReference w:id="1140"/>
      </w:r>
    </w:p>
    <w:p>
      <w:pPr>
        <w:pStyle w:val="Heading6"/>
        <w:numPr>
          <w:ilvl w:val="5"/>
          <w:numId w:val="1"/>
        </w:numPr>
        <w:rPr/>
      </w:pPr>
      <w:bookmarkStart w:id="2250" w:name="__RefHeading___Toc130892_2870459653"/>
      <w:bookmarkStart w:id="2251" w:name="_Toc868"/>
      <w:bookmarkEnd w:id="2250"/>
      <w:r>
        <w:rPr>
          <w:rtl w:val="true"/>
        </w:rPr>
        <w:t>اجتناب از پيش داورى در مبارزه با فساد</w:t>
      </w:r>
      <w:bookmarkEnd w:id="2251"/>
    </w:p>
    <w:p>
      <w:pPr>
        <w:pStyle w:val="BookText"/>
        <w:rPr/>
      </w:pPr>
      <w:r>
        <w:rPr>
          <w:rFonts w:ascii="IRNazanin" w:hAnsi="IRNazanin" w:eastAsia="IRNazanin"/>
          <w:color w:val="111111"/>
          <w:sz w:val="28"/>
          <w:sz w:val="28"/>
          <w:szCs w:val="28"/>
          <w:rtl w:val="true"/>
          <w:lang w:bidi="fa-IR"/>
        </w:rPr>
        <w:t>به مردم عزيز عرض ميكنم براى مبارزه با فساد، نبايد منتظر جنجال بود و پيش داورى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منتظر عمل و كار واقعى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اميدواريم مسئولان به توفيق و كمك الهى، با ادعيه ى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همّت و عزم جازم خود با جدّيّت اين راه را دنبال كنند</w:t>
      </w:r>
      <w:r>
        <w:rPr>
          <w:rFonts w:eastAsia="IRNazanin" w:cs="IRNazanin"/>
          <w:color w:val="111111"/>
          <w:sz w:val="28"/>
          <w:szCs w:val="28"/>
          <w:rtl w:val="true"/>
          <w:lang w:bidi="fa-IR"/>
        </w:rPr>
        <w:t>.</w:t>
      </w:r>
      <w:r>
        <w:rPr>
          <w:rStyle w:val="FootnoteAnchor"/>
          <w:rtl w:val="true"/>
        </w:rPr>
        <w:footnoteReference w:id="1141"/>
      </w:r>
    </w:p>
    <w:p>
      <w:pPr>
        <w:pStyle w:val="Heading5"/>
        <w:numPr>
          <w:ilvl w:val="4"/>
          <w:numId w:val="1"/>
        </w:numPr>
        <w:rPr/>
      </w:pPr>
      <w:bookmarkStart w:id="2252" w:name="__RefHeading___Toc130894_2870459653"/>
      <w:bookmarkStart w:id="2253" w:name="_Toc869"/>
      <w:bookmarkEnd w:id="2252"/>
      <w:r>
        <w:rPr/>
        <w:t>3-4</w:t>
      </w:r>
      <w:r>
        <w:rPr>
          <w:rtl w:val="true"/>
        </w:rPr>
        <w:t xml:space="preserve"> - </w:t>
      </w:r>
      <w:r>
        <w:rPr>
          <w:rtl w:val="true"/>
        </w:rPr>
        <w:t>سوءاستفاده از امكانات دولتى و تجمّل گرايى</w:t>
      </w:r>
      <w:bookmarkEnd w:id="2253"/>
    </w:p>
    <w:p>
      <w:pPr>
        <w:pStyle w:val="Heading6"/>
        <w:numPr>
          <w:ilvl w:val="5"/>
          <w:numId w:val="1"/>
        </w:numPr>
        <w:rPr/>
      </w:pPr>
      <w:bookmarkStart w:id="2254" w:name="__RefHeading___Toc130896_2870459653"/>
      <w:bookmarkStart w:id="2255" w:name="_Toc870"/>
      <w:bookmarkEnd w:id="2254"/>
      <w:r>
        <w:rPr>
          <w:rtl w:val="true"/>
        </w:rPr>
        <w:t>اشاره</w:t>
      </w:r>
      <w:bookmarkEnd w:id="2255"/>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يكايك افراد و همه ى پرسنل، بايد عدم استفاده ى نابجا از امكانات دولتى و امكانات عمومى را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آقايان بايد تعليم دهند؛ هم تعليم قولى و هم تعليم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سراغ رفتار تجمّل آميز و اشرافيگرانه و خودروهاى آن چنانى و خانه هاى آن چنانى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امور رعايت شد و اين پارسايى و اين اهتمام به هدف اصلى محقّق گرديد، آن وقت آمريكا كه هيچ؛ حتّى اگر ده ابرقدرت مثل آمريكا، با انگيزه هاى خصمانه نسبت به جمهورى اسلامى در دنيا هم وجود داشته باشد، به فضل پروردگار هيچ</w:t>
      </w:r>
      <w:bookmarkStart w:id="2256" w:name="pg11141_105031"/>
    </w:p>
    <w:p>
      <w:pPr>
        <w:pStyle w:val="BookText"/>
        <w:rPr/>
      </w:pPr>
      <w:bookmarkEnd w:id="2256"/>
      <w:r>
        <w:rPr>
          <w:rFonts w:ascii="Amiri" w:hAnsi="Amiri" w:eastAsia="Amiri" w:cs="Amiri"/>
          <w:color w:val="111111"/>
          <w:sz w:val="28"/>
          <w:sz w:val="28"/>
          <w:szCs w:val="28"/>
          <w:rtl w:val="true"/>
          <w:lang w:bidi="ar-SA"/>
        </w:rPr>
        <w:t>غلطى نميتوانند بكنند</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ايرادهايى كه به مجالس ممكن است گرفته شود، اين است كه نمايندگان با اتّكا به نمايندگى درصدد باشند از امكانات دولتى خداى ناكرده، استفاده ى نادرستى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نيست كه از چشم مردم پوشيده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نماينده ى مسلمان،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اى كه با هدف اسلامى آمده، محال است چنين چيزى در مورد او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بايد مراقبت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اين را كردن، سفارش آن را كردن، موافقت اصولى براى اين، اقدام براى آن، با فلان سرمايه دار مذاكره و تفاهم كردن، فريب فلان آدم را خوردن، چيزهايى است كه با حيثيّت و آبروى نمايندگى مناسبتى ندارد</w:t>
      </w:r>
      <w:r>
        <w:rPr>
          <w:rFonts w:eastAsia="IRNazanin" w:cs="IRNazanin"/>
          <w:color w:val="111111"/>
          <w:sz w:val="28"/>
          <w:szCs w:val="28"/>
          <w:rtl w:val="true"/>
          <w:lang w:bidi="fa-IR"/>
        </w:rPr>
        <w:t>.</w:t>
      </w:r>
      <w:r>
        <w:rPr>
          <w:rStyle w:val="FootnoteAnchor"/>
          <w:rtl w:val="true"/>
        </w:rPr>
        <w:footnoteReference w:id="1143"/>
      </w:r>
    </w:p>
    <w:p>
      <w:pPr>
        <w:pStyle w:val="Heading6"/>
        <w:numPr>
          <w:ilvl w:val="5"/>
          <w:numId w:val="1"/>
        </w:numPr>
        <w:rPr/>
      </w:pPr>
      <w:bookmarkStart w:id="2257" w:name="__RefHeading___Toc130898_2870459653"/>
      <w:bookmarkStart w:id="2258" w:name="_Toc871"/>
      <w:bookmarkEnd w:id="2257"/>
      <w:r>
        <w:rPr/>
        <w:t>3-4-1</w:t>
      </w:r>
      <w:r>
        <w:rPr>
          <w:rtl w:val="true"/>
        </w:rPr>
        <w:t xml:space="preserve"> - </w:t>
      </w:r>
      <w:r>
        <w:rPr>
          <w:rtl w:val="true"/>
        </w:rPr>
        <w:t>تجمّل گرايى و اشرافيّت، عامل سلب اعتماد مردم</w:t>
      </w:r>
      <w:bookmarkEnd w:id="2258"/>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چگونه ميخواهيد محبّت و اطمينان مردم را جلب كنيد؟ مردم بايد به من و شما اعتماد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دنبال مسائل خودمان رفتيم، به فكر زندگى شخصى خودمان افتاديم، دنبال تجمّلات و تشريفاتمان رفتيم، در خرج كردن بيت المال هيچ حدّى براى خودمان قائل نشديم؛ مگر حدّى كه دردسر قضائى درست بكند؛ و هرچه توانستيم خرج كرديم، مگر اعتماد مردم باقى ميماند؟ مگر مردم كورند؟ ايرانيان هميشه جزو هوشيارترين ملّتها بوده اند؛ امروز هم به بركت انقلاب از هوشيارترينهايند؛ از هوشيارها هم هوشيارترند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نمى بينند كه ما چگونه زندگى ميكنيم؟ آن وقتى كه جوان حزب اللّهى ما به جهاد يا به سپاه يا به فلان وزارتخانه ميرفت و به او ميگفتند كه چقدر حقوق ميخواهى، ميگفت اين حرفها چيست، مگر من براى حقوق آمده ام؟ اصرار ميكردند كه بالاخره زندگى خودت و زن و بچّه ات بايد بگردد؛ يك چيزى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اينها</w:t>
      </w:r>
      <w:bookmarkStart w:id="2259" w:name="pg11141_105034"/>
    </w:p>
    <w:p>
      <w:pPr>
        <w:pStyle w:val="BookText"/>
        <w:rPr/>
      </w:pPr>
      <w:bookmarkEnd w:id="2259"/>
      <w:r>
        <w:rPr>
          <w:rFonts w:ascii="IRNazanin" w:hAnsi="IRNazanin" w:eastAsia="IRNazanin"/>
          <w:color w:val="111111"/>
          <w:sz w:val="28"/>
          <w:sz w:val="28"/>
          <w:szCs w:val="28"/>
          <w:rtl w:val="true"/>
          <w:lang w:bidi="fa-IR"/>
        </w:rPr>
        <w:t>افسانه است؟ به نظرم اگر شما برويد در دنيا اين را نقل كنيد، چنانچه كسى وضع چند سال قبل ما را نديده باشد، خواهد گفت كه افسانه است؛ ولى اين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 در همين ايران و در همين تهران و در همين وزارتخانه هاى ما اتّفاق افتاد؛ يكى، دو مورد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ى مجلس وقتى اوّل بار به او حقوق دادند، خجالت كشيد حقوق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دوستان ما در دوره ى اوّل نمايندگى مجلس، شرمشان آمد و ننگشان كرد كه حقوق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حقوق بگيريم؟</w:t>
      </w:r>
      <w:r>
        <w:rPr>
          <w:rStyle w:val="FootnoteAnchor"/>
          <w:rtl w:val="true"/>
        </w:rPr>
        <w:footnoteReference w:id="1144"/>
      </w:r>
    </w:p>
    <w:p>
      <w:pPr>
        <w:pStyle w:val="Heading6"/>
        <w:numPr>
          <w:ilvl w:val="5"/>
          <w:numId w:val="1"/>
        </w:numPr>
        <w:rPr/>
      </w:pPr>
      <w:bookmarkStart w:id="2260" w:name="__RefHeading___Toc130900_2870459653"/>
      <w:bookmarkStart w:id="2261" w:name="_Toc872"/>
      <w:bookmarkEnd w:id="2260"/>
      <w:r>
        <w:rPr/>
        <w:t>3-4-2</w:t>
      </w:r>
      <w:r>
        <w:rPr>
          <w:rtl w:val="true"/>
        </w:rPr>
        <w:t xml:space="preserve"> - </w:t>
      </w:r>
      <w:r>
        <w:rPr>
          <w:rtl w:val="true"/>
        </w:rPr>
        <w:t>منافات خوشگذرانى و اشرافيّت با اسوه بودن</w:t>
      </w:r>
      <w:bookmarkEnd w:id="2261"/>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نميشود ما در زندگى مادّى مثل حيوان بچريم و بغلتيم و بخواهيم مردم به ما به شكل يك اسوه نگاه كنند؛ مردمى كه خيليشان از اوّليّات زندگى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از خيلى چيزها بايد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از شهوات حرام، از شهوات حلال نيز بايد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نميگويم مثل پيامبر باشيم، نميگويم مثل اميرالمؤمنين كه شاگرد پيامبر بود باشيم؛ كه انسان آن مطالب را كه ميخواند، تنش ميلرزد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اميرالمؤمنينى كه زهدش در زندگى و دنيا مَثَل ساير است و مسلمان و غير مسلمان آن را ميدانند، درباره ى پيامبر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حقّر الدّنيا و صغّرها و اهون بها و هوّنها</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دنيا را تحقير كرد يعنى همين لذايذ و بهره مندى ها و برخوردارى هاى دنيا را كوچك كرد به آنها توهين كرد و سبكشان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 براى پيامبر آب آوردند و چيزى هم مثل عسل قاطى آن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حرام نميكنم، امّا نميخورم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دو چيز است؛ يا آب يا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ما نخواسته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و شما بخواهند، پدرمان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ميتوانيم آن طور زندگى بكنيم؟ پيدا است كه آن نفس قدسى ملكوتى، يك چيز ديگر است</w:t>
      </w:r>
      <w:r>
        <w:rPr>
          <w:rFonts w:eastAsia="IRNazanin" w:cs="IRNazanin"/>
          <w:color w:val="111111"/>
          <w:sz w:val="28"/>
          <w:szCs w:val="28"/>
          <w:rtl w:val="true"/>
          <w:lang w:bidi="fa-IR"/>
        </w:rPr>
        <w:t>.</w:t>
      </w:r>
      <w:r>
        <w:rPr>
          <w:rStyle w:val="FootnoteAnchor"/>
          <w:rtl w:val="true"/>
        </w:rPr>
        <w:footnoteReference w:id="1146"/>
      </w:r>
      <w:bookmarkStart w:id="2262" w:name="pg11141_105036"/>
    </w:p>
    <w:p>
      <w:pPr>
        <w:pStyle w:val="Heading6"/>
        <w:numPr>
          <w:ilvl w:val="5"/>
          <w:numId w:val="1"/>
        </w:numPr>
        <w:rPr/>
      </w:pPr>
      <w:bookmarkStart w:id="2263" w:name="__RefHeading___Toc130902_2870459653"/>
      <w:bookmarkStart w:id="2264" w:name="_Toc873"/>
      <w:bookmarkEnd w:id="2262"/>
      <w:bookmarkEnd w:id="2263"/>
      <w:r>
        <w:rPr/>
        <w:t>3-4-3</w:t>
      </w:r>
      <w:r>
        <w:rPr>
          <w:rtl w:val="true"/>
        </w:rPr>
        <w:t xml:space="preserve"> - </w:t>
      </w:r>
      <w:r>
        <w:rPr>
          <w:rtl w:val="true"/>
        </w:rPr>
        <w:t>امكان شكلگيرى مترفين در جامعه ى اسلامى</w:t>
      </w:r>
      <w:bookmarkEnd w:id="2264"/>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كه خداى متعال به پيامبر فهماند كه اگر من دنيا را به اختيار از تو ميگيرم، براى اين است كه چيز شيرين ترى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شيرين تر را اولياى خدا 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آن را حس نميكنيم؛ امّا در آن راه بايد برويم، در آن راه بايد قدم برداريم، كمتر خرج كنيم، كمتر بذل و بخشش بيجا كنيم، كمتر به زندگى شخصى خودمان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همان طلبه يا معلّم پيش از انقلابيم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شماها معلّم بود، يكى دانشجو بود، يكى طلبه بود، يكى منبرى بود، همه مان اين طور بوديم؛ امّا حالا مثل عروسى اشراف، عروسى بگيريم، مثل خانه ى اشراف، خانه درست كنيم، مثل حركت اشراف، در خيابانها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مگر چگونه بودند؟ چون آنها فقط ريششان تراشيده بود، ولى ما ريشمان را گذاشته ايم، همين كافى است؟ نه، ما هم مترفين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در جامعه ى اسلامى هم ممكن است مترف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أَرَدْنٰا أَنْ نُهْلِكَ قَرْيَةً أَمَرْنٰا مُتْرَفِيهٰا فَفَسَقُوا فِيهٰا </w:t>
      </w:r>
      <w:r>
        <w:rPr>
          <w:rFonts w:eastAsia="IRNazanin" w:cs="IRNazanin"/>
          <w:color w:val="111111"/>
          <w:sz w:val="28"/>
          <w:szCs w:val="28"/>
          <w:rtl w:val="true"/>
          <w:lang w:bidi="fa-IR"/>
        </w:rPr>
        <w:t>»</w:t>
      </w:r>
      <w:r>
        <w:rPr>
          <w:rStyle w:val="FootnoteAnchor"/>
          <w:rtl w:val="true"/>
        </w:rPr>
        <w:footnoteReference w:id="1147"/>
      </w:r>
      <w:r>
        <w:rPr>
          <w:rFonts w:ascii="Amiri" w:hAnsi="Amiri" w:eastAsia="Amiri" w:cs="Amiri"/>
          <w:color w:val="111111"/>
          <w:sz w:val="28"/>
          <w:sz w:val="28"/>
          <w:szCs w:val="28"/>
          <w:rtl w:val="true"/>
          <w:lang w:bidi="ar-SA"/>
        </w:rPr>
        <w:t>بترسيم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w:t>
      </w:r>
      <w:r>
        <w:rPr>
          <w:rStyle w:val="FootnoteAnchor"/>
          <w:rtl w:val="true"/>
        </w:rPr>
        <w:footnoteReference w:id="1148"/>
      </w:r>
      <w:r>
        <w:rPr>
          <w:rFonts w:ascii="IRNazanin" w:hAnsi="IRNazanin" w:eastAsia="IRNazanin"/>
          <w:color w:val="111111"/>
          <w:sz w:val="28"/>
          <w:sz w:val="28"/>
          <w:szCs w:val="28"/>
          <w:rtl w:val="true"/>
          <w:lang w:bidi="fa-IR"/>
        </w:rPr>
        <w:t>، فسق هم دنبال خودش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نگه داريد؛ مخارج دولت زياد و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سنگين دولت منجر به اين ميشود كه مثلاً در فلان بخش سوبسيد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درست و متين و منطقى هم است؛ شكّى در آن نيست، بايد هم انجام بگيرد، چاره اى هم نيست، روى مردم هم فشار مى آيد؛ امّا اين مخارج را منصفانه قرار بدهيم و خودمان به دست خودمان بر مخارج چيزى اضافه نكنيم</w:t>
      </w:r>
      <w:r>
        <w:rPr>
          <w:rFonts w:eastAsia="IRNazanin" w:cs="IRNazanin"/>
          <w:color w:val="111111"/>
          <w:sz w:val="28"/>
          <w:szCs w:val="28"/>
          <w:rtl w:val="true"/>
          <w:lang w:bidi="fa-IR"/>
        </w:rPr>
        <w:t>.</w:t>
      </w:r>
      <w:r>
        <w:rPr>
          <w:rStyle w:val="FootnoteAnchor"/>
          <w:rtl w:val="true"/>
        </w:rPr>
        <w:footnoteReference w:id="1149"/>
      </w:r>
      <w:bookmarkStart w:id="2265" w:name="pg11141_105038"/>
    </w:p>
    <w:p>
      <w:pPr>
        <w:pStyle w:val="Heading6"/>
        <w:numPr>
          <w:ilvl w:val="5"/>
          <w:numId w:val="1"/>
        </w:numPr>
        <w:rPr/>
      </w:pPr>
      <w:bookmarkStart w:id="2266" w:name="__RefHeading___Toc130904_2870459653"/>
      <w:bookmarkStart w:id="2267" w:name="_Toc874"/>
      <w:bookmarkEnd w:id="2265"/>
      <w:bookmarkEnd w:id="2266"/>
      <w:r>
        <w:rPr/>
        <w:t>3-4-4</w:t>
      </w:r>
      <w:r>
        <w:rPr>
          <w:rtl w:val="true"/>
        </w:rPr>
        <w:t xml:space="preserve"> - </w:t>
      </w:r>
      <w:r>
        <w:rPr>
          <w:rtl w:val="true"/>
        </w:rPr>
        <w:t>صرف مخارج دولت در تغيير دكوراسيون اتاق مسئولان، جرم و خطا</w:t>
      </w:r>
      <w:bookmarkEnd w:id="2267"/>
    </w:p>
    <w:p>
      <w:pPr>
        <w:pStyle w:val="BookText"/>
        <w:rPr/>
      </w:pPr>
      <w:r>
        <w:rPr>
          <w:rFonts w:ascii="IRNazanin" w:hAnsi="IRNazanin" w:eastAsia="IRNazanin"/>
          <w:color w:val="111111"/>
          <w:sz w:val="28"/>
          <w:sz w:val="28"/>
          <w:szCs w:val="28"/>
          <w:rtl w:val="true"/>
          <w:lang w:bidi="fa-IR"/>
        </w:rPr>
        <w:t>اگر مبلغى از مخارج دولت، عبارت از تغيير دكوراسيون اتاق مدير كل و معاون وزير و وزير و فلان مسئول قضائى و فلان مسئول در بخشهاى گوناگون ديگر باشد، اين جرم و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مخارج دولت اين باشد كه فلان تعداد ماشين جديد بياوريم و بين دستگاه ها تقسيم بكنيم، ما حق نداريم اين را جزو مخارج دولت حساب كنيم و به حساب آن از سوبسيد مردم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كارها حد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 بايد بخشنامه كنند و در مورد اين تغيير دكوراسيونها و تغيير خانه ها و خرجهاى اضافى حدّى معيّن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نميگويم مثل بعضى از تندروها باشيم كه ميگويند در مسجد بنشينيم و وزارت كنيم؛ نه، در مسجد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كردن، يك ساختمان و چهار تا اتاق و تعدادى مسئول و يك مقدار هم بالاخره امكانات براى زندگى آن آقايى كه ميخواهد خدمت بكند، ميخواهد؛ امّا بايد در حدّى باشد</w:t>
      </w:r>
      <w:r>
        <w:rPr>
          <w:rFonts w:eastAsia="IRNazanin" w:cs="IRNazanin"/>
          <w:color w:val="111111"/>
          <w:sz w:val="28"/>
          <w:szCs w:val="28"/>
          <w:rtl w:val="true"/>
          <w:lang w:bidi="fa-IR"/>
        </w:rPr>
        <w:t>.</w:t>
      </w:r>
      <w:r>
        <w:rPr>
          <w:rStyle w:val="FootnoteAnchor"/>
          <w:rtl w:val="true"/>
        </w:rPr>
        <w:footnoteReference w:id="1150"/>
      </w:r>
    </w:p>
    <w:p>
      <w:pPr>
        <w:pStyle w:val="Heading6"/>
        <w:numPr>
          <w:ilvl w:val="5"/>
          <w:numId w:val="1"/>
        </w:numPr>
        <w:rPr/>
      </w:pPr>
      <w:bookmarkStart w:id="2268" w:name="__RefHeading___Toc130906_2870459653"/>
      <w:bookmarkStart w:id="2269" w:name="_Toc875"/>
      <w:bookmarkEnd w:id="2268"/>
      <w:r>
        <w:rPr/>
        <w:t>3-4-5</w:t>
      </w:r>
      <w:r>
        <w:rPr>
          <w:rtl w:val="true"/>
        </w:rPr>
        <w:t xml:space="preserve"> - </w:t>
      </w:r>
      <w:r>
        <w:rPr>
          <w:rtl w:val="true"/>
        </w:rPr>
        <w:t>گزارشهاى نوميدكننده از تجمّل گرايى</w:t>
      </w:r>
      <w:bookmarkEnd w:id="2269"/>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از جاهايى گزارشهاى نوميدكننده اى ميرسد و در برخى موارد انسان واقعاً عرق شرم بر پيشانى اش مى نشيند؛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ميكنيم كه چرا ماشين لوكس و نو و مدل بالا؟ ميگويند كه اشكال امنيّتى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 امنيّتى اى؟ آقايان مسئول در شوراى امنيّت كشور يا جاهاى ديگر، بنشينند معيّن كنند و مسئله را در جايى ببُرند؛ من هم اگر بايد دخالت كنم، بگوييد در جايى دخالت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وضعى است كه همين طور بى حساب وكتاب جلوى هر وزارتخانه و اداره اى، ده ها ماشين به رنگهاى گوناگون متعلّق به مسئولانِ آنجا به چشم ميخورد؟ چه كسى چنين چيزى را گفته است؟ گزارش آمده كه روحانى عقيدتى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در يكى از</w:t>
      </w:r>
      <w:bookmarkStart w:id="2270" w:name="pg11141_105040"/>
    </w:p>
    <w:p>
      <w:pPr>
        <w:pStyle w:val="BookText"/>
        <w:rPr/>
      </w:pPr>
      <w:bookmarkEnd w:id="2270"/>
      <w:r>
        <w:rPr>
          <w:rFonts w:ascii="IRNazanin" w:hAnsi="IRNazanin" w:eastAsia="IRNazanin"/>
          <w:color w:val="111111"/>
          <w:sz w:val="28"/>
          <w:sz w:val="28"/>
          <w:szCs w:val="28"/>
          <w:rtl w:val="true"/>
          <w:lang w:bidi="fa-IR"/>
        </w:rPr>
        <w:t>دستگاه ها، خودش ماشين دارد، ولى ماشين دولتى سوار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نوشتم كه حق ندارد اين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جواب آمد كه اين كار رويّه است و همه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خودش يك ماشين دارد كه براى خودش لازم است؛ يكى هم خانمش دارد و نميشود كه خانمش از اين ماشين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حرفى است؟</w:t>
      </w:r>
    </w:p>
    <w:p>
      <w:pPr>
        <w:pStyle w:val="BookText"/>
        <w:rPr/>
      </w:pPr>
      <w:r>
        <w:rPr>
          <w:rFonts w:ascii="IRNazanin" w:hAnsi="IRNazanin" w:eastAsia="IRNazanin"/>
          <w:color w:val="111111"/>
          <w:sz w:val="28"/>
          <w:sz w:val="28"/>
          <w:szCs w:val="28"/>
          <w:rtl w:val="true"/>
          <w:lang w:bidi="fa-IR"/>
        </w:rPr>
        <w:t>من الان اعلام ميكنم و قبلاً هم نوشتم و اين را گفتم كه آن وقتى كه آقايان امكانات شخصى دارند، حق ندارند از امكانات دولتى استفاده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ماشين داريد، آن را سوار شويد و به وزارتخانه و محل كارتان بياييد؛ ماشين دولتى يعنى چه؟ والله اگر من از طرف مردم مورد ملامت قرار نميگرفتم كه مرتّب ملاحظه ى جهات امنيّتى را توصيه ميكنند، بنده با ماشين پيكان بيرون مى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ضرورت اكتفا كنيد و اندازه نگه داريد؛ اينها ما را از مردم دور ميكند، روحانيّون را از مردم دور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به تقوا و ورع و بى اعتنايى به دنيا در چشمها شيرين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ورع و بدون دورانداختن دنيا، نميشود در چشمها شيرين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رودربايستى ندارند؛ خدا هم با كسى رودربايستى ندارد</w:t>
      </w:r>
      <w:r>
        <w:rPr>
          <w:rFonts w:eastAsia="IRNazanin" w:cs="IRNazanin"/>
          <w:color w:val="111111"/>
          <w:sz w:val="28"/>
          <w:szCs w:val="28"/>
          <w:rtl w:val="true"/>
          <w:lang w:bidi="fa-IR"/>
        </w:rPr>
        <w:t>.</w:t>
      </w:r>
      <w:r>
        <w:rPr>
          <w:rStyle w:val="FootnoteAnchor"/>
          <w:rtl w:val="true"/>
        </w:rPr>
        <w:footnoteReference w:id="1151"/>
      </w:r>
    </w:p>
    <w:p>
      <w:pPr>
        <w:pStyle w:val="Heading5"/>
        <w:numPr>
          <w:ilvl w:val="4"/>
          <w:numId w:val="1"/>
        </w:numPr>
        <w:rPr/>
      </w:pPr>
      <w:bookmarkStart w:id="2271" w:name="__RefHeading___Toc130908_2870459653"/>
      <w:bookmarkStart w:id="2272" w:name="_Toc876"/>
      <w:bookmarkEnd w:id="2271"/>
      <w:r>
        <w:rPr/>
        <w:t>3-5</w:t>
      </w:r>
      <w:r>
        <w:rPr>
          <w:rtl w:val="true"/>
        </w:rPr>
        <w:t xml:space="preserve"> - </w:t>
      </w:r>
      <w:r>
        <w:rPr>
          <w:rtl w:val="true"/>
        </w:rPr>
        <w:t>هرهرى مسلكى و سست ايمانى</w:t>
      </w:r>
      <w:bookmarkEnd w:id="2272"/>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بينش و ايمان انقلابى و اسلامى در بعضى از مسئولان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مجذوب نسخه هاى سياسى غربند؛ آن هم نسخه هاى غلط از آب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ليبرال دموكراسى غرب كه يك روز گفته ميشد اوج تكامل فكر و عمل انسان است و بالاتر از آن چيزى وجود ندارد كه به نظر من خود اين حرف نشانه ى كوته فكرى است كه آدم نقطه اى را پيدا كند و بگويد از اين بالاتر ممكن نيست انسان حركت كند؛ نه، انسان در حركت خود بى نهايت است، امروز به دست خود، خودش را رسوا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ليبراليسم، همان</w:t>
      </w:r>
    </w:p>
    <w:p>
      <w:pPr>
        <w:pStyle w:val="BookText"/>
        <w:rPr/>
      </w:pPr>
      <w:r>
        <w:rPr>
          <w:rFonts w:ascii="IRNazanin" w:hAnsi="IRNazanin" w:eastAsia="IRNazanin"/>
          <w:color w:val="111111"/>
          <w:sz w:val="28"/>
          <w:sz w:val="28"/>
          <w:szCs w:val="28"/>
          <w:rtl w:val="true"/>
          <w:lang w:bidi="fa-IR"/>
        </w:rPr>
        <w:t>چيزى است كه امروز ماجراى افغانستان و سالها است مسئله ى فلسطين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اومانيسمِ دروغينِ غرب، همان چيزى است كه پنجاه سال ملّت فلسطين را نديده ميگيرد و ميخواهد آن را بكلّى حذف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سؤال نميكنند كه اصلاً ملّت فلسطين در دنيا وجود داشته يا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داريد سرزمينى به نام فلسطين وجود دارد، پس كو آن ملّت؟ خواستند يك ملّت و يك نام جغرافيايى را بكلّى از روى كره ى زمين حذف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اومانيسم و ليبراليسم و دموكراسىِ آنها به اختناق و خفقانى رسيده است كه حتّى نميخواهند به يك رسانه ى خارجى اجازه دهند كه اخبار افغانستان را پخش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آزاد خبر از نظر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رسواشده و غلط از آب درآمده است؛ درعينِحال فلان مسئول ما كه به بركت انقلاب اسلامى عزّت و احترامى پيدا كرده و به خاطرِ اظهار طرف دارى از اسلام و امام و انقلاب، ممكن است چهار نفر به او احترامى بگذارند، ناگهان طرف دار ليبرال دموكراسى غربى بشود كه نقطه ى مقابل مردم سالارى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مردم سالارى اسلامى و آزادى در اسلام، آن نيست؛ يك حقيقت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چنين مواردى بندرت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خدا را شكر ميكنم كه مسئولان طراز اوّلِ كشور، عميقاً معتقد به مبانى اسلامى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نتوانسته است نفوذ فكرى و سياسى خود را به جاهاى حسّاس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تابع حزب باد باشيم و هر روز، باد به هر طرف كه وزيد، آن گونه تصميم بگيريم؛ يا نگاه كنيم ببينيم دشمن چه ژستى ميگيرد، ما هم ژست خود را با او تطبيق كنيم؛ اگر او اخم كرد، ما چهره ى ترس آلود بگيريم؛ اگر او حرف تندى زد، ما چهره ى معذرت طلبانه به خود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نشد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زندگى سياسى بعضى افراد را از اوّلِ انقلاب تا به حال نگاه كند، ميبيند ملغمه ى عجيبى از انواع و اقسام فكرها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بود كه چنين آدمهايى به اين اكتفا نميكردند كه در شعارها، مردم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آمريكا و مرگ بر شوروى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ميگفتند بايد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ميگفتيم شوروى سمبل يك تفكّر و يك راه غلط است؛ آمريكا سمبل جنايت و ستم است؛ چه دليلى دارد شما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شرق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ميگفتند شما محافظه كار و سازش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همين حضرات، امروز كسانى هستند كه حاضرند بروند رسماً در مقابل آمريكا و انگليس عذرخواهى كنند و بگويند ما غلط كرديم، اشتباه كرديم به شما بدگويى كرديم؛ ما را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همين افراد، آن روز در اوائل انقلاب، روى تندى هاى بى رويّه، چنان نظرات عجيب و غريب اقتصادى اى مطرح ميكردند كه انسان شاخ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ميگفتيم كجاى اينها اسلامى است؟ ميخواستند تفكّرات بسيار تندِ چپِ سوسياليستى را به اسم اسلام تحميل و پياده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كه مسئوليّت داشتند، كارهاى بدى هم در آن روز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فراموش نميكنم، ما در شوراى انقلاب سالهاى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قانونى داشتيم كه سرمايه داران قبل از انقلاب را به چهار دسته تقسيم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سرمايه هاى آنها از طريق نامشروع و غير قانونى به دست آمده بود؛ حكمش هم اين بود كه دولت بايد آن سرمايه ها 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سرمايه هاى آنها از راه نامشروع به دست نيامده بود؛ ليكن وامهاى كلانى از بانكها گرفته بودند، تقلّب كرده بودند و پول را پس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ميبايِست وامهاى خود را ادا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 ميكردند، كارخانه ها مال خودشان ميشد؛ امّا اگر پرداخت نميكردند، كارخانه هاى آنها تصرّف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رياست جمهورىِ من گروهى مسئول تشخيص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طور كارها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كارها دست بنده به عنوان رئيس جمهور نبود؛ دست نخست وزير و دستگاه هيئت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اطّلاع پيدا كردم يك عدّه در اين هيئت هستند و اصرار دارند كه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كنند؛ يعنى كارخانه اى كه ميشد صاحب آن بدهكارى اش را به</w:t>
      </w:r>
      <w:bookmarkStart w:id="2273" w:name="pg11141_105046"/>
    </w:p>
    <w:p>
      <w:pPr>
        <w:pStyle w:val="BookText"/>
        <w:rPr/>
      </w:pPr>
      <w:bookmarkEnd w:id="2273"/>
      <w:r>
        <w:rPr>
          <w:rFonts w:ascii="IRNazanin" w:hAnsi="IRNazanin" w:eastAsia="IRNazanin"/>
          <w:color w:val="111111"/>
          <w:sz w:val="28"/>
          <w:sz w:val="28"/>
          <w:szCs w:val="28"/>
          <w:rtl w:val="true"/>
          <w:lang w:bidi="fa-IR"/>
        </w:rPr>
        <w:t>بانك بدهد، بعد كارخانه اش را راه بيندازد و كار كند و كارگرانش هم بيكار نباشند، ميخواستند نگذارند اين كار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چنين گرايش چپ ضدّ سرمايه دارى افراطىِ نابحق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آدمها امروز كسانى هستند كه حاضرند در مقابل كمپانى داران و سرمايه داران صهيونيستى فرش قرمز پهن كنند تا به ايران بيايند و سرمايه گذارى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چپ ترين ايده ى ماركسيستى، به افراطى ترين ايده ى دست راستىِ اقتصادى متحوّل شود؛ اسمش را هم تجديدنظر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تجديدنظر نيست؛ اين هُرهُرى مسلكى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افراط بود، امروز هم افراط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آدمهاى تجديدنظرطلب در برخى از دستگاه هاى گوناگون، اسباب زحمت و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دانشگاه باشند، ضرر ميرسانند؛ اگر در دولت باشند، ضرر ميرسانند؛ اگر در مجلس باشند، ضرر ميرسانند؛ هرجا و در هر نقطه اى باشند، ضرر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آسيبهاى ما اين است</w:t>
      </w:r>
      <w:r>
        <w:rPr>
          <w:rFonts w:eastAsia="IRNazanin" w:cs="IRNazanin"/>
          <w:color w:val="111111"/>
          <w:sz w:val="28"/>
          <w:szCs w:val="28"/>
          <w:rtl w:val="true"/>
          <w:lang w:bidi="fa-IR"/>
        </w:rPr>
        <w:t>.</w:t>
      </w:r>
      <w:r>
        <w:rPr>
          <w:rStyle w:val="FootnoteAnchor"/>
          <w:rtl w:val="true"/>
        </w:rPr>
        <w:footnoteReference w:id="1152"/>
      </w:r>
    </w:p>
    <w:p>
      <w:pPr>
        <w:pStyle w:val="Heading5"/>
        <w:numPr>
          <w:ilvl w:val="4"/>
          <w:numId w:val="1"/>
        </w:numPr>
        <w:rPr/>
      </w:pPr>
      <w:bookmarkStart w:id="2274" w:name="__RefHeading___Toc130910_2870459653"/>
      <w:bookmarkStart w:id="2275" w:name="_Toc877"/>
      <w:bookmarkEnd w:id="2274"/>
      <w:r>
        <w:rPr/>
        <w:t>3-6</w:t>
      </w:r>
      <w:r>
        <w:rPr>
          <w:rtl w:val="true"/>
        </w:rPr>
        <w:t xml:space="preserve"> - </w:t>
      </w:r>
      <w:r>
        <w:rPr>
          <w:rtl w:val="true"/>
        </w:rPr>
        <w:t>حزب گرايى و سياست بازى</w:t>
      </w:r>
      <w:bookmarkEnd w:id="2275"/>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مشكلات ما ناشى از ضعف بعضى از مديريّتها است كه به كارهاى جزئى و فعّاليتهاى سياسى و حزبى سرگرم و مشغول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كه من در اين خصوص تأكيد ميكنم، بعضى كسان ميگويند فلانى با حزب و تحزّب مخالف است؛ در صورتى كه پس از پيروزى انقلاب اسلامى، اوّلين حزب را ما درست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تحزّب به معناى واقعى كلمه وجود داشته باشد، من طرف دار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من تحزّب را اين نميدانم كه عدّه اى از داعيه داران سياسى، به دنبال كسب قدرت، دور هم جمع شوند ده نفر، پانزده نفر، بيست نفر و با شعار و ايجاد هيجان و جذّابيّتهاى دروغين، مردم يا گروه هايى از مردم را به اين طرف و آن طرف بكشانند و مرتّب دعوا و اختلاف راه بيندازند و براى اينكه بيكار نمانند، يك مسئله ى</w:t>
      </w:r>
    </w:p>
    <w:p>
      <w:pPr>
        <w:pStyle w:val="BookText"/>
        <w:rPr/>
      </w:pPr>
      <w:r>
        <w:rPr>
          <w:rFonts w:ascii="IRNazanin" w:hAnsi="IRNazanin" w:eastAsia="IRNazanin"/>
          <w:color w:val="111111"/>
          <w:sz w:val="28"/>
          <w:sz w:val="28"/>
          <w:szCs w:val="28"/>
          <w:rtl w:val="true"/>
          <w:lang w:bidi="fa-IR"/>
        </w:rPr>
        <w:t>كوچك را بزرگ كنند؛ يك چيز كم اهمّيّت را پُراهمّيّت جلوه دهند و روزها و هفته ها درباره اش بحث و تحليل كنند؛ بر اساس آن، دوست و دشمن معيّن كنند؛ فلان كس، فلان طرفى است، پس دشمن است؛ فلان كس، فلان طرفى است، پس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اينها را تحزّب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روشهاى غلط سياسى است كه در دنيا هم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خوش بوده است كه در ايران اين چيزها رايج نباشد؛ امّا متأسّفانه بعضى كسان به اين چيزها دلبستگى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امّا اگر كسى مسئوليّتى را قبول كرد، چنانچه بنا شد چنين دلبستگى اى پيدا كند، به آن مديريّت ضربه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 به بعضى از مسئولان دولتى پيغام دادم و گفتم ساعاتى را كه شما در جلسه ى حزبى خود صرف ميكنيد؛ البتّه نميگويم پول و امكانات ميگيريد؛ متعلّق به دولت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نداريد آن را صرف مسائل حزبى و جناحى و گروهى و امثال اينها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ضعفهاى ما ناشى از اينها است؛ وَالّا ما مديران خوبى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به مديران دولتى ايراد ميگيرند؛ نه، مديران ما در بخشهاى مختلف بر روى هم خوشبختانه مديران خوبى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حقيقتاً در جاهايى همّت ميگمارند كه من نميخواهم از آنها اسم بياورم؛ وَالّا جا داشت اين كار را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مسئولان دولتى افرادى هستند كه ميشود اسمشان را آورد و به عنوان آدمهاى موفّق به مردم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اسم آوردن از بعضى، ممكن است نفى بعضى ديگر تلقّى شود؛ بنابراين اسم نمى آورم؛ امّا خوشبختانه از اين گونه افراد داريم؛ به شرطى كه آن كارهايى كه گفتم، نباشد</w:t>
      </w:r>
      <w:r>
        <w:rPr>
          <w:rFonts w:eastAsia="IRNazanin" w:cs="IRNazanin"/>
          <w:color w:val="111111"/>
          <w:sz w:val="28"/>
          <w:szCs w:val="28"/>
          <w:rtl w:val="true"/>
          <w:lang w:bidi="fa-IR"/>
        </w:rPr>
        <w:t>.</w:t>
      </w:r>
      <w:r>
        <w:rPr>
          <w:rStyle w:val="FootnoteAnchor"/>
          <w:rtl w:val="true"/>
        </w:rPr>
        <w:footnoteReference w:id="1153"/>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عدّه از اين طرف، سياست را از اسلام جدا ميكنند، يك عدّه هم در طرف مقابل، اسلام را فقط سياست و سياست بازى و سياسى كارى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معنويّت و محبّت و فضيلت و كرامت را كه بزرگ ترين</w:t>
      </w:r>
      <w:bookmarkStart w:id="2276" w:name="pg11141_105050"/>
    </w:p>
    <w:p>
      <w:pPr>
        <w:pStyle w:val="BookText"/>
        <w:rPr/>
      </w:pPr>
      <w:bookmarkEnd w:id="2276"/>
      <w:r>
        <w:rPr>
          <w:rFonts w:ascii="IRNazanin" w:hAnsi="IRNazanin" w:eastAsia="IRNazanin"/>
          <w:color w:val="111111"/>
          <w:sz w:val="28"/>
          <w:sz w:val="28"/>
          <w:szCs w:val="28"/>
          <w:rtl w:val="true"/>
          <w:lang w:bidi="fa-IR"/>
        </w:rPr>
        <w:t>هدف بعثت پيغمبر ما است، نديده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در جملات برّاق و مشعشع سياسى خلاصه كردن، از خشوع دلها غافل شدن، از ذكر، از صفا، از معنويّت، از زانو زدن در مقابل خداوند، از خدا خواستن، به خدا دل بستن، اشك ريختن در مقابل عظمت پروردگار، رحمت الهى را طلب كردن، صبر و حلم و سخا و جود و گذشت و برادرى و رحم را نديده گرفتن و صرفاً به سياست چسبيدن به اسم اسلام، هم همان انحراف را دارد؛ تفاوتى نميكند</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كسانى كه در شوراهاى اسلامى انتخاب شده اند، بايد به اعتماد مردم پاسخ دهند و واقعاً از سياسى كارى و كارهايى كه اسلاف آنها بعضاً انجام دادند و مردم را از بعضى امور دلزده كردند، دورى گزينند؛ به كار بپردازند و حقيقتاً به مردم نشان دهند كه ميخواهند براى آنها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مجلس شورا و قوّه ى قضائيه هم راه كسب محبوبيّتشان در نظر مردم جز اين چيز ديگرى نيست</w:t>
      </w:r>
      <w:r>
        <w:rPr>
          <w:rFonts w:eastAsia="IRNazanin" w:cs="IRNazanin"/>
          <w:color w:val="111111"/>
          <w:sz w:val="28"/>
          <w:szCs w:val="28"/>
          <w:rtl w:val="true"/>
          <w:lang w:bidi="fa-IR"/>
        </w:rPr>
        <w:t>.</w:t>
      </w:r>
      <w:r>
        <w:rPr>
          <w:rStyle w:val="FootnoteAnchor"/>
          <w:rtl w:val="true"/>
        </w:rPr>
        <w:footnoteReference w:id="1155"/>
      </w:r>
    </w:p>
    <w:p>
      <w:pPr>
        <w:pStyle w:val="Heading5"/>
        <w:numPr>
          <w:ilvl w:val="4"/>
          <w:numId w:val="1"/>
        </w:numPr>
        <w:rPr/>
      </w:pPr>
      <w:bookmarkStart w:id="2277" w:name="__RefHeading___Toc130912_2870459653"/>
      <w:bookmarkStart w:id="2278" w:name="_Toc878"/>
      <w:bookmarkEnd w:id="2277"/>
      <w:r>
        <w:rPr/>
        <w:t>3-7</w:t>
      </w:r>
      <w:r>
        <w:rPr>
          <w:rtl w:val="true"/>
        </w:rPr>
        <w:t xml:space="preserve"> - </w:t>
      </w:r>
      <w:r>
        <w:rPr>
          <w:rtl w:val="true"/>
        </w:rPr>
        <w:t>فتنه انگيزى</w:t>
      </w:r>
      <w:bookmarkEnd w:id="2278"/>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انگيختن و بددل كردن مردم نسبت به يكديگر چه فايده اى دارد؟ جز كند كردن حركتِ پيشرفت ملّت و كشور، هيچ فايده ى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مسئولان را در اين كار مردّد كند، مردم را نسبت به آينده نااميد سازد و نيروى عظيم اميد را از مردم بگيرد، هيچ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كسان سعى ميكنند افرادى را به همه ى نظام و يا به برخى از مسئولان نظام بدبين كنند؛ درحالى كه اگر حقيقتاً سخن حقّى وجود داشته باشد، آن سخن حق ممكن است از طريقى به گوش مسئول يا مسئول مافوق او منتقل شود كه آثار بسيار بهترى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اى اتّفاق مى افتد، ترورى ميشود،</w:t>
      </w:r>
    </w:p>
    <w:p>
      <w:pPr>
        <w:pStyle w:val="BookText"/>
        <w:rPr/>
      </w:pPr>
      <w:r>
        <w:rPr>
          <w:rFonts w:ascii="IRNazanin" w:hAnsi="IRNazanin" w:eastAsia="IRNazanin"/>
          <w:color w:val="111111"/>
          <w:sz w:val="28"/>
          <w:sz w:val="28"/>
          <w:szCs w:val="28"/>
          <w:rtl w:val="true"/>
          <w:lang w:bidi="fa-IR"/>
        </w:rPr>
        <w:t>جنايتى در جايى انجام ميگيرد؛ آن قدر حرف خلاف، توهّم آميز و حيرت آور براى خواننده از زبان كسانى كه هيچ احساس مسئوليّتى نميكنند، شنيده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از واقعيّتها خبر دارند، مى بينند كه چقدر اينها يا دورند، يا خودشان را عمداً از واقعيّت دور نگه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مسائلى است كه وحدت ملّى را خدشه دار ميكند</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ما در همين سيستان وبلوچستان هزاران جوان را با استعدادهاى خوب و قابل رشد و قابل استفاده براى اداره ى كشور مشاهده ميكنيم كه اينها در يك جا معطّل و منتظر يك وسيله ى جزئى مانده اند براى اينكه بتوانند كار خود را دنبال كنند؛ آن گاه عدّه اى بيايند ميلياردها صرف تبليغات كنند براى اينكه نظر مردم را به سمت خود جلب نمايند؛ آن هم با روشهاى بعضاً غلط و بعضاً خلاف شرع، كه شنيده شد در بعضى از مناطق، نامزدهاى انتخابات با شعارهاى ضدّ اسلامى و ضدّ نظام خواسته اند نظر مردم را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با بى اعتنايى خود، پاسخ اينها را دادند؛ ليكن معلوم شد دستگاه نظارت بر اين امور، دستگاه دقيقى نبوده و به وظيفه ى خود عمل نكرده و درك و احساس مسئوليّت مردم از آن دستگاه، نظارت بيشتر بوده است و غالباً دست رد به سينه ى اينها زده اند و اينها را رد كرده اند</w:t>
      </w:r>
      <w:r>
        <w:rPr>
          <w:rFonts w:eastAsia="IRNazanin" w:cs="IRNazanin"/>
          <w:color w:val="111111"/>
          <w:sz w:val="28"/>
          <w:szCs w:val="28"/>
          <w:rtl w:val="true"/>
          <w:lang w:bidi="fa-IR"/>
        </w:rPr>
        <w:t>.</w:t>
      </w:r>
      <w:r>
        <w:rPr>
          <w:rStyle w:val="FootnoteAnchor"/>
          <w:rtl w:val="true"/>
        </w:rPr>
        <w:footnoteReference w:id="1157"/>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ى فساد مالى و فساد اخلاقى و فتنه گرى، يك مسئله ى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كسانى را ميبيند كه وقتى در تريبونى قرار ميگيرند، از آن تريبون براى فتنه گرى استفاده ميكنند؛ برايشان خلاف واقع گفتن و دروغ گفتن، بلكه مردم را بناحق تهييج كردن، حق را باطل و باطل را حق جلوه دادن، اهمّيّتى ندارد</w:t>
      </w:r>
      <w:r>
        <w:rPr>
          <w:rFonts w:eastAsia="IRNazanin" w:cs="IRNazanin"/>
          <w:color w:val="111111"/>
          <w:sz w:val="28"/>
          <w:szCs w:val="28"/>
          <w:rtl w:val="true"/>
          <w:lang w:bidi="fa-IR"/>
        </w:rPr>
        <w:t>!</w:t>
      </w:r>
      <w:r>
        <w:rPr>
          <w:rStyle w:val="FootnoteAnchor"/>
          <w:rtl w:val="true"/>
        </w:rPr>
        <w:footnoteReference w:id="1158"/>
      </w:r>
      <w:bookmarkStart w:id="2279" w:name="pg11141_105054"/>
    </w:p>
    <w:p>
      <w:pPr>
        <w:pStyle w:val="Heading5"/>
        <w:numPr>
          <w:ilvl w:val="4"/>
          <w:numId w:val="1"/>
        </w:numPr>
        <w:rPr/>
      </w:pPr>
      <w:bookmarkStart w:id="2280" w:name="__RefHeading___Toc130914_2870459653"/>
      <w:bookmarkStart w:id="2281" w:name="_Toc879"/>
      <w:bookmarkEnd w:id="2279"/>
      <w:bookmarkEnd w:id="2280"/>
      <w:r>
        <w:rPr/>
        <w:t>3-8</w:t>
      </w:r>
      <w:r>
        <w:rPr>
          <w:rtl w:val="true"/>
        </w:rPr>
        <w:t xml:space="preserve"> - </w:t>
      </w:r>
      <w:r>
        <w:rPr>
          <w:rtl w:val="true"/>
        </w:rPr>
        <w:t>تشنّج سياسى و تفرقه ى مسئولين</w:t>
      </w:r>
      <w:bookmarkEnd w:id="2281"/>
    </w:p>
    <w:p>
      <w:pPr>
        <w:pStyle w:val="Heading6"/>
        <w:numPr>
          <w:ilvl w:val="5"/>
          <w:numId w:val="1"/>
        </w:numPr>
        <w:rPr/>
      </w:pPr>
      <w:bookmarkStart w:id="2282" w:name="__RefHeading___Toc130916_2870459653"/>
      <w:bookmarkStart w:id="2283" w:name="_Toc880"/>
      <w:bookmarkEnd w:id="2282"/>
      <w:r>
        <w:rPr>
          <w:rtl w:val="true"/>
        </w:rPr>
        <w:t>اشاره</w:t>
      </w:r>
      <w:bookmarkEnd w:id="2283"/>
    </w:p>
    <w:p>
      <w:pPr>
        <w:pStyle w:val="BookText"/>
        <w:rPr/>
      </w:pPr>
      <w:r>
        <w:rPr>
          <w:rFonts w:ascii="IRNazanin" w:hAnsi="IRNazanin" w:eastAsia="IRNazanin"/>
          <w:color w:val="111111"/>
          <w:sz w:val="28"/>
          <w:sz w:val="28"/>
          <w:szCs w:val="28"/>
          <w:rtl w:val="true"/>
          <w:lang w:bidi="fa-IR"/>
        </w:rPr>
        <w:t>يكى ديگر از عيوب و آفتها، عدم اتّحاد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كلمه هم لازم است، كه من چون آن روز در ميدان امام، بيشتر روى اين نكته تكيه كردم، ديگر نميخواهم آن را در اينجا تكرار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مسئولان مواضع واحدى اتّخاذ كنند؛ بخصوص در مسائل جهانى و مسائل عمده ى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اندك اختلافى در حرف مسئولان پيدا ميشود، شما مى بينيد راديوهاى بيگانه چگونه اينها را بزرگ و چند برابر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آنجايى كه اختلافى نيست، اختلاف را جعل ميكنند؛ براى اينكه نشان دهند بين مسئولان اتّحاد كلمه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جمع منسجمى كه با هم كار كنند و همدل باشند، خيلى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تركيب قانون اساسى ما، راه حلّ مشكلات را معيّن كرده و رهبرى را به عنوان محور، در نقطه ى مركزى همه ى مسئولان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و فرصتِ بسيار بزرگى است تا مسئولان بتوانند با وحدت كلمه، با همديگر كار كنند</w:t>
      </w:r>
      <w:r>
        <w:rPr>
          <w:rFonts w:eastAsia="IRNazanin" w:cs="IRNazanin"/>
          <w:color w:val="111111"/>
          <w:sz w:val="28"/>
          <w:szCs w:val="28"/>
          <w:rtl w:val="true"/>
          <w:lang w:bidi="fa-IR"/>
        </w:rPr>
        <w:t>.</w:t>
      </w:r>
      <w:r>
        <w:rPr>
          <w:rStyle w:val="FootnoteAnchor"/>
          <w:rtl w:val="true"/>
        </w:rPr>
        <w:footnoteReference w:id="1159"/>
      </w:r>
    </w:p>
    <w:p>
      <w:pPr>
        <w:pStyle w:val="Heading6"/>
        <w:numPr>
          <w:ilvl w:val="5"/>
          <w:numId w:val="1"/>
        </w:numPr>
        <w:rPr/>
      </w:pPr>
      <w:bookmarkStart w:id="2284" w:name="__RefHeading___Toc130918_2870459653"/>
      <w:bookmarkStart w:id="2285" w:name="_Toc881"/>
      <w:bookmarkEnd w:id="2284"/>
      <w:r>
        <w:rPr>
          <w:rtl w:val="true"/>
        </w:rPr>
        <w:t>اختلافات، يعنى درگيرى هاى سياسى متشنّج كننده</w:t>
      </w:r>
      <w:bookmarkEnd w:id="2285"/>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ملّت هرچه قدرتمند باشد، هرچه ثروتمند باشد، اگر اختلافات در بين آحادش ريشه گرفت و آتش اختلافات مشتعل شد، بدبخت و بيچاره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كه گفته ميشود، مقصود اختلاف سليقه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سليقه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خط، اختلاف جهت، اختلاف مذاق باشد،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يعنى درگيرى هاى سياسى اى كه فضا را متشنّج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گاهى از بعضى از روزنامه ها گله ميكنم، به اين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بعضى ها فريادشان بلند نشود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 نه، براى شعار آزادى ما بارها جان خودمان را در معرض مرگ قرار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اهل دينند، بيشتر از همه از آزادى دفاع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بحث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بحث اين است كه از اين آزادى كه وجود دارد و از اوّل انقلاب هم وجود داشته است، كسانى براى متشنّج كردن فضا استفاده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بعضى از روزنامه ها را نگاه ميكند، ميبيند كأنّه اين عنوانهاى درشت را طورى انتخاب كرده اند، براى اينكه يك گروه را به جان يك گروه ديگر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همان بوقهاى تبليغاتى است؛ اين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بايد كارى كنند كه دلها را به هم نزديك نمايند؛ جناحها را به هم نزديك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جناحهاى سياسى و گروه هاى سياسى واقعاً معتقد به يك مبنا و اصلى هستند، بايد سعى كنند كه هرچه ممكن است، در عمل، خودشان را به گروه هاى رقيبشان نزديك كنند، با هم مهربانى كنند، قضاياى گوناگون را با هم حل كنند؛ نه اينكه اختلافات را همين طور دائم موج بدهند، اوج بدهند، بزرگ نمايى كنند، بنويسند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 را متشنّج خواهد كرد</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ميخواهم در اينجا نكته اى را به آن آقايان و به كسانى كه سخنگوى گروه هاى مختلف هستند يا خود آن گروه هاى مختلف، يا به نام گروه هاى مختلف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عادّى كه اكثريّت مردم اين كشورند، اصلاً توجّه و اعتنايى به اين جناح بندى ها و خطبازى ها ندارند؛ ولى دلشان ميشكند كه ببينند در بالا رؤسا و مسئولان كشور با هم اختلاف دارند و با هم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بگويند عقيده شان دوتا است، باشد، چه اشكالى دارد؟ اين آقا عقيده اش اين است، آن آقا عقيده اش آن است؛ چه اشكالى دارد؟ اين آقا عقيده ى خودش را بگويد، آن آقا هم عقيده ى خودش را بگويد؛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هم دشمنى كنند، بخواهند زير پاى هم را خالى كنند، دائم عليه هم حرف بزنند و بدتر از همه فضا را متشنّج كنند كه آه، الان دعوا است، چنين است، چنان است، اين درست همان نقشى است كه بوقهاى تبليغاتى خارجى و راديوهاى خارجى كه اگر كسى گوش كرده باشد ميداند ايفا ميكنند؛ يعنى به جان يكديگر انداختن دسته جات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ميخواهم عرض كنم اين ملّت، ملّتى است كه با وحدت كلمه توانست اين انقلاب را به وجود آورد؛ با وحدت كلمه توانست مصيبت بزرگى مثل جنگ تحميلى را از سر بگذراند؛ با وحدت كلمه توانسته است تا امروز در مقابل دشمنى ابرقدرت ها، بخصوص دشمنى رژيم آمريكا كه به شدّت با اين ملّت و با اين دولت و با اين نظام دشمنى كرده است و هنوز هم ميكند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وحدت كلمه را حفظ كنيد و نگذاريد دشمن با طرح شعارهاى انحرافى، با طرح جاذبه هاى دروغين، با طرح چهره هاى كاذب، در ميان شما تشتّت درست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من در سطوح بالا كه نگاه ميكنم، مسئولان دلهايشان صاف و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محترم، رؤساى قواى مقنّنه و قضائيه، نمايندگان مجلس و اعضاى دولت، مايل به خدمت و عاشق خدمتند؛ امّا در سطوح بعدى، يعنى در سطوح جريانهاى سياسى و گروه هاى سياسى، كه از زبان همه حرف ميزنند، همّتشان اين است كه در فضاى جامعه، يك نام و يك حرف و يك اثرى از خودشان به وجود آورند؛ حالا به هر قيمتى كه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عزيز وحدت كلمه اش را قدر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ميخواهيم با دولتهاى ديگر تشنّج زدايى كنيم، نگذاريم كه در داخل ملّت، بين آحاد ملّت تشنّج به وجود آيد</w:t>
      </w:r>
      <w:r>
        <w:rPr>
          <w:rFonts w:eastAsia="IRNazanin" w:cs="IRNazanin"/>
          <w:color w:val="111111"/>
          <w:sz w:val="28"/>
          <w:szCs w:val="28"/>
          <w:rtl w:val="true"/>
          <w:lang w:bidi="fa-IR"/>
        </w:rPr>
        <w:t>.</w:t>
      </w:r>
      <w:r>
        <w:rPr>
          <w:rStyle w:val="FootnoteAnchor"/>
          <w:rtl w:val="true"/>
        </w:rPr>
        <w:footnoteReference w:id="1160"/>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گوناگون دولتى، بخصوص مسئولان سطوح بالا، وقت خودشان را به بگومگوهاى متداول عرصه هاى سياسى و جناحى تلف نكنند، كه اين يكى از آفتها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توضيح ندهند؛ چرا، ما اين را تأكيد داريم كه هر شبهه اى ايجاد ميشود، مسئولان دولتى آن شبهه را برطرف كنند و توضيح دهند؛ توجيه و تبيين كنند؛ لكن در دام بگومگوهاى سياسى و تحرّكات گوناگون جناحى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اينها را از كار باز ميدارد</w:t>
      </w:r>
      <w:r>
        <w:rPr>
          <w:rFonts w:eastAsia="IRNazanin" w:cs="IRNazanin"/>
          <w:color w:val="111111"/>
          <w:sz w:val="28"/>
          <w:szCs w:val="28"/>
          <w:rtl w:val="true"/>
          <w:lang w:bidi="fa-IR"/>
        </w:rPr>
        <w:t>.</w:t>
      </w:r>
      <w:r>
        <w:rPr>
          <w:rStyle w:val="FootnoteAnchor"/>
          <w:rtl w:val="true"/>
        </w:rPr>
        <w:footnoteReference w:id="1161"/>
      </w:r>
      <w:bookmarkStart w:id="2286" w:name="pg11141_105060"/>
    </w:p>
    <w:p>
      <w:pPr>
        <w:pStyle w:val="Heading6"/>
        <w:numPr>
          <w:ilvl w:val="5"/>
          <w:numId w:val="1"/>
        </w:numPr>
        <w:rPr/>
      </w:pPr>
      <w:bookmarkStart w:id="2287" w:name="__RefHeading___Toc130920_2870459653"/>
      <w:bookmarkStart w:id="2288" w:name="_Toc882"/>
      <w:bookmarkEnd w:id="2286"/>
      <w:bookmarkEnd w:id="2287"/>
      <w:r>
        <w:rPr>
          <w:rtl w:val="true"/>
        </w:rPr>
        <w:t>توطئه ى دشمن براى مقابل هم قرار دادن مبارزان انقلابى</w:t>
      </w:r>
      <w:bookmarkEnd w:id="2288"/>
    </w:p>
    <w:p>
      <w:pPr>
        <w:pStyle w:val="BookText"/>
        <w:rPr/>
      </w:pPr>
      <w:r>
        <w:rPr>
          <w:rFonts w:ascii="IRNazanin" w:hAnsi="IRNazanin" w:eastAsia="IRNazanin"/>
          <w:color w:val="111111"/>
          <w:sz w:val="28"/>
          <w:sz w:val="28"/>
          <w:szCs w:val="28"/>
          <w:rtl w:val="true"/>
          <w:lang w:bidi="fa-IR"/>
        </w:rPr>
        <w:t>كسى كه روزنامه هاى آن وقت و اظهارات مسئولان رژيم ستم شاهى را مطالعه ميكرد، ميفهميد كه اينها ميخواهند كسانى را كه در مقابل آنها هستند و مبارزه ميكنند، از هم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را كه طرف داران و علاقه مندان مخلص امام بودند و راه امام را علناً اظهار ميكردند، به عنوان تندرو و افراطى و متعصّب معرّفى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اينها هم، بعضى از كسانى را كه علاقه مند به مبارزه بودند، ولى خيلى جدّى در آن راه نبودند، يا جدّى بودند، ولى دستگاه آن طور خيال ميكرد اينها جديّتى ندارند، به عنوان افرادى كه معتدلند و با اينها ميشود مذاكره و صحبت كرد، معرّفى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همين سياست را دشمنان ما از چند سال بعد از آغاز پيروزى انقلاب، در خارج شروع كردند كه تا امروز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نشينند تحليل ميكنند كه فلان كسان تندروند، متعصّبند، متحجّرند؛ فلان كسان معتدلند، فلان كسان قابل مذاكره نيستند، فلان كسان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برداشتهاى غلط و ناقص، پيش خودشان مى نشينند و تحليل ميكنند و در راديوهايشان 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كه براى آگاهى ملّت عزيز ميخواهم عرض كنم، اين است كه بدانيد اين همان سياست است؛ اين همان تدبير خباثت آميز است كه هجده، نوزده سال پيش، به وسيله ى عوامل آنها در داخل ايران انجام ميگرفت؛ امروز هم به وسيله ى همان طرّاحان و سياستگذاران در سطح جهانى، باز ناظر به نظام اسلامى و انقلاب اسلامى انجام ميگيرد</w:t>
      </w:r>
      <w:r>
        <w:rPr>
          <w:rFonts w:eastAsia="IRNazanin" w:cs="IRNazanin"/>
          <w:color w:val="111111"/>
          <w:sz w:val="28"/>
          <w:szCs w:val="28"/>
          <w:rtl w:val="true"/>
          <w:lang w:bidi="fa-IR"/>
        </w:rPr>
        <w:t>.</w:t>
      </w:r>
      <w:r>
        <w:rPr>
          <w:rStyle w:val="FootnoteAnchor"/>
          <w:rtl w:val="true"/>
        </w:rPr>
        <w:footnoteReference w:id="1162"/>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در زمينه هاى گوناگون و در برخى از سياستهاى اجرايى كشور، سلايق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بشر است؛ مانعى ندارد و غير از اين نميشود توقّع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مدير، يك طور ممشايى دارد، يك مدير</w:t>
      </w:r>
      <w:bookmarkStart w:id="2289" w:name="pg11141_105062"/>
    </w:p>
    <w:p>
      <w:pPr>
        <w:pStyle w:val="BookText"/>
        <w:rPr/>
      </w:pPr>
      <w:bookmarkEnd w:id="2289"/>
      <w:r>
        <w:rPr>
          <w:rFonts w:ascii="IRNazanin" w:hAnsi="IRNazanin" w:eastAsia="IRNazanin"/>
          <w:color w:val="111111"/>
          <w:sz w:val="28"/>
          <w:sz w:val="28"/>
          <w:szCs w:val="28"/>
          <w:rtl w:val="true"/>
          <w:lang w:bidi="fa-IR"/>
        </w:rPr>
        <w:t>ديگر در اداره ى ديگر، ممشاى ديگرى دارد؛ امّا بحمدالله همه ى مسئولان در همان راهى هستند كه امام بزرگوار از اوّل آن را اعلام كرد و پايه هاى آن را مستحكم نمود و نظام مقدّس جمهورى اسلامى را بر آن اساس به وجود آورد</w:t>
      </w:r>
      <w:r>
        <w:rPr>
          <w:rFonts w:eastAsia="IRNazanin" w:cs="IRNazanin"/>
          <w:color w:val="111111"/>
          <w:sz w:val="28"/>
          <w:szCs w:val="28"/>
          <w:rtl w:val="true"/>
          <w:lang w:bidi="fa-IR"/>
        </w:rPr>
        <w:t>.</w:t>
      </w:r>
      <w:r>
        <w:rPr>
          <w:rStyle w:val="FootnoteAnchor"/>
          <w:rtl w:val="true"/>
        </w:rPr>
        <w:footnoteReference w:id="1163"/>
      </w:r>
    </w:p>
    <w:p>
      <w:pPr>
        <w:pStyle w:val="Heading5"/>
        <w:numPr>
          <w:ilvl w:val="4"/>
          <w:numId w:val="1"/>
        </w:numPr>
        <w:rPr/>
      </w:pPr>
      <w:bookmarkStart w:id="2290" w:name="__RefHeading___Toc130922_2870459653"/>
      <w:bookmarkStart w:id="2291" w:name="_Toc883"/>
      <w:bookmarkEnd w:id="2290"/>
      <w:r>
        <w:rPr/>
        <w:t>3-9</w:t>
      </w:r>
      <w:r>
        <w:rPr>
          <w:rtl w:val="true"/>
        </w:rPr>
        <w:t xml:space="preserve"> - </w:t>
      </w:r>
      <w:r>
        <w:rPr>
          <w:rtl w:val="true"/>
        </w:rPr>
        <w:t>اشكال تراشى هاى غير منطقى</w:t>
      </w:r>
      <w:bookmarkEnd w:id="2291"/>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راجع به اغلب تصميمات دستگاه اداره ى كشور از سوى يك عدّه مخالف خوان اشكال تراشى ميشود؛ اشكال تراشى هاى غير 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 اقتصادى است، اگر تصميم سياسى است، اگر تصميم در حوزه ى مسائل هنرى و فرهنگى است، اگر تصميم در حوزه ى مسائل بين المللى است، بخصوص نسبت به دولت، حالا نسبت به رهبرى يك مقدار رودربايستى اى هست و يك چيزهايى را ملاحظه ميكنند، آزاد، راحت و با اهانت مطالبى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كسانى كه اين كارها را ميكنند، ندانند چه تأثير سوئى اين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ايجاد يأس است؛ يعنى نقطه ى مقابل اعتمادبه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ايجاد خودباختگى و انفعال و خودكم 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كسانى كه در اين ميدانها تلاش ميكنند، فعّاليّت ميكنند، متأسّفانه نميفهمند و توجّه ندارند كه تأثير كارشان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آدمهاى بدخواهى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بدخواه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خطاى طرف مقابل را مى بينند، بايد دلسوزى كنند و خطا را به گوش او برسانند؛ امّا هوچيگرى كردن، مردم را دلسرد كردن، اعتمادبه نفس مردم را شكستن، آنها را نااميد كردن نسبت به آينده، هيچ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من به همه است؛ هم به مطبوعات، هم به رسانه ها، هم به مسئولين، هم به كسانى كه منبرهاى گوناگون خطابه و سخن گفتنِ با مردم را دارند؛ در مجلس، در نماز جمعه، در جاهاى ديگر،</w:t>
      </w:r>
      <w:bookmarkStart w:id="2292" w:name="pg11141_105065"/>
    </w:p>
    <w:p>
      <w:pPr>
        <w:pStyle w:val="BookText"/>
        <w:rPr/>
      </w:pPr>
      <w:bookmarkEnd w:id="2292"/>
      <w:r>
        <w:rPr>
          <w:rFonts w:ascii="IRNazanin" w:hAnsi="IRNazanin" w:eastAsia="IRNazanin"/>
          <w:color w:val="111111"/>
          <w:sz w:val="28"/>
          <w:sz w:val="28"/>
          <w:szCs w:val="28"/>
          <w:rtl w:val="true"/>
          <w:lang w:bidi="fa-IR"/>
        </w:rPr>
        <w:t>در دانشگاه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بحث مصلحت كشور است؛ بايد مصلحت كشور را رعايت كرد</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ايراد گرفتن كار آسانى است و عمل كردن كار دشوارى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عمل ميكند، در ميدان است و بايد تأييد بشود تا بتواند درست عمل كند و اگر اشتباه و نقصى هست، برطرف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عادت زشتى است كه بعضى نقاط مثبت را اصلا نمى بينند و تا يك نقطه ى منفى مشاهده ميكنند، از هر طرف صدايى سياسى و مطبوعاتى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ميكنند</w:t>
      </w:r>
      <w:r>
        <w:rPr>
          <w:rFonts w:eastAsia="IRNazanin" w:cs="IRNazanin"/>
          <w:color w:val="111111"/>
          <w:sz w:val="28"/>
          <w:szCs w:val="28"/>
          <w:rtl w:val="true"/>
          <w:lang w:bidi="fa-IR"/>
        </w:rPr>
        <w:t>!</w:t>
      </w:r>
      <w:r>
        <w:rPr>
          <w:rStyle w:val="FootnoteAnchor"/>
          <w:rtl w:val="true"/>
        </w:rPr>
        <w:footnoteReference w:id="1165"/>
      </w:r>
    </w:p>
    <w:p>
      <w:pPr>
        <w:pStyle w:val="Heading5"/>
        <w:numPr>
          <w:ilvl w:val="4"/>
          <w:numId w:val="1"/>
        </w:numPr>
        <w:rPr/>
      </w:pPr>
      <w:bookmarkStart w:id="2293" w:name="__RefHeading___Toc130924_2870459653"/>
      <w:bookmarkStart w:id="2294" w:name="_Toc884"/>
      <w:bookmarkEnd w:id="2293"/>
      <w:r>
        <w:rPr/>
        <w:t>3-10</w:t>
      </w:r>
      <w:r>
        <w:rPr>
          <w:rtl w:val="true"/>
        </w:rPr>
        <w:t xml:space="preserve"> - </w:t>
      </w:r>
      <w:r>
        <w:rPr>
          <w:rtl w:val="true"/>
        </w:rPr>
        <w:t>اعتماد به كارشناسان ناپخته</w:t>
      </w:r>
      <w:bookmarkEnd w:id="2294"/>
    </w:p>
    <w:p>
      <w:pPr>
        <w:pStyle w:val="BookText"/>
        <w:rPr/>
      </w:pPr>
      <w:r>
        <w:rPr>
          <w:rFonts w:ascii="IRNazanin" w:hAnsi="IRNazanin" w:eastAsia="IRNazanin"/>
          <w:color w:val="111111"/>
          <w:sz w:val="28"/>
          <w:sz w:val="28"/>
          <w:szCs w:val="28"/>
          <w:rtl w:val="true"/>
          <w:lang w:bidi="fa-IR"/>
        </w:rPr>
        <w:t>كارشناسانى كه در وزارتخانه ها هستند، اگر آنها خودشان بعضى از نكات را نميدانند و ملتفت نيستند، به آنها تفهيم كنيد و بگوييد كه كارشناسى مورد انتظار از تو اين است كه آن وضعيّتى را كه براى مردم مفيد و نافع است، بگردى پيدا كنى و ارائه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كارشناسى، كارشناسى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كارشناسى كه خودش مسائل مردم را درك نكرده، معلوم نيست خيلى امين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نميگويم كه دست كارشناسان را بگيريد و از دستگاه خارج كنيد؛ نه، توجيهشان كنيد و تفهيم نماييد كه از آنها چه ميخواهيد</w:t>
      </w:r>
      <w:r>
        <w:rPr>
          <w:rFonts w:eastAsia="IRNazanin" w:cs="IRNazanin"/>
          <w:color w:val="111111"/>
          <w:sz w:val="28"/>
          <w:szCs w:val="28"/>
          <w:rtl w:val="true"/>
          <w:lang w:bidi="fa-IR"/>
        </w:rPr>
        <w:t>.</w:t>
      </w:r>
      <w:r>
        <w:rPr>
          <w:rStyle w:val="FootnoteAnchor"/>
          <w:rtl w:val="true"/>
        </w:rPr>
        <w:footnoteReference w:id="1166"/>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اولويّتها را پيدا و روى آنها بحث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پخته و سنجيده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كارشناسان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كارشناس را بايد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كارشناسى مورد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كارشناسانى كه مسئولين بالا را گمراه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جزو تجربيّات ما است؛ كه كارشناسى، راهى را جلوى</w:t>
      </w:r>
      <w:bookmarkStart w:id="2295" w:name="pg11141_105067"/>
    </w:p>
    <w:p>
      <w:pPr>
        <w:pStyle w:val="BookText"/>
        <w:rPr/>
      </w:pPr>
      <w:bookmarkEnd w:id="2295"/>
      <w:r>
        <w:rPr>
          <w:rFonts w:ascii="IRNazanin" w:hAnsi="IRNazanin" w:eastAsia="IRNazanin"/>
          <w:color w:val="111111"/>
          <w:sz w:val="28"/>
          <w:sz w:val="28"/>
          <w:szCs w:val="28"/>
          <w:rtl w:val="true"/>
          <w:lang w:bidi="fa-IR"/>
        </w:rPr>
        <w:t>نماينده ى مجلس يا مسئول ميگذارد كه به وسيله ى آن، واقعيّتى را واژگونه و غلط به او معرّفى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شما بتوانيد به هر كارشناسى اعتماد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 بايد شناخته شده باشد؛ بايد مورد اعتماد باشد؛ بايد به انگيزه و عشق اسلامى و انقلابى و ميهنى او، اطمينان حاصل شده باشد و بدخواه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چنين كارشناسانى، با تأمّل و فكر و مطالعه روى طرحها و لوايح و مشورت صحيح و واقعى كه صحنه ى مجلس و كميسيونها جاى مشورت واقعى است، بايد شما بهترين قوانين را پيدا و تصويب كنيد و به دولت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نطقهاى پيش از دستور، ميتواند فضاى جامعه را تلطيف كند؛ ميتواند فضاى جامعه را معطّر كند</w:t>
      </w:r>
      <w:r>
        <w:rPr>
          <w:rFonts w:eastAsia="IRNazanin" w:cs="IRNazanin"/>
          <w:color w:val="111111"/>
          <w:sz w:val="28"/>
          <w:szCs w:val="28"/>
          <w:rtl w:val="true"/>
          <w:lang w:bidi="fa-IR"/>
        </w:rPr>
        <w:t>.</w:t>
      </w:r>
      <w:r>
        <w:rPr>
          <w:rStyle w:val="FootnoteAnchor"/>
          <w:rtl w:val="true"/>
        </w:rPr>
        <w:footnoteReference w:id="1167"/>
      </w:r>
    </w:p>
    <w:p>
      <w:pPr>
        <w:pStyle w:val="Heading5"/>
        <w:numPr>
          <w:ilvl w:val="4"/>
          <w:numId w:val="1"/>
        </w:numPr>
        <w:rPr/>
      </w:pPr>
      <w:bookmarkStart w:id="2296" w:name="__RefHeading___Toc130926_2870459653"/>
      <w:bookmarkStart w:id="2297" w:name="_Toc885"/>
      <w:bookmarkEnd w:id="2296"/>
      <w:r>
        <w:rPr/>
        <w:t>3-11</w:t>
      </w:r>
      <w:r>
        <w:rPr>
          <w:rtl w:val="true"/>
        </w:rPr>
        <w:t xml:space="preserve"> - </w:t>
      </w:r>
      <w:r>
        <w:rPr>
          <w:rtl w:val="true"/>
        </w:rPr>
        <w:t>تبعيض</w:t>
      </w:r>
      <w:bookmarkEnd w:id="2297"/>
    </w:p>
    <w:p>
      <w:pPr>
        <w:pStyle w:val="Heading6"/>
        <w:numPr>
          <w:ilvl w:val="5"/>
          <w:numId w:val="1"/>
        </w:numPr>
        <w:rPr/>
      </w:pPr>
      <w:bookmarkStart w:id="2298" w:name="__RefHeading___Toc130928_2870459653"/>
      <w:bookmarkStart w:id="2299" w:name="_Toc886"/>
      <w:bookmarkEnd w:id="2298"/>
      <w:r>
        <w:rPr>
          <w:rtl w:val="true"/>
        </w:rPr>
        <w:t>اشاره</w:t>
      </w:r>
      <w:bookmarkEnd w:id="2299"/>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ديگرى كه از موجبات واگرايى و دلسرد شدن مردم است، تبعيضها و فرصتهاى اختصاص داده شده به اشخاص است كه گاهى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مردم مطّلع ميشوند و دشمن هم كه جنگ روانى با ما دارد، از اين مسائل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نميخواهم مثال بزنم و خودِ شما امثله ى فراوانش را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هستيد، نگذاريد اين تبعيضهاى مُبان و فرصتهاى اختصاصى كه براى بعضى ها پيش مى آيد، وجود پيدا كند؛ به نظر من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رابطه، مسئله ى مفاسد اقتصادى قرار ميگيرد كه اتّفاقاً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نشد بيان كنند، ولى من مقدارى از گزارشى كه ايشان دادند و گزارشى هم كه از دفتر ما تهيّه شده بود، به تفصيل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خوبى شده است؛ بخصوص در آن ستاد مبارزه با مفاسد اقتصادى كه آقايان سران سه قوّه به وجود آوردند و بعضى از دوستان حاضر در جلسه هم در آن عضو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مصوّبات خوبى داشته اند كه خيلى از آنها غالباً در پيچ وخم اجرائيّات دولت و مجلس</w:t>
      </w:r>
      <w:bookmarkStart w:id="2300" w:name="pg11141_105069"/>
    </w:p>
    <w:p>
      <w:pPr>
        <w:pStyle w:val="BookText"/>
        <w:rPr/>
      </w:pPr>
      <w:bookmarkEnd w:id="2300"/>
      <w:r>
        <w:rPr>
          <w:rFonts w:ascii="IRNazanin" w:hAnsi="IRNazanin" w:eastAsia="IRNazanin"/>
          <w:color w:val="111111"/>
          <w:sz w:val="28"/>
          <w:sz w:val="28"/>
          <w:szCs w:val="28"/>
          <w:rtl w:val="true"/>
          <w:lang w:bidi="fa-IR"/>
        </w:rPr>
        <w:t>متوقّف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در سال گذشته بود كه در جلسه اى با شما دوستان دولت يا جلسه ديگرى گفتم كه به اعتقاد من مركزى كه بايد مبارزه با مفاسد اقتصادى را دنبال كند، دولت است، و قوّه ى قضائيه در مرحله ى آخر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دولت سينه سپر كند و به ميدان بيايد و مبارزه با مفاسد اقتصادى را بجد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لايحه ميخواهد، تنظيم كند و بلافاصله به مجلس بدهد و از مجلس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لايحه مى آيد به شكل قانون ميشود؛ به دقّت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محتاج قانون نيست، بخشنامه هاى گوناگون و تصويبنامه هاى دولت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بجد دنبال كند؛ بايد اين مسئله را جدّى بگيريم</w:t>
      </w:r>
      <w:r>
        <w:rPr>
          <w:rFonts w:eastAsia="IRNazanin" w:cs="IRNazanin"/>
          <w:color w:val="111111"/>
          <w:sz w:val="28"/>
          <w:szCs w:val="28"/>
          <w:rtl w:val="true"/>
          <w:lang w:bidi="fa-IR"/>
        </w:rPr>
        <w:t>.</w:t>
      </w:r>
      <w:r>
        <w:rPr>
          <w:rStyle w:val="FootnoteAnchor"/>
          <w:rtl w:val="true"/>
        </w:rPr>
        <w:footnoteReference w:id="1168"/>
      </w:r>
    </w:p>
    <w:p>
      <w:pPr>
        <w:pStyle w:val="Heading6"/>
        <w:numPr>
          <w:ilvl w:val="5"/>
          <w:numId w:val="1"/>
        </w:numPr>
        <w:rPr/>
      </w:pPr>
      <w:bookmarkStart w:id="2301" w:name="__RefHeading___Toc130930_2870459653"/>
      <w:bookmarkStart w:id="2302" w:name="_Toc887"/>
      <w:bookmarkEnd w:id="2301"/>
      <w:r>
        <w:rPr>
          <w:rtl w:val="true"/>
        </w:rPr>
        <w:t>مشروعيّت مسئولان؛ وابسته به مبارزه با تبعيض</w:t>
      </w:r>
      <w:bookmarkEnd w:id="2302"/>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مشروعيّت من و شما وابسته به مبارزه با فساد، تبعيض و نيز عدالت 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ى مشروعيّت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درباره ى مشروعيّت، حرفهاى زيادى زده ميشود، بنده هم از اين حرفها بلدم؛ امّا حقيقت قضيّه اين است كه اگر ما دنبال عدالت نباشيم، حقيقتاً من كه اينجا نشسته ام، وجودم نامشروع خواهد بود؛ يعنى هرچه اختيار دارم و هرچه تصرّف كنم، تصرّف نامشروع خواهد بود؛ ديگران 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عدالت و رفع تبعيض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ايم جامعه را از مواهب الهى خودش كه مهم ترين مواهب الهى در عدالت وجود دارد و همچنين مواهب اخلاقى و معنوى برخوردار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معناى اين حرف اين نيست كه ما از زندگى دنيايىِ مردم غفلت كنيم؛ نخير، مگر ميشود؟ اصلاً آخرت بدون دنيا نميشود و امكان ندارد كه انسان بخواهد به آن مواهب معنوى برسد و دنياى ويرانى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دلايل واضحى دارد كه نميخواهم آنها را تكرار كنم مطالبى است كه، هم شما ميدانيد، 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دنيا را آباد كنيم</w:t>
      </w:r>
      <w:bookmarkStart w:id="2303" w:name="pg11141_105071"/>
    </w:p>
    <w:p>
      <w:pPr>
        <w:pStyle w:val="BookText"/>
        <w:rPr/>
      </w:pPr>
      <w:bookmarkEnd w:id="2303"/>
      <w:r>
        <w:rPr>
          <w:rFonts w:ascii="IRNazanin" w:hAnsi="IRNazanin" w:eastAsia="IRNazanin"/>
          <w:color w:val="111111"/>
          <w:sz w:val="28"/>
          <w:sz w:val="28"/>
          <w:szCs w:val="28"/>
          <w:rtl w:val="true"/>
          <w:lang w:bidi="fa-IR"/>
        </w:rPr>
        <w:t>و اين كارها همه آباد كردن دنيا است؛ امّا دنياى آبادِ دور از عدالت و دور از معنويّت به درد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كه رشدمان به تعبير غلط كه گفته ميشود نرخ رشد، آمد بالا و فرض بفرماييد درآمد سرانه مان دو برابر و سه برابر شد؛ امّا عدالت در جامعه نبود؛ يعنى عمده ى اين درآمد به يك بخش محدودى رسيد و بخش عظيمى از مردم، محروم و گرسنه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نيست كه ما بايد انجام دهيم؛ اين، آن تكليفى نيست كه ما برعهده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 اين است كه عدالت را در جامعه مستقر كنيم و اين هم جز با مبارزه عليه فساد و افزون طلبى انسانهاى مفتخوار و سوءاستفاده كن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كار عدالت اينجا تنظيم ميشود</w:t>
      </w:r>
      <w:r>
        <w:rPr>
          <w:rFonts w:eastAsia="IRNazanin" w:cs="IRNazanin"/>
          <w:color w:val="111111"/>
          <w:sz w:val="28"/>
          <w:szCs w:val="28"/>
          <w:rtl w:val="true"/>
          <w:lang w:bidi="fa-IR"/>
        </w:rPr>
        <w:t>.</w:t>
      </w:r>
      <w:r>
        <w:rPr>
          <w:rStyle w:val="FootnoteAnchor"/>
          <w:rtl w:val="true"/>
        </w:rPr>
        <w:footnoteReference w:id="1169"/>
      </w:r>
    </w:p>
    <w:p>
      <w:pPr>
        <w:pStyle w:val="Heading5"/>
        <w:numPr>
          <w:ilvl w:val="4"/>
          <w:numId w:val="1"/>
        </w:numPr>
        <w:rPr/>
      </w:pPr>
      <w:bookmarkStart w:id="2304" w:name="__RefHeading___Toc130932_2870459653"/>
      <w:bookmarkStart w:id="2305" w:name="_Toc888"/>
      <w:bookmarkEnd w:id="2304"/>
      <w:r>
        <w:rPr/>
        <w:t>3-12</w:t>
      </w:r>
      <w:r>
        <w:rPr>
          <w:rtl w:val="true"/>
        </w:rPr>
        <w:t xml:space="preserve"> - </w:t>
      </w:r>
      <w:r>
        <w:rPr>
          <w:rtl w:val="true"/>
        </w:rPr>
        <w:t>بيان نادرست نقاط ضعف و قوّت</w:t>
      </w:r>
      <w:bookmarkEnd w:id="2305"/>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ديگر، وجود دو گرايش تبليغاتىِ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عدّه اى هر مشكلِ موجود در كشور را به نظام نسبت دهند، كه اين الان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تبعيض و فقر هست و اگر مشكل خارجى پيدا ميكنيم، قواره ى نظام اسلامى و قانون اساسى را زير سؤال ميبرند و هر مشكل كوچكى در هر گوشه اى را به مشكل نظام برميگردانند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ى مقابلِ آن كه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اين تفاوت دارد، اين است كه عدّه اى نظام را كه نظام را هم در رهبرى يا چيزى مثل رهبرى خلاصه ميكنند، از همه ى عيوب مبرّا نشان ميدهند و هر مشكلى كه هست، به پاى چهار، پنج مسئول يك بخش از نظام ميريزند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مشكلاتى داريم كه اين مشكلات غالباً ناشى از عملكرد مجموعه ى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ريشه ى مشكلات را بشناسيم و به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نقّادانه كنيم؛ نقاط قوّت و ضعف را بيابيم و دلسوزانه به نقاط ضعف بپردازيم و آنها را برطرف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را موفّق خواهد كرد</w:t>
      </w:r>
      <w:r>
        <w:rPr>
          <w:rFonts w:eastAsia="IRNazanin" w:cs="IRNazanin"/>
          <w:color w:val="111111"/>
          <w:sz w:val="28"/>
          <w:szCs w:val="28"/>
          <w:rtl w:val="true"/>
          <w:lang w:bidi="fa-IR"/>
        </w:rPr>
        <w:t>.</w:t>
      </w:r>
      <w:r>
        <w:rPr>
          <w:rStyle w:val="FootnoteAnchor"/>
          <w:rtl w:val="true"/>
        </w:rPr>
        <w:footnoteReference w:id="1170"/>
      </w:r>
      <w:bookmarkStart w:id="2306" w:name="pg11141_105073"/>
    </w:p>
    <w:p>
      <w:pPr>
        <w:pStyle w:val="Heading5"/>
        <w:numPr>
          <w:ilvl w:val="4"/>
          <w:numId w:val="1"/>
        </w:numPr>
        <w:rPr/>
      </w:pPr>
      <w:bookmarkStart w:id="2307" w:name="__RefHeading___Toc130934_2870459653"/>
      <w:bookmarkStart w:id="2308" w:name="_Toc889"/>
      <w:bookmarkEnd w:id="2306"/>
      <w:bookmarkEnd w:id="2307"/>
      <w:r>
        <w:rPr/>
        <w:t>3-13</w:t>
      </w:r>
      <w:r>
        <w:rPr>
          <w:rtl w:val="true"/>
        </w:rPr>
        <w:t xml:space="preserve"> - </w:t>
      </w:r>
      <w:r>
        <w:rPr>
          <w:rtl w:val="true"/>
        </w:rPr>
        <w:t>تخريب مسئولان نظام</w:t>
      </w:r>
      <w:bookmarkEnd w:id="2308"/>
    </w:p>
    <w:p>
      <w:pPr>
        <w:pStyle w:val="Heading6"/>
        <w:numPr>
          <w:ilvl w:val="5"/>
          <w:numId w:val="1"/>
        </w:numPr>
        <w:rPr/>
      </w:pPr>
      <w:bookmarkStart w:id="2309" w:name="__RefHeading___Toc130936_2870459653"/>
      <w:bookmarkStart w:id="2310" w:name="_Toc890"/>
      <w:bookmarkEnd w:id="2309"/>
      <w:r>
        <w:rPr>
          <w:rtl w:val="true"/>
        </w:rPr>
        <w:t>اشاره</w:t>
      </w:r>
      <w:bookmarkEnd w:id="2310"/>
    </w:p>
    <w:p>
      <w:pPr>
        <w:pStyle w:val="BookText"/>
        <w:rPr/>
      </w:pPr>
      <w:r>
        <w:rPr>
          <w:rFonts w:ascii="IRNazanin" w:hAnsi="IRNazanin" w:eastAsia="IRNazanin"/>
          <w:color w:val="111111"/>
          <w:sz w:val="28"/>
          <w:sz w:val="28"/>
          <w:szCs w:val="28"/>
          <w:rtl w:val="true"/>
          <w:lang w:bidi="fa-IR"/>
        </w:rPr>
        <w:t>يكى از بدترين كارها اين است كه مسئولانِ موظّف نظام، به وسيله ى اشخاص ديگر صرفاً به خاطرِ اينكه تريبونى در اختيارشان قرار گرفته مورد تخريب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كردن غير از تخريب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خوب و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يا مسئولان ديگر، مورد انتقاد قرار نگيرند، عيوب خودشان را نميفهمند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در واقع هديه كردن عيوب آنها به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گاهى انتقاد درست باشد، ممكن هم هست نادرست باشد؛ امّا انتقاد كردن غير از تخريب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قوّه ى مجريّه و دولت را تخريب كنيد؛ نه قوّه ى قضائيه را تخريب كنيد؛ نه قوّه ى مقنّنه را تخريب كنيد؛ بخصوص كسانى كه خودشان جزو اين مجموعه هستند؛ تخريب آنها يك عيب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يكپارچه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ندارد كه اگر كمبود و ضعفى در كار دولت و در بخشى ايجاد شد، كليّت دولت مورد اهانت قرار گيرد و يا اگر كسى به يك حكم قضائى اعتمادى ندارد، قوّه ى قضائيه را تخريب كند</w:t>
      </w:r>
      <w:r>
        <w:rPr>
          <w:rFonts w:eastAsia="IRNazanin" w:cs="IRNazanin"/>
          <w:color w:val="111111"/>
          <w:sz w:val="28"/>
          <w:szCs w:val="28"/>
          <w:rtl w:val="true"/>
          <w:lang w:bidi="fa-IR"/>
        </w:rPr>
        <w:t>.</w:t>
      </w:r>
      <w:r>
        <w:rPr>
          <w:rStyle w:val="FootnoteAnchor"/>
          <w:rtl w:val="true"/>
        </w:rPr>
        <w:footnoteReference w:id="1171"/>
      </w:r>
    </w:p>
    <w:p>
      <w:pPr>
        <w:pStyle w:val="Heading6"/>
        <w:numPr>
          <w:ilvl w:val="5"/>
          <w:numId w:val="1"/>
        </w:numPr>
        <w:rPr/>
      </w:pPr>
      <w:bookmarkStart w:id="2311" w:name="__RefHeading___Toc130938_2870459653"/>
      <w:bookmarkStart w:id="2312" w:name="_Toc891"/>
      <w:bookmarkEnd w:id="2311"/>
      <w:r>
        <w:rPr>
          <w:rtl w:val="true"/>
        </w:rPr>
        <w:t>پرهيز از تخريب قوّه ى قضائيه</w:t>
      </w:r>
      <w:bookmarkEnd w:id="2312"/>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بدترين رفتار با قوّه ى قضائيه يك كشور همين است كه كسى به خاطرِ نپسنديدن صدور و اجراى حكمى از صدها و هزاران حكم، بنا كند كلّ قوّه ى قضائيه و دادگسترى كشور را زير سؤال بردن و مورد اهانت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يك حكم ديگر را قبول ندارد، ديگرى هم حكم سوّمى را قبول ندارد؛ اينكه مجوّز اهانت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كردن و تخريب كردن و زير سؤال ناشايست بردنِ قوّه ى مقنّنه، چه مجلس و چه شوراى نگهبان كه جزو قوّه ى مقنّنه است برخلاف مصالح ملّت و ناسپاسى نسبت به رأى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مراقب باشند</w:t>
      </w:r>
      <w:r>
        <w:rPr>
          <w:rFonts w:eastAsia="IRNazanin" w:cs="IRNazanin"/>
          <w:color w:val="111111"/>
          <w:sz w:val="28"/>
          <w:szCs w:val="28"/>
          <w:rtl w:val="true"/>
          <w:lang w:bidi="fa-IR"/>
        </w:rPr>
        <w:t>.</w:t>
      </w:r>
      <w:r>
        <w:rPr>
          <w:rStyle w:val="FootnoteAnchor"/>
          <w:rtl w:val="true"/>
        </w:rPr>
        <w:footnoteReference w:id="1172"/>
      </w:r>
      <w:bookmarkStart w:id="2313" w:name="pg11141_105075"/>
    </w:p>
    <w:p>
      <w:pPr>
        <w:pStyle w:val="Heading5"/>
        <w:numPr>
          <w:ilvl w:val="4"/>
          <w:numId w:val="1"/>
        </w:numPr>
        <w:rPr/>
      </w:pPr>
      <w:bookmarkStart w:id="2314" w:name="__RefHeading___Toc130940_2870459653"/>
      <w:bookmarkStart w:id="2315" w:name="_Toc892"/>
      <w:bookmarkEnd w:id="2313"/>
      <w:bookmarkEnd w:id="2314"/>
      <w:r>
        <w:rPr/>
        <w:t>3-14</w:t>
      </w:r>
      <w:r>
        <w:rPr>
          <w:rtl w:val="true"/>
        </w:rPr>
        <w:t xml:space="preserve"> - </w:t>
      </w:r>
      <w:r>
        <w:rPr>
          <w:rtl w:val="true"/>
        </w:rPr>
        <w:t>تبليغ ضعف مديريّت كشور</w:t>
      </w:r>
      <w:bookmarkEnd w:id="2315"/>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ديگرى كه باعث واگرايى مردم است، تبليغ ضعف مديريّت در كشور و نبود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تبليغات گوناگونى از جناحهاى متخالف كشور وجود دارد كه انسان از اين رنج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ما طلبه ها ظاهراً يك اجماعِ مركّب درست ميكنند؛ يك عدّه از اين طرف، يك عدّه از آن طرف و مديريّت و اقتدار مديرانه در كشور را زير سؤال ميبرند؛ البتّه عدّه اى با يك انگيزه و عدّه ديگرى با انگيزه ى صددرصد مخالف آن، كه هر دو نتيجه اش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كشور با مديريّت خوبى اداره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شوخى است كه كشورى هفتاد ميليونى و با اين عظمت و با اين همه درخواستها و توقّعات و انتظارات و با اين همه دشمنى ها اين همه پيشرفت داشته باشد؟ مگر بدون مديريّت و با نشستن و خوابيدن و امور را همين طور به حال خود رها كردن، چنين چيزى پيش مى آيد؟ امكان ندارد؛ نخير، مديريّت مقتدرى بحمدالله در بخشهاى مختلف كشور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نقص و نارسايى هم هست كه بايد اين نارسايى ها را كوچك نشمرد و ترميم و اصلاح كرد، كه اين هم باز همان مديريّت و اقتدار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اى است كه آقايان بايد در اظهاراتشان به آن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عملكردهاى تنگ نظرانه اى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به اندك چيزى افرادى را كه در جامعه هستند، بريده ى از نظام و مخالفِ نظام تلقّى و وانمود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متأسّفانه از طرفِ هر دو جناح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جناح به عنوان سختگيرىِ دينى، يك جناح به عنوان انتقاد به نظام، هرچيزى كه گوشه اى ديده ميشود، ميگويند ضدّ نظام است؛ 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فراوانى هستند كه ممكن است رفتارهايى هم داشته باشند كه خيلى با بعضى از استانداردها تطبيق نكند؛ امّا دلشان با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همينهايند كه مى آيند در اجتماعات، انتخابات، تظاهرات و جاهايى كه احساسات ملّى نشان داده ميشود، خودشان را نشان ميدهند و به كشور و نظامشان علاقه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معاند با نظامند، در كشور</w:t>
      </w:r>
      <w:bookmarkStart w:id="2316" w:name="pg11141_105077"/>
    </w:p>
    <w:p>
      <w:pPr>
        <w:pStyle w:val="BookText"/>
        <w:rPr/>
      </w:pPr>
      <w:bookmarkEnd w:id="2316"/>
      <w:r>
        <w:rPr>
          <w:rFonts w:ascii="IRNazanin" w:hAnsi="IRNazanin" w:eastAsia="IRNazanin"/>
          <w:color w:val="111111"/>
          <w:sz w:val="28"/>
          <w:sz w:val="28"/>
          <w:szCs w:val="28"/>
          <w:rtl w:val="true"/>
          <w:lang w:bidi="fa-IR"/>
        </w:rPr>
        <w:t>بسيار معدودند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بينند نظامى است كه فعّاليّت، كار، استقامت و تلاش ميكند؛ بنابراين به نظام اسلامى خودشان و به مديريّتى كه امروز در بخشهاى مختلف كشور وجود دارد، علاقه مندند و آثار و نتايجش را هم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انتقادها و اعتراضهايى هم داشته باشند كه آنها را هم بايد دانست و شنيد و با آنها برخورد كرد؛ نبايد فوراً حكم كرد به اينكه اينجا چنين است، آنجا چنان</w:t>
      </w:r>
      <w:r>
        <w:rPr>
          <w:rFonts w:eastAsia="IRNazanin" w:cs="IRNazanin"/>
          <w:color w:val="111111"/>
          <w:sz w:val="28"/>
          <w:szCs w:val="28"/>
          <w:rtl w:val="true"/>
          <w:lang w:bidi="fa-IR"/>
        </w:rPr>
        <w:t>.</w:t>
      </w:r>
      <w:r>
        <w:rPr>
          <w:rStyle w:val="FootnoteAnchor"/>
          <w:rtl w:val="true"/>
        </w:rPr>
        <w:footnoteReference w:id="1173"/>
      </w:r>
    </w:p>
    <w:p>
      <w:pPr>
        <w:pStyle w:val="Heading5"/>
        <w:numPr>
          <w:ilvl w:val="4"/>
          <w:numId w:val="1"/>
        </w:numPr>
        <w:rPr/>
      </w:pPr>
      <w:bookmarkStart w:id="2317" w:name="__RefHeading___Toc130942_2870459653"/>
      <w:bookmarkStart w:id="2318" w:name="_Toc893"/>
      <w:bookmarkEnd w:id="2317"/>
      <w:r>
        <w:rPr/>
        <w:t>3-15</w:t>
      </w:r>
      <w:r>
        <w:rPr>
          <w:rtl w:val="true"/>
        </w:rPr>
        <w:t xml:space="preserve"> - </w:t>
      </w:r>
      <w:r>
        <w:rPr>
          <w:rtl w:val="true"/>
        </w:rPr>
        <w:t>بى توجّهى به مصالح نظام</w:t>
      </w:r>
      <w:bookmarkEnd w:id="2318"/>
    </w:p>
    <w:p>
      <w:pPr>
        <w:pStyle w:val="BookText"/>
        <w:rPr/>
      </w:pPr>
      <w:r>
        <w:rPr>
          <w:rFonts w:ascii="IRNazanin" w:hAnsi="IRNazanin" w:eastAsia="IRNazanin"/>
          <w:color w:val="111111"/>
          <w:sz w:val="28"/>
          <w:sz w:val="28"/>
          <w:szCs w:val="28"/>
          <w:rtl w:val="true"/>
          <w:lang w:bidi="fa-IR"/>
        </w:rPr>
        <w:t>متأسّفانه گاهى در گوشه وكنار ديده ميشود كه بعضى ها مصلحت خود و مصلحت انقلاب و ملّت را نميفهمند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با زيد بدى كنند، با نظام بدى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مسئولى را زير سؤال ببرند، انقلاب را زير سؤال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نميفهمند كه اين كار، زير سؤال بردن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يك جبهه بندى درست كنند، ولى نميفهمند كه اين جبهه بندى، به وحدت ضربه خواهد زد</w:t>
      </w:r>
      <w:r>
        <w:rPr>
          <w:rFonts w:eastAsia="IRNazanin" w:cs="IRNazanin"/>
          <w:color w:val="111111"/>
          <w:sz w:val="28"/>
          <w:szCs w:val="28"/>
          <w:rtl w:val="true"/>
          <w:lang w:bidi="fa-IR"/>
        </w:rPr>
        <w:t>.</w:t>
      </w:r>
      <w:r>
        <w:rPr>
          <w:rStyle w:val="FootnoteAnchor"/>
          <w:rtl w:val="true"/>
        </w:rPr>
        <w:footnoteReference w:id="1174"/>
      </w:r>
    </w:p>
    <w:p>
      <w:pPr>
        <w:pStyle w:val="Heading5"/>
        <w:numPr>
          <w:ilvl w:val="4"/>
          <w:numId w:val="1"/>
        </w:numPr>
        <w:rPr/>
      </w:pPr>
      <w:bookmarkStart w:id="2319" w:name="__RefHeading___Toc130944_2870459653"/>
      <w:bookmarkStart w:id="2320" w:name="_Toc894"/>
      <w:bookmarkEnd w:id="2319"/>
      <w:r>
        <w:rPr/>
        <w:t>3-16</w:t>
      </w:r>
      <w:r>
        <w:rPr>
          <w:rtl w:val="true"/>
        </w:rPr>
        <w:t xml:space="preserve"> - </w:t>
      </w:r>
      <w:r>
        <w:rPr>
          <w:rtl w:val="true"/>
        </w:rPr>
        <w:t>خودكم بينى</w:t>
      </w:r>
      <w:bookmarkEnd w:id="2320"/>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ها خودشان را كوچك ميشمارند؛ بعضى ها نيروى خودشان را نديده ميگيرند؛ بعضى ها آن استعداد و حركت و انرژى عظيمى را كه در درون اين ملّت و دستگاه مديريّت اين كشور از مجموعه ى قوا وجود دارد، دست كم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جزئى از تبليغات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هدف تبليغات دشمن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رفتيد؛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تبليغات مربوط به امروز هم نيست؛ سالها است همين مطالب را تكرار و ترويج ميكنند</w:t>
      </w:r>
      <w:r>
        <w:rPr>
          <w:rFonts w:eastAsia="IRNazanin" w:cs="IRNazanin"/>
          <w:color w:val="111111"/>
          <w:sz w:val="28"/>
          <w:szCs w:val="28"/>
          <w:rtl w:val="true"/>
          <w:lang w:bidi="fa-IR"/>
        </w:rPr>
        <w:t>.</w:t>
      </w:r>
      <w:r>
        <w:rPr>
          <w:rStyle w:val="FootnoteAnchor"/>
          <w:rtl w:val="true"/>
        </w:rPr>
        <w:footnoteReference w:id="1175"/>
      </w:r>
      <w:bookmarkStart w:id="2321" w:name="pg11141_105079"/>
    </w:p>
    <w:p>
      <w:pPr>
        <w:pStyle w:val="Heading5"/>
        <w:numPr>
          <w:ilvl w:val="4"/>
          <w:numId w:val="1"/>
        </w:numPr>
        <w:rPr/>
      </w:pPr>
      <w:bookmarkStart w:id="2322" w:name="__RefHeading___Toc130946_2870459653"/>
      <w:bookmarkStart w:id="2323" w:name="_Toc895"/>
      <w:bookmarkEnd w:id="2321"/>
      <w:bookmarkEnd w:id="2322"/>
      <w:r>
        <w:rPr/>
        <w:t>3-17</w:t>
      </w:r>
      <w:r>
        <w:rPr>
          <w:rtl w:val="true"/>
        </w:rPr>
        <w:t xml:space="preserve"> - </w:t>
      </w:r>
      <w:r>
        <w:rPr>
          <w:rtl w:val="true"/>
        </w:rPr>
        <w:t>عدم هماهنگى بين دستگاه ها</w:t>
      </w:r>
      <w:bookmarkEnd w:id="2323"/>
    </w:p>
    <w:p>
      <w:pPr>
        <w:pStyle w:val="BookText"/>
        <w:rPr/>
      </w:pPr>
      <w:r>
        <w:rPr>
          <w:rFonts w:ascii="IRNazanin" w:hAnsi="IRNazanin" w:eastAsia="IRNazanin"/>
          <w:color w:val="111111"/>
          <w:sz w:val="28"/>
          <w:sz w:val="28"/>
          <w:szCs w:val="28"/>
          <w:rtl w:val="true"/>
          <w:lang w:bidi="fa-IR"/>
        </w:rPr>
        <w:t>از جمله چيزهايى كه ما هميشه در طول اين چند سال توصيه كرده ايم و صورت هم نگرفته است و تا همين آخر هم مسئولان دولتى به ما شكايت كردند، عدم همكارى در بخشهاى مختلف و در جاهاى حسّاس است؛ مثلاً بخشهاى اقتصادى ما با وزارت خارجه ى ما هميشه شكايت ميكردند كه ما با فلان كشور در زمينه ى سياسى مشكلى داريم، كه اين مشكل را ميتوان با يك كار اقتصادى و با محاسبه حل كرد؛ ولى دستمان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مى بينيم بخش اقتصادى ما آمده يك كار اقتصادى كرده كه ما اصلاً از آن باخبر نشديم؛ كه اگر باخبر ميشديم، مشكل سياسى مان را به وسيله ى او حل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اوقات مسئولان بخشهاى اقتصادى در خارج معامله اى ميكنند كه سفير و وزارت خارجه ى ما اصلاً از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كارها ناهماهنگى است</w:t>
      </w:r>
      <w:r>
        <w:rPr>
          <w:rFonts w:eastAsia="IRNazanin" w:cs="IRNazanin"/>
          <w:color w:val="111111"/>
          <w:sz w:val="28"/>
          <w:szCs w:val="28"/>
          <w:rtl w:val="true"/>
          <w:lang w:bidi="fa-IR"/>
        </w:rPr>
        <w:t>.</w:t>
      </w:r>
      <w:r>
        <w:rPr>
          <w:rStyle w:val="FootnoteAnchor"/>
          <w:rtl w:val="true"/>
        </w:rPr>
        <w:footnoteReference w:id="1176"/>
      </w:r>
    </w:p>
    <w:p>
      <w:pPr>
        <w:pStyle w:val="Heading5"/>
        <w:numPr>
          <w:ilvl w:val="4"/>
          <w:numId w:val="1"/>
        </w:numPr>
        <w:rPr/>
      </w:pPr>
      <w:bookmarkStart w:id="2324" w:name="__RefHeading___Toc130948_2870459653"/>
      <w:bookmarkStart w:id="2325" w:name="_Toc896"/>
      <w:bookmarkEnd w:id="2324"/>
      <w:r>
        <w:rPr/>
        <w:t>3-18</w:t>
      </w:r>
      <w:r>
        <w:rPr>
          <w:rtl w:val="true"/>
        </w:rPr>
        <w:t xml:space="preserve"> - </w:t>
      </w:r>
      <w:r>
        <w:rPr>
          <w:rtl w:val="true"/>
        </w:rPr>
        <w:t>هرج ومرج</w:t>
      </w:r>
      <w:bookmarkEnd w:id="2325"/>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ميخواهند با آشنا نبودن ما با فرهنگ آزادى، هرج ومرج به وجود آورند تا مردم، تشنه ى يك استبداد قدرتمند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جوامع، كار هرج ومرج و اغتشاش و بى انتظامى و بى انضباطى به جايى ميرسد كه مردم آرزو ميكنند كاش آدم مستبد و قلدرى بيايد و نظم را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ميخواهند كار اين جامعه را به آنجا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از آزادى بد و غلط استفاده كنند و غير متعهّدانه با افكار و احساسات و ايمان و دلبستگى هاى مردم و نيازهاى جامعه بازى كنند تا جامعه را به خروش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دشمنان آزادى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را نبايد بدنام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آزادى نبايد دشنه اى ساخت و سينه ى حافظان آزادى را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آزادى نبايد بازى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نام آزادى را مى آورند، ولى به فرهنگ آزادى مطلقاً پايبند و متعهّد نيستند، به</w:t>
      </w:r>
      <w:bookmarkStart w:id="2326" w:name="pg11141_105080"/>
    </w:p>
    <w:p>
      <w:pPr>
        <w:pStyle w:val="BookText"/>
        <w:rPr/>
      </w:pPr>
      <w:bookmarkEnd w:id="2326"/>
      <w:r>
        <w:rPr>
          <w:rFonts w:ascii="IRNazanin" w:hAnsi="IRNazanin" w:eastAsia="IRNazanin"/>
          <w:color w:val="111111"/>
          <w:sz w:val="28"/>
          <w:sz w:val="28"/>
          <w:szCs w:val="28"/>
          <w:rtl w:val="true"/>
          <w:lang w:bidi="fa-IR"/>
        </w:rPr>
        <w:t>آزادى ضربه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طرف دار آزادى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آزادى خيانت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نبايد وسيله ى قانون شكنى و تيشه زدن به ريشه ى نظام جمهورى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غرب عالم، هيچ نظامى كسانى را كه تيشه برميدارند و به ريشه ى آن نظام ميزنند، پذيرايى نميكند</w:t>
      </w:r>
      <w:r>
        <w:rPr>
          <w:rFonts w:eastAsia="IRNazanin" w:cs="IRNazanin"/>
          <w:color w:val="111111"/>
          <w:sz w:val="28"/>
          <w:szCs w:val="28"/>
          <w:rtl w:val="true"/>
          <w:lang w:bidi="fa-IR"/>
        </w:rPr>
        <w:t>.</w:t>
      </w:r>
      <w:r>
        <w:rPr>
          <w:rStyle w:val="FootnoteAnchor"/>
          <w:rtl w:val="true"/>
        </w:rPr>
        <w:footnoteReference w:id="1177"/>
      </w:r>
    </w:p>
    <w:p>
      <w:pPr>
        <w:pStyle w:val="Heading5"/>
        <w:numPr>
          <w:ilvl w:val="4"/>
          <w:numId w:val="1"/>
        </w:numPr>
        <w:rPr/>
      </w:pPr>
      <w:bookmarkStart w:id="2327" w:name="__RefHeading___Toc130950_2870459653"/>
      <w:bookmarkStart w:id="2328" w:name="_Toc897"/>
      <w:bookmarkEnd w:id="2327"/>
      <w:r>
        <w:rPr/>
        <w:t>3-19</w:t>
      </w:r>
      <w:r>
        <w:rPr>
          <w:rtl w:val="true"/>
        </w:rPr>
        <w:t xml:space="preserve"> - </w:t>
      </w:r>
      <w:r>
        <w:rPr>
          <w:rtl w:val="true"/>
        </w:rPr>
        <w:t>گناه</w:t>
      </w:r>
      <w:bookmarkEnd w:id="2328"/>
    </w:p>
    <w:p>
      <w:pPr>
        <w:pStyle w:val="BookText"/>
        <w:rPr/>
      </w:pPr>
      <w:r>
        <w:rPr>
          <w:rFonts w:ascii="IRNazanin" w:hAnsi="IRNazanin" w:eastAsia="IRNazanin"/>
          <w:color w:val="111111"/>
          <w:sz w:val="28"/>
          <w:sz w:val="28"/>
          <w:szCs w:val="28"/>
          <w:rtl w:val="true"/>
          <w:lang w:bidi="fa-IR"/>
        </w:rPr>
        <w:t>گناهان در زندگى انسان، علاوه بر اين جنبه ى معنوى، عدم موفّقيّتهايى را نيز به بار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ميدانهاى تحرّك بشرى وجود دارد كه انسان به خاطرِ گناهانى كه از او سرزده است، در آنها ناكام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البتّه توجيه علمى و فلسفى و روانى هم دارد؛ صرف تعبّد يا بيان الفاظ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ميشود كه گناه، انسان را زمينگير ميكند؟ مثلاً در جنگ اُحد، به خاطرِ كوتاهى و تقصير جمعى از مسلمين، پيروزى اوّليه تبديل به شكست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مسلمين، اوّل پيروز شدند، ولى بعد كمان دارانى كه بايد در شكاف كوه مى نشستند و پشت جبهه را نفوذناپذير ميكردند، به طمع غنيمت، سنگر خودشان را رها كردند و به طرف ميدان آمدند و دشمن هم از پشت، آنها را دور زد و با يك شبيخون، حمله اى غافلگيرانه كرد و مسلمانان را تارومار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اُحد، از اينجا به وجود آمد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انسان انجام ميدهد، اين تخلّفهاى گوناگون، اين كارهايى كه ناشى از شهوترانى و دنياطلبى و طمع ورزى و حرص ورزيدن به مال دنيا و چسبيدن به مقام دنيا و بخل نسبت به دارايى هاى موجود در دست آدمى و نيز حسد و حرص و غضب است، به طور قطعى دو اثر در وجود انسان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اثر، معنوى است كه روح را از روحانيّت مى اندازد، از نورانيّت خارج ميكند؛ معنويّت را در انسان ضعيف ميكند و راه رحمت الهى را بر انسان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ديگر اين است كه در صحنه ى مبارزات</w:t>
      </w:r>
      <w:bookmarkStart w:id="2329" w:name="pg11141_105082"/>
    </w:p>
    <w:p>
      <w:pPr>
        <w:pStyle w:val="BookText"/>
        <w:rPr/>
      </w:pPr>
      <w:bookmarkEnd w:id="2329"/>
      <w:r>
        <w:rPr>
          <w:rFonts w:ascii="IRNazanin" w:hAnsi="IRNazanin" w:eastAsia="IRNazanin"/>
          <w:color w:val="111111"/>
          <w:sz w:val="28"/>
          <w:sz w:val="28"/>
          <w:szCs w:val="28"/>
          <w:rtl w:val="true"/>
          <w:lang w:bidi="fa-IR"/>
        </w:rPr>
        <w:t>اجتماعى، آنجايى كه حركت زندگى احتياج به پشتكار و مقاومت و نشان دادن اقتدار اراده ى انسان دارد، اين گناهان گريبان انسان را ميگيرد و اگر عامل ديگرى نباشد كه اين ضعف را جبران كند، انسان را از پا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ممكن است عاملهاى ديگرى مثل يك صفت و يا كار خوب در انسان باشد كه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آن موارد نيست؛ امّا اثر گناه، فى نفسه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خداى متعال نعمت بزرگى به انسان داده كه نعمت مغفرت است و فرموده است اگر شما از اين كارى كه كرديد كه اثر اين كار بايد بماند پشيمان شديد، باب توبه و استغفار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گناهى كه مرتكب ميشويد، مثل اين است كه زخمى به بدن خودتان زده و ميكروبى را وارد بدنتان كرده باشيد؛ بيمارى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ميخواهيد اثر اين زخم و اين بيمارى و اين ضربه، در وجود شما از بين برود، خداى متعال بابى باز كرده و آن باب توبه و استغفار و انابه و بازگشت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برگرديد، خداى متعال جبران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بزرگى است كه خداى متعال به ما داده است</w:t>
      </w:r>
      <w:r>
        <w:rPr>
          <w:rFonts w:eastAsia="IRNazanin" w:cs="IRNazanin"/>
          <w:color w:val="111111"/>
          <w:sz w:val="28"/>
          <w:szCs w:val="28"/>
          <w:rtl w:val="true"/>
          <w:lang w:bidi="fa-IR"/>
        </w:rPr>
        <w:t>.</w:t>
      </w:r>
      <w:r>
        <w:rPr>
          <w:rStyle w:val="FootnoteAnchor"/>
          <w:rtl w:val="true"/>
        </w:rPr>
        <w:footnoteReference w:id="1178"/>
      </w:r>
    </w:p>
    <w:p>
      <w:pPr>
        <w:pStyle w:val="Heading5"/>
        <w:numPr>
          <w:ilvl w:val="4"/>
          <w:numId w:val="1"/>
        </w:numPr>
        <w:rPr/>
      </w:pPr>
      <w:bookmarkStart w:id="2330" w:name="__RefHeading___Toc130952_2870459653"/>
      <w:bookmarkStart w:id="2331" w:name="_Toc898"/>
      <w:bookmarkEnd w:id="2330"/>
      <w:r>
        <w:rPr/>
        <w:t>3-20</w:t>
      </w:r>
      <w:r>
        <w:rPr>
          <w:rtl w:val="true"/>
        </w:rPr>
        <w:t xml:space="preserve"> - </w:t>
      </w:r>
      <w:r>
        <w:rPr>
          <w:rtl w:val="true"/>
        </w:rPr>
        <w:t>خطر نااميدى</w:t>
      </w:r>
      <w:bookmarkEnd w:id="2331"/>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عزيز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ملّت سرافراز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ملّتى كه يك بار ديگر تجربه ى قرآنى صدر اسلام را با وجود خود، با حضور خود، با اراده ى خود، با ايثار و فداكارى خود تكرار كرديد و تحقّق بخشيديد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ملّتى كه به پشتيبانى تو و با تكيه به تو، خمينى بزرگ توانست مفاهيم سياسى دنيا را عوض كند؛ توانست معيارها را به هم بريزد؛ توانست راه نويى را در مقابل بشريّت بگذارد و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به همان اراده و ايمان احتياج داريد تا بتوانيد آنچه را كه به دست آورده ايد، تثبيت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نظام اسلامى</w:t>
      </w:r>
      <w:bookmarkStart w:id="2332" w:name="pg11141_105084"/>
    </w:p>
    <w:p>
      <w:pPr>
        <w:pStyle w:val="BookText"/>
        <w:rPr/>
      </w:pPr>
      <w:bookmarkEnd w:id="2332"/>
      <w:r>
        <w:rPr>
          <w:rFonts w:ascii="IRNazanin" w:hAnsi="IRNazanin" w:eastAsia="IRNazanin"/>
          <w:color w:val="111111"/>
          <w:sz w:val="28"/>
          <w:sz w:val="28"/>
          <w:szCs w:val="28"/>
          <w:rtl w:val="true"/>
          <w:lang w:bidi="fa-IR"/>
        </w:rPr>
        <w:t>بحمدالله تثبيت شده است؛ امّا كسانى كه با انقلاب شما ملّت، تودهنى خورده اند، سياستهايى كه با دست قدرتمند ملّت ايران از صحنه ى غارت اين كشور كنار زده شدند، بى كار ننشسته اند؛ آنها از دشمنى منصرف نشده اند؛ آنها نقشه 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خطرى كه در مردم تداوم اين حركت سرافرازانه را تهديد ميكند، در درجه ى اوّل عبارت از نااميدى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بتواند مردم ما را، جوانان ما را، قشرهاى ما را، نسبت به آينده ى اين حركتشان نااميد كند، ضربه ى خود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مى بينيد با انواع و اقسام روشها، بيانها، زبانها و شيوه ها سعى ميكنند دلها را نسبت به تداوم اين حركت پُرافتخار اسلامى مردّد و مأيوس كنند و اميد را از آنها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ترين خطر است</w:t>
      </w:r>
      <w:r>
        <w:rPr>
          <w:rFonts w:eastAsia="IRNazanin" w:cs="IRNazanin"/>
          <w:color w:val="111111"/>
          <w:sz w:val="28"/>
          <w:szCs w:val="28"/>
          <w:rtl w:val="true"/>
          <w:lang w:bidi="fa-IR"/>
        </w:rPr>
        <w:t>.</w:t>
      </w:r>
      <w:r>
        <w:rPr>
          <w:rStyle w:val="FootnoteAnchor"/>
          <w:rtl w:val="true"/>
        </w:rPr>
        <w:footnoteReference w:id="1179"/>
      </w:r>
    </w:p>
    <w:p>
      <w:pPr>
        <w:pStyle w:val="Heading5"/>
        <w:numPr>
          <w:ilvl w:val="4"/>
          <w:numId w:val="1"/>
        </w:numPr>
        <w:rPr/>
      </w:pPr>
      <w:bookmarkStart w:id="2333" w:name="__RefHeading___Toc130954_2870459653"/>
      <w:bookmarkStart w:id="2334" w:name="_Toc899"/>
      <w:bookmarkEnd w:id="2333"/>
      <w:r>
        <w:rPr/>
        <w:t>3-21</w:t>
      </w:r>
      <w:r>
        <w:rPr>
          <w:rtl w:val="true"/>
        </w:rPr>
        <w:t xml:space="preserve"> - </w:t>
      </w:r>
      <w:r>
        <w:rPr>
          <w:rtl w:val="true"/>
        </w:rPr>
        <w:t>خطر احساس ضعف و ناتوانى در كشور</w:t>
      </w:r>
      <w:bookmarkEnd w:id="2334"/>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در داخل نظام جمهورى اسلامى وجود ندارد كه بشود اين حق را به او داد كه از سطوت و شوكت ظاهرى و پوشالى دشمنان بترسد و واهمه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بزرگى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چه كسى ميترسيم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داراى قدرتهاى فراوان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داراى استعداد علمى است؛ داراى ذخاير مادّى است؛ داراى سابقه ى تاريخى است؛ داراى ريشه هاى علمى و فرهنگى است؛ بالاتر از همه، داراى ايمان اسلامى و توكّل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ملّت مستقلّى است و بايد به خود 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بايد به ملّت و استعدادهاى ملّت تكيه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حاجت به طرف دشمن نبايد دراز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منتظر اظهار ضعف و عجز از طرف ملّتِ طرف دار قرآن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اين فرصت و امكان را به دشمن بدهيم كه خيال يا احساس كند كه در ميان ما، ضعفى هست</w:t>
      </w:r>
      <w:r>
        <w:rPr>
          <w:rFonts w:eastAsia="IRNazanin" w:cs="IRNazanin"/>
          <w:color w:val="111111"/>
          <w:sz w:val="28"/>
          <w:szCs w:val="28"/>
          <w:rtl w:val="true"/>
          <w:lang w:bidi="fa-IR"/>
        </w:rPr>
        <w:t>.</w:t>
      </w:r>
      <w:r>
        <w:rPr>
          <w:rStyle w:val="FootnoteAnchor"/>
          <w:rtl w:val="true"/>
        </w:rPr>
        <w:footnoteReference w:id="1180"/>
      </w:r>
      <w:bookmarkStart w:id="2335" w:name="pg11141_105086"/>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36" w:name="__RefHeading___Toc130956_2870459653"/>
      <w:bookmarkStart w:id="2337" w:name="_Toc900"/>
      <w:bookmarkEnd w:id="2335"/>
      <w:bookmarkEnd w:id="2336"/>
      <w:r>
        <w:rPr>
          <w:rtl w:val="true"/>
        </w:rPr>
        <w:t>فهرست تفصيلى مطالب</w:t>
      </w:r>
      <w:bookmarkEnd w:id="2337"/>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و مبانى</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ضرورت حكومت 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رابطه ى دين و سياست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مسئله ى حكومت در نظام اسلامى، يكى از اساسى ترين و مهم ترين مسائل اسلامى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مبارزه ى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حكومت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 عين سياست؛ سياست عين دين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ضرورتهاى ابتناى سياست بر دين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حكومت اسلامى، ضامن اجراى احكام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نقش حكومتها در هدايت و گمراهى مردم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ضرورت حكومت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ويژگى حاكمان بر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مطالبه ى اسلام، تحقّق كامل دين نه اكتفا به حدّاقلها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غدير؛ ناسخ سفسطه هاى جدايى دين از سياست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انتصاب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حكومت، كشوردارى، سياست و مديريّت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روز غدير امتداد خطّ همه ى رسالتهاى الهى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مسئله ى حكومت، اساس قضاياى همه ى پيغمبران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علماى شيعه درباره ى حكومت اسلامى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عوامل جداسازى دين از سياست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قدرتمندان و زمامداران ناحق و غير عادل، مناديان جدايى دين و سياست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حكّام و سلاطين مستبد، اوّلين پيشروان فكر انحرافىِ جدايى دين از سياست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جبهه ى استكبار و استعمار </w:t>
      </w:r>
      <w:r>
        <w:rPr>
          <w:rFonts w:eastAsia="Amiri" w:cs="Amiri" w:ascii="Amiri" w:hAnsi="Amiri"/>
          <w:color w:val="111111"/>
          <w:sz w:val="28"/>
          <w:szCs w:val="28"/>
          <w:lang w:bidi="ar-SA"/>
        </w:rPr>
        <w:t>24</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انگيزه و مطالبه ى حاكميّت اسلام، منشأ اصلى خصومت عليه اسلام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اهداف و ارزشها در نظام سياسى اسلام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نظام سياسى اسلام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وسيله است نه هدف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احياى اسلام و دفاع از مسلمين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استقرار عدالت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ارزش حكومت در اجراى عدالت و اقامه ى حق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ضرورت حركت در جهت كمك به محرومان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عدل؛ يك نظام اجتماعى نه يك پيام شخصى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اولويّت نظام علوى در استقرار عدل الهى و اسلامى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تفاوت نظام اسلامى با نظام سرمايه دارى در اصالت دادن به عدالت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مسئوليّتها، فقط براى اقامه ى عدل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پيشرفت و تكامل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پيشرفت، جزو هدفهاى اسلامى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كار براى توسعه و پيشرفت كشور، يك عبادت قطعى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رويشهاى نوبه نو در جمهورى اسلامى، يكى از مهم ترين مسائل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برداشتن موانع كمال انسانها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ساختن جامعه ى الگو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ايجاد حيات طيّبه ى اسلامى در سراسر جهان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مبارزه براى تحقّق حيات طيّبه ى اسلامى براى بشريّت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مسئله ى ما، تحقّق اسلام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هدف، تحقّق حيات طيّبه در ظلمات جاهليّت قرن بيستم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ايصال مردم به بهشت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ارزشهاى اساسى در نظام سياسى اسلام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استقلال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اهمّيّت استقلال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استقلال سياسى، جزوِ مبانى اصولى نظام </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2-1-1-2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استقلال، يكى از پايه هاى انقلاب اسلامى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وابسته؛ عامل اصلى فراگير شدن فساد و بى ايمانى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استقلال </w:t>
      </w:r>
      <w:r>
        <w:rPr>
          <w:rFonts w:eastAsia="IRNazanin" w:cs="IRNazanin"/>
          <w:color w:val="111111"/>
          <w:sz w:val="28"/>
          <w:szCs w:val="28"/>
          <w:lang w:bidi="fa-IR"/>
        </w:rPr>
        <w:t>48</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عوامل تأمين استقلال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تكيه ى صريح و شفّاف بر مبانى انقلاب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آزادى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اهمّيّت و ارزش آزادى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حريّت جزو فطرت انسانى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آزادى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ضرورت استقلال فكر در تعريف آزادى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فهم آزادى در چارچوب اسلام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آزادى يعنى حقّ انتخاب در چارچوب قانون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آزادى يعنى رهايى از تعهّدات و پيمانهاى تحميلى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آزادى يعنى رهايى از سلطه ى زورگويان، آزادى از دخالت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آزادى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حدّ آزادى، همان حدود اسلام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حدّ آزادى، منفعت ملّت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ممنوعيّت سم پاشى، اضلال وگمراه گرى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آزادى، مرز بين تحجّر و هرج ومرج </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و آداب آزادى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ضابطه مندى آزادى مطبوعات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مبانى آزادى اسلامى و تفاوت آن با آزادى در فرهنگ غرب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ريشه ى الهى آزادى در اسلام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ثبات ارزشها در اسلام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حدّ متفاوت آزادى اسلامى با آزادى غربى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منافات آزادى ليبراليستى با تكليف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نسبت اسلام رحمانى و ليبراليسم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اسلام رحمانى، نه رحمانى است نه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امنيّت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اهمّيّت امنيّت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ابعاد مختلف امنيّت در اسلام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اهمّيّت امنيّت اجتماعى و بين المللى </w:t>
      </w:r>
      <w:r>
        <w:rPr>
          <w:rFonts w:eastAsia="Amiri" w:cs="Amiri" w:ascii="Amiri" w:hAnsi="Amiri"/>
          <w:color w:val="111111"/>
          <w:sz w:val="28"/>
          <w:szCs w:val="28"/>
          <w:lang w:bidi="ar-SA"/>
        </w:rPr>
        <w:t>79</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اهمّيّت احساس امنيّت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ثبات سياسى </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ثبات و سكينه، نعمت بزرگ الهى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قدرتمندان زورگو؛ عامل و خواهان بى ثباتى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انواع توطئه ها براى ايجاد بى ثباتى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لزوم قدرشناسى از ثبات سياسى جامعه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سالارى دينى</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و ماهيّت مردم سالارى دينى </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و ماهيّت قدرت در اسلام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پيوستگى اخلاق با قدرت در اسلام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قدرت در جمهورى اسلامى به معنى قبول زحمت، نه كامجويى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تفاوت مفهوم و هدف قدرت در مكاتب غير اسلامى و اسلامى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و ماهيّت نظام و دولت اسلامى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اسلامى يعنى اسلام منبع تقنين و معيار و ملاك اجرا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اسلامى به معنى حفظ صورت و سيرت اسلام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مردم ع سالارى دينى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مردم سالارى دينى، همان جمهورى اسلامى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مردم سالارى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ى جمهورى اسلامى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جمهورى اسلامى، يعنى عدم حاكميّت طاغوت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جمهورى اسلامى، يعنى ابتناى نظام بر اراده ى مردم و هدايت الهى </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شكل گيرى تشكّلهاى نظام با اراده ى مردم </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مردم سالارى دينى يعنى بيعت و اقبال مردم نسبت به حاكم </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كرامت حقيقى انسان و حركت عمومى در چارچوب دين خدا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رقابت جدّى و تلاش حقيقى با معيارهاى اسلامى و الهى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مردم سالارى دينى، يعنى مردمى بودن در عين اسلامى بودن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آزادى فكر، عمل و انتخاب در حيطه ى مقرّرات اسلامى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دخالت كامل مردم بر طبق راهنمايى و احكام اسلام در ايجاد نظام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نقطه ى مقابل ديكتاتورى و دموكراسى هاى دور از معنويّت </w:t>
      </w:r>
      <w:r>
        <w:rPr>
          <w:rFonts w:eastAsia="Amiri" w:cs="Amiri" w:ascii="Amiri" w:hAnsi="Amiri"/>
          <w:color w:val="111111"/>
          <w:sz w:val="28"/>
          <w:szCs w:val="28"/>
          <w:lang w:bidi="ar-SA"/>
        </w:rPr>
        <w:t>97</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مردم سالارى دينى و غير دينى </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در ريشه هاى جهان شناختى و چارچوبها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اسلام، چارچوب مردم سالارى دينى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اتّكاى مردم سالارى دينى به اسلام، نه يك قرارداد عرفى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قابل نقض نبودن مردم سالارى دينى به دليل اتّكا به مبانى دينى </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اعتبار و پشتوانه ى رأى مردم از احكام اسلامى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ضايع نشدنِ حقوق مردم به دليلِ ريشه ع ى الهى داشتن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حقوق مردم ناشى از حكم الهى، نه مقابل حكم الهى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در نگاه به عدالت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تقاوت مردم سالارى دينى با دموكراسى غربى در معنويّت و ايمان </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رابطه ى مبتنى بر محبّت و صميميّت در مردم سالارى دينى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استحكام پايه هاى جمهورى اسلامى بر ايمان و عقيده و دين و عواطف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در اتّكا به پول و سرمايه هاى زرسالاران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دموكراسى غربى و زرسالاران </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چارچوب دموكراسى هاى غربى، منافع و خواست صاحبان ثروت </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مردم سالارى دينى با دموكراسى غربى در احترام حقيقى به تصميم مردم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مردم سالارى دينى به معناى كرامت انسان و حركت مردم در چارچوب دين خدا </w:t>
      </w:r>
      <w:r>
        <w:rPr>
          <w:rFonts w:eastAsia="IRNazanin" w:cs="IRNazanin"/>
          <w:color w:val="111111"/>
          <w:sz w:val="28"/>
          <w:szCs w:val="28"/>
          <w:lang w:bidi="fa-IR"/>
        </w:rPr>
        <w:t>112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تفاوت در ريشه ها، روشها و معيارها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در پايه هاى مشروعيّت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مردم؛ يك ركن مشروعيّت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نقش تقوا و عدالت در مشروعيّت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تفاوت در منشأ صلاحيّتها </w:t>
      </w:r>
      <w:r>
        <w:rPr>
          <w:rFonts w:eastAsia="Amiri" w:cs="Amiri" w:ascii="Amiri" w:hAnsi="Amiri"/>
          <w:color w:val="111111"/>
          <w:sz w:val="28"/>
          <w:szCs w:val="28"/>
          <w:lang w:bidi="ar-SA"/>
        </w:rPr>
        <w:t>119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در تبليغات پر خرج و فريبنده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اتكاى مردم سالارى دينى به ايمان، اراده و بازوان مردم، نه ديكتاتورى گروه ها </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ناتوانى دموكراسى غربى در ممانعت از فجايع بشرى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رفاقت دموكراسى غربى با نظامهاى ديكتاتور </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حمايت نظامهاى غربى از كودتاهاى نظامى و كودتاگران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نظام پادشاهى در اسلام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مهمّ آگاهى در مردم سالارى دينى </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تواضعِ بدون ضعف و اقتدارِ بدون تكبّر </w:t>
      </w:r>
      <w:r>
        <w:rPr>
          <w:rFonts w:eastAsia="Amiri" w:cs="Amiri" w:ascii="Amiri" w:hAnsi="Amiri"/>
          <w:color w:val="111111"/>
          <w:sz w:val="28"/>
          <w:szCs w:val="28"/>
          <w:lang w:bidi="ar-SA"/>
        </w:rPr>
        <w:t>125</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خدمت حقيقى و واقعى به مردم، نه داشتنِ اهداف شخصى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گفتگوى صحيح در مقابل، عربده كشى در برخى دموكراسى ها </w:t>
      </w:r>
      <w:r>
        <w:rPr>
          <w:rFonts w:eastAsia="IRNazanin" w:cs="IRNazanin"/>
          <w:color w:val="111111"/>
          <w:sz w:val="28"/>
          <w:szCs w:val="28"/>
          <w:lang w:bidi="fa-IR"/>
        </w:rPr>
        <w:t>821</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رابطه ى امام و امّت در مردم سالارى دينى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امام در مردم سالارى دينى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يعنى پيشوايى جسم و دل و حاكميّت دين و دنيا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يعنى حاكميّت انسان معصوم مصون از آفات </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يعنى پيشوايى قافله ى دين و دنيا </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تفاوت امامت با سلطنت و حكومتهاى دنيوى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حكومتهاى دنيوى، مظهر استبداد </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امّت در مردم سالارى دينى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مردم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تكيه به مردم در چارچوب اسلام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مردم، نقش معيار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اتّكاى جمهورى اسلامى به مردم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عرصه هاى حضور مردم در نظام ولايى با توجّه به انديشه ى امام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عرصه 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عرصه ى تكيه نظام به آراى مردم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عرصه 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عرصه ى تكليف مسئولان در قبال مردم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عرصه ى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عرصه ى بهره بردارى از فكر و عمل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عرصه 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ى لزوم آگاه سازى دائمى مردم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ى امام و امّت در نظام ولايى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و اهمّيّت ولايت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در بين مؤمنين، لازمه ى حكومت و تسلّط الهى </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مستلزم پيوندهاى فكرى و عقيدتى مردم و حاكمان </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رابطه ى عاطفى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ايمانى بين مردم و مسئولان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حقيقت ولايت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با مردم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حقيقت ولايت توجّه به حقوق مردم و مصالح آنان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ارتباط بين ولى و مردم، غير قابل انفكاك </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يعنى نبودن خودپرستى، سلطنت و اقتدار خودخواهانه </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يعنى اقتدار بدون استبداد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يعنى ارتباط و اتّصال </w:t>
      </w:r>
      <w:r>
        <w:rPr>
          <w:rFonts w:eastAsia="Amiri" w:cs="Amiri" w:ascii="Amiri" w:hAnsi="Amiri"/>
          <w:color w:val="111111"/>
          <w:sz w:val="28"/>
          <w:szCs w:val="28"/>
          <w:lang w:bidi="ar-SA"/>
        </w:rPr>
        <w:t>155</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امكان تحقّق كامل ولايت اسلامى در يك جامعه ى اسلامى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فقيه در مردم سالارى دينى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اهمّيّت رهبر </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رهبران در طول تاريخ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اهمّيّت رهبران الهى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احياى رهبرى الهى در انقلاب اسلامى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اهمّيّت مسئله ى ولايت فقيه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محوريّت ولايت فقيه در قانون اساسى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نظرات فقها در خصوص ولايت فقيه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اعتقاد همه ى فقهاى اسلام به اصل ولايت فقيه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ضرورت تفكيك مسئله ى اصل ولايت فقيه از شخص ولى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ولايت </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ولى قبل و پس از استقرار حكومت اسلامى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ولايت فقيه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ولايت فقيه يعنى حكومت ايدئولوگها، حكومت انديشمندان اعتقادى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خصوصيّات و شرايط وليّفقيه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شرايط رهبرى در قانون اساسى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دلايل حذف موضوع مرجعيّت از شرايط رهبرى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مبناى حكومت ولايى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ولايت اللّه تا ولايت 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حكومت متعلّق به خدا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چكيده ى بحث سلسله مراتب حكومت الهى و ولايت الهى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ولايت و حكومت فقيه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وليّفقيه مثل احكام الله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مسئله ى احكام مصلحتى و ولايى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دخالت وليّفقيه در امور ساير قوا </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7-4-3-1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كامل در نظارت بر قواى سه گانه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7-4-3-2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دخالت در تنظيم سياستهاى كلّى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7-4-3-3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ضرورت توجّه به تفاوت مديريّت كلان ارزشى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7-4-3-4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منظور از ولايت مطلقه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7-4-3-4-1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مثالى از ضرورت دخالت رهبرى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قضيّه ى هسته اى </w:t>
      </w:r>
      <w:r>
        <w:rPr>
          <w:rFonts w:eastAsia="Amiri" w:cs="Amiri" w:ascii="Amiri" w:hAnsi="Amiri"/>
          <w:color w:val="111111"/>
          <w:sz w:val="28"/>
          <w:szCs w:val="28"/>
          <w:lang w:bidi="ar-SA"/>
        </w:rPr>
        <w:t>201</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مثالى ديگر از ضرورت دخالت رهبرى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7-4-3-5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گستره ى ولايت فقيه، كلّ امّت اسلامى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ى نظارت بر دستگاه هاى مرتبط با رهبرى </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مسئله ى نظراتِ كارشناسى مخالف با نظر رهبرى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ضرورت مطابقت كامل نظرات ديگران با ديدگاه رهبرى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رهبرى و شيوه ى بيان مواضع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تحزّب و رقابت سياسى در مردم سالارى دينى</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مسئله ى تحزّب </w:t>
      </w:r>
      <w:r>
        <w:rPr>
          <w:rFonts w:eastAsia="Amiri" w:cs="Amiri" w:ascii="Amiri" w:hAnsi="Amiri"/>
          <w:color w:val="111111"/>
          <w:sz w:val="28"/>
          <w:szCs w:val="28"/>
          <w:lang w:bidi="ar-SA"/>
        </w:rPr>
        <w:t>209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موافقت مشروط با تحزّب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نوع حزب مقبول و مردود </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كانال كشى براى هدايتهاى فكرى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جمهورى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نمونه اى يكتا از احزاب خوب </w:t>
      </w:r>
      <w:r>
        <w:rPr>
          <w:rFonts w:eastAsia="Amiri" w:cs="Amiri" w:ascii="Amiri" w:hAnsi="Amiri"/>
          <w:color w:val="111111"/>
          <w:sz w:val="28"/>
          <w:szCs w:val="28"/>
          <w:lang w:bidi="ar-SA"/>
        </w:rPr>
        <w:t>210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هايى براى كسب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كنونى غربى</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اجتماع داعيه داران سياسى در حزب براى كسب قدرت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حاكميّت احزاب قدرت طلب در غرب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احزاب در جامعه ى غرب، فعّال مايشاء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ولايت حزبى و گروهى رايج در غرب، ضدّ مردم سالارى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شاخصها</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ماهيّت اصول گرايى </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نظام سياسى اسلام </w:t>
      </w:r>
      <w:r>
        <w:rPr>
          <w:rFonts w:eastAsia="Amiri" w:cs="Amiri" w:ascii="Amiri" w:hAnsi="Amiri"/>
          <w:color w:val="111111"/>
          <w:sz w:val="28"/>
          <w:szCs w:val="28"/>
          <w:lang w:bidi="ar-SA"/>
        </w:rPr>
        <w:t>218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اوّل، ايمان و هويّت اسلامى و انقلابى و پايبندى به آن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دوّم، عدالت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 سوّم، حفظ استقلال سياسى </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چهارم، تقويت خودباورى و اعتمادبه نفس ملّى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پنجم، جهاد علمى </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 ششم، تثبيت و تأمين آزادى و آزادانديشى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 هفتم، اصلاح و تصحيح روشها؛ اصلاحات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 هشتم، شكوفايى اقتصادى </w:t>
      </w:r>
      <w:r>
        <w:rPr>
          <w:rFonts w:eastAsia="Amiri" w:cs="Amiri" w:ascii="Amiri" w:hAnsi="Amiri"/>
          <w:color w:val="111111"/>
          <w:sz w:val="28"/>
          <w:szCs w:val="28"/>
          <w:lang w:bidi="ar-SA"/>
        </w:rPr>
        <w:t>226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شاخصه هاى دولت اصول گرا </w:t>
      </w:r>
      <w:r>
        <w:rPr>
          <w:rFonts w:eastAsia="IRNazanin" w:cs="IRNazanin"/>
          <w:color w:val="111111"/>
          <w:sz w:val="28"/>
          <w:szCs w:val="28"/>
          <w:lang w:bidi="fa-IR"/>
        </w:rPr>
        <w:t>227</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خواهى و عدالت گسترى </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فسادستيزى </w:t>
      </w:r>
      <w:r>
        <w:rPr>
          <w:rFonts w:eastAsia="Amiri" w:cs="Amiri" w:ascii="Amiri" w:hAnsi="Amiri"/>
          <w:color w:val="111111"/>
          <w:sz w:val="28"/>
          <w:szCs w:val="28"/>
          <w:lang w:bidi="ar-SA"/>
        </w:rPr>
        <w:t>228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اعتزاز به اسلام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ساده زيستى و مردم گرايى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ساده زيستى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حرمت مانور اشرافيگرى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تواضع و نغلتيدن در گرداب غرور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اجتناب از اسراف و ريخت وپاش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اسراف؛ مَنِشى طاغوتى </w:t>
      </w:r>
      <w:r>
        <w:rPr>
          <w:rFonts w:eastAsia="Amiri" w:cs="Amiri" w:ascii="Amiri" w:hAnsi="Amiri"/>
          <w:color w:val="111111"/>
          <w:sz w:val="28"/>
          <w:szCs w:val="28"/>
          <w:lang w:bidi="ar-SA"/>
        </w:rPr>
        <w:t>232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خردگرايى، تدبير و حكمت در تصميم گيرى و عمل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مسئوليت پذيرى و پاسخگويى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اهتمام به علم و پيشرفت علمى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سعه ى صدر و تحمّل مخالف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اجتناب از هواهاى نفس </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 با خدا تضمين كننده ى ساير اصول </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شاخص ديگر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شاخصها</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و مفهوم اصلاحات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اصلاحات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اصلاح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ضرورت تعريف مفهوم اصلاح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اصلاح يعنى تصحيح مفاسد و خرابى ها </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ارتجاع و اصلاح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اصلاح طلبى جزو ذات انقلاب و ارتجاع، ضدّ انقلاب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ارتجاع؛ مسئله اى مربوط به دوران اسلام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ميزان اهمّيّت ارتجاع در قرآن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برگشت از ارزشهاى انقلابى وابسته به ايده هاى انقلاب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حادثه ى عاشورا، نشانه ى ارتجاع امّت اسلامى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دشمن بزرگ انقلاب، ميكروب ارتجاع </w:t>
      </w:r>
      <w:r>
        <w:rPr>
          <w:rFonts w:eastAsia="IRNazanin" w:cs="IRNazanin"/>
          <w:color w:val="111111"/>
          <w:sz w:val="28"/>
          <w:szCs w:val="28"/>
          <w:lang w:bidi="fa-IR"/>
        </w:rPr>
        <w:t>246</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ناقلهاى ميكروب ارتجاع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تهاجم فرهنگى و ارتجاع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نوآورى و ارتجاع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و نوآورى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نوآورى، نوآورى در روشها نه ارزشها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نوآورى هاى غير منطقى </w:t>
      </w:r>
      <w:r>
        <w:rPr>
          <w:rFonts w:eastAsia="Amiri" w:cs="Amiri" w:ascii="Amiri" w:hAnsi="Amiri"/>
          <w:color w:val="111111"/>
          <w:sz w:val="28"/>
          <w:szCs w:val="28"/>
          <w:lang w:bidi="ar-SA"/>
        </w:rPr>
        <w:t>251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شاخصهاى اصلاحات درست و غلط </w:t>
      </w:r>
      <w:r>
        <w:rPr>
          <w:rFonts w:eastAsia="IRNazanin" w:cs="IRNazanin"/>
          <w:color w:val="111111"/>
          <w:sz w:val="28"/>
          <w:szCs w:val="28"/>
          <w:lang w:bidi="fa-IR"/>
        </w:rPr>
        <w:t>252</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اصلاحات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اصلاحات آمريكايى </w:t>
      </w:r>
      <w:r>
        <w:rPr>
          <w:rFonts w:eastAsia="Amiri" w:cs="Amiri" w:ascii="Amiri" w:hAnsi="Amiri"/>
          <w:color w:val="111111"/>
          <w:sz w:val="28"/>
          <w:szCs w:val="28"/>
          <w:lang w:bidi="ar-SA"/>
        </w:rPr>
        <w:t>253</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اصلاحات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انقلابى و اسلامى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اصلاحات حسينى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شاخصهاى اصلاحات انقلابى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مبارزه با فقر و فساد و تبعيض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راه هاى مبارزه با آن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مبارزه با فقر، يك وظيفه ى همگانى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همه موظّف به مواسات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تعديل مصرف براى كمك به فقرا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مبارزه با فساد اقتصادى در عمل، نه با حرف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ضرورت حفظ آبروى افراد در مبارزه با فساد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لوازم مديريّت اصلاحات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ضرورت تعريف دقيق اصلاحات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هدايت اصلاحات از يك مركز مقتدر و خويشتن دار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خطر عدم مديريّت اصلاحات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فرجام شوروى سابق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ساختار قانون اساسى در زمينه ى اصلاحات </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مقابله ى جدّى با هرگونه تندروى و افراد تندرو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مقابله ى جدّى با دخالت خارجى ها و غربى ها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هماهنگى اصلاحات در بخشهاى مختلف </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مقابله ى جدّى با عوامل تجزيه ى قومى در كشور </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مراحل اصلاحات </w:t>
      </w:r>
      <w:r>
        <w:rPr>
          <w:rFonts w:eastAsia="IRNazanin" w:cs="IRNazanin"/>
          <w:color w:val="111111"/>
          <w:sz w:val="28"/>
          <w:szCs w:val="28"/>
          <w:lang w:bidi="fa-IR"/>
        </w:rPr>
        <w:t>270</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و توبه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و استغفار اجتماعى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از گناه فردى با آثار فردى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از گناه فردى با آثار اجتماعى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از گناهان جمعى ملّتها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برخى مصاديق گناهان جمعى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 اختلاف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 خودخواهى به معناى وسيع كلمه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 غفلت از مردم و خدمت به آنها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ابعاد و شاخصها </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ضرورت، اهمّيّت و مفهوم وحدت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ضرورت وحدت سياسى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اهمّيّت وحدت و انسجام ملّى </w:t>
      </w:r>
      <w:r>
        <w:rPr>
          <w:rFonts w:eastAsia="Amiri" w:cs="Amiri" w:ascii="Amiri" w:hAnsi="Amiri"/>
          <w:color w:val="111111"/>
          <w:sz w:val="28"/>
          <w:szCs w:val="28"/>
          <w:lang w:bidi="ar-SA"/>
        </w:rPr>
        <w:t>279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اتّحاد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جناح بندى و تحزّب؛ وجوه ممدوح و مذموم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جناح بندى هاى مرسوم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اى است نه عقيدتى </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مجاز اختلاف جناحى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 ملّى و سياسى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مسئله ى تيم ملّى و دعواى آبى و قرمز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همكارى و همدلى بين جناحهاى مختلف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فضيلت اصلاح بين مردم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 توجّهى مردم به خطكشى هاى تصنّعى و مصنوعى </w:t>
      </w:r>
      <w:r>
        <w:rPr>
          <w:rFonts w:eastAsia="Amiri" w:cs="Amiri" w:ascii="Amiri" w:hAnsi="Amiri"/>
          <w:color w:val="111111"/>
          <w:sz w:val="28"/>
          <w:szCs w:val="28"/>
          <w:lang w:bidi="ar-SA"/>
        </w:rPr>
        <w:t>287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جلوگيرى از تبديل اختلاف به كدورت سياسى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تحمّل مخالف </w:t>
      </w:r>
      <w:r>
        <w:rPr>
          <w:rFonts w:eastAsia="IRNazanin" w:cs="IRNazanin"/>
          <w:color w:val="111111"/>
          <w:sz w:val="28"/>
          <w:szCs w:val="28"/>
          <w:lang w:bidi="fa-IR"/>
        </w:rPr>
        <w:t>289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معيارهاى وحدت سياسى </w:t>
      </w:r>
      <w:r>
        <w:rPr>
          <w:rFonts w:eastAsia="Amiri" w:cs="Amiri" w:ascii="Amiri" w:hAnsi="Amiri"/>
          <w:color w:val="111111"/>
          <w:sz w:val="28"/>
          <w:szCs w:val="28"/>
          <w:lang w:bidi="ar-SA"/>
        </w:rPr>
        <w:t>290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اساسى نظام اسلامى </w:t>
      </w:r>
      <w:r>
        <w:rPr>
          <w:rFonts w:eastAsia="IRNazanin" w:cs="IRNazanin"/>
          <w:color w:val="111111"/>
          <w:sz w:val="28"/>
          <w:szCs w:val="28"/>
          <w:lang w:bidi="fa-IR"/>
        </w:rPr>
        <w:t>290</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 امام </w:t>
      </w:r>
      <w:r>
        <w:rPr>
          <w:rFonts w:eastAsia="Amiri" w:cs="Amiri" w:ascii="Amiri" w:hAnsi="Amiri"/>
          <w:color w:val="111111"/>
          <w:sz w:val="28"/>
          <w:szCs w:val="28"/>
          <w:lang w:bidi="ar-SA"/>
        </w:rPr>
        <w:t>290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اساسى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ضابطه، مقدّم بر هر مصلحت انديشى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قانون، مبنا و معيار در نظام سياسى اسلام </w:t>
      </w:r>
      <w:r>
        <w:rPr>
          <w:rFonts w:eastAsia="Amiri" w:cs="Amiri" w:ascii="Amiri" w:hAnsi="Amiri"/>
          <w:color w:val="111111"/>
          <w:sz w:val="28"/>
          <w:szCs w:val="28"/>
          <w:lang w:bidi="ar-SA"/>
        </w:rPr>
        <w:t>292</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بد بهتر از بى قانونى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رقابت قانونى نه لجوجانه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كاهش فاصله بين گروه هاى خودى و افزايش فاصله با دشمن </w:t>
      </w:r>
      <w:r>
        <w:rPr>
          <w:rFonts w:eastAsia="IRNazanin" w:cs="IRNazanin"/>
          <w:color w:val="111111"/>
          <w:sz w:val="28"/>
          <w:szCs w:val="28"/>
          <w:lang w:bidi="fa-IR"/>
        </w:rPr>
        <w:t>296</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تنازل، لازمه ى اتّحاد و نزديك شدن به هم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اختلافات واقعى، كمتر از تظاهر به اختلاف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توهّم در اختلاف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جناح بندى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انقلاب و خطّ دشمنان انقلاب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تقسيمات دروغين چپ و راست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حفظ يكپارچگى خانواده ى انقلاب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جناح بندى منفى </w:t>
      </w:r>
      <w:r>
        <w:rPr>
          <w:rFonts w:eastAsia="IRNazanin" w:cs="IRNazanin"/>
          <w:color w:val="111111"/>
          <w:sz w:val="28"/>
          <w:szCs w:val="28"/>
          <w:lang w:bidi="fa-IR"/>
        </w:rPr>
        <w:t>301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تفرقه و تنازع بين جناحها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منفى تنازع سياسى </w:t>
      </w:r>
      <w:r>
        <w:rPr>
          <w:rFonts w:eastAsia="Amiri" w:cs="Amiri" w:ascii="Amiri" w:hAnsi="Amiri"/>
          <w:color w:val="111111"/>
          <w:sz w:val="28"/>
          <w:szCs w:val="28"/>
          <w:lang w:bidi="ar-SA"/>
        </w:rPr>
        <w:t>302</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سلب اعتماد مردم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استفاده ى دشمن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منازعه ى در درون، موجب جرى شدن دشمن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ناراحتى دوستان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ممانعت از پيشرفت و حلّ مشكلات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ى مخالفان در نظام اسلامى </w:t>
      </w:r>
      <w:r>
        <w:rPr>
          <w:rFonts w:eastAsia="IRNazanin" w:cs="IRNazanin"/>
          <w:color w:val="111111"/>
          <w:sz w:val="28"/>
          <w:szCs w:val="28"/>
          <w:lang w:bidi="fa-IR"/>
        </w:rPr>
        <w:t>307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واقعيّت وجود تعارض و اختلاف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تنوّع در اختلاف نظرها و انشعابها </w:t>
      </w:r>
      <w:r>
        <w:rPr>
          <w:rFonts w:eastAsia="IRNazanin" w:cs="IRNazanin"/>
          <w:color w:val="111111"/>
          <w:sz w:val="28"/>
          <w:szCs w:val="28"/>
          <w:lang w:bidi="fa-IR"/>
        </w:rPr>
        <w:t>307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روش برخورد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اختلافات </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برخورد نظام با گروه هاى مختلف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برخورد نظام با دگرانديشان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مداراى نظام با دگرانديشان غير شرور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برخورد با گروه هاى برانداز </w:t>
      </w:r>
      <w:r>
        <w:rPr>
          <w:rFonts w:eastAsia="IRNazanin" w:cs="IRNazanin"/>
          <w:color w:val="111111"/>
          <w:sz w:val="28"/>
          <w:szCs w:val="28"/>
          <w:lang w:bidi="fa-IR"/>
        </w:rPr>
        <w:t>312</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حركت به قصد براندازى، شروع به محاربه </w:t>
      </w:r>
      <w:r>
        <w:rPr>
          <w:rFonts w:eastAsia="Amiri" w:cs="Amiri" w:ascii="Amiri" w:hAnsi="Amiri"/>
          <w:color w:val="111111"/>
          <w:sz w:val="28"/>
          <w:szCs w:val="28"/>
          <w:lang w:bidi="ar-SA"/>
        </w:rPr>
        <w:t>312</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نداشتن حقِّ معارضه و مبارزه با نظام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مجبور به مقابله با معارضان به مبانى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ايستادگى در مقابل اغواگران </w:t>
      </w:r>
      <w:r>
        <w:rPr>
          <w:rFonts w:eastAsia="IRNazanin" w:cs="IRNazanin"/>
          <w:color w:val="111111"/>
          <w:sz w:val="28"/>
          <w:szCs w:val="28"/>
          <w:lang w:bidi="fa-IR"/>
        </w:rPr>
        <w:t>315</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موافقان و مخالفان خارجى نظام اسلامى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سلوك سياسى كارگزاران نظام اسلامى</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غرض ورزى، بى اعتنايى و كج فهمى بسيارى از پژوهندگان و نويسندگان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تأسيس نظام عادلانه ى اسلامى، بزرگ ترين هدف مبارزه ى ائمّه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سياسى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مطالعه ى زندگى رسول اكرم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صحنه هاى زندگى پيامبر اعظم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صحنه 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ى دعوت و جهاد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صحنه 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با مردم </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صحنه ى سوّم، ذكر و عبادت الهى </w:t>
      </w:r>
      <w:r>
        <w:rPr>
          <w:rFonts w:eastAsia="Amiri" w:cs="Amiri" w:ascii="Amiri" w:hAnsi="Amiri"/>
          <w:color w:val="111111"/>
          <w:sz w:val="28"/>
          <w:szCs w:val="28"/>
          <w:lang w:bidi="ar-SA"/>
        </w:rPr>
        <w:t>327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شاخصهاى نظام حكومتى پيامبر </w:t>
      </w:r>
      <w:r>
        <w:rPr>
          <w:rFonts w:eastAsia="IRNazanin" w:cs="IRNazanin"/>
          <w:color w:val="111111"/>
          <w:sz w:val="28"/>
          <w:szCs w:val="28"/>
          <w:lang w:bidi="fa-IR"/>
        </w:rPr>
        <w:t>328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و معنويّت </w:t>
      </w:r>
      <w:r>
        <w:rPr>
          <w:rFonts w:eastAsia="Amiri" w:cs="Amiri" w:ascii="Amiri" w:hAnsi="Amiri"/>
          <w:color w:val="111111"/>
          <w:sz w:val="28"/>
          <w:szCs w:val="28"/>
          <w:lang w:bidi="ar-SA"/>
        </w:rPr>
        <w:t>328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قسط و عدل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 معرفت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 اخوّت و عشق و عاطفه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 اخلاقى و رفتارى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اقتدار و عزّت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 حركت و پيشرفتِ دائمى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پايه گذارى نمونه ى يك نظام كامل براى ابد در مدينه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مراحل و شيوه ى تدبير پيامبر اعظم در امور سياسى </w:t>
      </w:r>
      <w:r>
        <w:rPr>
          <w:rFonts w:eastAsia="IRNazanin" w:cs="IRNazanin"/>
          <w:color w:val="111111"/>
          <w:sz w:val="28"/>
          <w:szCs w:val="28"/>
          <w:lang w:bidi="fa-IR"/>
        </w:rPr>
        <w:t>333</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اوّل، ايجاد وحدت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دوّم، ايجاد اخوّت </w:t>
      </w:r>
      <w:r>
        <w:rPr>
          <w:rFonts w:eastAsia="Amiri" w:cs="Amiri" w:ascii="Amiri" w:hAnsi="Amiri"/>
          <w:color w:val="111111"/>
          <w:sz w:val="28"/>
          <w:szCs w:val="28"/>
          <w:lang w:bidi="ar-SA"/>
        </w:rPr>
        <w:t>335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سيره ى پيامبر در برخورد با پنج دشمن اصلى </w:t>
      </w:r>
      <w:r>
        <w:rPr>
          <w:rFonts w:eastAsia="IRNazanin" w:cs="IRNazanin"/>
          <w:color w:val="111111"/>
          <w:sz w:val="28"/>
          <w:szCs w:val="28"/>
          <w:lang w:bidi="fa-IR"/>
        </w:rPr>
        <w:t>336</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دشمن اوّل، قبايل نيمه وحشى اطراف مدينه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دشمن دوّم، اشرافِ متكبّرِ قدرتمندِ متنفّذ مكّه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دشمن سوّم، يهودى ها </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چهارم، منافقين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پنجم، دشمن درون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الگوى رفتارى پيامبر در برخورد با دوست و دشمن </w:t>
      </w:r>
      <w:r>
        <w:rPr>
          <w:rFonts w:eastAsia="IRNazanin" w:cs="IRNazanin"/>
          <w:color w:val="111111"/>
          <w:sz w:val="28"/>
          <w:szCs w:val="28"/>
          <w:lang w:bidi="fa-IR"/>
        </w:rPr>
        <w:t>344</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حكومتى پيامبر </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عادل و باتدبير </w:t>
      </w:r>
      <w:r>
        <w:rPr>
          <w:rFonts w:eastAsia="Amiri" w:cs="Amiri" w:ascii="Amiri" w:hAnsi="Amiri"/>
          <w:color w:val="111111"/>
          <w:sz w:val="28"/>
          <w:szCs w:val="28"/>
          <w:lang w:bidi="ar-SA"/>
        </w:rPr>
        <w:t>347</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و نگهدارنده ى ضابطه و قانون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عهدنگهدار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رازدار </w:t>
      </w:r>
      <w:r>
        <w:rPr>
          <w:rFonts w:eastAsia="IRNazanin" w:cs="IRNazanin"/>
          <w:color w:val="111111"/>
          <w:sz w:val="28"/>
          <w:szCs w:val="28"/>
          <w:lang w:bidi="fa-IR"/>
        </w:rPr>
        <w:t>349</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كننده به تفاوتهاى دشمنان </w:t>
      </w:r>
      <w:r>
        <w:rPr>
          <w:rFonts w:eastAsia="Amiri" w:cs="Amiri" w:ascii="Amiri" w:hAnsi="Amiri"/>
          <w:color w:val="111111"/>
          <w:sz w:val="28"/>
          <w:szCs w:val="28"/>
          <w:lang w:bidi="ar-SA"/>
        </w:rPr>
        <w:t>349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تدبير پيامبر براى حكومت بعد از خود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سياسى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تامّ و تمام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حكومت علوى؛ الگوى جمهورى اسلامى </w:t>
      </w:r>
      <w:r>
        <w:rPr>
          <w:rFonts w:eastAsia="IRNazanin" w:cs="IRNazanin"/>
          <w:color w:val="111111"/>
          <w:sz w:val="28"/>
          <w:szCs w:val="28"/>
          <w:lang w:bidi="fa-IR"/>
        </w:rPr>
        <w:t>363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وضعيّت بد امّت اسلامى در زمان حكومت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خصوصيّات سلوك سياسى علوى </w:t>
      </w:r>
      <w:r>
        <w:rPr>
          <w:rFonts w:eastAsia="Amiri" w:cs="Amiri" w:ascii="Amiri" w:hAnsi="Amiri"/>
          <w:color w:val="111111"/>
          <w:sz w:val="28"/>
          <w:szCs w:val="28"/>
          <w:lang w:bidi="ar-SA"/>
        </w:rPr>
        <w:t>367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پايبندىِ كامل به دين خدا و اصرار بر اقامه ى دين الهى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مطلق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عدالت، برجسته ترين نمودار در سيره ى اميرالمؤمنين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عدالت، بارزترين نقطه در زندگى جمعى و حكومتى اميرالمؤمنين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ابعاد عدالت علوى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عدالت شخصى در حدّ اعلى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دورى از هواوهوس، اوّلين قدم يك مسئول در راه عدالت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نسخه ى كامل اسلام در تأمين عدالت اجتماعى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تكليف مشابه در شرايط امروز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برخورد قاطع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دشمنان عدالت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برخورد با قاسطين، ناكثين و مارقين </w:t>
      </w:r>
      <w:r>
        <w:rPr>
          <w:rFonts w:eastAsia="Amiri" w:cs="Amiri" w:ascii="Amiri" w:hAnsi="Amiri"/>
          <w:color w:val="111111"/>
          <w:sz w:val="28"/>
          <w:szCs w:val="28"/>
          <w:lang w:bidi="ar-SA"/>
        </w:rPr>
        <w:t>379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382</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ايجاد وحدت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ابعاد سياست ورزى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سلوك سياسى اميرالمؤمنين، آميخته با سلوك معنوى و اخلاقى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دورى از مكر و فريب </w:t>
      </w:r>
      <w:r>
        <w:rPr>
          <w:rFonts w:eastAsia="Amiri" w:cs="Amiri" w:ascii="Amiri" w:hAnsi="Amiri"/>
          <w:color w:val="111111"/>
          <w:sz w:val="28"/>
          <w:szCs w:val="28"/>
          <w:lang w:bidi="ar-SA"/>
        </w:rPr>
        <w:t>386</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مدارا با مخالفان و دشمنان </w:t>
      </w:r>
      <w:r>
        <w:rPr>
          <w:rFonts w:eastAsia="IRNazanin" w:cs="IRNazanin"/>
          <w:color w:val="111111"/>
          <w:sz w:val="28"/>
          <w:szCs w:val="28"/>
          <w:lang w:bidi="fa-IR"/>
        </w:rPr>
        <w:t>387</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گفتگوى مستدل با دشمنان و مخالفان خود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 از توسّل به ظلم، دروغ و كارهاى ظالمانه براى پيروز شدن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ممانعت از تملّق و چاپلوسى در برابر او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 متفاوت با مخالفان و معارضان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و صراحت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ضعفا و قدرت و قاطعيّت در مقابل زورگويان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و ارتباط با خدا </w:t>
      </w:r>
      <w:r>
        <w:rPr>
          <w:rFonts w:eastAsia="IRNazanin" w:cs="IRNazanin"/>
          <w:color w:val="111111"/>
          <w:sz w:val="28"/>
          <w:szCs w:val="28"/>
          <w:lang w:bidi="fa-IR"/>
        </w:rPr>
        <w:t>393</w:t>
      </w:r>
    </w:p>
    <w:p>
      <w:pPr>
        <w:pStyle w:val="BookText"/>
        <w:rPr/>
      </w:pP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بسيج نيروها در راه حق و در برابر ناحق </w:t>
      </w:r>
      <w:r>
        <w:rPr>
          <w:rFonts w:eastAsia="Amiri" w:cs="Amiri" w:ascii="Amiri" w:hAnsi="Amiri"/>
          <w:color w:val="111111"/>
          <w:sz w:val="28"/>
          <w:szCs w:val="28"/>
          <w:lang w:bidi="ar-SA"/>
        </w:rPr>
        <w:t>394</w:t>
      </w:r>
    </w:p>
    <w:p>
      <w:pPr>
        <w:pStyle w:val="BookText"/>
        <w:rPr/>
      </w:pPr>
      <w:r>
        <w:rPr>
          <w:rFonts w:eastAsia="IRNazanin" w:cs="IRNazanin"/>
          <w:color w:val="111111"/>
          <w:sz w:val="28"/>
          <w:szCs w:val="28"/>
          <w:lang w:bidi="fa-IR"/>
        </w:rPr>
        <w:t>3-5-11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 با مقدّس مآبى هاى متحجّرانه و بى مبنا </w:t>
      </w:r>
      <w:r>
        <w:rPr>
          <w:rFonts w:eastAsia="IRNazanin" w:cs="IRNazanin"/>
          <w:color w:val="111111"/>
          <w:sz w:val="28"/>
          <w:szCs w:val="28"/>
          <w:lang w:bidi="fa-IR"/>
        </w:rPr>
        <w:t>395</w:t>
      </w:r>
    </w:p>
    <w:p>
      <w:pPr>
        <w:pStyle w:val="BookText"/>
        <w:rPr/>
      </w:pP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ساده زيستى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پرهيز دادن مسئولان از مقايسه ى خود با اشراف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لزوم دورى مسئولان اسلامى از اسراف و تجمّل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نمونه هايى از سيره ى علوى در ساده زيستى </w:t>
      </w:r>
      <w:r>
        <w:rPr>
          <w:rFonts w:eastAsia="Amiri" w:cs="Amiri" w:ascii="Amiri" w:hAnsi="Amiri"/>
          <w:color w:val="111111"/>
          <w:sz w:val="28"/>
          <w:szCs w:val="28"/>
          <w:lang w:bidi="ar-SA"/>
        </w:rPr>
        <w:t>398</w:t>
      </w:r>
    </w:p>
    <w:p>
      <w:pPr>
        <w:pStyle w:val="BookText"/>
        <w:rPr/>
      </w:pPr>
      <w:r>
        <w:rPr>
          <w:rFonts w:eastAsia="IRNazanin" w:cs="IRNazanin"/>
          <w:color w:val="111111"/>
          <w:sz w:val="28"/>
          <w:szCs w:val="28"/>
          <w:lang w:bidi="fa-IR"/>
        </w:rPr>
        <w:t>3-5-13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تركيب سه خصلت اقتدار، مظلوميّت و پيروزى </w:t>
      </w:r>
      <w:r>
        <w:rPr>
          <w:rFonts w:eastAsia="IRNazanin" w:cs="IRNazanin"/>
          <w:color w:val="111111"/>
          <w:sz w:val="28"/>
          <w:szCs w:val="28"/>
          <w:lang w:bidi="fa-IR"/>
        </w:rPr>
        <w:t>400</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دشمنان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روش برخورد با آنان </w:t>
      </w:r>
      <w:r>
        <w:rPr>
          <w:rFonts w:eastAsia="Amiri" w:cs="Amiri" w:ascii="Amiri" w:hAnsi="Amiri"/>
          <w:color w:val="111111"/>
          <w:sz w:val="28"/>
          <w:szCs w:val="28"/>
          <w:lang w:bidi="ar-SA"/>
        </w:rPr>
        <w:t>401</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ناكثين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 شكنان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گريزان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تفاوت عمده ى دوران حكومت اميرالمؤمنين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سياسى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تغيير شرايط نهضت اسلامى پيش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ضعف تحليل سياسى و غلظت فتنه در زمان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مدافع صلح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صلح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گريزناپذير و غير قابل تخلّف </w:t>
      </w:r>
      <w:r>
        <w:rPr>
          <w:rFonts w:eastAsia="IRNazanin" w:cs="IRNazanin"/>
          <w:color w:val="111111"/>
          <w:sz w:val="28"/>
          <w:szCs w:val="28"/>
          <w:lang w:bidi="fa-IR"/>
        </w:rPr>
        <w:t>414</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نياز به افزايش معرفت و عقلانيّت در دوران دوّم نهضت اسلامى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دوران خلافت خلفاى سفيانى و مروانى و عبّاسى </w:t>
      </w:r>
      <w:r>
        <w:rPr>
          <w:rFonts w:eastAsia="Amiri" w:cs="Amiri" w:ascii="Amiri" w:hAnsi="Amiri"/>
          <w:color w:val="111111"/>
          <w:sz w:val="28"/>
          <w:szCs w:val="28"/>
          <w:lang w:bidi="ar-SA"/>
        </w:rPr>
        <w:t>416</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مصلحت بزرگ تر از جنگ، حفظ اصل اسلام </w:t>
      </w:r>
      <w:r>
        <w:rPr>
          <w:rFonts w:eastAsia="IRNazanin" w:cs="IRNazanin"/>
          <w:color w:val="111111"/>
          <w:sz w:val="28"/>
          <w:szCs w:val="28"/>
          <w:lang w:bidi="fa-IR"/>
        </w:rPr>
        <w:t>421</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 سياسى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ى سياسى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امامت </w:t>
      </w:r>
      <w:r>
        <w:rPr>
          <w:rFonts w:eastAsia="Amiri" w:cs="Amiri" w:ascii="Amiri" w:hAnsi="Amiri"/>
          <w:color w:val="111111"/>
          <w:sz w:val="28"/>
          <w:szCs w:val="28"/>
          <w:lang w:bidi="ar-SA"/>
        </w:rPr>
        <w:t>423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امام </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ى سياسى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دوران امامت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ى سياسى قبل از واقعه ى كربلا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مبارزه با تحريف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از منكر و امر به معروف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حادثه ى كربلا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امتداد قيام انبيا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نابودى اسلام در صورت عدم قيام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قيام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براى بيدارى جامعه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نمايش استقامت، بدون ترديد در عقيده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مبارزه با جهل و زبونى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تبديل حكومت آرمانى پيامبر به سلطنت جاهلانه در زمانه ى كربلا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جهل و زبونى؛ دو عامل بدبختى </w:t>
      </w:r>
      <w:r>
        <w:rPr>
          <w:rFonts w:eastAsia="IRNazanin" w:cs="IRNazanin"/>
          <w:color w:val="111111"/>
          <w:sz w:val="28"/>
          <w:szCs w:val="28"/>
          <w:lang w:bidi="fa-IR"/>
        </w:rPr>
        <w:t>436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انقلاب اسلامى عمل به نسخه ى نهضت حسينى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زمان ما بهتر از زمان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نياز امروز جمهورى اسلامى به آن عزم و ايستادگى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 سياسى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تبديل حكومت مبتنى بر دين به سلطنت بعد از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ى سياسى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تلاش براى اقامه ى دين و حاكميّت الهى </w:t>
      </w:r>
      <w:r>
        <w:rPr>
          <w:rFonts w:eastAsia="Amiri" w:cs="Amiri" w:ascii="Amiri" w:hAnsi="Amiri"/>
          <w:color w:val="111111"/>
          <w:sz w:val="28"/>
          <w:szCs w:val="28"/>
          <w:lang w:bidi="ar-SA"/>
        </w:rPr>
        <w:t>445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 ترين مسئوليّت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انتقال پيام عاشورا </w:t>
      </w:r>
      <w:r>
        <w:rPr>
          <w:rFonts w:eastAsia="IRNazanin" w:cs="IRNazanin"/>
          <w:color w:val="111111"/>
          <w:sz w:val="28"/>
          <w:szCs w:val="28"/>
          <w:lang w:bidi="fa-IR"/>
        </w:rPr>
        <w:t>447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اهتمام امام سجّاد به تربيت اخلاقى مردم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جهاد نكردن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سياسى امام باقر 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مبارزه با جريان انحرافى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وصيّت سياسى و جريان ساز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اوج مبارزه با جريان انحرافى در زمان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سياسى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سياست تقيّه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سياسى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ادامه ى تفكّر ولايت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شيوه ى تقيّه آميز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شيعه از گزند نابودى </w:t>
      </w:r>
      <w:r>
        <w:rPr>
          <w:rFonts w:eastAsia="IRNazanin" w:cs="IRNazanin"/>
          <w:color w:val="111111"/>
          <w:sz w:val="28"/>
          <w:szCs w:val="28"/>
          <w:lang w:bidi="fa-IR"/>
        </w:rPr>
        <w:t>466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شرايط شيعيان در زمان مأمون </w:t>
      </w:r>
      <w:r>
        <w:rPr>
          <w:rFonts w:eastAsia="Amiri" w:cs="Amiri" w:ascii="Amiri" w:hAnsi="Amiri"/>
          <w:color w:val="111111"/>
          <w:sz w:val="28"/>
          <w:szCs w:val="28"/>
          <w:lang w:bidi="ar-SA"/>
        </w:rPr>
        <w:t>467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دلايل و انگيزه هاى مأمون از دعوت امام به خراسان </w:t>
      </w:r>
      <w:r>
        <w:rPr>
          <w:rFonts w:eastAsia="IRNazanin" w:cs="IRNazanin"/>
          <w:color w:val="111111"/>
          <w:sz w:val="28"/>
          <w:szCs w:val="28"/>
          <w:lang w:bidi="fa-IR"/>
        </w:rPr>
        <w:t>469</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تبديل مبارزات انقلابى شيعيان به فعّاليّت سياسى آرام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تخطئه ى مدّعاى تشيّع مبنى بر غاصبانه بودن خلافتهاى اموى و عبّاسى </w:t>
      </w:r>
      <w:r>
        <w:rPr>
          <w:rFonts w:eastAsia="Amiri" w:cs="Amiri" w:ascii="Amiri" w:hAnsi="Amiri"/>
          <w:color w:val="111111"/>
          <w:sz w:val="28"/>
          <w:szCs w:val="28"/>
          <w:lang w:bidi="ar-SA"/>
        </w:rPr>
        <w:t>470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كنترل گرفتن امام توسّط دستگاه هاى حكومت </w:t>
      </w:r>
      <w:r>
        <w:rPr>
          <w:rFonts w:eastAsia="IRNazanin" w:cs="IRNazanin"/>
          <w:color w:val="111111"/>
          <w:sz w:val="28"/>
          <w:szCs w:val="28"/>
          <w:lang w:bidi="fa-IR"/>
        </w:rPr>
        <w:t>471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ايجاد فاصله بين امام و مردم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كسب وجهه و حيثيّت معنوى براى مأمون </w:t>
      </w:r>
      <w:r>
        <w:rPr>
          <w:rFonts w:eastAsia="Amiri" w:cs="Amiri" w:ascii="Amiri" w:hAnsi="Amiri"/>
          <w:color w:val="111111"/>
          <w:sz w:val="28"/>
          <w:szCs w:val="28"/>
          <w:lang w:bidi="ar-SA"/>
        </w:rPr>
        <w:t>471</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تبديل امام به توجيه گر دستگاه خلافت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تدبير مأمون؛ بسيار هوشمندانه و پيچيده </w:t>
      </w:r>
      <w:r>
        <w:rPr>
          <w:rFonts w:eastAsia="IRNazanin" w:cs="IRNazanin"/>
          <w:color w:val="111111"/>
          <w:sz w:val="28"/>
          <w:szCs w:val="28"/>
          <w:lang w:bidi="fa-IR"/>
        </w:rPr>
        <w:t>472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سياستها و تدابير امام عليّبن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مأمون </w:t>
      </w:r>
      <w:r>
        <w:rPr>
          <w:rFonts w:eastAsia="Amiri" w:cs="Amiri" w:ascii="Amiri" w:hAnsi="Amiri"/>
          <w:color w:val="111111"/>
          <w:sz w:val="28"/>
          <w:szCs w:val="28"/>
          <w:lang w:bidi="ar-SA"/>
        </w:rPr>
        <w:t>473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 كردن فضاى مدينه از كراهت و نارضايى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استنكاف شديد از پذيرش پيشنهاد ولايتعهدى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ولايتعهدى، مشروط به عدم دخالت در شئون حكومت </w:t>
      </w:r>
      <w:r>
        <w:rPr>
          <w:rFonts w:eastAsia="IRNazanin" w:cs="IRNazanin"/>
          <w:color w:val="111111"/>
          <w:sz w:val="28"/>
          <w:szCs w:val="28"/>
          <w:lang w:bidi="fa-IR"/>
        </w:rPr>
        <w:t>474</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برملا كردن داعيه ى امامت شيعى در جهان اسلام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استفاده از هر فرصتى براى ايجاد رابطه ى جديد ميان خود و مردم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حمايت امام از سرجنبانان تشيّع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نتايج تدابير مأمون و سياستهاى امام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بندى سلوك سياسى ائمّه، انسان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w:t>
      </w:r>
      <w:r>
        <w:rPr>
          <w:rFonts w:eastAsia="Amiri" w:cs="Amiri" w:ascii="Amiri" w:hAnsi="Amiri"/>
          <w:color w:val="111111"/>
          <w:sz w:val="28"/>
          <w:szCs w:val="28"/>
          <w:lang w:bidi="ar-SA"/>
        </w:rPr>
        <w:t>483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سياسى؛ خطّ ممتدّ زندگى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مبارزه ى حادّ سياسى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دلايل اثباتگر تفكّر سياسى ائمّه </w:t>
      </w:r>
      <w:r>
        <w:rPr>
          <w:rFonts w:eastAsia="IRNazanin" w:cs="IRNazanin"/>
          <w:color w:val="111111"/>
          <w:sz w:val="28"/>
          <w:szCs w:val="28"/>
          <w:lang w:bidi="fa-IR"/>
        </w:rPr>
        <w:t>487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ترسيم كلّى خطّ ممتدّ مبارزه ى ائمّه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شباهتها و تفاوتهاى حركت سياسى ائمّه با بنى العبّاس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 مرحله ى كلان مبارزات ائمّه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دوران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شرايط زمان </w:t>
      </w:r>
      <w:r>
        <w:rPr>
          <w:rFonts w:eastAsia="Amiri" w:cs="Amiri" w:ascii="Amiri" w:hAnsi="Amiri"/>
          <w:color w:val="111111"/>
          <w:sz w:val="28"/>
          <w:szCs w:val="28"/>
          <w:lang w:bidi="ar-SA"/>
        </w:rPr>
        <w:t>490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فراگيرى جوّ رعب و اختناق بر اثر حادثه ى كربلا </w:t>
      </w:r>
      <w:r>
        <w:rPr>
          <w:rFonts w:eastAsia="IRNazanin" w:cs="IRNazanin"/>
          <w:color w:val="111111"/>
          <w:sz w:val="28"/>
          <w:szCs w:val="28"/>
          <w:lang w:bidi="fa-IR"/>
        </w:rPr>
        <w:t>490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انحطاط فكرى مردم در سرتاسر دنياى اسلام </w:t>
      </w:r>
      <w:r>
        <w:rPr>
          <w:rFonts w:eastAsia="Amiri" w:cs="Amiri" w:ascii="Amiri" w:hAnsi="Amiri"/>
          <w:color w:val="111111"/>
          <w:sz w:val="28"/>
          <w:szCs w:val="28"/>
          <w:lang w:bidi="ar-SA"/>
        </w:rPr>
        <w:t>492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فراگيرى فحشا، فساد و عيّاشى در جهان اسلام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غربت مطلق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اوضاع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سه مسئوليّت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تعليم معارف دين به مردم </w:t>
      </w:r>
      <w:r>
        <w:rPr>
          <w:rFonts w:eastAsia="Amiri" w:cs="Amiri" w:ascii="Amiri" w:hAnsi="Amiri"/>
          <w:color w:val="111111"/>
          <w:sz w:val="28"/>
          <w:szCs w:val="28"/>
          <w:lang w:bidi="ar-SA"/>
        </w:rPr>
        <w:t>497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بازسازى مسئله ى امامت در ذهن مردم </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اعلان امامت خود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دوران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بهتر شدن وضع زمانه ى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زمينه ى اجتماعى و عاطفى مساعدتر براى حركت سياسى تندتر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تعيين وقت براى خروج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حركت تبليغاتى سياسى دقيق در منا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دوران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دو مرحله ناشى از وضعيّتهاى متفاوت در زمانه ى امام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مرحله 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بين خلفا و فرصت مناسب براى امام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فرياد كردن مسئله ى امامت </w:t>
      </w:r>
      <w:r>
        <w:rPr>
          <w:rFonts w:eastAsia="Amiri" w:cs="Amiri" w:ascii="Amiri" w:hAnsi="Amiri"/>
          <w:color w:val="111111"/>
          <w:sz w:val="28"/>
          <w:szCs w:val="28"/>
          <w:lang w:bidi="ar-SA"/>
        </w:rPr>
        <w:t>509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اختناق و برخورد شديد منصور عبّاسى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دوران 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زندگى فوق العاده شورانگيز و دوران اوج مبارزه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دوران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دوران گسترش و وضع خوب ائمّه </w:t>
      </w:r>
      <w:r>
        <w:rPr>
          <w:rFonts w:eastAsia="IRNazanin" w:cs="IRNazanin"/>
          <w:color w:val="111111"/>
          <w:sz w:val="28"/>
          <w:szCs w:val="28"/>
          <w:lang w:bidi="fa-IR"/>
        </w:rPr>
        <w:t>514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عناوين و ابهاماتى كه نياز به تحقيق دارد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ادّعاى امامت و دعوت به امامت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 xml:space="preserve">برداشت خلفا از ادّعاها و كارهاى ائمّه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تأييد و حمايت از حركات خونين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زندانها، تبعيدها و تعقيبها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زبان تند وتيز ائمّه در مقابل خلفا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تندى هاى خلفا به ائمّه </w:t>
      </w:r>
      <w:r>
        <w:rPr>
          <w:rFonts w:eastAsia="IRNazanin" w:cs="IRNazanin"/>
          <w:color w:val="111111"/>
          <w:sz w:val="28"/>
          <w:szCs w:val="28"/>
          <w:lang w:bidi="fa-IR"/>
        </w:rPr>
        <w:t>520</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ى داعيه هايى حاكى از استراتژى امامت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 xml:space="preserve">برداشت اصحاب ائمّه از حركت ائمّه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علّت بغض خلفا به ائمّه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تندى اصحاب ائمّه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مسئله ى تقيّه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بندى در خصوص سلوك سياسى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زنده نگه داشتن معارف حقّه ى اسلامى </w:t>
      </w:r>
      <w:r>
        <w:rPr>
          <w:rFonts w:eastAsia="IRNazanin" w:cs="IRNazanin"/>
          <w:color w:val="111111"/>
          <w:sz w:val="28"/>
          <w:szCs w:val="28"/>
          <w:lang w:bidi="fa-IR"/>
        </w:rPr>
        <w:t>525</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اقامه ى احكام الهى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مجاهدت فى سبيل الله </w:t>
      </w:r>
      <w:r>
        <w:rPr>
          <w:rFonts w:eastAsia="Amiri" w:cs="Amiri" w:ascii="Amiri" w:hAnsi="Amiri"/>
          <w:color w:val="111111"/>
          <w:sz w:val="28"/>
          <w:szCs w:val="28"/>
          <w:lang w:bidi="ar-SA"/>
        </w:rPr>
        <w:t>526</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 ى با ظلم و ظالم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 سياسى زنان الگو </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 سياسى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فاطمه ى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نسخه ى كامل انسانيّت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شخصيّت جهادى، ممتاز و همه جانبه ى زهراى اطهر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فاطمه ى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شخصيّتى جامع الاطراف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سربازى فداكار در عرصه هاى مختلف </w:t>
      </w:r>
      <w:r>
        <w:rPr>
          <w:rFonts w:eastAsia="Amiri" w:cs="Amiri" w:ascii="Amiri" w:hAnsi="Amiri"/>
          <w:color w:val="111111"/>
          <w:sz w:val="28"/>
          <w:szCs w:val="28"/>
          <w:lang w:bidi="ar-SA"/>
        </w:rPr>
        <w:t>532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مرحله ى مهم در زندگى فاطه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ازدواج و در سالهاى سخت رسالت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مثل يك مادر، مثل يك مشاور، مثل يك پرستار براى پيامبر </w:t>
      </w:r>
      <w:r>
        <w:rPr>
          <w:rFonts w:eastAsia="IRNazanin" w:cs="IRNazanin"/>
          <w:color w:val="111111"/>
          <w:sz w:val="28"/>
          <w:szCs w:val="28"/>
          <w:lang w:bidi="fa-IR"/>
        </w:rPr>
        <w:t>533</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ازدواج و دوران همسرى؛ يك مجاهد تمام وقت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تجهيز روحى و معنوى امام مجاهد </w:t>
      </w:r>
      <w:r>
        <w:rPr>
          <w:rFonts w:eastAsia="Amiri" w:cs="Amiri" w:ascii="Amiri" w:hAnsi="Amiri"/>
          <w:color w:val="111111"/>
          <w:sz w:val="28"/>
          <w:szCs w:val="28"/>
          <w:lang w:bidi="ar-SA"/>
        </w:rPr>
        <w:t>535</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وفات پيامبر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محاكمه ى حكومتهاى وقت </w:t>
      </w:r>
      <w:r>
        <w:rPr>
          <w:rFonts w:eastAsia="Amiri" w:cs="Amiri" w:ascii="Amiri" w:hAnsi="Amiri"/>
          <w:color w:val="111111"/>
          <w:sz w:val="28"/>
          <w:szCs w:val="28"/>
          <w:lang w:bidi="ar-SA"/>
        </w:rPr>
        <w:t>536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 سياسى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شخصيّت همه جانبه و عظيم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الگوى زنان در تاريخ </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ايستادگى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تبديل شكست ظاهرى به پيروزى قطعى </w:t>
      </w:r>
      <w:r>
        <w:rPr>
          <w:rFonts w:eastAsia="IRNazanin" w:cs="IRNazanin"/>
          <w:color w:val="111111"/>
          <w:sz w:val="28"/>
          <w:szCs w:val="28"/>
          <w:lang w:bidi="fa-IR"/>
        </w:rPr>
        <w:t>539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عظمت زينب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ناشى از حركت انسانى و اسلامى </w:t>
      </w:r>
      <w:r>
        <w:rPr>
          <w:rFonts w:eastAsia="Amiri" w:cs="Amiri" w:ascii="Amiri" w:hAnsi="Amiri"/>
          <w:color w:val="111111"/>
          <w:sz w:val="28"/>
          <w:szCs w:val="28"/>
          <w:lang w:bidi="ar-SA"/>
        </w:rPr>
        <w:t>542</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از عوامل مولّد صبر و ايستادگى در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مبارزه با قدرت طاغوتى فرعون </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شهيده بنت الهدى صدر </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و همسران شهدا و جانبازان </w:t>
      </w:r>
      <w:r>
        <w:rPr>
          <w:rFonts w:eastAsia="IRNazanin" w:cs="IRNazanin"/>
          <w:color w:val="111111"/>
          <w:sz w:val="28"/>
          <w:szCs w:val="28"/>
          <w:lang w:bidi="fa-IR"/>
        </w:rPr>
        <w:t>547</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زنان فاطمى و زينبى در انقلاب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مادران شهيد؛ بى نظير در تاريخ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دختران متديّن و انقلابى و تحصيلكرده و ساده زيست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سياسى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ويژگى هاى شخصى امام به عنوان يك زمامدار </w:t>
      </w:r>
      <w:r>
        <w:rPr>
          <w:rFonts w:eastAsia="IRNazanin" w:cs="IRNazanin"/>
          <w:color w:val="111111"/>
          <w:sz w:val="28"/>
          <w:szCs w:val="28"/>
          <w:lang w:bidi="fa-IR"/>
        </w:rPr>
        <w:t>551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اهمّيّت مكتب سياسى امام </w:t>
      </w:r>
      <w:r>
        <w:rPr>
          <w:rFonts w:eastAsia="Amiri" w:cs="Amiri" w:ascii="Amiri" w:hAnsi="Amiri"/>
          <w:color w:val="111111"/>
          <w:sz w:val="28"/>
          <w:szCs w:val="28"/>
          <w:lang w:bidi="ar-SA"/>
        </w:rPr>
        <w:t>558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 مهمّ تسليم ناپذيرى و ايستادگى ملّت ايران، مكتب سياسى امام </w:t>
      </w:r>
      <w:r>
        <w:rPr>
          <w:rFonts w:eastAsia="IRNazanin" w:cs="IRNazanin"/>
          <w:color w:val="111111"/>
          <w:sz w:val="28"/>
          <w:szCs w:val="28"/>
          <w:lang w:bidi="fa-IR"/>
        </w:rPr>
        <w:t>558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پايه ريزى حكومت اسلامى، عملِ صالح امام </w:t>
      </w:r>
      <w:r>
        <w:rPr>
          <w:rFonts w:eastAsia="IRNazanin" w:cs="IRNazanin"/>
          <w:color w:val="111111"/>
          <w:sz w:val="28"/>
          <w:szCs w:val="28"/>
          <w:lang w:bidi="fa-IR"/>
        </w:rPr>
        <w:t>559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راز موفّقيّت امام، در مكتب سياسى ايشان </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معرّف نظام سياسى اسلام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ريشه ى شجره ى طيّبه ى جمهورى اسلامى در تفكّر امام </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خصوصيّات كامل يك مكتب فكرى در منظومه ى فكرى امام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 باور بنيادين و محورى امام </w:t>
      </w:r>
      <w:r>
        <w:rPr>
          <w:rFonts w:eastAsia="Amiri" w:cs="Amiri" w:ascii="Amiri" w:hAnsi="Amiri"/>
          <w:color w:val="111111"/>
          <w:sz w:val="28"/>
          <w:szCs w:val="28"/>
          <w:lang w:bidi="ar-SA"/>
        </w:rPr>
        <w:t>564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باور به خدا </w:t>
      </w:r>
      <w:r>
        <w:rPr>
          <w:rFonts w:eastAsia="IRNazanin" w:cs="IRNazanin"/>
          <w:color w:val="111111"/>
          <w:sz w:val="28"/>
          <w:szCs w:val="28"/>
          <w:lang w:bidi="fa-IR"/>
        </w:rPr>
        <w:t>564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باور به مردم </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باور به خود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 xml:space="preserve">اثرات اين سه باور در امام و نهضت امام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تفاوتهاى نظام سياسى امام با نظام سياسى طاغوتى قبل از انقلاب </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 xml:space="preserve">دو ويژگى نظام منسوخ ستم شاهى </w:t>
      </w:r>
      <w:r>
        <w:rPr>
          <w:rFonts w:eastAsia="IRNazanin" w:cs="IRNazanin"/>
          <w:color w:val="111111"/>
          <w:sz w:val="28"/>
          <w:szCs w:val="28"/>
          <w:lang w:bidi="fa-IR"/>
        </w:rPr>
        <w:t>568</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حاكميّت عشق به مردم به جاىِ بى اعتنايى به مردم </w:t>
      </w:r>
      <w:r>
        <w:rPr>
          <w:rFonts w:eastAsia="Amiri" w:cs="Amiri" w:ascii="Amiri" w:hAnsi="Amiri"/>
          <w:color w:val="111111"/>
          <w:sz w:val="28"/>
          <w:szCs w:val="28"/>
          <w:lang w:bidi="ar-SA"/>
        </w:rPr>
        <w:t>569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استقلال و اتّكا به خود، به جاىِ وابستگى </w:t>
      </w:r>
      <w:r>
        <w:rPr>
          <w:rFonts w:eastAsia="IRNazanin" w:cs="IRNazanin"/>
          <w:color w:val="111111"/>
          <w:sz w:val="28"/>
          <w:szCs w:val="28"/>
          <w:lang w:bidi="fa-IR"/>
        </w:rPr>
        <w:t>570</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تبديل هدفهاى اسلام به اهداف نظام سياسى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ترسيم اهداف نظام فراتر از مرزهاى ايران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جوهره ى مكتب سياسى امام </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 اصلى مكتب امام، رابطه ى دين و دنيا </w:t>
      </w:r>
      <w:r>
        <w:rPr>
          <w:rFonts w:eastAsia="Amiri" w:cs="Amiri" w:ascii="Amiri" w:hAnsi="Amiri"/>
          <w:color w:val="111111"/>
          <w:sz w:val="28"/>
          <w:szCs w:val="28"/>
          <w:lang w:bidi="ar-SA"/>
        </w:rPr>
        <w:t>573</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توأمان به دنيا و آخرت در نظام اسلامى </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تركيب معنويّت با سياست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تعقيب هدف اسلامى و حاكميّت اسلامى در صحنه ى ايمان و عمل </w:t>
      </w:r>
      <w:r>
        <w:rPr>
          <w:rFonts w:eastAsia="Amiri" w:cs="Amiri" w:ascii="Amiri" w:hAnsi="Amiri"/>
          <w:color w:val="111111"/>
          <w:sz w:val="28"/>
          <w:szCs w:val="28"/>
          <w:lang w:bidi="ar-SA"/>
        </w:rPr>
        <w:t>582</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پاسدارى از ارزشها با تبيين درست ولايت فقيه </w:t>
      </w:r>
      <w:r>
        <w:rPr>
          <w:rFonts w:eastAsia="IRNazanin" w:cs="IRNazanin"/>
          <w:color w:val="111111"/>
          <w:sz w:val="28"/>
          <w:szCs w:val="28"/>
          <w:lang w:bidi="fa-IR"/>
        </w:rPr>
        <w:t>583</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شايستگى و تقواى كارگزاران دستگاه سياسى </w:t>
      </w:r>
      <w:r>
        <w:rPr>
          <w:rFonts w:eastAsia="IRNazanin" w:cs="IRNazanin"/>
          <w:color w:val="111111"/>
          <w:sz w:val="28"/>
          <w:szCs w:val="28"/>
          <w:lang w:bidi="fa-IR"/>
        </w:rPr>
        <w:t>585</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بين المللى و جهانىِ مكتب سياسى امام </w:t>
      </w:r>
      <w:r>
        <w:rPr>
          <w:rFonts w:eastAsia="IRNazanin" w:cs="IRNazanin"/>
          <w:color w:val="111111"/>
          <w:sz w:val="28"/>
          <w:szCs w:val="28"/>
          <w:lang w:bidi="fa-IR"/>
        </w:rPr>
        <w:t>586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ويژگى ها و اصول خطّ امام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 xml:space="preserve">خطّ امام، تفسيركننده ى نظام جمهورى اسلامى </w:t>
      </w:r>
      <w:r>
        <w:rPr>
          <w:rFonts w:eastAsia="Amiri" w:cs="Amiri" w:ascii="Amiri" w:hAnsi="Amiri"/>
          <w:color w:val="111111"/>
          <w:sz w:val="28"/>
          <w:szCs w:val="28"/>
          <w:lang w:bidi="ar-SA"/>
        </w:rPr>
        <w:t>588</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ايستادگى در برابر تحميل و نفوذ قدرتهاى خارجى </w:t>
      </w:r>
      <w:r>
        <w:rPr>
          <w:rFonts w:eastAsia="IRNazanin" w:cs="IRNazanin"/>
          <w:color w:val="111111"/>
          <w:sz w:val="28"/>
          <w:szCs w:val="28"/>
          <w:lang w:bidi="fa-IR"/>
        </w:rPr>
        <w:t>589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اهتمام به تعبّد وعمل فردى و ايستادگى در برابر وسوسه هاى نفسانى </w:t>
      </w:r>
      <w:r>
        <w:rPr>
          <w:rFonts w:eastAsia="IRNazanin" w:cs="IRNazanin"/>
          <w:color w:val="111111"/>
          <w:sz w:val="28"/>
          <w:szCs w:val="28"/>
          <w:lang w:bidi="fa-IR"/>
        </w:rPr>
        <w:t>591</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اهمّيّت دادن به توانايى و استقلال ملّتها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دانستن آنها </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اصرار بر وحدت مسلمين و مبارزه با تفرقه افكنى استكبار </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اصرار بر ايجاد روابط سالم دوستانه با دولتها </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اصرار بر شكستن حصار تحجّر و التقاط در فهم و عمل </w:t>
      </w:r>
      <w:r>
        <w:rPr>
          <w:rFonts w:eastAsia="Amiri" w:cs="Amiri" w:ascii="Amiri" w:hAnsi="Amiri"/>
          <w:color w:val="111111"/>
          <w:sz w:val="28"/>
          <w:szCs w:val="28"/>
          <w:lang w:bidi="ar-SA"/>
        </w:rPr>
        <w:t>597</w:t>
      </w:r>
    </w:p>
    <w:p>
      <w:pPr>
        <w:pStyle w:val="BookText"/>
        <w:rPr/>
      </w:pPr>
      <w:r>
        <w:rPr>
          <w:rFonts w:ascii="IRNazanin" w:hAnsi="IRNazanin" w:eastAsia="IRNazanin"/>
          <w:color w:val="111111"/>
          <w:sz w:val="28"/>
          <w:sz w:val="28"/>
          <w:szCs w:val="28"/>
          <w:rtl w:val="true"/>
          <w:lang w:bidi="fa-IR"/>
        </w:rPr>
        <w:t xml:space="preserve">چند نمونه از مظاهر عقلانيّت امام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گزينش مردم سالارى براى نظام سياسى كشور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سرسختى و عدم انعطاف او در مقابله ى با دشمن مهاجم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 xml:space="preserve">تزريق روح اعتمادبه نفس و خوداتّكايى در ملّت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تدوين قانون اساسى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تفهيم به مردم كه خودشان صاحب مملكتند </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محورى دادن به نجات محرومين و تأمين عدالت اجتماعى </w:t>
      </w:r>
      <w:r>
        <w:rPr>
          <w:rFonts w:eastAsia="Amiri" w:cs="Amiri" w:ascii="Amiri" w:hAnsi="Amiri"/>
          <w:color w:val="111111"/>
          <w:sz w:val="28"/>
          <w:szCs w:val="28"/>
          <w:lang w:bidi="ar-SA"/>
        </w:rPr>
        <w:t>602</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عدالت اجتماعى؛ از اصلى ترين خطوط مكتب سياسى امام </w:t>
      </w:r>
      <w:r>
        <w:rPr>
          <w:rFonts w:eastAsia="Amiri" w:cs="Amiri" w:ascii="Amiri" w:hAnsi="Amiri"/>
          <w:color w:val="111111"/>
          <w:sz w:val="28"/>
          <w:szCs w:val="28"/>
          <w:lang w:bidi="ar-SA"/>
        </w:rPr>
        <w:t>604</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پابرهنگان؛ مهم ترين عنصر پيروزى در منظر امام </w:t>
      </w:r>
      <w:r>
        <w:rPr>
          <w:rFonts w:eastAsia="IRNazanin" w:cs="IRNazanin"/>
          <w:color w:val="111111"/>
          <w:sz w:val="28"/>
          <w:szCs w:val="28"/>
          <w:lang w:bidi="fa-IR"/>
        </w:rPr>
        <w:t>604</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ويژه به مبارزه با رژيم اشغالگر قدس </w:t>
      </w:r>
      <w:r>
        <w:rPr>
          <w:rFonts w:eastAsia="IRNazanin" w:cs="IRNazanin"/>
          <w:color w:val="111111"/>
          <w:sz w:val="28"/>
          <w:szCs w:val="28"/>
          <w:lang w:bidi="fa-IR"/>
        </w:rPr>
        <w:t>606</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وحدت ملّى و ايجاد يكپارچگى در ميان ملّت ايران </w:t>
      </w:r>
      <w:r>
        <w:rPr>
          <w:rFonts w:eastAsia="IRNazanin" w:cs="IRNazanin"/>
          <w:color w:val="111111"/>
          <w:sz w:val="28"/>
          <w:szCs w:val="28"/>
          <w:lang w:bidi="fa-IR"/>
        </w:rPr>
        <w:t>606</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مردمى بودن حكومت و ايجاد رابطه با مردم و حفظ ارتباط با آنها </w:t>
      </w:r>
      <w:r>
        <w:rPr>
          <w:rFonts w:eastAsia="Amiri" w:cs="Amiri" w:ascii="Amiri" w:hAnsi="Amiri"/>
          <w:color w:val="111111"/>
          <w:sz w:val="28"/>
          <w:szCs w:val="28"/>
          <w:lang w:bidi="ar-SA"/>
        </w:rPr>
        <w:t>607</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راسخ و صادقانه به نقش مردم </w:t>
      </w:r>
      <w:r>
        <w:rPr>
          <w:rFonts w:eastAsia="IRNazanin" w:cs="IRNazanin"/>
          <w:color w:val="111111"/>
          <w:sz w:val="28"/>
          <w:szCs w:val="28"/>
          <w:lang w:bidi="fa-IR"/>
        </w:rPr>
        <w:t>609</w:t>
      </w:r>
    </w:p>
    <w:p>
      <w:pPr>
        <w:pStyle w:val="BookText"/>
        <w:rPr/>
      </w:pP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تفاوت دموكراسى غربى با مكتب امام </w:t>
      </w:r>
      <w:r>
        <w:rPr>
          <w:rFonts w:eastAsia="Amiri" w:cs="Amiri" w:ascii="Amiri" w:hAnsi="Amiri"/>
          <w:color w:val="111111"/>
          <w:sz w:val="28"/>
          <w:szCs w:val="28"/>
          <w:lang w:bidi="ar-SA"/>
        </w:rPr>
        <w:t>612</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سازندگى كشور و ارائه ى الگوى عملى از كشور </w:t>
      </w:r>
      <w:r>
        <w:rPr>
          <w:rFonts w:eastAsia="IRNazanin" w:cs="IRNazanin"/>
          <w:color w:val="111111"/>
          <w:sz w:val="28"/>
          <w:szCs w:val="28"/>
          <w:lang w:bidi="fa-IR"/>
        </w:rPr>
        <w:t>614</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اعتماد به وعده هاى الهى و بى اعتمادى به قدرتهاى زورگو </w:t>
      </w:r>
      <w:r>
        <w:rPr>
          <w:rFonts w:eastAsia="IRNazanin" w:cs="IRNazanin"/>
          <w:color w:val="111111"/>
          <w:sz w:val="28"/>
          <w:szCs w:val="28"/>
          <w:lang w:bidi="fa-IR"/>
        </w:rPr>
        <w:t>614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عناصر استحكام و ماندگارى نظام سياسى از نظر امام </w:t>
      </w:r>
      <w:r>
        <w:rPr>
          <w:rFonts w:eastAsia="IRNazanin" w:cs="IRNazanin"/>
          <w:color w:val="111111"/>
          <w:sz w:val="28"/>
          <w:szCs w:val="28"/>
          <w:lang w:bidi="fa-IR"/>
        </w:rPr>
        <w:t>616</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گرايى و تكيه بر مبانى مستحكم اسلامى و قرآنى </w:t>
      </w:r>
      <w:r>
        <w:rPr>
          <w:rFonts w:eastAsia="IRNazanin" w:cs="IRNazanin"/>
          <w:color w:val="111111"/>
          <w:sz w:val="28"/>
          <w:szCs w:val="28"/>
          <w:lang w:bidi="fa-IR"/>
        </w:rPr>
        <w:t>617</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تكيه بر مردم </w:t>
      </w:r>
      <w:r>
        <w:rPr>
          <w:rFonts w:eastAsia="Amiri" w:cs="Amiri" w:ascii="Amiri" w:hAnsi="Amiri"/>
          <w:color w:val="111111"/>
          <w:sz w:val="28"/>
          <w:szCs w:val="28"/>
          <w:lang w:bidi="ar-SA"/>
        </w:rPr>
        <w:t>620</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معيار قرار دادن نظم و قانون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دشمن ستيزى و سلطه ستيزى </w:t>
      </w:r>
      <w:r>
        <w:rPr>
          <w:rFonts w:eastAsia="Amiri" w:cs="Amiri" w:ascii="Amiri" w:hAnsi="Amiri"/>
          <w:color w:val="111111"/>
          <w:sz w:val="28"/>
          <w:szCs w:val="28"/>
          <w:lang w:bidi="ar-SA"/>
        </w:rPr>
        <w:t>622</w:t>
      </w:r>
    </w:p>
    <w:p>
      <w:pPr>
        <w:pStyle w:val="BookText"/>
        <w:rPr/>
      </w:pPr>
      <w:r>
        <w:rPr>
          <w:rFonts w:ascii="IRNazanin" w:hAnsi="IRNazanin" w:eastAsia="IRNazanin"/>
          <w:color w:val="111111"/>
          <w:sz w:val="28"/>
          <w:sz w:val="28"/>
          <w:szCs w:val="28"/>
          <w:rtl w:val="true"/>
          <w:lang w:bidi="fa-IR"/>
        </w:rPr>
        <w:t xml:space="preserve">خطر در غفلت از چهار عنصر مذكور </w:t>
      </w:r>
      <w:r>
        <w:rPr>
          <w:rFonts w:eastAsia="IRNazanin" w:cs="IRNazanin"/>
          <w:color w:val="111111"/>
          <w:sz w:val="28"/>
          <w:szCs w:val="28"/>
          <w:lang w:bidi="fa-IR"/>
        </w:rPr>
        <w:t>624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آفات نظام اسلامى و تقابل امام با آن </w:t>
      </w:r>
      <w:r>
        <w:rPr>
          <w:rFonts w:eastAsia="IRNazanin" w:cs="IRNazanin"/>
          <w:color w:val="111111"/>
          <w:sz w:val="28"/>
          <w:szCs w:val="28"/>
          <w:lang w:bidi="fa-IR"/>
        </w:rPr>
        <w:t>624</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آفت تحجّر </w:t>
      </w:r>
      <w:r>
        <w:rPr>
          <w:rFonts w:eastAsia="Amiri" w:cs="Amiri" w:ascii="Amiri" w:hAnsi="Amiri"/>
          <w:color w:val="111111"/>
          <w:sz w:val="28"/>
          <w:szCs w:val="28"/>
          <w:lang w:bidi="ar-SA"/>
        </w:rPr>
        <w:t>625</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آفت انفعال و خودباختگى </w:t>
      </w:r>
      <w:r>
        <w:rPr>
          <w:rFonts w:eastAsia="IRNazanin" w:cs="IRNazanin"/>
          <w:color w:val="111111"/>
          <w:sz w:val="28"/>
          <w:szCs w:val="28"/>
          <w:lang w:bidi="fa-IR"/>
        </w:rPr>
        <w:t>627</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امام، راه ميان تحجّر و خودباختگى </w:t>
      </w:r>
      <w:r>
        <w:rPr>
          <w:rFonts w:eastAsia="IRNazanin" w:cs="IRNazanin"/>
          <w:color w:val="111111"/>
          <w:sz w:val="28"/>
          <w:szCs w:val="28"/>
          <w:lang w:bidi="fa-IR"/>
        </w:rPr>
        <w:t>631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مسئله ى تحريف شخصيّت امام </w:t>
      </w:r>
      <w:r>
        <w:rPr>
          <w:rFonts w:eastAsia="Amiri" w:cs="Amiri" w:ascii="Amiri" w:hAnsi="Amiri"/>
          <w:color w:val="111111"/>
          <w:sz w:val="28"/>
          <w:szCs w:val="28"/>
          <w:lang w:bidi="ar-SA"/>
        </w:rPr>
        <w:t>632</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و امكان تحريف شخصيّت امام </w:t>
      </w:r>
      <w:r>
        <w:rPr>
          <w:rFonts w:eastAsia="Amiri" w:cs="Amiri" w:ascii="Amiri" w:hAnsi="Amiri"/>
          <w:color w:val="111111"/>
          <w:sz w:val="28"/>
          <w:szCs w:val="28"/>
          <w:lang w:bidi="ar-SA"/>
        </w:rPr>
        <w:t>632</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تحريف شخصيّت امام؛ تحريف راه امام </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تحريف امام در زمان حيات ايشان </w:t>
      </w:r>
      <w:r>
        <w:rPr>
          <w:rFonts w:eastAsia="Amiri" w:cs="Amiri" w:ascii="Amiri" w:hAnsi="Amiri"/>
          <w:color w:val="111111"/>
          <w:sz w:val="28"/>
          <w:szCs w:val="28"/>
          <w:lang w:bidi="ar-SA"/>
        </w:rPr>
        <w:t>633</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جلوگيرى از تحريف؛ بازخوانى اصول امام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فصل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سياسى روحانيّت و علما در طول تاريخ </w:t>
      </w:r>
      <w:r>
        <w:rPr>
          <w:rFonts w:eastAsia="Amiri" w:cs="Amiri" w:ascii="Amiri" w:hAnsi="Amiri"/>
          <w:color w:val="111111"/>
          <w:sz w:val="28"/>
          <w:szCs w:val="28"/>
          <w:lang w:bidi="ar-SA"/>
        </w:rPr>
        <w:t>637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تاريخى علما </w:t>
      </w:r>
      <w:r>
        <w:rPr>
          <w:rFonts w:eastAsia="Amiri" w:cs="Amiri" w:ascii="Amiri" w:hAnsi="Amiri"/>
          <w:color w:val="111111"/>
          <w:sz w:val="28"/>
          <w:szCs w:val="28"/>
          <w:lang w:bidi="ar-SA"/>
        </w:rPr>
        <w:t>637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دين در مقابل تحريف و نشر آن </w:t>
      </w:r>
      <w:r>
        <w:rPr>
          <w:rFonts w:eastAsia="Amiri" w:cs="Amiri" w:ascii="Amiri" w:hAnsi="Amiri"/>
          <w:color w:val="111111"/>
          <w:sz w:val="28"/>
          <w:szCs w:val="28"/>
          <w:lang w:bidi="ar-SA"/>
        </w:rPr>
        <w:t>637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استقلال و مردمى بودن، ويژگى تاريخى روحانيّت شيعه </w:t>
      </w:r>
      <w:r>
        <w:rPr>
          <w:rFonts w:eastAsia="IRNazanin" w:cs="IRNazanin"/>
          <w:color w:val="111111"/>
          <w:sz w:val="28"/>
          <w:szCs w:val="28"/>
          <w:lang w:bidi="fa-IR"/>
        </w:rPr>
        <w:t>638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پيشاهنگى علما در قضاياى سياسى و انقلابى </w:t>
      </w:r>
      <w:r>
        <w:rPr>
          <w:rFonts w:eastAsia="IRNazanin" w:cs="IRNazanin"/>
          <w:color w:val="111111"/>
          <w:sz w:val="28"/>
          <w:szCs w:val="28"/>
          <w:lang w:bidi="fa-IR"/>
        </w:rPr>
        <w:t>639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ذخيره ى عظيمى از حيثيّت عمومى علما، عامل انقلاب اسلامى </w:t>
      </w:r>
      <w:r>
        <w:rPr>
          <w:rFonts w:eastAsia="Amiri" w:cs="Amiri" w:ascii="Amiri" w:hAnsi="Amiri"/>
          <w:color w:val="111111"/>
          <w:sz w:val="28"/>
          <w:szCs w:val="28"/>
          <w:lang w:bidi="ar-SA"/>
        </w:rPr>
        <w:t>640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برخى علماى بزرگ در جريانات سياسى معاصر </w:t>
      </w:r>
      <w:r>
        <w:rPr>
          <w:rFonts w:eastAsia="IRNazanin" w:cs="IRNazanin"/>
          <w:color w:val="111111"/>
          <w:sz w:val="28"/>
          <w:szCs w:val="28"/>
          <w:lang w:bidi="fa-IR"/>
        </w:rPr>
        <w:t>643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آيت اللّه العظمى سيّدعبدالحسين لارى </w:t>
      </w:r>
      <w:r>
        <w:rPr>
          <w:rFonts w:eastAsia="Amiri" w:cs="Amiri" w:ascii="Amiri" w:hAnsi="Amiri"/>
          <w:color w:val="111111"/>
          <w:sz w:val="28"/>
          <w:szCs w:val="28"/>
          <w:lang w:bidi="ar-SA"/>
        </w:rPr>
        <w:t>643</w:t>
      </w:r>
    </w:p>
    <w:p>
      <w:pPr>
        <w:pStyle w:val="BookText"/>
        <w:rPr/>
      </w:pPr>
      <w:r>
        <w:rPr>
          <w:rFonts w:ascii="IRNazanin" w:hAnsi="IRNazanin" w:eastAsia="IRNazanin"/>
          <w:color w:val="111111"/>
          <w:sz w:val="28"/>
          <w:sz w:val="28"/>
          <w:szCs w:val="28"/>
          <w:rtl w:val="true"/>
          <w:lang w:bidi="fa-IR"/>
        </w:rPr>
        <w:t xml:space="preserve">پيشگامى در آزادى خواهى و مبارزه ى با استبداد داخلى </w:t>
      </w:r>
      <w:r>
        <w:rPr>
          <w:rFonts w:eastAsia="IRNazanin" w:cs="IRNazanin"/>
          <w:color w:val="111111"/>
          <w:sz w:val="28"/>
          <w:szCs w:val="28"/>
          <w:lang w:bidi="fa-IR"/>
        </w:rPr>
        <w:t>643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آيت اللّه العظمى ميرزاى شيرازى </w:t>
      </w:r>
      <w:r>
        <w:rPr>
          <w:rFonts w:eastAsia="Amiri" w:cs="Amiri" w:ascii="Amiri" w:hAnsi="Amiri"/>
          <w:color w:val="111111"/>
          <w:sz w:val="28"/>
          <w:szCs w:val="28"/>
          <w:lang w:bidi="ar-SA"/>
        </w:rPr>
        <w:t>644</w:t>
      </w:r>
    </w:p>
    <w:p>
      <w:pPr>
        <w:pStyle w:val="BookText"/>
        <w:rPr/>
      </w:pPr>
      <w:r>
        <w:rPr>
          <w:rFonts w:ascii="IRNazanin" w:hAnsi="IRNazanin" w:eastAsia="IRNazanin"/>
          <w:color w:val="111111"/>
          <w:sz w:val="28"/>
          <w:sz w:val="28"/>
          <w:szCs w:val="28"/>
          <w:rtl w:val="true"/>
          <w:lang w:bidi="fa-IR"/>
        </w:rPr>
        <w:t xml:space="preserve">مبارزات چندجانبه ى ميرزا </w:t>
      </w:r>
      <w:r>
        <w:rPr>
          <w:rFonts w:eastAsia="IRNazanin" w:cs="IRNazanin"/>
          <w:color w:val="111111"/>
          <w:sz w:val="28"/>
          <w:szCs w:val="28"/>
          <w:lang w:bidi="fa-IR"/>
        </w:rPr>
        <w:t>644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 با دستگاه استبدادى سلطنت مطلقه ى ناصرالدّين شاهى </w:t>
      </w:r>
      <w:r>
        <w:rPr>
          <w:rFonts w:eastAsia="IRNazanin" w:cs="IRNazanin"/>
          <w:color w:val="111111"/>
          <w:sz w:val="28"/>
          <w:szCs w:val="28"/>
          <w:lang w:bidi="fa-IR"/>
        </w:rPr>
        <w:t>645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 ى با استعمار و نفوذ خارجى ها </w:t>
      </w:r>
      <w:r>
        <w:rPr>
          <w:rFonts w:eastAsia="IRNazanin" w:cs="IRNazanin"/>
          <w:color w:val="111111"/>
          <w:sz w:val="28"/>
          <w:szCs w:val="28"/>
          <w:lang w:bidi="fa-IR"/>
        </w:rPr>
        <w:t>646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 ى با غرب زدگان </w:t>
      </w:r>
      <w:r>
        <w:rPr>
          <w:rFonts w:eastAsia="IRNazanin" w:cs="IRNazanin"/>
          <w:color w:val="111111"/>
          <w:sz w:val="28"/>
          <w:szCs w:val="28"/>
          <w:lang w:bidi="fa-IR"/>
        </w:rPr>
        <w:t>646</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استمرار حركت ميرزا </w:t>
      </w:r>
      <w:r>
        <w:rPr>
          <w:rFonts w:eastAsia="Amiri" w:cs="Amiri" w:ascii="Amiri" w:hAnsi="Amiri"/>
          <w:color w:val="111111"/>
          <w:sz w:val="28"/>
          <w:szCs w:val="28"/>
          <w:lang w:bidi="ar-SA"/>
        </w:rPr>
        <w:t>647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ميرزا كوچك جنگلى </w:t>
      </w:r>
      <w:r>
        <w:rPr>
          <w:rFonts w:eastAsia="IRNazanin" w:cs="IRNazanin"/>
          <w:color w:val="111111"/>
          <w:sz w:val="28"/>
          <w:szCs w:val="28"/>
          <w:lang w:bidi="fa-IR"/>
        </w:rPr>
        <w:t>648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آيت اللّه ابوالقاسم كاشانى </w:t>
      </w:r>
      <w:r>
        <w:rPr>
          <w:rFonts w:eastAsia="Amiri" w:cs="Amiri" w:ascii="Amiri" w:hAnsi="Amiri"/>
          <w:color w:val="111111"/>
          <w:sz w:val="28"/>
          <w:szCs w:val="28"/>
          <w:lang w:bidi="ar-SA"/>
        </w:rPr>
        <w:t>650</w:t>
      </w:r>
    </w:p>
    <w:p>
      <w:pPr>
        <w:pStyle w:val="BookText"/>
        <w:rPr/>
      </w:pPr>
      <w:r>
        <w:rPr>
          <w:rFonts w:ascii="IRNazanin" w:hAnsi="IRNazanin" w:eastAsia="IRNazanin"/>
          <w:color w:val="111111"/>
          <w:sz w:val="28"/>
          <w:sz w:val="28"/>
          <w:szCs w:val="28"/>
          <w:rtl w:val="true"/>
          <w:lang w:bidi="fa-IR"/>
        </w:rPr>
        <w:t xml:space="preserve">نقش محورى در مبارزات ملّى شدن نفت </w:t>
      </w:r>
      <w:r>
        <w:rPr>
          <w:rFonts w:eastAsia="IRNazanin" w:cs="IRNazanin"/>
          <w:color w:val="111111"/>
          <w:sz w:val="28"/>
          <w:szCs w:val="28"/>
          <w:lang w:bidi="fa-IR"/>
        </w:rPr>
        <w:t>650</w:t>
      </w:r>
    </w:p>
    <w:p>
      <w:pPr>
        <w:pStyle w:val="BookText"/>
        <w:rPr/>
      </w:pPr>
      <w:r>
        <w:rPr>
          <w:rFonts w:ascii="Amiri" w:hAnsi="Amiri" w:eastAsia="Amiri" w:cs="Amiri"/>
          <w:color w:val="111111"/>
          <w:sz w:val="28"/>
          <w:sz w:val="28"/>
          <w:szCs w:val="28"/>
          <w:rtl w:val="true"/>
          <w:lang w:bidi="ar-SA"/>
        </w:rPr>
        <w:t xml:space="preserve">جداسازى كاشانى از نهضت، عامل شكست آن </w:t>
      </w:r>
      <w:r>
        <w:rPr>
          <w:rFonts w:eastAsia="Amiri" w:cs="Amiri" w:ascii="Amiri" w:hAnsi="Amiri"/>
          <w:color w:val="111111"/>
          <w:sz w:val="28"/>
          <w:szCs w:val="28"/>
          <w:lang w:bidi="ar-SA"/>
        </w:rPr>
        <w:t>653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آيت اللّه سيّدحسن مدرّس </w:t>
      </w:r>
      <w:r>
        <w:rPr>
          <w:rFonts w:eastAsia="Amiri" w:cs="Amiri" w:ascii="Amiri" w:hAnsi="Amiri"/>
          <w:color w:val="111111"/>
          <w:sz w:val="28"/>
          <w:szCs w:val="28"/>
          <w:lang w:bidi="ar-SA"/>
        </w:rPr>
        <w:t>654</w:t>
      </w:r>
    </w:p>
    <w:p>
      <w:pPr>
        <w:pStyle w:val="BookText"/>
        <w:rPr/>
      </w:pPr>
      <w:r>
        <w:rPr>
          <w:rFonts w:ascii="IRNazanin" w:hAnsi="IRNazanin" w:eastAsia="IRNazanin"/>
          <w:color w:val="111111"/>
          <w:sz w:val="28"/>
          <w:sz w:val="28"/>
          <w:szCs w:val="28"/>
          <w:rtl w:val="true"/>
          <w:lang w:bidi="fa-IR"/>
        </w:rPr>
        <w:t xml:space="preserve">مقاومت در مقابل ارعاب و تطميع، مهم ترين ويژگى مدرّس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مخالفت مدرّس با قراردادهاى استعمارى ننگين </w:t>
      </w:r>
      <w:r>
        <w:rPr>
          <w:rFonts w:eastAsia="IRNazanin" w:cs="IRNazanin"/>
          <w:color w:val="111111"/>
          <w:sz w:val="28"/>
          <w:szCs w:val="28"/>
          <w:lang w:bidi="fa-IR"/>
        </w:rPr>
        <w:t>655</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آيت اللّه آقانجفى اصفهانى </w:t>
      </w:r>
      <w:r>
        <w:rPr>
          <w:rFonts w:eastAsia="Amiri" w:cs="Amiri" w:ascii="Amiri" w:hAnsi="Amiri"/>
          <w:color w:val="111111"/>
          <w:sz w:val="28"/>
          <w:szCs w:val="28"/>
          <w:lang w:bidi="ar-SA"/>
        </w:rPr>
        <w:t>655</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هاى ايجابى و سلبى فرهنگ سياسى اسلام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شاخصهاى فرهنگ سياسى مطلوب در اسلام </w:t>
      </w:r>
      <w:r>
        <w:rPr>
          <w:rFonts w:eastAsia="IRNazanin" w:cs="IRNazanin"/>
          <w:color w:val="111111"/>
          <w:sz w:val="28"/>
          <w:szCs w:val="28"/>
          <w:lang w:bidi="fa-IR"/>
        </w:rPr>
        <w:t>659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ويژگى هاى فرهنگ سياسى اسلام </w:t>
      </w:r>
      <w:r>
        <w:rPr>
          <w:rFonts w:eastAsia="IRNazanin" w:cs="IRNazanin"/>
          <w:color w:val="111111"/>
          <w:sz w:val="28"/>
          <w:szCs w:val="28"/>
          <w:lang w:bidi="fa-IR"/>
        </w:rPr>
        <w:t>659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اسلامى بودن جهت گيرى و عمل دولت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دولت اسلامى، زمينه ى شكل گيرى كشور اسلامى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عمل اسلامى مسئولان، مقدّمه ى اسلامى شدن رفتار مردم </w:t>
      </w:r>
      <w:r>
        <w:rPr>
          <w:rFonts w:eastAsia="IRNazanin" w:cs="IRNazanin"/>
          <w:color w:val="111111"/>
          <w:sz w:val="28"/>
          <w:szCs w:val="28"/>
          <w:lang w:bidi="fa-IR"/>
        </w:rPr>
        <w:t>660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رازدارى و عدم افشاى اسرار حكومت </w:t>
      </w:r>
      <w:r>
        <w:rPr>
          <w:rFonts w:eastAsia="Amiri" w:cs="Amiri" w:ascii="Amiri" w:hAnsi="Amiri"/>
          <w:color w:val="111111"/>
          <w:sz w:val="28"/>
          <w:szCs w:val="28"/>
          <w:lang w:bidi="ar-SA"/>
        </w:rPr>
        <w:t>662</w:t>
      </w:r>
    </w:p>
    <w:p>
      <w:pPr>
        <w:pStyle w:val="BookText"/>
        <w:rPr/>
      </w:pPr>
      <w:r>
        <w:rPr>
          <w:rFonts w:ascii="IRNazanin" w:hAnsi="IRNazanin" w:eastAsia="IRNazanin"/>
          <w:color w:val="111111"/>
          <w:sz w:val="28"/>
          <w:sz w:val="28"/>
          <w:szCs w:val="28"/>
          <w:rtl w:val="true"/>
          <w:lang w:bidi="fa-IR"/>
        </w:rPr>
        <w:t xml:space="preserve">مواظبت بر كمرنگ نشدن مرزهاى ما و دشمن </w:t>
      </w:r>
      <w:r>
        <w:rPr>
          <w:rFonts w:eastAsia="IRNazanin" w:cs="IRNazanin"/>
          <w:color w:val="111111"/>
          <w:sz w:val="28"/>
          <w:szCs w:val="28"/>
          <w:lang w:bidi="fa-IR"/>
        </w:rPr>
        <w:t>662</w:t>
      </w:r>
    </w:p>
    <w:p>
      <w:pPr>
        <w:pStyle w:val="BookText"/>
        <w:rPr/>
      </w:pPr>
      <w:r>
        <w:rPr>
          <w:rFonts w:ascii="Amiri" w:hAnsi="Amiri" w:eastAsia="Amiri" w:cs="Amiri"/>
          <w:color w:val="111111"/>
          <w:sz w:val="28"/>
          <w:sz w:val="28"/>
          <w:szCs w:val="28"/>
          <w:rtl w:val="true"/>
          <w:lang w:bidi="ar-SA"/>
        </w:rPr>
        <w:t xml:space="preserve">غفلت از توطئه ى استكبار؛ مقدّمه ى اسارت در دام توطئه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 xml:space="preserve">ضرورت افزايش بصيرت سياسى توسّط مردم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داشتن تحليل سياسى </w:t>
      </w:r>
      <w:r>
        <w:rPr>
          <w:rFonts w:eastAsia="Amiri" w:cs="Amiri" w:ascii="Amiri" w:hAnsi="Amiri"/>
          <w:color w:val="111111"/>
          <w:sz w:val="28"/>
          <w:szCs w:val="28"/>
          <w:lang w:bidi="ar-SA"/>
        </w:rPr>
        <w:t>664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و استقامت </w:t>
      </w:r>
      <w:r>
        <w:rPr>
          <w:rFonts w:eastAsia="IRNazanin" w:cs="IRNazanin"/>
          <w:color w:val="111111"/>
          <w:sz w:val="28"/>
          <w:szCs w:val="28"/>
          <w:lang w:bidi="fa-IR"/>
        </w:rPr>
        <w:t>665</w:t>
      </w:r>
    </w:p>
    <w:p>
      <w:pPr>
        <w:pStyle w:val="BookText"/>
        <w:rPr/>
      </w:pPr>
      <w:r>
        <w:rPr>
          <w:rFonts w:ascii="Amiri" w:hAnsi="Amiri" w:eastAsia="Amiri" w:cs="Amiri"/>
          <w:color w:val="111111"/>
          <w:sz w:val="28"/>
          <w:sz w:val="28"/>
          <w:szCs w:val="28"/>
          <w:rtl w:val="true"/>
          <w:lang w:bidi="ar-SA"/>
        </w:rPr>
        <w:t xml:space="preserve">استقامت؛ اساس كار </w:t>
      </w:r>
      <w:r>
        <w:rPr>
          <w:rFonts w:eastAsia="Amiri" w:cs="Amiri" w:ascii="Amiri" w:hAnsi="Amiri"/>
          <w:color w:val="111111"/>
          <w:sz w:val="28"/>
          <w:szCs w:val="28"/>
          <w:lang w:bidi="ar-SA"/>
        </w:rPr>
        <w:t>665</w:t>
      </w:r>
    </w:p>
    <w:p>
      <w:pPr>
        <w:pStyle w:val="BookText"/>
        <w:rPr/>
      </w:pPr>
      <w:r>
        <w:rPr>
          <w:rFonts w:ascii="IRNazanin" w:hAnsi="IRNazanin" w:eastAsia="IRNazanin"/>
          <w:color w:val="111111"/>
          <w:sz w:val="28"/>
          <w:sz w:val="28"/>
          <w:szCs w:val="28"/>
          <w:rtl w:val="true"/>
          <w:lang w:bidi="fa-IR"/>
        </w:rPr>
        <w:t xml:space="preserve">حركت امام، الگوبردارى شده از حركت حسينى در موضوع استقامت </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سه عرصه ى صبر 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 مصيبت و معصيت </w:t>
      </w:r>
      <w:r>
        <w:rPr>
          <w:rFonts w:eastAsia="Amiri" w:cs="Amiri" w:ascii="Amiri" w:hAnsi="Amiri"/>
          <w:color w:val="111111"/>
          <w:sz w:val="28"/>
          <w:szCs w:val="28"/>
          <w:lang w:bidi="ar-SA"/>
        </w:rPr>
        <w:t>667</w:t>
      </w:r>
    </w:p>
    <w:p>
      <w:pPr>
        <w:pStyle w:val="BookText"/>
        <w:rPr/>
      </w:pPr>
      <w:r>
        <w:rPr>
          <w:rFonts w:ascii="IRNazanin" w:hAnsi="IRNazanin" w:eastAsia="IRNazanin"/>
          <w:color w:val="111111"/>
          <w:sz w:val="28"/>
          <w:sz w:val="28"/>
          <w:szCs w:val="28"/>
          <w:rtl w:val="true"/>
          <w:lang w:bidi="fa-IR"/>
        </w:rPr>
        <w:t xml:space="preserve">ضرورت صبر بر اصول، مبانى و پايه هاى نظام اسلامى </w:t>
      </w:r>
      <w:r>
        <w:rPr>
          <w:rFonts w:eastAsia="IRNazanin" w:cs="IRNazanin"/>
          <w:color w:val="111111"/>
          <w:sz w:val="28"/>
          <w:szCs w:val="28"/>
          <w:lang w:bidi="fa-IR"/>
        </w:rPr>
        <w:t>670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اخلاص و صدق در كار </w:t>
      </w:r>
      <w:r>
        <w:rPr>
          <w:rFonts w:eastAsia="Amiri" w:cs="Amiri" w:ascii="Amiri" w:hAnsi="Amiri"/>
          <w:color w:val="111111"/>
          <w:sz w:val="28"/>
          <w:szCs w:val="28"/>
          <w:lang w:bidi="ar-SA"/>
        </w:rPr>
        <w:t>674</w:t>
      </w:r>
    </w:p>
    <w:p>
      <w:pPr>
        <w:pStyle w:val="BookText"/>
        <w:rPr/>
      </w:pPr>
      <w:r>
        <w:rPr>
          <w:rFonts w:ascii="IRNazanin" w:hAnsi="IRNazanin" w:eastAsia="IRNazanin"/>
          <w:color w:val="111111"/>
          <w:sz w:val="28"/>
          <w:sz w:val="28"/>
          <w:szCs w:val="28"/>
          <w:rtl w:val="true"/>
          <w:lang w:bidi="fa-IR"/>
        </w:rPr>
        <w:t xml:space="preserve">صدق و اخلاص، شرط اوّل </w:t>
      </w:r>
      <w:r>
        <w:rPr>
          <w:rFonts w:eastAsia="IRNazanin" w:cs="IRNazanin"/>
          <w:color w:val="111111"/>
          <w:sz w:val="28"/>
          <w:szCs w:val="28"/>
          <w:lang w:bidi="fa-IR"/>
        </w:rPr>
        <w:t>674</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اخلاص لله، جلب كننده ى قلوب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ايمان و عمل مخلصانه، عامل قدرت و ثبات </w:t>
      </w:r>
      <w:r>
        <w:rPr>
          <w:rFonts w:eastAsia="Amiri" w:cs="Amiri" w:ascii="Amiri" w:hAnsi="Amiri"/>
          <w:color w:val="111111"/>
          <w:sz w:val="28"/>
          <w:szCs w:val="28"/>
          <w:lang w:bidi="ar-SA"/>
        </w:rPr>
        <w:t>675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به قدرت به عنوان وسيله و فرصت براى تقرّب به خدا </w:t>
      </w:r>
      <w:r>
        <w:rPr>
          <w:rFonts w:eastAsia="IRNazanin" w:cs="IRNazanin"/>
          <w:color w:val="111111"/>
          <w:sz w:val="28"/>
          <w:szCs w:val="28"/>
          <w:lang w:bidi="fa-IR"/>
        </w:rPr>
        <w:t>675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توكّل به خداوند در امور </w:t>
      </w:r>
      <w:r>
        <w:rPr>
          <w:rFonts w:eastAsia="Amiri" w:cs="Amiri" w:ascii="Amiri" w:hAnsi="Amiri"/>
          <w:color w:val="111111"/>
          <w:sz w:val="28"/>
          <w:szCs w:val="28"/>
          <w:lang w:bidi="ar-SA"/>
        </w:rPr>
        <w:t>676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تكليف گرايى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تكليف مدارى يا نتيجه گرايى </w:t>
      </w:r>
      <w:r>
        <w:rPr>
          <w:rFonts w:eastAsia="IRNazanin" w:cs="IRNazanin"/>
          <w:color w:val="111111"/>
          <w:sz w:val="28"/>
          <w:szCs w:val="28"/>
          <w:lang w:bidi="fa-IR"/>
        </w:rPr>
        <w:t>678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شاداب </w:t>
      </w:r>
      <w:r>
        <w:rPr>
          <w:rFonts w:eastAsia="Amiri" w:cs="Amiri" w:ascii="Amiri" w:hAnsi="Amiri"/>
          <w:color w:val="111111"/>
          <w:sz w:val="28"/>
          <w:szCs w:val="28"/>
          <w:lang w:bidi="ar-SA"/>
        </w:rPr>
        <w:t>679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 و خودسازى </w:t>
      </w:r>
      <w:r>
        <w:rPr>
          <w:rFonts w:eastAsia="IRNazanin" w:cs="IRNazanin"/>
          <w:color w:val="111111"/>
          <w:sz w:val="28"/>
          <w:szCs w:val="28"/>
          <w:lang w:bidi="fa-IR"/>
        </w:rPr>
        <w:t>683</w:t>
      </w:r>
    </w:p>
    <w:p>
      <w:pPr>
        <w:pStyle w:val="BookText"/>
        <w:rPr/>
      </w:pPr>
      <w:r>
        <w:rPr>
          <w:rFonts w:ascii="Amiri" w:hAnsi="Amiri" w:eastAsia="Amiri" w:cs="Amiri"/>
          <w:color w:val="111111"/>
          <w:sz w:val="28"/>
          <w:sz w:val="28"/>
          <w:szCs w:val="28"/>
          <w:rtl w:val="true"/>
          <w:lang w:bidi="ar-SA"/>
        </w:rPr>
        <w:t xml:space="preserve">تقوا، هم وسيله و هم راه علاج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 xml:space="preserve">ارتباط با خدا؛ تضمين كننده ى صحّت عمل و استقامت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عرصه ها و مظاهر تقواى مسئولين </w:t>
      </w:r>
      <w:r>
        <w:rPr>
          <w:rFonts w:eastAsia="Amiri" w:cs="Amiri" w:ascii="Amiri" w:hAnsi="Amiri"/>
          <w:color w:val="111111"/>
          <w:sz w:val="28"/>
          <w:szCs w:val="28"/>
          <w:lang w:bidi="ar-SA"/>
        </w:rPr>
        <w:t>689</w:t>
      </w:r>
    </w:p>
    <w:p>
      <w:pPr>
        <w:pStyle w:val="BookText"/>
        <w:rPr/>
      </w:pPr>
      <w:r>
        <w:rPr>
          <w:rFonts w:ascii="IRNazanin" w:hAnsi="IRNazanin" w:eastAsia="IRNazanin"/>
          <w:color w:val="111111"/>
          <w:sz w:val="28"/>
          <w:sz w:val="28"/>
          <w:szCs w:val="28"/>
          <w:rtl w:val="true"/>
          <w:lang w:bidi="fa-IR"/>
        </w:rPr>
        <w:t xml:space="preserve">سياهه اى از گناهان مسئولان </w:t>
      </w:r>
      <w:r>
        <w:rPr>
          <w:rFonts w:eastAsia="IRNazanin" w:cs="IRNazanin"/>
          <w:color w:val="111111"/>
          <w:sz w:val="28"/>
          <w:szCs w:val="28"/>
          <w:lang w:bidi="fa-IR"/>
        </w:rPr>
        <w:t>690</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اتّحاد و انسجام سياسى </w:t>
      </w:r>
      <w:r>
        <w:rPr>
          <w:rFonts w:eastAsia="Amiri" w:cs="Amiri" w:ascii="Amiri" w:hAnsi="Amiri"/>
          <w:color w:val="111111"/>
          <w:sz w:val="28"/>
          <w:szCs w:val="28"/>
          <w:lang w:bidi="ar-SA"/>
        </w:rPr>
        <w:t>691</w:t>
      </w:r>
    </w:p>
    <w:p>
      <w:pPr>
        <w:pStyle w:val="BookText"/>
        <w:rPr/>
      </w:pPr>
      <w:r>
        <w:rPr>
          <w:rFonts w:ascii="IRNazanin" w:hAnsi="IRNazanin" w:eastAsia="IRNazanin"/>
          <w:color w:val="111111"/>
          <w:sz w:val="28"/>
          <w:sz w:val="28"/>
          <w:szCs w:val="28"/>
          <w:rtl w:val="true"/>
          <w:lang w:bidi="fa-IR"/>
        </w:rPr>
        <w:t xml:space="preserve">انسجام؛ شرط پيشرفت </w:t>
      </w:r>
      <w:r>
        <w:rPr>
          <w:rFonts w:eastAsia="IRNazanin" w:cs="IRNazanin"/>
          <w:color w:val="111111"/>
          <w:sz w:val="28"/>
          <w:szCs w:val="28"/>
          <w:lang w:bidi="fa-IR"/>
        </w:rPr>
        <w:t>691</w:t>
      </w:r>
    </w:p>
    <w:p>
      <w:pPr>
        <w:pStyle w:val="BookText"/>
        <w:rPr/>
      </w:pPr>
      <w:r>
        <w:rPr>
          <w:rFonts w:ascii="Amiri" w:hAnsi="Amiri" w:eastAsia="Amiri" w:cs="Amiri"/>
          <w:color w:val="111111"/>
          <w:sz w:val="28"/>
          <w:sz w:val="28"/>
          <w:szCs w:val="28"/>
          <w:rtl w:val="true"/>
          <w:lang w:bidi="ar-SA"/>
        </w:rPr>
        <w:t xml:space="preserve">ضرورت اتّحاد مسئولان كشور </w:t>
      </w:r>
      <w:r>
        <w:rPr>
          <w:rFonts w:eastAsia="Amiri" w:cs="Amiri" w:ascii="Amiri" w:hAnsi="Amiri"/>
          <w:color w:val="111111"/>
          <w:sz w:val="28"/>
          <w:szCs w:val="28"/>
          <w:lang w:bidi="ar-SA"/>
        </w:rPr>
        <w:t>692</w:t>
      </w:r>
    </w:p>
    <w:p>
      <w:pPr>
        <w:pStyle w:val="BookText"/>
        <w:rPr/>
      </w:pPr>
      <w:r>
        <w:rPr>
          <w:rFonts w:ascii="IRNazanin" w:hAnsi="IRNazanin" w:eastAsia="IRNazanin"/>
          <w:color w:val="111111"/>
          <w:sz w:val="28"/>
          <w:sz w:val="28"/>
          <w:szCs w:val="28"/>
          <w:rtl w:val="true"/>
          <w:lang w:bidi="fa-IR"/>
        </w:rPr>
        <w:t xml:space="preserve">جلوگيرى از كشيده شدن اختلافات مسئولان به كوى و بازار </w:t>
      </w:r>
      <w:r>
        <w:rPr>
          <w:rFonts w:eastAsia="IRNazanin" w:cs="IRNazanin"/>
          <w:color w:val="111111"/>
          <w:sz w:val="28"/>
          <w:szCs w:val="28"/>
          <w:lang w:bidi="fa-IR"/>
        </w:rPr>
        <w:t>693</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مداراى سياسى </w:t>
      </w:r>
      <w:r>
        <w:rPr>
          <w:rFonts w:eastAsia="Amiri" w:cs="Amiri" w:ascii="Amiri" w:hAnsi="Amiri"/>
          <w:color w:val="111111"/>
          <w:sz w:val="28"/>
          <w:szCs w:val="28"/>
          <w:lang w:bidi="ar-SA"/>
        </w:rPr>
        <w:t>696</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مجاهدت براى استفاده از همه ى ظرفيّتهاى ذهنى و عملى خود </w:t>
      </w:r>
      <w:r>
        <w:rPr>
          <w:rFonts w:eastAsia="Amiri" w:cs="Amiri" w:ascii="Amiri" w:hAnsi="Amiri"/>
          <w:color w:val="111111"/>
          <w:sz w:val="28"/>
          <w:szCs w:val="28"/>
          <w:lang w:bidi="ar-SA"/>
        </w:rPr>
        <w:t>698</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شجاعت سياسى </w:t>
      </w:r>
      <w:r>
        <w:rPr>
          <w:rFonts w:eastAsia="Amiri" w:cs="Amiri" w:ascii="Amiri" w:hAnsi="Amiri"/>
          <w:color w:val="111111"/>
          <w:sz w:val="28"/>
          <w:szCs w:val="28"/>
          <w:lang w:bidi="ar-SA"/>
        </w:rPr>
        <w:t>698</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داشتن روحيّه ى خدمتگذارى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هدف خدمتگذارى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آمادگى براى خدمت در هر موقعيّتى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از پيش معيّن نكنيم كه صندلى ما آنجا است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آمادگى دائمى </w:t>
      </w:r>
      <w:r>
        <w:rPr>
          <w:rFonts w:eastAsia="IRNazanin" w:cs="IRNazanin"/>
          <w:color w:val="111111"/>
          <w:sz w:val="28"/>
          <w:szCs w:val="28"/>
          <w:lang w:bidi="fa-IR"/>
        </w:rPr>
        <w:t>706</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دلسوزى و كوتاهى نكردن در كار </w:t>
      </w:r>
      <w:r>
        <w:rPr>
          <w:rFonts w:eastAsia="Amiri" w:cs="Amiri" w:ascii="Amiri" w:hAnsi="Amiri"/>
          <w:color w:val="111111"/>
          <w:sz w:val="28"/>
          <w:szCs w:val="28"/>
          <w:lang w:bidi="ar-SA"/>
        </w:rPr>
        <w:t>707</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خستگى ناپذير بودن </w:t>
      </w:r>
      <w:r>
        <w:rPr>
          <w:rFonts w:eastAsia="IRNazanin" w:cs="IRNazanin"/>
          <w:color w:val="111111"/>
          <w:sz w:val="28"/>
          <w:szCs w:val="28"/>
          <w:lang w:bidi="fa-IR"/>
        </w:rPr>
        <w:t>709</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lang w:bidi="fa-IR"/>
        </w:rPr>
        <w:t>710</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 رفتارى با مردم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ايجاد انگيزه اى تمام نشدنى با لمس مشكلات مردم از نزديك </w:t>
      </w:r>
      <w:r>
        <w:rPr>
          <w:rFonts w:eastAsia="IRNazanin" w:cs="IRNazanin"/>
          <w:color w:val="111111"/>
          <w:sz w:val="28"/>
          <w:szCs w:val="28"/>
          <w:lang w:bidi="fa-IR"/>
        </w:rPr>
        <w:t>712</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پاسخگو بودن و احساس مسئوليّت </w:t>
      </w:r>
      <w:r>
        <w:rPr>
          <w:rFonts w:eastAsia="IRNazanin" w:cs="IRNazanin"/>
          <w:color w:val="111111"/>
          <w:sz w:val="28"/>
          <w:szCs w:val="28"/>
          <w:lang w:bidi="fa-IR"/>
        </w:rPr>
        <w:t>712</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پاسخگويى؛ يك مفهوم اسلامى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ضرورت تنظيم كارنامه ى كاركرد مسئولان دستگاه هاى مختلف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مثالهايى در جهت پاسخگو كردن دستگاه هاى مختلف كشور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 xml:space="preserve">هنر يك مدير در مسئوليّت پذيرى </w:t>
      </w:r>
      <w:r>
        <w:rPr>
          <w:rFonts w:eastAsia="IRNazanin" w:cs="IRNazanin"/>
          <w:color w:val="111111"/>
          <w:sz w:val="28"/>
          <w:szCs w:val="28"/>
          <w:lang w:bidi="fa-IR"/>
        </w:rPr>
        <w:t>717</w:t>
      </w:r>
    </w:p>
    <w:p>
      <w:pPr>
        <w:pStyle w:val="BookText"/>
        <w:rPr/>
      </w:pPr>
      <w:r>
        <w:rPr>
          <w:rFonts w:ascii="Amiri" w:hAnsi="Amiri" w:eastAsia="Amiri" w:cs="Amiri"/>
          <w:color w:val="111111"/>
          <w:sz w:val="28"/>
          <w:sz w:val="28"/>
          <w:szCs w:val="28"/>
          <w:rtl w:val="true"/>
          <w:lang w:bidi="ar-SA"/>
        </w:rPr>
        <w:t xml:space="preserve">ضرورت اطّلاع رسانى صريح، روشن و شفّاف </w:t>
      </w:r>
      <w:r>
        <w:rPr>
          <w:rFonts w:eastAsia="Amiri" w:cs="Amiri" w:ascii="Amiri" w:hAnsi="Amiri"/>
          <w:color w:val="111111"/>
          <w:sz w:val="28"/>
          <w:szCs w:val="28"/>
          <w:lang w:bidi="ar-SA"/>
        </w:rPr>
        <w:t>717</w:t>
      </w:r>
    </w:p>
    <w:p>
      <w:pPr>
        <w:pStyle w:val="BookText"/>
        <w:rPr/>
      </w:pPr>
      <w:r>
        <w:rPr>
          <w:rFonts w:ascii="IRNazanin" w:hAnsi="IRNazanin" w:eastAsia="IRNazanin"/>
          <w:color w:val="111111"/>
          <w:sz w:val="28"/>
          <w:sz w:val="28"/>
          <w:szCs w:val="28"/>
          <w:rtl w:val="true"/>
          <w:lang w:bidi="fa-IR"/>
        </w:rPr>
        <w:t xml:space="preserve">تمام نشدن مسئوليّتها با پايان دوره ى مسئوليّت </w:t>
      </w:r>
      <w:r>
        <w:rPr>
          <w:rFonts w:eastAsia="IRNazanin" w:cs="IRNazanin"/>
          <w:color w:val="111111"/>
          <w:sz w:val="28"/>
          <w:szCs w:val="28"/>
          <w:lang w:bidi="fa-IR"/>
        </w:rPr>
        <w:t>718</w:t>
      </w:r>
    </w:p>
    <w:p>
      <w:pPr>
        <w:pStyle w:val="BookText"/>
        <w:rPr/>
      </w:pPr>
      <w:r>
        <w:rPr>
          <w:rFonts w:ascii="Amiri" w:hAnsi="Amiri" w:eastAsia="Amiri" w:cs="Amiri"/>
          <w:color w:val="111111"/>
          <w:sz w:val="28"/>
          <w:sz w:val="28"/>
          <w:szCs w:val="28"/>
          <w:rtl w:val="true"/>
          <w:lang w:bidi="ar-SA"/>
        </w:rPr>
        <w:t xml:space="preserve">تمام نشدن مسئوليّت در محيط اسلامى </w:t>
      </w:r>
      <w:r>
        <w:rPr>
          <w:rFonts w:eastAsia="Amiri" w:cs="Amiri" w:ascii="Amiri" w:hAnsi="Amiri"/>
          <w:color w:val="111111"/>
          <w:sz w:val="28"/>
          <w:szCs w:val="28"/>
          <w:lang w:bidi="ar-SA"/>
        </w:rPr>
        <w:t>719</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انتقادپذيرى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انتقاد </w:t>
      </w:r>
      <w:r>
        <w:rPr>
          <w:rFonts w:eastAsia="IRNazanin" w:cs="IRNazanin"/>
          <w:color w:val="111111"/>
          <w:sz w:val="28"/>
          <w:szCs w:val="28"/>
          <w:lang w:bidi="fa-IR"/>
        </w:rPr>
        <w:t>720</w:t>
      </w:r>
    </w:p>
    <w:p>
      <w:pPr>
        <w:pStyle w:val="BookText"/>
        <w:rPr/>
      </w:pPr>
      <w:r>
        <w:rPr>
          <w:rFonts w:ascii="Amiri" w:hAnsi="Amiri" w:eastAsia="Amiri" w:cs="Amiri"/>
          <w:color w:val="111111"/>
          <w:sz w:val="28"/>
          <w:sz w:val="28"/>
          <w:szCs w:val="28"/>
          <w:rtl w:val="true"/>
          <w:lang w:bidi="ar-SA"/>
        </w:rPr>
        <w:t xml:space="preserve">انتقاد يعنى همان عيب جويى </w:t>
      </w:r>
      <w:r>
        <w:rPr>
          <w:rFonts w:eastAsia="Amiri" w:cs="Amiri" w:ascii="Amiri" w:hAnsi="Amiri"/>
          <w:color w:val="111111"/>
          <w:sz w:val="28"/>
          <w:szCs w:val="28"/>
          <w:lang w:bidi="ar-SA"/>
        </w:rPr>
        <w:t>720</w:t>
      </w:r>
    </w:p>
    <w:p>
      <w:pPr>
        <w:pStyle w:val="BookText"/>
        <w:rPr/>
      </w:pPr>
      <w:r>
        <w:rPr>
          <w:rFonts w:ascii="Amiri" w:hAnsi="Amiri" w:eastAsia="Amiri" w:cs="Amiri"/>
          <w:color w:val="111111"/>
          <w:sz w:val="28"/>
          <w:sz w:val="28"/>
          <w:szCs w:val="28"/>
          <w:rtl w:val="true"/>
          <w:lang w:bidi="ar-SA"/>
        </w:rPr>
        <w:t xml:space="preserve">انتقاد يعنى ارزشيابىِ منصفانه اى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انتقاد يعنى سره و ناسره و قوّت و ضعف را در كنار هم ديدن </w:t>
      </w:r>
      <w:r>
        <w:rPr>
          <w:rFonts w:eastAsia="Amiri" w:cs="Amiri" w:ascii="Amiri" w:hAnsi="Amiri"/>
          <w:color w:val="111111"/>
          <w:sz w:val="28"/>
          <w:szCs w:val="28"/>
          <w:lang w:bidi="ar-SA"/>
        </w:rPr>
        <w:t>721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انتقادپذيرى مسئولان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انتقادپذيرى؛ فرصتى براى اصلاح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انتقاد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انتقاد مثبت و سازنده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انتقاد منفى و وجوه آن </w:t>
      </w:r>
      <w:r>
        <w:rPr>
          <w:rFonts w:eastAsia="IRNazanin" w:cs="IRNazanin"/>
          <w:color w:val="111111"/>
          <w:sz w:val="28"/>
          <w:szCs w:val="28"/>
          <w:lang w:bidi="fa-IR"/>
        </w:rPr>
        <w:t>724</w:t>
      </w:r>
    </w:p>
    <w:p>
      <w:pPr>
        <w:pStyle w:val="BookText"/>
        <w:rPr/>
      </w:pPr>
      <w:r>
        <w:rPr>
          <w:rFonts w:ascii="Amiri" w:hAnsi="Amiri" w:eastAsia="Amiri" w:cs="Amiri"/>
          <w:color w:val="111111"/>
          <w:sz w:val="28"/>
          <w:sz w:val="28"/>
          <w:szCs w:val="28"/>
          <w:rtl w:val="true"/>
          <w:lang w:bidi="ar-SA"/>
        </w:rPr>
        <w:t xml:space="preserve">تخريب و عيب جويى غير منصفانه </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 xml:space="preserve">انتقاد خدمت است، تخريب خيانت </w:t>
      </w:r>
      <w:r>
        <w:rPr>
          <w:rFonts w:eastAsia="Amiri" w:cs="Amiri" w:ascii="Amiri" w:hAnsi="Amiri"/>
          <w:color w:val="111111"/>
          <w:sz w:val="28"/>
          <w:szCs w:val="28"/>
          <w:lang w:bidi="ar-SA"/>
        </w:rPr>
        <w:t>725</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روحيّه ى ساده زيستى و پرهيز از تجمّل گرايى توسّط مسئولين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ضرورت بساطت و سادگى در تعامل با مردم </w:t>
      </w:r>
      <w:r>
        <w:rPr>
          <w:rFonts w:eastAsia="IRNazanin" w:cs="IRNazanin"/>
          <w:color w:val="111111"/>
          <w:sz w:val="28"/>
          <w:szCs w:val="28"/>
          <w:lang w:bidi="fa-IR"/>
        </w:rPr>
        <w:t>727</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ضرورت استفاده از عقلانيّت و علم در انجام امور </w:t>
      </w:r>
      <w:r>
        <w:rPr>
          <w:rFonts w:eastAsia="Amiri" w:cs="Amiri" w:ascii="Amiri" w:hAnsi="Amiri"/>
          <w:color w:val="111111"/>
          <w:sz w:val="28"/>
          <w:szCs w:val="28"/>
          <w:lang w:bidi="ar-SA"/>
        </w:rPr>
        <w:t>728</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تلاش براى تحقّق نظام ادارى مطلوب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 xml:space="preserve">ضرورت آرامش و سكينه براى اتّخاذ تصميمهاى درست </w:t>
      </w:r>
      <w:r>
        <w:rPr>
          <w:rFonts w:eastAsia="Amiri" w:cs="Amiri" w:ascii="Amiri" w:hAnsi="Amiri"/>
          <w:color w:val="111111"/>
          <w:sz w:val="28"/>
          <w:szCs w:val="28"/>
          <w:lang w:bidi="ar-SA"/>
        </w:rPr>
        <w:t>729</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انجام كار جمعى و متوازن </w:t>
      </w:r>
      <w:r>
        <w:rPr>
          <w:rFonts w:eastAsia="Amiri" w:cs="Amiri" w:ascii="Amiri" w:hAnsi="Amiri"/>
          <w:color w:val="111111"/>
          <w:sz w:val="28"/>
          <w:szCs w:val="28"/>
          <w:lang w:bidi="ar-SA"/>
        </w:rPr>
        <w:t>730</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روشهاى سالم و اخلاقى در انجام امور </w:t>
      </w:r>
      <w:r>
        <w:rPr>
          <w:rFonts w:eastAsia="IRNazanin" w:cs="IRNazanin"/>
          <w:color w:val="111111"/>
          <w:sz w:val="28"/>
          <w:szCs w:val="28"/>
          <w:lang w:bidi="fa-IR"/>
        </w:rPr>
        <w:t>730</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نوآورى در ارائه ى معارف دين به جهانيان </w:t>
      </w:r>
      <w:r>
        <w:rPr>
          <w:rFonts w:eastAsia="Amiri" w:cs="Amiri" w:ascii="Amiri" w:hAnsi="Amiri"/>
          <w:color w:val="111111"/>
          <w:sz w:val="28"/>
          <w:szCs w:val="28"/>
          <w:lang w:bidi="ar-SA"/>
        </w:rPr>
        <w:t>730</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كارآمدى </w:t>
      </w:r>
      <w:r>
        <w:rPr>
          <w:rFonts w:eastAsia="Amiri" w:cs="Amiri" w:ascii="Amiri" w:hAnsi="Amiri"/>
          <w:color w:val="111111"/>
          <w:sz w:val="28"/>
          <w:szCs w:val="28"/>
          <w:lang w:bidi="ar-SA"/>
        </w:rPr>
        <w:t>731</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انصاف سياسى </w:t>
      </w:r>
      <w:r>
        <w:rPr>
          <w:rFonts w:eastAsia="Amiri" w:cs="Amiri" w:ascii="Amiri" w:hAnsi="Amiri"/>
          <w:color w:val="111111"/>
          <w:sz w:val="28"/>
          <w:szCs w:val="28"/>
          <w:lang w:bidi="ar-SA"/>
        </w:rPr>
        <w:t>733</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روشنگرى مستدل و دور از هياهو </w:t>
      </w:r>
      <w:r>
        <w:rPr>
          <w:rFonts w:eastAsia="IRNazanin" w:cs="IRNazanin"/>
          <w:color w:val="111111"/>
          <w:sz w:val="28"/>
          <w:szCs w:val="28"/>
          <w:lang w:bidi="fa-IR"/>
        </w:rPr>
        <w:t>734</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گردش نخبگان و جابجايى قدرت </w:t>
      </w:r>
      <w:r>
        <w:rPr>
          <w:rFonts w:eastAsia="IRNazanin" w:cs="IRNazanin"/>
          <w:color w:val="111111"/>
          <w:sz w:val="28"/>
          <w:szCs w:val="28"/>
          <w:lang w:bidi="fa-IR"/>
        </w:rPr>
        <w:t>736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سلوك و رفتار سياسى مطلوب در رابطه ى مردم و مسئولان </w:t>
      </w:r>
      <w:r>
        <w:rPr>
          <w:rFonts w:eastAsia="Amiri" w:cs="Amiri" w:ascii="Amiri" w:hAnsi="Amiri"/>
          <w:color w:val="111111"/>
          <w:sz w:val="28"/>
          <w:szCs w:val="28"/>
          <w:lang w:bidi="ar-SA"/>
        </w:rPr>
        <w:t>738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خصوص رفتار كارگزاران با مردم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عدم برخورد آمرانه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بازخواست از خود به خاطرِ مردم </w:t>
      </w:r>
      <w:r>
        <w:rPr>
          <w:rFonts w:eastAsia="IRNazanin" w:cs="IRNazanin"/>
          <w:color w:val="111111"/>
          <w:sz w:val="28"/>
          <w:szCs w:val="28"/>
          <w:lang w:bidi="fa-IR"/>
        </w:rPr>
        <w:t>739</w:t>
      </w:r>
    </w:p>
    <w:p>
      <w:pPr>
        <w:pStyle w:val="BookText"/>
        <w:rPr/>
      </w:pPr>
      <w:r>
        <w:rPr>
          <w:rFonts w:ascii="Amiri" w:hAnsi="Amiri" w:eastAsia="Amiri" w:cs="Amiri"/>
          <w:color w:val="111111"/>
          <w:sz w:val="28"/>
          <w:sz w:val="28"/>
          <w:szCs w:val="28"/>
          <w:rtl w:val="true"/>
          <w:lang w:bidi="ar-SA"/>
        </w:rPr>
        <w:t xml:space="preserve">اعتدال و ميانه روى </w:t>
      </w:r>
      <w:r>
        <w:rPr>
          <w:rFonts w:eastAsia="Amiri" w:cs="Amiri" w:ascii="Amiri" w:hAnsi="Amiri"/>
          <w:color w:val="111111"/>
          <w:sz w:val="28"/>
          <w:szCs w:val="28"/>
          <w:lang w:bidi="ar-SA"/>
        </w:rPr>
        <w:t>740</w:t>
      </w:r>
    </w:p>
    <w:p>
      <w:pPr>
        <w:pStyle w:val="BookText"/>
        <w:rPr/>
      </w:pPr>
      <w:r>
        <w:rPr>
          <w:rFonts w:ascii="Amiri" w:hAnsi="Amiri" w:eastAsia="Amiri" w:cs="Amiri"/>
          <w:color w:val="111111"/>
          <w:sz w:val="28"/>
          <w:sz w:val="28"/>
          <w:szCs w:val="28"/>
          <w:rtl w:val="true"/>
          <w:lang w:bidi="ar-SA"/>
        </w:rPr>
        <w:t xml:space="preserve">ترجيح رضايت عوام بر خواص </w:t>
      </w:r>
      <w:r>
        <w:rPr>
          <w:rFonts w:eastAsia="Amiri" w:cs="Amiri" w:ascii="Amiri" w:hAnsi="Amiri"/>
          <w:color w:val="111111"/>
          <w:sz w:val="28"/>
          <w:szCs w:val="28"/>
          <w:lang w:bidi="ar-SA"/>
        </w:rPr>
        <w:t>741</w:t>
      </w:r>
    </w:p>
    <w:p>
      <w:pPr>
        <w:pStyle w:val="BookText"/>
        <w:rPr/>
      </w:pPr>
      <w:r>
        <w:rPr>
          <w:rFonts w:ascii="IRNazanin" w:hAnsi="IRNazanin" w:eastAsia="IRNazanin"/>
          <w:color w:val="111111"/>
          <w:sz w:val="28"/>
          <w:sz w:val="28"/>
          <w:szCs w:val="28"/>
          <w:rtl w:val="true"/>
          <w:lang w:bidi="fa-IR"/>
        </w:rPr>
        <w:t xml:space="preserve">پرهيز از خودشگفتى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 xml:space="preserve">بى علاقگى به ستايش شدن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منّت نگذاشتن سر مردم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بزرگ نمايى نكردن </w:t>
      </w:r>
      <w:r>
        <w:rPr>
          <w:rFonts w:eastAsia="IRNazanin" w:cs="IRNazanin"/>
          <w:color w:val="111111"/>
          <w:sz w:val="28"/>
          <w:szCs w:val="28"/>
          <w:lang w:bidi="fa-IR"/>
        </w:rPr>
        <w:t>746</w:t>
      </w:r>
    </w:p>
    <w:p>
      <w:pPr>
        <w:pStyle w:val="BookText"/>
        <w:rPr/>
      </w:pPr>
      <w:r>
        <w:rPr>
          <w:rFonts w:ascii="Amiri" w:hAnsi="Amiri" w:eastAsia="Amiri" w:cs="Amiri"/>
          <w:color w:val="111111"/>
          <w:sz w:val="28"/>
          <w:sz w:val="28"/>
          <w:szCs w:val="28"/>
          <w:rtl w:val="true"/>
          <w:lang w:bidi="ar-SA"/>
        </w:rPr>
        <w:t xml:space="preserve">خلف وعده نكردن </w:t>
      </w:r>
      <w:r>
        <w:rPr>
          <w:rFonts w:eastAsia="Amiri" w:cs="Amiri" w:ascii="Amiri" w:hAnsi="Amiri"/>
          <w:color w:val="111111"/>
          <w:sz w:val="28"/>
          <w:szCs w:val="28"/>
          <w:lang w:bidi="ar-SA"/>
        </w:rPr>
        <w:t>746</w:t>
      </w:r>
    </w:p>
    <w:p>
      <w:pPr>
        <w:pStyle w:val="BookText"/>
        <w:rPr/>
      </w:pPr>
      <w:r>
        <w:rPr>
          <w:rFonts w:ascii="IRNazanin" w:hAnsi="IRNazanin" w:eastAsia="IRNazanin"/>
          <w:color w:val="111111"/>
          <w:sz w:val="28"/>
          <w:sz w:val="28"/>
          <w:szCs w:val="28"/>
          <w:rtl w:val="true"/>
          <w:lang w:bidi="fa-IR"/>
        </w:rPr>
        <w:t xml:space="preserve">عدم شتابزدگى </w:t>
      </w:r>
      <w:r>
        <w:rPr>
          <w:rFonts w:eastAsia="IRNazanin" w:cs="IRNazanin"/>
          <w:color w:val="111111"/>
          <w:sz w:val="28"/>
          <w:szCs w:val="28"/>
          <w:lang w:bidi="fa-IR"/>
        </w:rPr>
        <w:t>747</w:t>
      </w:r>
    </w:p>
    <w:p>
      <w:pPr>
        <w:pStyle w:val="BookText"/>
        <w:rPr/>
      </w:pPr>
      <w:r>
        <w:rPr>
          <w:rFonts w:ascii="Amiri" w:hAnsi="Amiri" w:eastAsia="Amiri" w:cs="Amiri"/>
          <w:color w:val="111111"/>
          <w:sz w:val="28"/>
          <w:sz w:val="28"/>
          <w:szCs w:val="28"/>
          <w:rtl w:val="true"/>
          <w:lang w:bidi="ar-SA"/>
        </w:rPr>
        <w:t xml:space="preserve">اهمال كارى نكردن </w:t>
      </w:r>
      <w:r>
        <w:rPr>
          <w:rFonts w:eastAsia="Amiri" w:cs="Amiri" w:ascii="Amiri" w:hAnsi="Amiri"/>
          <w:color w:val="111111"/>
          <w:sz w:val="28"/>
          <w:szCs w:val="28"/>
          <w:lang w:bidi="ar-SA"/>
        </w:rPr>
        <w:t>747</w:t>
      </w:r>
    </w:p>
    <w:p>
      <w:pPr>
        <w:pStyle w:val="BookText"/>
        <w:rPr/>
      </w:pPr>
      <w:r>
        <w:rPr>
          <w:rFonts w:ascii="IRNazanin" w:hAnsi="IRNazanin" w:eastAsia="IRNazanin"/>
          <w:color w:val="111111"/>
          <w:sz w:val="28"/>
          <w:sz w:val="28"/>
          <w:szCs w:val="28"/>
          <w:rtl w:val="true"/>
          <w:lang w:bidi="fa-IR"/>
        </w:rPr>
        <w:t xml:space="preserve">عدم پافشارى و لجاجت </w:t>
      </w:r>
      <w:r>
        <w:rPr>
          <w:rFonts w:eastAsia="IRNazanin" w:cs="IRNazanin"/>
          <w:color w:val="111111"/>
          <w:sz w:val="28"/>
          <w:szCs w:val="28"/>
          <w:lang w:bidi="fa-IR"/>
        </w:rPr>
        <w:t>747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خصوص رفتار حاكم با كارگزاران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شايسته سالارى در انتخاب كارگزاران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تأمين زندگى كارگزاران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نظارت دقيق بر كارگزاران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مجازات كارگزاران خاطى </w:t>
      </w:r>
      <w:r>
        <w:rPr>
          <w:rFonts w:eastAsia="IRNazanin" w:cs="IRNazanin"/>
          <w:color w:val="111111"/>
          <w:sz w:val="28"/>
          <w:szCs w:val="28"/>
          <w:lang w:bidi="fa-IR"/>
        </w:rPr>
        <w:t>749</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 ترين آسيبها و عوامل انحراف در نظام سياسى اسلام </w:t>
      </w:r>
      <w:r>
        <w:rPr>
          <w:rFonts w:eastAsia="Amiri" w:cs="Amiri" w:ascii="Amiri" w:hAnsi="Amiri"/>
          <w:color w:val="111111"/>
          <w:sz w:val="28"/>
          <w:szCs w:val="28"/>
          <w:lang w:bidi="ar-SA"/>
        </w:rPr>
        <w:t>751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خطر آفات </w:t>
      </w:r>
      <w:r>
        <w:rPr>
          <w:rFonts w:eastAsia="IRNazanin" w:cs="IRNazanin"/>
          <w:color w:val="111111"/>
          <w:sz w:val="28"/>
          <w:szCs w:val="28"/>
          <w:lang w:bidi="fa-IR"/>
        </w:rPr>
        <w:t>751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خطرات جدّى، محصول عملكرد ما </w:t>
      </w:r>
      <w:r>
        <w:rPr>
          <w:rFonts w:eastAsia="Amiri" w:cs="Amiri" w:ascii="Amiri" w:hAnsi="Amiri"/>
          <w:color w:val="111111"/>
          <w:sz w:val="28"/>
          <w:szCs w:val="28"/>
          <w:lang w:bidi="ar-SA"/>
        </w:rPr>
        <w:t>752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 ترين آفات و آسيبها </w:t>
      </w:r>
      <w:r>
        <w:rPr>
          <w:rFonts w:eastAsia="Amiri" w:cs="Amiri" w:ascii="Amiri" w:hAnsi="Amiri"/>
          <w:color w:val="111111"/>
          <w:sz w:val="28"/>
          <w:szCs w:val="28"/>
          <w:lang w:bidi="ar-SA"/>
        </w:rPr>
        <w:t>753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غفلت و عدم پايدارى </w:t>
      </w:r>
      <w:r>
        <w:rPr>
          <w:rFonts w:eastAsia="IRNazanin" w:cs="IRNazanin"/>
          <w:color w:val="111111"/>
          <w:sz w:val="28"/>
          <w:szCs w:val="28"/>
          <w:lang w:bidi="fa-IR"/>
        </w:rPr>
        <w:t>753</w:t>
      </w:r>
    </w:p>
    <w:p>
      <w:pPr>
        <w:pStyle w:val="BookText"/>
        <w:rPr/>
      </w:pPr>
      <w:r>
        <w:rPr>
          <w:rFonts w:ascii="Amiri" w:hAnsi="Amiri" w:eastAsia="Amiri" w:cs="Amiri"/>
          <w:color w:val="111111"/>
          <w:sz w:val="28"/>
          <w:sz w:val="28"/>
          <w:szCs w:val="28"/>
          <w:rtl w:val="true"/>
          <w:lang w:bidi="ar-SA"/>
        </w:rPr>
        <w:t xml:space="preserve">تمام مشكلات بشر ناشى از عدم بصيرت و صبر </w:t>
      </w:r>
      <w:r>
        <w:rPr>
          <w:rFonts w:eastAsia="Amiri" w:cs="Amiri" w:ascii="Amiri" w:hAnsi="Amiri"/>
          <w:color w:val="111111"/>
          <w:sz w:val="28"/>
          <w:szCs w:val="28"/>
          <w:lang w:bidi="ar-SA"/>
        </w:rPr>
        <w:t>754</w:t>
      </w:r>
    </w:p>
    <w:p>
      <w:pPr>
        <w:pStyle w:val="BookText"/>
        <w:rPr/>
      </w:pPr>
      <w:r>
        <w:rPr>
          <w:rFonts w:ascii="Amiri" w:hAnsi="Amiri" w:eastAsia="Amiri" w:cs="Amiri"/>
          <w:color w:val="111111"/>
          <w:sz w:val="28"/>
          <w:sz w:val="28"/>
          <w:szCs w:val="28"/>
          <w:rtl w:val="true"/>
          <w:lang w:bidi="ar-SA"/>
        </w:rPr>
        <w:t xml:space="preserve">ضرورت هشيارى دائم عناصر تعيين كننده ى كشور </w:t>
      </w:r>
      <w:r>
        <w:rPr>
          <w:rFonts w:eastAsia="Amiri" w:cs="Amiri" w:ascii="Amiri" w:hAnsi="Amiri"/>
          <w:color w:val="111111"/>
          <w:sz w:val="28"/>
          <w:szCs w:val="28"/>
          <w:lang w:bidi="ar-SA"/>
        </w:rPr>
        <w:t>755</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زيانهاى غفلت </w:t>
      </w:r>
      <w:r>
        <w:rPr>
          <w:rFonts w:eastAsia="Amiri" w:cs="Amiri" w:ascii="Amiri" w:hAnsi="Amiri"/>
          <w:color w:val="111111"/>
          <w:sz w:val="28"/>
          <w:szCs w:val="28"/>
          <w:lang w:bidi="ar-SA"/>
        </w:rPr>
        <w:t>756</w:t>
      </w:r>
    </w:p>
    <w:p>
      <w:pPr>
        <w:pStyle w:val="BookText"/>
        <w:rPr/>
      </w:pPr>
      <w:r>
        <w:rPr>
          <w:rFonts w:ascii="IRNazanin" w:hAnsi="IRNazanin" w:eastAsia="IRNazanin"/>
          <w:color w:val="111111"/>
          <w:sz w:val="28"/>
          <w:sz w:val="28"/>
          <w:szCs w:val="28"/>
          <w:rtl w:val="true"/>
          <w:lang w:bidi="fa-IR"/>
        </w:rPr>
        <w:t xml:space="preserve">غفلت؛ عامل سردرگمى </w:t>
      </w:r>
      <w:r>
        <w:rPr>
          <w:rFonts w:eastAsia="IRNazanin" w:cs="IRNazanin"/>
          <w:color w:val="111111"/>
          <w:sz w:val="28"/>
          <w:szCs w:val="28"/>
          <w:lang w:bidi="fa-IR"/>
        </w:rPr>
        <w:t>756</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غفلت؛ عامل تباه شدن دستاوردها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غفلت؛ بزرگ ترين فرصت براى دشمن </w:t>
      </w:r>
      <w:r>
        <w:rPr>
          <w:rFonts w:eastAsia="IRNazanin" w:cs="IRNazanin"/>
          <w:color w:val="111111"/>
          <w:sz w:val="28"/>
          <w:szCs w:val="28"/>
          <w:lang w:bidi="fa-IR"/>
        </w:rPr>
        <w:t>758</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غفلت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آثار گناهان در ايجاد غفلت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تصوّر نداشتن معارض و خطر، محصول ساده لوحى </w:t>
      </w:r>
      <w:r>
        <w:rPr>
          <w:rFonts w:eastAsia="IRNazanin" w:cs="IRNazanin"/>
          <w:color w:val="111111"/>
          <w:sz w:val="28"/>
          <w:szCs w:val="28"/>
          <w:lang w:bidi="fa-IR"/>
        </w:rPr>
        <w:t>762</w:t>
      </w:r>
    </w:p>
    <w:p>
      <w:pPr>
        <w:pStyle w:val="BookText"/>
        <w:rPr/>
      </w:pPr>
      <w:r>
        <w:rPr>
          <w:rFonts w:ascii="Amiri" w:hAnsi="Amiri" w:eastAsia="Amiri" w:cs="Amiri"/>
          <w:color w:val="111111"/>
          <w:sz w:val="28"/>
          <w:sz w:val="28"/>
          <w:szCs w:val="28"/>
          <w:rtl w:val="true"/>
          <w:lang w:bidi="ar-SA"/>
        </w:rPr>
        <w:t xml:space="preserve">حسّاسيّت برخى به انذار در خصوص وجود دشمن </w:t>
      </w:r>
      <w:r>
        <w:rPr>
          <w:rFonts w:eastAsia="Amiri" w:cs="Amiri" w:ascii="Amiri" w:hAnsi="Amiri"/>
          <w:color w:val="111111"/>
          <w:sz w:val="28"/>
          <w:szCs w:val="28"/>
          <w:lang w:bidi="ar-SA"/>
        </w:rPr>
        <w:t>763</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شعارهاى انحرافى و تحت الشّعاع قرار دادن مسائل اصلى كشور </w:t>
      </w:r>
      <w:r>
        <w:rPr>
          <w:rFonts w:eastAsia="Amiri" w:cs="Amiri" w:ascii="Amiri" w:hAnsi="Amiri"/>
          <w:color w:val="111111"/>
          <w:sz w:val="28"/>
          <w:szCs w:val="28"/>
          <w:lang w:bidi="ar-SA"/>
        </w:rPr>
        <w:t>765</w:t>
      </w:r>
    </w:p>
    <w:p>
      <w:pPr>
        <w:pStyle w:val="BookText"/>
        <w:rPr/>
      </w:pPr>
      <w:r>
        <w:rPr>
          <w:rFonts w:ascii="IRNazanin" w:hAnsi="IRNazanin" w:eastAsia="IRNazanin"/>
          <w:color w:val="111111"/>
          <w:sz w:val="28"/>
          <w:sz w:val="28"/>
          <w:szCs w:val="28"/>
          <w:rtl w:val="true"/>
          <w:lang w:bidi="fa-IR"/>
        </w:rPr>
        <w:t xml:space="preserve">ضرورت پرهيز از شعارهاى انحرافى </w:t>
      </w:r>
      <w:r>
        <w:rPr>
          <w:rFonts w:eastAsia="IRNazanin" w:cs="IRNazanin"/>
          <w:color w:val="111111"/>
          <w:sz w:val="28"/>
          <w:szCs w:val="28"/>
          <w:lang w:bidi="fa-IR"/>
        </w:rPr>
        <w:t>765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خيانت تضعيف نظام اسلامى </w:t>
      </w:r>
      <w:r>
        <w:rPr>
          <w:rFonts w:eastAsia="Amiri" w:cs="Amiri" w:ascii="Amiri" w:hAnsi="Amiri"/>
          <w:color w:val="111111"/>
          <w:sz w:val="28"/>
          <w:szCs w:val="28"/>
          <w:lang w:bidi="ar-SA"/>
        </w:rPr>
        <w:t>766</w:t>
      </w:r>
    </w:p>
    <w:p>
      <w:pPr>
        <w:pStyle w:val="BookText"/>
        <w:rPr/>
      </w:pPr>
      <w:r>
        <w:rPr>
          <w:rFonts w:ascii="IRNazanin" w:hAnsi="IRNazanin" w:eastAsia="IRNazanin"/>
          <w:color w:val="111111"/>
          <w:sz w:val="28"/>
          <w:sz w:val="28"/>
          <w:szCs w:val="28"/>
          <w:rtl w:val="true"/>
          <w:lang w:bidi="fa-IR"/>
        </w:rPr>
        <w:t xml:space="preserve">غم بزرگ، تلاش عناصرى براى تسهيل سلطه ى آمريكا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ننگ از راه ماندن</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انحراف و فسادپذيرى </w:t>
      </w:r>
      <w:r>
        <w:rPr>
          <w:rFonts w:eastAsia="IRNazanin" w:cs="IRNazanin"/>
          <w:color w:val="111111"/>
          <w:sz w:val="28"/>
          <w:szCs w:val="28"/>
          <w:lang w:bidi="fa-IR"/>
        </w:rPr>
        <w:t>767</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امكان فساد </w:t>
      </w:r>
      <w:r>
        <w:rPr>
          <w:rFonts w:eastAsia="Amiri" w:cs="Amiri" w:ascii="Amiri" w:hAnsi="Amiri"/>
          <w:color w:val="111111"/>
          <w:sz w:val="28"/>
          <w:szCs w:val="28"/>
          <w:lang w:bidi="ar-SA"/>
        </w:rPr>
        <w:t>767</w:t>
      </w:r>
    </w:p>
    <w:p>
      <w:pPr>
        <w:pStyle w:val="BookText"/>
        <w:rPr/>
      </w:pPr>
      <w:r>
        <w:rPr>
          <w:rFonts w:ascii="IRNazanin" w:hAnsi="IRNazanin" w:eastAsia="IRNazanin"/>
          <w:color w:val="111111"/>
          <w:sz w:val="28"/>
          <w:sz w:val="28"/>
          <w:szCs w:val="28"/>
          <w:rtl w:val="true"/>
          <w:lang w:bidi="fa-IR"/>
        </w:rPr>
        <w:t xml:space="preserve">همه در معرض فساد </w:t>
      </w:r>
      <w:r>
        <w:rPr>
          <w:rFonts w:eastAsia="IRNazanin" w:cs="IRNazanin"/>
          <w:color w:val="111111"/>
          <w:sz w:val="28"/>
          <w:szCs w:val="28"/>
          <w:lang w:bidi="fa-IR"/>
        </w:rPr>
        <w:t>767</w:t>
      </w:r>
    </w:p>
    <w:p>
      <w:pPr>
        <w:pStyle w:val="BookText"/>
        <w:rPr/>
      </w:pPr>
      <w:r>
        <w:rPr>
          <w:rFonts w:ascii="Amiri" w:hAnsi="Amiri" w:eastAsia="Amiri" w:cs="Amiri"/>
          <w:color w:val="111111"/>
          <w:sz w:val="28"/>
          <w:sz w:val="28"/>
          <w:szCs w:val="28"/>
          <w:rtl w:val="true"/>
          <w:lang w:bidi="ar-SA"/>
        </w:rPr>
        <w:t xml:space="preserve">امكان فساد در نظام مثل فساد در فرد </w:t>
      </w:r>
      <w:r>
        <w:rPr>
          <w:rFonts w:eastAsia="Amiri" w:cs="Amiri" w:ascii="Amiri" w:hAnsi="Amiri"/>
          <w:color w:val="111111"/>
          <w:sz w:val="28"/>
          <w:szCs w:val="28"/>
          <w:lang w:bidi="ar-SA"/>
        </w:rPr>
        <w:t>769</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ضرورتهاى مقابله با فساد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ضرورت پاكسازى صحنه از فساد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ناهمخوانى نظام اسلامى با فساد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فساد؛ زخم واگيردار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پرهيز از افراط و تفريط در مبارزه با فساد </w:t>
      </w:r>
      <w:r>
        <w:rPr>
          <w:rFonts w:eastAsia="IRNazanin" w:cs="IRNazanin"/>
          <w:color w:val="111111"/>
          <w:sz w:val="28"/>
          <w:szCs w:val="28"/>
          <w:lang w:bidi="fa-IR"/>
        </w:rPr>
        <w:t>775</w:t>
      </w:r>
    </w:p>
    <w:p>
      <w:pPr>
        <w:pStyle w:val="BookText"/>
        <w:rPr/>
      </w:pPr>
      <w:r>
        <w:rPr>
          <w:rFonts w:ascii="Amiri" w:hAnsi="Amiri" w:eastAsia="Amiri" w:cs="Amiri"/>
          <w:color w:val="111111"/>
          <w:sz w:val="28"/>
          <w:sz w:val="28"/>
          <w:szCs w:val="28"/>
          <w:rtl w:val="true"/>
          <w:lang w:bidi="ar-SA"/>
        </w:rPr>
        <w:t xml:space="preserve">اميد مردم به مبارزه با فساد </w:t>
      </w:r>
      <w:r>
        <w:rPr>
          <w:rFonts w:eastAsia="Amiri" w:cs="Amiri" w:ascii="Amiri" w:hAnsi="Amiri"/>
          <w:color w:val="111111"/>
          <w:sz w:val="28"/>
          <w:szCs w:val="28"/>
          <w:lang w:bidi="ar-SA"/>
        </w:rPr>
        <w:t>776</w:t>
      </w:r>
    </w:p>
    <w:p>
      <w:pPr>
        <w:pStyle w:val="BookText"/>
        <w:rPr/>
      </w:pPr>
      <w:r>
        <w:rPr>
          <w:rFonts w:ascii="IRNazanin" w:hAnsi="IRNazanin" w:eastAsia="IRNazanin"/>
          <w:color w:val="111111"/>
          <w:sz w:val="28"/>
          <w:sz w:val="28"/>
          <w:szCs w:val="28"/>
          <w:rtl w:val="true"/>
          <w:lang w:bidi="fa-IR"/>
        </w:rPr>
        <w:t xml:space="preserve">اجتناب از پيش داورى در مبارزه با فساد </w:t>
      </w:r>
      <w:r>
        <w:rPr>
          <w:rFonts w:eastAsia="IRNazanin" w:cs="IRNazanin"/>
          <w:color w:val="111111"/>
          <w:sz w:val="28"/>
          <w:szCs w:val="28"/>
          <w:lang w:bidi="fa-IR"/>
        </w:rPr>
        <w:t>777</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سوءاستفاده از امكانات دولتى و تجمّل گرايى </w:t>
      </w:r>
      <w:r>
        <w:rPr>
          <w:rFonts w:eastAsia="IRNazanin" w:cs="IRNazanin"/>
          <w:color w:val="111111"/>
          <w:sz w:val="28"/>
          <w:szCs w:val="28"/>
          <w:lang w:bidi="fa-IR"/>
        </w:rPr>
        <w:t>777</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تجمّل گرايى و اشرافيّت، عامل سلب اعتماد مردم </w:t>
      </w:r>
      <w:r>
        <w:rPr>
          <w:rFonts w:eastAsia="IRNazanin" w:cs="IRNazanin"/>
          <w:color w:val="111111"/>
          <w:sz w:val="28"/>
          <w:szCs w:val="28"/>
          <w:lang w:bidi="fa-IR"/>
        </w:rPr>
        <w:t>778</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منافات خوشگذرانى و اشرافيّت با اسوه بودن </w:t>
      </w:r>
      <w:r>
        <w:rPr>
          <w:rFonts w:eastAsia="IRNazanin" w:cs="IRNazanin"/>
          <w:color w:val="111111"/>
          <w:sz w:val="28"/>
          <w:szCs w:val="28"/>
          <w:lang w:bidi="fa-IR"/>
        </w:rPr>
        <w:t>779</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امكان شكلگيرى مترفين در جامعه ى اسلامى </w:t>
      </w:r>
      <w:r>
        <w:rPr>
          <w:rFonts w:eastAsia="IRNazanin" w:cs="IRNazanin"/>
          <w:color w:val="111111"/>
          <w:sz w:val="28"/>
          <w:szCs w:val="28"/>
          <w:lang w:bidi="fa-IR"/>
        </w:rPr>
        <w:t>780</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صرف مخارج دولت در تغيير دكوراسيون اتاق مسئولان </w:t>
      </w:r>
      <w:r>
        <w:rPr>
          <w:rFonts w:eastAsia="Amiri" w:cs="Amiri" w:ascii="Amiri" w:hAnsi="Amiri"/>
          <w:color w:val="111111"/>
          <w:sz w:val="28"/>
          <w:szCs w:val="28"/>
          <w:lang w:bidi="ar-SA"/>
        </w:rPr>
        <w:t>781</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گزارشهاى نوميدكننده از تجمّل گرايى </w:t>
      </w:r>
      <w:r>
        <w:rPr>
          <w:rFonts w:eastAsia="IRNazanin" w:cs="IRNazanin"/>
          <w:color w:val="111111"/>
          <w:sz w:val="28"/>
          <w:szCs w:val="28"/>
          <w:lang w:bidi="fa-IR"/>
        </w:rPr>
        <w:t>781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هرهرى مسلكى و سست ايمانى </w:t>
      </w:r>
      <w:r>
        <w:rPr>
          <w:rFonts w:eastAsia="Amiri" w:cs="Amiri" w:ascii="Amiri" w:hAnsi="Amiri"/>
          <w:color w:val="111111"/>
          <w:sz w:val="28"/>
          <w:szCs w:val="28"/>
          <w:lang w:bidi="ar-SA"/>
        </w:rPr>
        <w:t>782</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حزب گرايى و سياست بازى </w:t>
      </w:r>
      <w:r>
        <w:rPr>
          <w:rFonts w:eastAsia="IRNazanin" w:cs="IRNazanin"/>
          <w:color w:val="111111"/>
          <w:sz w:val="28"/>
          <w:szCs w:val="28"/>
          <w:lang w:bidi="fa-IR"/>
        </w:rPr>
        <w:t>785</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انگيزى </w:t>
      </w:r>
      <w:r>
        <w:rPr>
          <w:rFonts w:eastAsia="IRNazanin" w:cs="IRNazanin"/>
          <w:color w:val="111111"/>
          <w:sz w:val="28"/>
          <w:szCs w:val="28"/>
          <w:lang w:bidi="fa-IR"/>
        </w:rPr>
        <w:t>787</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تشنّج سياسى و تفرقه ى مسئولين </w:t>
      </w:r>
      <w:r>
        <w:rPr>
          <w:rFonts w:eastAsia="Amiri" w:cs="Amiri" w:ascii="Amiri" w:hAnsi="Amiri"/>
          <w:color w:val="111111"/>
          <w:sz w:val="28"/>
          <w:szCs w:val="28"/>
          <w:lang w:bidi="ar-SA"/>
        </w:rPr>
        <w:t>789</w:t>
      </w:r>
    </w:p>
    <w:p>
      <w:pPr>
        <w:pStyle w:val="BookText"/>
        <w:rPr/>
      </w:pPr>
      <w:r>
        <w:rPr>
          <w:rFonts w:ascii="IRNazanin" w:hAnsi="IRNazanin" w:eastAsia="IRNazanin"/>
          <w:color w:val="111111"/>
          <w:sz w:val="28"/>
          <w:sz w:val="28"/>
          <w:szCs w:val="28"/>
          <w:rtl w:val="true"/>
          <w:lang w:bidi="fa-IR"/>
        </w:rPr>
        <w:t xml:space="preserve">اختلافات، يعنى درگيرى هاى سياسى متشنّج كننده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 xml:space="preserve">توطئه ى دشمن براى مقابل هم قرار دادن مبارزان انقلابى </w:t>
      </w:r>
      <w:r>
        <w:rPr>
          <w:rFonts w:eastAsia="IRNazanin" w:cs="IRNazanin"/>
          <w:color w:val="111111"/>
          <w:sz w:val="28"/>
          <w:szCs w:val="28"/>
          <w:lang w:bidi="fa-IR"/>
        </w:rPr>
        <w:t>792</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اشكال تراشى هاى غير منطقى </w:t>
      </w:r>
      <w:r>
        <w:rPr>
          <w:rFonts w:eastAsia="Amiri" w:cs="Amiri" w:ascii="Amiri" w:hAnsi="Amiri"/>
          <w:color w:val="111111"/>
          <w:sz w:val="28"/>
          <w:szCs w:val="28"/>
          <w:lang w:bidi="ar-SA"/>
        </w:rPr>
        <w:t>793</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اعتماد به كارشناسان ناپخته </w:t>
      </w:r>
      <w:r>
        <w:rPr>
          <w:rFonts w:eastAsia="IRNazanin" w:cs="IRNazanin"/>
          <w:color w:val="111111"/>
          <w:sz w:val="28"/>
          <w:szCs w:val="28"/>
          <w:lang w:bidi="fa-IR"/>
        </w:rPr>
        <w:t>794</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تبعيض </w:t>
      </w:r>
      <w:r>
        <w:rPr>
          <w:rFonts w:eastAsia="Amiri" w:cs="Amiri" w:ascii="Amiri" w:hAnsi="Amiri"/>
          <w:color w:val="111111"/>
          <w:sz w:val="28"/>
          <w:szCs w:val="28"/>
          <w:lang w:bidi="ar-SA"/>
        </w:rPr>
        <w:t>795</w:t>
      </w:r>
    </w:p>
    <w:p>
      <w:pPr>
        <w:pStyle w:val="BookText"/>
        <w:rPr/>
      </w:pPr>
      <w:r>
        <w:rPr>
          <w:rFonts w:ascii="Amiri" w:hAnsi="Amiri" w:eastAsia="Amiri" w:cs="Amiri"/>
          <w:color w:val="111111"/>
          <w:sz w:val="28"/>
          <w:sz w:val="28"/>
          <w:szCs w:val="28"/>
          <w:rtl w:val="true"/>
          <w:lang w:bidi="ar-SA"/>
        </w:rPr>
        <w:t xml:space="preserve">مشروعيّت مسئولان وابسته به مبارزه با تبعيض </w:t>
      </w:r>
      <w:r>
        <w:rPr>
          <w:rFonts w:eastAsia="Amiri" w:cs="Amiri" w:ascii="Amiri" w:hAnsi="Amiri"/>
          <w:color w:val="111111"/>
          <w:sz w:val="28"/>
          <w:szCs w:val="28"/>
          <w:lang w:bidi="ar-SA"/>
        </w:rPr>
        <w:t>796</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نادرست نقاط ضعف و قوّت </w:t>
      </w:r>
      <w:r>
        <w:rPr>
          <w:rFonts w:eastAsia="Amiri" w:cs="Amiri" w:ascii="Amiri" w:hAnsi="Amiri"/>
          <w:color w:val="111111"/>
          <w:sz w:val="28"/>
          <w:szCs w:val="28"/>
          <w:lang w:bidi="ar-SA"/>
        </w:rPr>
        <w:t>797</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تخريب مسئولان نظام </w:t>
      </w:r>
      <w:r>
        <w:rPr>
          <w:rFonts w:eastAsia="Amiri" w:cs="Amiri" w:ascii="Amiri" w:hAnsi="Amiri"/>
          <w:color w:val="111111"/>
          <w:sz w:val="28"/>
          <w:szCs w:val="28"/>
          <w:lang w:bidi="ar-SA"/>
        </w:rPr>
        <w:t>798</w:t>
      </w:r>
    </w:p>
    <w:p>
      <w:pPr>
        <w:pStyle w:val="BookText"/>
        <w:rPr/>
      </w:pPr>
      <w:r>
        <w:rPr>
          <w:rFonts w:ascii="IRNazanin" w:hAnsi="IRNazanin" w:eastAsia="IRNazanin"/>
          <w:color w:val="111111"/>
          <w:sz w:val="28"/>
          <w:sz w:val="28"/>
          <w:szCs w:val="28"/>
          <w:rtl w:val="true"/>
          <w:lang w:bidi="fa-IR"/>
        </w:rPr>
        <w:t xml:space="preserve">پرهيز از تخريب قوّه ى قضائيه </w:t>
      </w:r>
      <w:r>
        <w:rPr>
          <w:rFonts w:eastAsia="IRNazanin" w:cs="IRNazanin"/>
          <w:color w:val="111111"/>
          <w:sz w:val="28"/>
          <w:szCs w:val="28"/>
          <w:lang w:bidi="fa-IR"/>
        </w:rPr>
        <w:t>798</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تبليغ ضعف مديريّت كشور </w:t>
      </w:r>
      <w:r>
        <w:rPr>
          <w:rFonts w:eastAsia="Amiri" w:cs="Amiri" w:ascii="Amiri" w:hAnsi="Amiri"/>
          <w:color w:val="111111"/>
          <w:sz w:val="28"/>
          <w:szCs w:val="28"/>
          <w:lang w:bidi="ar-SA"/>
        </w:rPr>
        <w:t>799</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توجّهى به مصالح نظام </w:t>
      </w:r>
      <w:r>
        <w:rPr>
          <w:rFonts w:eastAsia="IRNazanin" w:cs="IRNazanin"/>
          <w:color w:val="111111"/>
          <w:sz w:val="28"/>
          <w:szCs w:val="28"/>
          <w:lang w:bidi="fa-IR"/>
        </w:rPr>
        <w:t>800</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خودكم بينى </w:t>
      </w:r>
      <w:r>
        <w:rPr>
          <w:rFonts w:eastAsia="Amiri" w:cs="Amiri" w:ascii="Amiri" w:hAnsi="Amiri"/>
          <w:color w:val="111111"/>
          <w:sz w:val="28"/>
          <w:szCs w:val="28"/>
          <w:lang w:bidi="ar-SA"/>
        </w:rPr>
        <w:t>800</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هماهنگى بين دستگاه ها </w:t>
      </w:r>
      <w:r>
        <w:rPr>
          <w:rFonts w:eastAsia="IRNazanin" w:cs="IRNazanin"/>
          <w:color w:val="111111"/>
          <w:sz w:val="28"/>
          <w:szCs w:val="28"/>
          <w:lang w:bidi="fa-IR"/>
        </w:rPr>
        <w:t>801</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هرج ومرج </w:t>
      </w:r>
      <w:r>
        <w:rPr>
          <w:rFonts w:eastAsia="IRNazanin" w:cs="IRNazanin"/>
          <w:color w:val="111111"/>
          <w:sz w:val="28"/>
          <w:szCs w:val="28"/>
          <w:lang w:bidi="fa-IR"/>
        </w:rPr>
        <w:t>801</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lang w:bidi="fa-IR"/>
        </w:rPr>
        <w:t>802</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نااميدى </w:t>
      </w:r>
      <w:r>
        <w:rPr>
          <w:rFonts w:eastAsia="Amiri" w:cs="Amiri" w:ascii="Amiri" w:hAnsi="Amiri"/>
          <w:color w:val="111111"/>
          <w:sz w:val="28"/>
          <w:szCs w:val="28"/>
          <w:lang w:bidi="ar-SA"/>
        </w:rPr>
        <w:t>803</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احساس ضعف و ناتوانى در كشور </w:t>
      </w:r>
      <w:r>
        <w:rPr>
          <w:rFonts w:eastAsia="Amiri" w:cs="Amiri" w:ascii="Amiri" w:hAnsi="Amiri"/>
          <w:color w:val="111111"/>
          <w:sz w:val="28"/>
          <w:szCs w:val="28"/>
          <w:lang w:bidi="ar-SA"/>
        </w:rPr>
        <w:t>804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مردم آمل </w:t>
      </w:r>
      <w:r>
        <w:rPr>
          <w:rFonts w:eastAsia="IRNazanin" w:cs="IRNazanin"/>
          <w:b w:val="false"/>
          <w:bCs w:val="false"/>
          <w:i w:val="false"/>
          <w:iCs w:val="false"/>
          <w:color w:val="333333"/>
          <w:sz w:val="20"/>
          <w:szCs w:val="20"/>
        </w:rPr>
        <w:t>1377/3/21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در ديدار اعضاى هيئت علمى كنگره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1378/11/4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Pr>
        <w:t>1366/11/2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Pr>
        <w:t>1366/11/2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مردم نوشهر </w:t>
      </w:r>
      <w:r>
        <w:rPr>
          <w:rFonts w:eastAsia="IRNazanin" w:cs="IRNazanin"/>
          <w:b w:val="false"/>
          <w:bCs w:val="false"/>
          <w:i w:val="false"/>
          <w:iCs w:val="false"/>
          <w:color w:val="333333"/>
          <w:sz w:val="20"/>
          <w:szCs w:val="20"/>
        </w:rPr>
        <w:t>1372/2/18</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شوراى اسلامى </w:t>
      </w:r>
      <w:r>
        <w:rPr>
          <w:rFonts w:eastAsia="IRNazanin" w:cs="IRNazanin"/>
          <w:b w:val="false"/>
          <w:bCs w:val="false"/>
          <w:i w:val="false"/>
          <w:iCs w:val="false"/>
          <w:color w:val="333333"/>
          <w:sz w:val="20"/>
          <w:szCs w:val="20"/>
        </w:rPr>
        <w:t>1382/3/7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w:t>
      </w:r>
      <w:r>
        <w:rPr>
          <w:rFonts w:eastAsia="IRNazanin" w:cs="IRNazanin"/>
          <w:b w:val="false"/>
          <w:bCs w:val="false"/>
          <w:i w:val="false"/>
          <w:iCs w:val="false"/>
          <w:color w:val="333333"/>
          <w:sz w:val="20"/>
          <w:szCs w:val="20"/>
        </w:rPr>
        <w:t>1381/12/13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عيد سعيد غدير </w:t>
      </w:r>
      <w:r>
        <w:rPr>
          <w:rFonts w:eastAsia="IRNazanin" w:cs="IRNazanin"/>
          <w:b w:val="false"/>
          <w:bCs w:val="false"/>
          <w:i w:val="false"/>
          <w:iCs w:val="false"/>
          <w:color w:val="333333"/>
          <w:sz w:val="20"/>
          <w:szCs w:val="20"/>
        </w:rPr>
        <w:t>1378/1/16</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هزاران نفر از قشرهاى مختلف مردم به مناسبت عيد سعيد غدير خم </w:t>
      </w:r>
      <w:r>
        <w:rPr>
          <w:rFonts w:eastAsia="IRNazanin" w:cs="IRNazanin"/>
          <w:b w:val="false"/>
          <w:bCs w:val="false"/>
          <w:i w:val="false"/>
          <w:iCs w:val="false"/>
          <w:color w:val="333333"/>
          <w:sz w:val="20"/>
          <w:szCs w:val="20"/>
        </w:rPr>
        <w:t>1387/9/27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فرماندهان نيروى زمينى ارتش </w:t>
      </w:r>
      <w:r>
        <w:rPr>
          <w:rFonts w:eastAsia="IRNazanin" w:cs="IRNazanin"/>
          <w:b w:val="false"/>
          <w:bCs w:val="false"/>
          <w:i w:val="false"/>
          <w:iCs w:val="false"/>
          <w:color w:val="333333"/>
          <w:sz w:val="20"/>
          <w:szCs w:val="20"/>
        </w:rPr>
        <w:t>1391/2/3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منهاى</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حجر، بخشى از آيه ى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كه قرآن را جزء جزء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برخى از آن عمل كردند و بعضى را رها نمودند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بخشى از آيه ى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بعضى ايمان داريم و بعضى را انكار ميكنيم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بخشى از آيه ى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پيامبران خود را با دلايل آشكار روانه كرديم و با آنها كتاب و ترازو را فرود آورديم تا مردم به انصاف برخيزند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ابتداى</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بخشى از آيه ى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كسانى كه چون در زمين به آنان توانايى دهيم، نماز برپا ميدارند و زكات ميدهند و به كارهاى پسنديده واميدارند و از كارهاى ناپسند باز ميدارند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بخشى از آيه ى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فرجام همه ى كارها از آن خدا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نحل، بخشى از آيه ى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بپرستيد و از طاغوت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فريبگر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بپرهيزيد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شورى، بخشى از آيه ى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دين را برپا داريد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شورى، بخشى از آيه ى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آن تفرقه اندازى نكنيد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مشركان آنچه كه ايشان را به سوى آن فراميخوانى، گران 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هركه را بخواهد، به سوى خود برميگزيند و هركه را كه از در توبه درآيد، به سوى خود راه مينمايد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شورى، بخشى از آيه ى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مشركان آنچه كه ايشان را به سوى آن فرا ميخوانى، گران مى آيد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 از خدا پروا بدار و كافران و منافقان را فرمان مبر، كه خدا همواره داناى حكيم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را كه از جانب پروردگارت به سوى تو وحى ميشود، پيروى كن كه خدا همواره به آنچه ميكنيد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خدا اعتماد كن، همين بس كه خدا نگهبان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پس از برگزارى هفدهمين اجلاس مجلس خبرگان رهبرى </w:t>
      </w:r>
      <w:r>
        <w:rPr>
          <w:rFonts w:eastAsia="IRNazanin" w:cs="IRNazanin"/>
          <w:b w:val="false"/>
          <w:bCs w:val="false"/>
          <w:i w:val="false"/>
          <w:iCs w:val="false"/>
          <w:color w:val="333333"/>
          <w:sz w:val="20"/>
          <w:szCs w:val="20"/>
        </w:rPr>
        <w:t>1393/12/21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به مناسبت عيد غدير خم </w:t>
      </w:r>
      <w:r>
        <w:rPr>
          <w:rFonts w:eastAsia="IRNazanin" w:cs="IRNazanin"/>
          <w:b w:val="false"/>
          <w:bCs w:val="false"/>
          <w:i w:val="false"/>
          <w:iCs w:val="false"/>
          <w:color w:val="333333"/>
          <w:sz w:val="20"/>
          <w:szCs w:val="20"/>
        </w:rPr>
        <w:t>1375/2/18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بخشى از آيه ى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اگر نكنى پيامش را نرسانده اى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به مناسبت عيد غدير خم </w:t>
      </w:r>
      <w:r>
        <w:rPr>
          <w:rFonts w:eastAsia="IRNazanin" w:cs="IRNazanin"/>
          <w:b w:val="false"/>
          <w:bCs w:val="false"/>
          <w:i w:val="false"/>
          <w:iCs w:val="false"/>
          <w:color w:val="333333"/>
          <w:sz w:val="20"/>
          <w:szCs w:val="20"/>
        </w:rPr>
        <w:t>1375/2/18</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بخشى از آيه ى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پيامبر به مؤمنان از خودشان سزاوارتر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نزديك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به مناسبت عيد غدير 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1393/7/21</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عيد غدير خم </w:t>
      </w:r>
      <w:r>
        <w:rPr>
          <w:rFonts w:eastAsia="IRNazanin" w:cs="IRNazanin"/>
          <w:b w:val="false"/>
          <w:bCs w:val="false"/>
          <w:i w:val="false"/>
          <w:iCs w:val="false"/>
          <w:color w:val="333333"/>
          <w:sz w:val="20"/>
          <w:szCs w:val="20"/>
        </w:rPr>
        <w:t>1380/12/12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بخشى از آيه ى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هيچ رسولى را نفرستاديم مگر آنكه به يارى و توفيق خدا از وى اطاعت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بخشى از آيه 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امروز كسانى كه كفر ورزيده اند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ابطال و ازاله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شما مأيوس گشته اند، پس از آنها مترسيد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بخشى از آيه 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از من بترسيد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بخشى از آيه 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امروز دين شما را برايتان كامل، و نعمت خود را بر شما تمام نمودم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بخشى از آيه ى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به زودى گروهى را خواهد آورد كه آنها را دوست دارد و آنها نيز او را دوست دارند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عيد سعيد غدير خم </w:t>
      </w:r>
      <w:r>
        <w:rPr>
          <w:rFonts w:eastAsia="IRNazanin" w:cs="IRNazanin"/>
          <w:b w:val="false"/>
          <w:bCs w:val="false"/>
          <w:i w:val="false"/>
          <w:iCs w:val="false"/>
          <w:color w:val="333333"/>
          <w:sz w:val="20"/>
          <w:szCs w:val="20"/>
        </w:rPr>
        <w:t>1378/1/16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ى با كيهان هوايى </w:t>
      </w:r>
      <w:r>
        <w:rPr>
          <w:rFonts w:eastAsia="IRNazanin" w:cs="IRNazanin"/>
          <w:b w:val="false"/>
          <w:bCs w:val="false"/>
          <w:i w:val="false"/>
          <w:iCs w:val="false"/>
          <w:color w:val="333333"/>
          <w:sz w:val="20"/>
          <w:szCs w:val="20"/>
        </w:rPr>
        <w:t>1365/11/18</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روحانيّان و مبلّغان اعزامى در آستانه ى ماه محرّم الحرام </w:t>
      </w:r>
      <w:r>
        <w:rPr>
          <w:rFonts w:eastAsia="IRNazanin" w:cs="IRNazanin"/>
          <w:b w:val="false"/>
          <w:bCs w:val="false"/>
          <w:i w:val="false"/>
          <w:iCs w:val="false"/>
          <w:color w:val="333333"/>
          <w:sz w:val="20"/>
          <w:szCs w:val="20"/>
        </w:rPr>
        <w:t>1376/2/13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به مناسبت عيد غدير خم </w:t>
      </w:r>
      <w:r>
        <w:rPr>
          <w:rFonts w:eastAsia="IRNazanin" w:cs="IRNazanin"/>
          <w:b w:val="false"/>
          <w:bCs w:val="false"/>
          <w:i w:val="false"/>
          <w:iCs w:val="false"/>
          <w:color w:val="333333"/>
          <w:sz w:val="20"/>
          <w:szCs w:val="20"/>
        </w:rPr>
        <w:t>1375/2/18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Pr>
        <w:t>1366/11/16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w:t>
      </w:r>
      <w:r>
        <w:rPr>
          <w:rFonts w:eastAsia="IRNazanin" w:cs="IRNazanin"/>
          <w:b w:val="false"/>
          <w:bCs w:val="false"/>
          <w:i w:val="false"/>
          <w:iCs w:val="false"/>
          <w:color w:val="333333"/>
          <w:sz w:val="20"/>
          <w:szCs w:val="20"/>
        </w:rPr>
        <w:t>1384/5/10</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رئيس جمهور واعضاى هيئت وزيران، در آستانه ى هفته ى دولت </w:t>
      </w:r>
      <w:r>
        <w:rPr>
          <w:rFonts w:eastAsia="IRNazanin" w:cs="IRNazanin"/>
          <w:b w:val="false"/>
          <w:bCs w:val="false"/>
          <w:i w:val="false"/>
          <w:iCs w:val="false"/>
          <w:color w:val="333333"/>
          <w:sz w:val="20"/>
          <w:szCs w:val="20"/>
        </w:rPr>
        <w:t>1369/6/1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تنفيذ حكم رياست جمهورى دكتر محمود احمدى نژاد </w:t>
      </w:r>
      <w:r>
        <w:rPr>
          <w:rFonts w:eastAsia="IRNazanin" w:cs="IRNazanin"/>
          <w:b w:val="false"/>
          <w:bCs w:val="false"/>
          <w:i w:val="false"/>
          <w:iCs w:val="false"/>
          <w:color w:val="333333"/>
          <w:sz w:val="20"/>
          <w:szCs w:val="20"/>
        </w:rPr>
        <w:t>1384/5/12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33</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هيئت دولت در آغاز كار دوره ى دوّم رياست جمهورى آقاى هاشمى رفسنجانى </w:t>
      </w:r>
      <w:r>
        <w:rPr>
          <w:rFonts w:eastAsia="IRNazanin" w:cs="IRNazanin"/>
          <w:b w:val="false"/>
          <w:bCs w:val="false"/>
          <w:i w:val="false"/>
          <w:iCs w:val="false"/>
          <w:color w:val="333333"/>
          <w:sz w:val="20"/>
          <w:szCs w:val="20"/>
        </w:rPr>
        <w:t>1372/6/3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رئيس جمهور واعضاى هيئت وزيران، در آستانه ى هفته ى دولت </w:t>
      </w:r>
      <w:r>
        <w:rPr>
          <w:rFonts w:eastAsia="IRNazanin" w:cs="IRNazanin"/>
          <w:b w:val="false"/>
          <w:bCs w:val="false"/>
          <w:i w:val="false"/>
          <w:iCs w:val="false"/>
          <w:color w:val="333333"/>
          <w:sz w:val="20"/>
          <w:szCs w:val="20"/>
        </w:rPr>
        <w:t>1369/6/1</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بخشى از آيه ى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 مردم به انصاف برخيزند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كارگزاران و قشرهاى مختلف مردم، در روز ولادت حضرت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1371/10/17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بخشى از آيه ى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 مردم به انصاف برخيزند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به مناسبت عيد غدير خم </w:t>
      </w:r>
      <w:r>
        <w:rPr>
          <w:rFonts w:eastAsia="IRNazanin" w:cs="IRNazanin"/>
          <w:b w:val="false"/>
          <w:bCs w:val="false"/>
          <w:i w:val="false"/>
          <w:iCs w:val="false"/>
          <w:color w:val="333333"/>
          <w:sz w:val="20"/>
          <w:szCs w:val="20"/>
        </w:rPr>
        <w:t>1371/3/30</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ذيل آيه 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ى الرّحمن</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بخشى از آيه ى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 مردم به انصاف برخيزند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هود، بخشى از آيات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حالى كه پيوسته در اختلافند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همين آنان را آفريده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تنفيذ حكم رياست جمهورى حجّت الاسلام والمسلمين سيّد محمّد خاتمى </w:t>
      </w:r>
      <w:r>
        <w:rPr>
          <w:rFonts w:eastAsia="IRNazanin" w:cs="IRNazanin"/>
          <w:b w:val="false"/>
          <w:bCs w:val="false"/>
          <w:i w:val="false"/>
          <w:iCs w:val="false"/>
          <w:color w:val="333333"/>
          <w:sz w:val="20"/>
          <w:szCs w:val="20"/>
        </w:rPr>
        <w:t>1376/5/12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اقتصاددانان شركت كننده در اجلاس بانك توسعه ى اسلامى </w:t>
      </w:r>
      <w:r>
        <w:rPr>
          <w:rFonts w:eastAsia="IRNazanin" w:cs="IRNazanin"/>
          <w:b w:val="false"/>
          <w:bCs w:val="false"/>
          <w:i w:val="false"/>
          <w:iCs w:val="false"/>
          <w:color w:val="333333"/>
          <w:sz w:val="20"/>
          <w:szCs w:val="20"/>
        </w:rPr>
        <w:t>1383/6/25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معلّمان و مسئولان امور فرهنگى كشور و جمعى از كارگران، به مناسبت روز معلّم و روز جهانى كارگر </w:t>
      </w:r>
      <w:r>
        <w:rPr>
          <w:rFonts w:eastAsia="IRNazanin" w:cs="IRNazanin"/>
          <w:b w:val="false"/>
          <w:bCs w:val="false"/>
          <w:i w:val="false"/>
          <w:iCs w:val="false"/>
          <w:color w:val="333333"/>
          <w:sz w:val="20"/>
          <w:szCs w:val="20"/>
        </w:rPr>
        <w:t>1369/2/12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كارگران، معلّمان و فرهنگيان كشور </w:t>
      </w:r>
      <w:r>
        <w:rPr>
          <w:rFonts w:eastAsia="IRNazanin" w:cs="IRNazanin"/>
          <w:b w:val="false"/>
          <w:bCs w:val="false"/>
          <w:i w:val="false"/>
          <w:iCs w:val="false"/>
          <w:color w:val="333333"/>
          <w:sz w:val="20"/>
          <w:szCs w:val="20"/>
        </w:rPr>
        <w:t>1375/2/12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خطبه هاى نمازجمعه ى تهران </w:t>
      </w:r>
      <w:r>
        <w:rPr>
          <w:rFonts w:eastAsia="IRNazanin" w:cs="IRNazanin"/>
          <w:b w:val="false"/>
          <w:bCs w:val="false"/>
          <w:i w:val="false"/>
          <w:iCs w:val="false"/>
          <w:color w:val="333333"/>
          <w:sz w:val="20"/>
          <w:szCs w:val="20"/>
        </w:rPr>
        <w:t>1384/5/28</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افسرى و تربيت پاسدارى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1393/2/31</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تين،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براستى انسان را در نيكوترين اعتدال آفريديم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او را به پست ترين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پستى بازگردانيديم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چپاولگرى</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و استادان دانشگاه هاى خراسان شمالى </w:t>
      </w:r>
      <w:r>
        <w:rPr>
          <w:rFonts w:eastAsia="IRNazanin" w:cs="IRNazanin"/>
          <w:b w:val="false"/>
          <w:bCs w:val="false"/>
          <w:i w:val="false"/>
          <w:iCs w:val="false"/>
          <w:color w:val="333333"/>
          <w:sz w:val="20"/>
          <w:szCs w:val="20"/>
        </w:rPr>
        <w:t>1391/7/20</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و فرهنگيان سراسر كشور </w:t>
      </w:r>
      <w:r>
        <w:rPr>
          <w:rFonts w:eastAsia="IRNazanin" w:cs="IRNazanin"/>
          <w:b w:val="false"/>
          <w:bCs w:val="false"/>
          <w:i w:val="false"/>
          <w:iCs w:val="false"/>
          <w:color w:val="333333"/>
          <w:sz w:val="20"/>
          <w:szCs w:val="20"/>
        </w:rPr>
        <w:t>1393/2/17</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نهج البلاغه، ص </w:t>
      </w:r>
      <w:r>
        <w:rPr>
          <w:rFonts w:eastAsia="IRNazanin" w:cs="IRNazanin"/>
          <w:b w:val="false"/>
          <w:bCs w:val="false"/>
          <w:i w:val="false"/>
          <w:iCs w:val="false"/>
          <w:color w:val="333333"/>
          <w:sz w:val="20"/>
          <w:szCs w:val="20"/>
        </w:rPr>
        <w:t>417</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مدّاحان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سالروز ولادت حضرت فاطمه ى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1393/1/31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هاى مختلف مردم و ميهمانان خارجى شركت كننده در مراسم دهه ى فجر </w:t>
      </w:r>
      <w:r>
        <w:rPr>
          <w:rFonts w:eastAsia="IRNazanin" w:cs="IRNazanin"/>
          <w:b w:val="false"/>
          <w:bCs w:val="false"/>
          <w:i w:val="false"/>
          <w:iCs w:val="false"/>
          <w:color w:val="333333"/>
          <w:sz w:val="20"/>
          <w:szCs w:val="20"/>
        </w:rPr>
        <w:t>1368/11/12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جمهورى اسلامى، در آستانه ى يازدهمين سالگرد پيروزى انقلاب اسلامى ايران </w:t>
      </w:r>
      <w:r>
        <w:rPr>
          <w:rFonts w:eastAsia="IRNazanin" w:cs="IRNazanin"/>
          <w:b w:val="false"/>
          <w:bCs w:val="false"/>
          <w:i w:val="false"/>
          <w:iCs w:val="false"/>
          <w:color w:val="333333"/>
          <w:sz w:val="20"/>
          <w:szCs w:val="20"/>
        </w:rPr>
        <w:t>1368/11/9</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قم، به مناسبت فرا رسيدن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سالروز قيام مردم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1368/10/19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156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ى سجّاديه، دعاى </w:t>
      </w:r>
      <w:r>
        <w:rPr>
          <w:rFonts w:eastAsia="IRNazanin" w:cs="IRNazanin"/>
          <w:b w:val="false"/>
          <w:bCs w:val="false"/>
          <w:i w:val="false"/>
          <w:iCs w:val="false"/>
          <w:color w:val="333333"/>
          <w:sz w:val="20"/>
          <w:szCs w:val="20"/>
        </w:rPr>
        <w:t>40</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استان ايلام در سالروز ولادت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1393/2/23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جمهورى اسلامى </w:t>
      </w:r>
      <w:r>
        <w:rPr>
          <w:rFonts w:eastAsia="IRNazanin" w:cs="IRNazanin"/>
          <w:b w:val="false"/>
          <w:bCs w:val="false"/>
          <w:i w:val="false"/>
          <w:iCs w:val="false"/>
          <w:color w:val="333333"/>
          <w:sz w:val="20"/>
          <w:szCs w:val="20"/>
        </w:rPr>
        <w:t>1385/3/29</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پرسنل و فرماندهان ارتش </w:t>
      </w:r>
      <w:r>
        <w:rPr>
          <w:rFonts w:eastAsia="IRNazanin" w:cs="IRNazanin"/>
          <w:b w:val="false"/>
          <w:bCs w:val="false"/>
          <w:i w:val="false"/>
          <w:iCs w:val="false"/>
          <w:color w:val="333333"/>
          <w:sz w:val="20"/>
          <w:szCs w:val="20"/>
        </w:rPr>
        <w:t>1385/1/28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اوّلين روز ورود به سارى </w:t>
      </w:r>
      <w:r>
        <w:rPr>
          <w:rFonts w:eastAsia="IRNazanin" w:cs="IRNazanin"/>
          <w:b w:val="false"/>
          <w:bCs w:val="false"/>
          <w:i w:val="false"/>
          <w:iCs w:val="false"/>
          <w:color w:val="333333"/>
          <w:sz w:val="20"/>
          <w:szCs w:val="20"/>
        </w:rPr>
        <w:t>1374/7/22</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كاركنان نيروى هوايى ارتش در سالروز بيعت تاريخى همافران با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1392/11/19</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1379/2/23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كاركنان نيروى هوايى ارتش در سالروز بيعت تاريخى همافران با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1392/11/19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كاركنان نيروى هوايى ارتش در سالروز بيعت تاريخى همافران با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1392/11/19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جرج جرداق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ى مسيحى و از پژوهشگران بنام لبنان با نگارش كتاب وزين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على صوت العدالة الانسانيّة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 و علاقه ى خود را به شخصيّت اين امام و زندگى و انديشه ى او ابراز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كتاب پنج جلدى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هادى خسروشاهى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صداى عدالت انسانى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فارسى ترجمه و چاپ كرده، عاشقانه به تفكّر انسانى و دوران زمامدارى نخستين امام شيعيان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 حقوق بشر، على و انقلاب فرانسه، على و سقراط، على و عصر او، على و ملّيّت عرب پنج جلد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العدالة الانسانيّة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جرج جرداق مسيحى، بهترين سالهاى جوانى اش را صرف تحقيق و نگارش آن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جرداق در سال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مرجعيون در جنوب لبنان متولّد شد و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31</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 التحصيلى گروهى از دانشجويان دانشگاه تربيت مدرّس </w:t>
      </w:r>
      <w:r>
        <w:rPr>
          <w:rFonts w:eastAsia="IRNazanin" w:cs="IRNazanin"/>
          <w:b w:val="false"/>
          <w:bCs w:val="false"/>
          <w:i w:val="false"/>
          <w:iCs w:val="false"/>
          <w:color w:val="333333"/>
          <w:sz w:val="20"/>
          <w:szCs w:val="20"/>
        </w:rPr>
        <w:t>1377/6/12</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معناى آزادى</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با دليل از يك حكم عام، خارج ميشود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چهارمين نشست انديشه هاى راهبردى </w:t>
      </w:r>
      <w:r>
        <w:rPr>
          <w:rFonts w:eastAsia="IRNazanin" w:cs="IRNazanin"/>
          <w:b w:val="false"/>
          <w:bCs w:val="false"/>
          <w:i w:val="false"/>
          <w:iCs w:val="false"/>
          <w:color w:val="333333"/>
          <w:sz w:val="20"/>
          <w:szCs w:val="20"/>
        </w:rPr>
        <w:t>1391/8/23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نمازجمعه ى تهران </w:t>
      </w:r>
      <w:r>
        <w:rPr>
          <w:rFonts w:eastAsia="IRNazanin" w:cs="IRNazanin"/>
          <w:b w:val="false"/>
          <w:bCs w:val="false"/>
          <w:i w:val="false"/>
          <w:iCs w:val="false"/>
          <w:color w:val="333333"/>
          <w:sz w:val="20"/>
          <w:szCs w:val="20"/>
        </w:rPr>
        <w:t>1382/11/24</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متعالى</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اعراف، بخشى از آيه ى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همانان كه از اين فرستاده، پيامبر درس نخوانده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نزد خود، در تورات و انجيل نوشته مى يابند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پيروى ميكنند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پيامبرى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به كار پسنديده فرمان ميدهد، و از كار ناپسند باز ميدارد، و براى آنان چيزهاى پاكيزه را حلال و چيزهاى ناپاك را حرام ميگرداند،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قيد و بندهايى را كه بر ايشان بوده است برميدارد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 التحصيلى گروهى از دانشجويان دانشگاه تربيت مدرّس </w:t>
      </w:r>
      <w:r>
        <w:rPr>
          <w:rFonts w:eastAsia="IRNazanin" w:cs="IRNazanin"/>
          <w:b w:val="false"/>
          <w:bCs w:val="false"/>
          <w:i w:val="false"/>
          <w:iCs w:val="false"/>
          <w:color w:val="333333"/>
          <w:sz w:val="20"/>
          <w:szCs w:val="20"/>
        </w:rPr>
        <w:t>1377/6/12</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مردم آمل </w:t>
      </w:r>
      <w:r>
        <w:rPr>
          <w:rFonts w:eastAsia="IRNazanin" w:cs="IRNazanin"/>
          <w:b w:val="false"/>
          <w:bCs w:val="false"/>
          <w:i w:val="false"/>
          <w:iCs w:val="false"/>
          <w:color w:val="333333"/>
          <w:sz w:val="20"/>
          <w:szCs w:val="20"/>
        </w:rPr>
        <w:t>1377/3/21</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سپاه پاسداران انقلاب اسلامى </w:t>
      </w:r>
      <w:r>
        <w:rPr>
          <w:rFonts w:eastAsia="IRNazanin" w:cs="IRNazanin"/>
          <w:b w:val="false"/>
          <w:bCs w:val="false"/>
          <w:i w:val="false"/>
          <w:iCs w:val="false"/>
          <w:color w:val="333333"/>
          <w:sz w:val="20"/>
          <w:szCs w:val="20"/>
        </w:rPr>
        <w:t>1377/6/24</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1379/4/19</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معلّمان و فرهنگيان و جمعى از كارگران، در تقارن روز معلّم و روز جهانى كارگر </w:t>
      </w:r>
      <w:r>
        <w:rPr>
          <w:rFonts w:eastAsia="IRNazanin" w:cs="IRNazanin"/>
          <w:b w:val="false"/>
          <w:bCs w:val="false"/>
          <w:i w:val="false"/>
          <w:iCs w:val="false"/>
          <w:color w:val="333333"/>
          <w:sz w:val="20"/>
          <w:szCs w:val="20"/>
        </w:rPr>
        <w:t>1369/2/12</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اعضاى انجمن قلم </w:t>
      </w:r>
      <w:r>
        <w:rPr>
          <w:rFonts w:eastAsia="IRNazanin" w:cs="IRNazanin"/>
          <w:b w:val="false"/>
          <w:bCs w:val="false"/>
          <w:i w:val="false"/>
          <w:iCs w:val="false"/>
          <w:color w:val="333333"/>
          <w:sz w:val="20"/>
          <w:szCs w:val="20"/>
        </w:rPr>
        <w:t>1381/11/8</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و استادان دانشگاه صنعتى اميركبير </w:t>
      </w:r>
      <w:r>
        <w:rPr>
          <w:rFonts w:eastAsia="IRNazanin" w:cs="IRNazanin"/>
          <w:b w:val="false"/>
          <w:bCs w:val="false"/>
          <w:i w:val="false"/>
          <w:iCs w:val="false"/>
          <w:color w:val="333333"/>
          <w:sz w:val="20"/>
          <w:szCs w:val="20"/>
        </w:rPr>
        <w:t>1379/12/9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امرى كه گمراهى اش قطعى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عالى انقلاب فرهنگى </w:t>
      </w:r>
      <w:r>
        <w:rPr>
          <w:rFonts w:eastAsia="IRNazanin" w:cs="IRNazanin"/>
          <w:b w:val="false"/>
          <w:bCs w:val="false"/>
          <w:i w:val="false"/>
          <w:iCs w:val="false"/>
          <w:color w:val="333333"/>
          <w:sz w:val="20"/>
          <w:szCs w:val="20"/>
        </w:rPr>
        <w:t>1377/10/15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 التحصيلى گروهى از دانشجويان دانشگاه تربيت مدرّس </w:t>
      </w:r>
      <w:r>
        <w:rPr>
          <w:rFonts w:eastAsia="IRNazanin" w:cs="IRNazanin"/>
          <w:b w:val="false"/>
          <w:bCs w:val="false"/>
          <w:i w:val="false"/>
          <w:iCs w:val="false"/>
          <w:color w:val="333333"/>
          <w:sz w:val="20"/>
          <w:szCs w:val="20"/>
        </w:rPr>
        <w:t>1377/6/12</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 التحصيلى گروهى از دانشجويان دانشگاه تربيت مدرّس </w:t>
      </w:r>
      <w:r>
        <w:rPr>
          <w:rFonts w:eastAsia="IRNazanin" w:cs="IRNazanin"/>
          <w:b w:val="false"/>
          <w:bCs w:val="false"/>
          <w:i w:val="false"/>
          <w:iCs w:val="false"/>
          <w:color w:val="333333"/>
          <w:sz w:val="20"/>
          <w:szCs w:val="20"/>
        </w:rPr>
        <w:t>1377/6/12</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تكن عبد غيرك و قد خلقك الله حرّاً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 التحصيلى گروهى از دانشجويان دانشگاه تربيت مدرّس </w:t>
      </w:r>
      <w:r>
        <w:rPr>
          <w:rFonts w:eastAsia="IRNazanin" w:cs="IRNazanin"/>
          <w:b w:val="false"/>
          <w:bCs w:val="false"/>
          <w:i w:val="false"/>
          <w:iCs w:val="false"/>
          <w:color w:val="333333"/>
          <w:sz w:val="20"/>
          <w:szCs w:val="20"/>
        </w:rPr>
        <w:t>1377/6/12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 التحصيلى گروهى از دانشجويان دانشگاه تربيت مدرّس </w:t>
      </w:r>
      <w:r>
        <w:rPr>
          <w:rFonts w:eastAsia="IRNazanin" w:cs="IRNazanin"/>
          <w:b w:val="false"/>
          <w:bCs w:val="false"/>
          <w:i w:val="false"/>
          <w:iCs w:val="false"/>
          <w:color w:val="333333"/>
          <w:sz w:val="20"/>
          <w:szCs w:val="20"/>
        </w:rPr>
        <w:t>1377/6/12</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مائدة، بخشى از آيه ى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كس انسانى را جز براى قصاص نفس يا فسادى كه در روى زمين كرده بكشد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از اسلام به كفر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است كه گويى همه ى مردم را كشته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گمراه ساخته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هر كس انسانى را حيات بخشد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مرگ نجات دهد يا از كفر به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گويى همه ى مردم را زنده كرده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هدايت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 التحصيلى گروهى از دانشجويان دانشگاه تربيت مدرّس </w:t>
      </w:r>
      <w:r>
        <w:rPr>
          <w:rFonts w:eastAsia="IRNazanin" w:cs="IRNazanin"/>
          <w:b w:val="false"/>
          <w:bCs w:val="false"/>
          <w:i w:val="false"/>
          <w:iCs w:val="false"/>
          <w:color w:val="333333"/>
          <w:sz w:val="20"/>
          <w:szCs w:val="20"/>
        </w:rPr>
        <w:t>1377/6/12</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هاى 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واژه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تكنولوژى سطح 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زبان ساده، منظور از صنايع هاى تك، صنايع پيشرفته است كه در آن نقش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است و سرعت تحوّل بالايى دارد؛ عمر يك تكنولوژى پيشرفته ممكن است تنها يك سال باشد، در صورتى كه در تكنولوژى هاى سنّتى، متوسّط عمر، بيش از ده 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ديگرى كه در صنايع پيشرفته اهمّيّت پيدا ميكند، نقش تكنولوژى در توليد محصول نهايى است؛ يعنى ارزش افزوده ى تكنولوژى در محصول نهايى نسبت به عوامل ديگر توليد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موادّ اوّليّه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بالا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ويليام جفرسون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كلينتون، چهل ودوّمين رئيس جمهور ايالات متّحده ى آمريكا از سال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انتخاب به عنوان رئيس جمهور ايالات متّحده ى آمريكا به مدت دوازده سال فرماندارى پنجاهم و پنجاه ودوّم ايالات جنوبى آركانزاس را بر عهده داشت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خبرهاى دروغ افكندن، خبرهاى نادرست گفتن، هو انداختن، سخنان دروغ گفتن، خوض كردن در خبرهاى فتنه و مانند آن</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منافقان و كسانى كه در دلهايشان مرضى هست و شايعه افكنان در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كارشان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نايستند، تو را سخت بر آنان مسلط مى كنيم تا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اندك در همسايگى تو نپايند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 التحصيلى گروهى از دانشجويان دانشگاه تربيت مدرّس </w:t>
      </w:r>
      <w:r>
        <w:rPr>
          <w:rFonts w:eastAsia="IRNazanin" w:cs="IRNazanin"/>
          <w:b w:val="false"/>
          <w:bCs w:val="false"/>
          <w:i w:val="false"/>
          <w:iCs w:val="false"/>
          <w:color w:val="333333"/>
          <w:sz w:val="20"/>
          <w:szCs w:val="20"/>
        </w:rPr>
        <w:t>1377/6/12</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چهارم</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ذاريات، آيه ى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جنّ و انس را نيافريدم جز براى آنكه مرا بپرستند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 التحصيلى گروهى از دانشجويان دانشگاه تربيت مدرّس </w:t>
      </w:r>
      <w:r>
        <w:rPr>
          <w:rFonts w:eastAsia="IRNazanin" w:cs="IRNazanin"/>
          <w:b w:val="false"/>
          <w:bCs w:val="false"/>
          <w:i w:val="false"/>
          <w:iCs w:val="false"/>
          <w:color w:val="333333"/>
          <w:sz w:val="20"/>
          <w:szCs w:val="20"/>
        </w:rPr>
        <w:t>1377/6/12</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سجده، آيه ى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كسى كه مؤمن است، چون كسى است كه نافرمان است؟ يكسان نيستند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دادگرى</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27</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ممتحنه، بخشى از آيه 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شما را از كسانى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با شما نجنگيده و شما را از ديارتان بيرون نكرده اند، باز نمى دارد كه با آنان نيكى كنيد و با ايشان عدالت ورزيد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چرا با گروهى كه سوگندهاى خود را شكستند و بر آن شدند كه فرستاده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بيرون كنند، و آنان بودند كه نخستين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شما آغاز كردند، نمى جنگيد؟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w:t>
      </w:r>
      <w:r>
        <w:rPr>
          <w:rFonts w:eastAsia="IRNazanin" w:cs="IRNazanin"/>
          <w:b w:val="false"/>
          <w:bCs w:val="false"/>
          <w:i w:val="false"/>
          <w:iCs w:val="false"/>
          <w:color w:val="333333"/>
          <w:sz w:val="20"/>
          <w:szCs w:val="20"/>
        </w:rPr>
        <w:t>1394/4/20</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مشترك نيروهاى مسلّح كرمانشاه </w:t>
      </w:r>
      <w:r>
        <w:rPr>
          <w:rFonts w:eastAsia="IRNazanin" w:cs="IRNazanin"/>
          <w:b w:val="false"/>
          <w:bCs w:val="false"/>
          <w:i w:val="false"/>
          <w:iCs w:val="false"/>
          <w:color w:val="333333"/>
          <w:sz w:val="20"/>
          <w:szCs w:val="20"/>
        </w:rPr>
        <w:t>1390/7/21</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نيروى انتظامى جمهورى اسلامى </w:t>
      </w:r>
      <w:r>
        <w:rPr>
          <w:rFonts w:eastAsia="IRNazanin" w:cs="IRNazanin"/>
          <w:b w:val="false"/>
          <w:bCs w:val="false"/>
          <w:i w:val="false"/>
          <w:iCs w:val="false"/>
          <w:color w:val="333333"/>
          <w:sz w:val="20"/>
          <w:szCs w:val="20"/>
        </w:rPr>
        <w:t>1394/2/6</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قريش، آيه ى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گرسنگى غذايشان داد، و از بيم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آسوده خاطرشان كرد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علوم انتظامى </w:t>
      </w:r>
      <w:r>
        <w:rPr>
          <w:rFonts w:eastAsia="IRNazanin" w:cs="IRNazanin"/>
          <w:b w:val="false"/>
          <w:bCs w:val="false"/>
          <w:i w:val="false"/>
          <w:iCs w:val="false"/>
          <w:color w:val="333333"/>
          <w:sz w:val="20"/>
          <w:szCs w:val="20"/>
        </w:rPr>
        <w:t>1390/6/29</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نيروى انتظامى جمهورى اسلامى </w:t>
      </w:r>
      <w:r>
        <w:rPr>
          <w:rFonts w:eastAsia="IRNazanin" w:cs="IRNazanin"/>
          <w:b w:val="false"/>
          <w:bCs w:val="false"/>
          <w:i w:val="false"/>
          <w:iCs w:val="false"/>
          <w:color w:val="333333"/>
          <w:sz w:val="20"/>
          <w:szCs w:val="20"/>
        </w:rPr>
        <w:t>1394/2/6</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فتح، آيه ى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خداوند اطمينان و آرامش دل را بر رسول خود و بر مؤمنين فرو فرستاد و كلمه تقوى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و ثبات و تسليم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آنان نمود و آنها سزاوارتر به آن و اهل آن بودند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مردم شيروان </w:t>
      </w:r>
      <w:r>
        <w:rPr>
          <w:rFonts w:eastAsia="IRNazanin" w:cs="IRNazanin"/>
          <w:b w:val="false"/>
          <w:bCs w:val="false"/>
          <w:i w:val="false"/>
          <w:iCs w:val="false"/>
          <w:color w:val="333333"/>
          <w:sz w:val="20"/>
          <w:szCs w:val="20"/>
        </w:rPr>
        <w:t>1391/7/24</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مردم شيروان </w:t>
      </w:r>
      <w:r>
        <w:rPr>
          <w:rFonts w:eastAsia="IRNazanin" w:cs="IRNazanin"/>
          <w:b w:val="false"/>
          <w:bCs w:val="false"/>
          <w:i w:val="false"/>
          <w:iCs w:val="false"/>
          <w:color w:val="333333"/>
          <w:sz w:val="20"/>
          <w:szCs w:val="20"/>
        </w:rPr>
        <w:t>1391/7/24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 ورزيدند، و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 در ميان آورد، و خداوند بهترين مكرانگيزان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مردم شيروان </w:t>
      </w:r>
      <w:r>
        <w:rPr>
          <w:rFonts w:eastAsia="IRNazanin" w:cs="IRNazanin"/>
          <w:b w:val="false"/>
          <w:bCs w:val="false"/>
          <w:i w:val="false"/>
          <w:iCs w:val="false"/>
          <w:color w:val="333333"/>
          <w:sz w:val="20"/>
          <w:szCs w:val="20"/>
        </w:rPr>
        <w:t>1391/7/24</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مشترك تحليف دانشجويان دانشگاه هاى افسرى ارتش در دانشگاه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1382/10/4</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چيزى را با قوّت به دست ميگيرد</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1379/12/26</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تنفيذ حكم رياست جمهورى اسلامى ايران در روز بيست وپنجم ماه مبارك رمضان </w:t>
      </w:r>
      <w:r>
        <w:rPr>
          <w:rFonts w:eastAsia="IRNazanin" w:cs="IRNazanin"/>
          <w:b w:val="false"/>
          <w:bCs w:val="false"/>
          <w:i w:val="false"/>
          <w:iCs w:val="false"/>
          <w:color w:val="333333"/>
          <w:sz w:val="20"/>
          <w:szCs w:val="20"/>
        </w:rPr>
        <w:t>1392/5/12</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مشترك تحليف دانشجويان دانشگاه هاى افسرى ارتش در دانشگاه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1382/10/4</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هيئت وزيران </w:t>
      </w:r>
      <w:r>
        <w:rPr>
          <w:rFonts w:eastAsia="IRNazanin" w:cs="IRNazanin"/>
          <w:b w:val="false"/>
          <w:bCs w:val="false"/>
          <w:i w:val="false"/>
          <w:iCs w:val="false"/>
          <w:color w:val="333333"/>
          <w:sz w:val="20"/>
          <w:szCs w:val="20"/>
        </w:rPr>
        <w:t>1384/6/8</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پس از برگزارى هفدهمين اجلاس مجلس خبرگان رهبرى </w:t>
      </w:r>
      <w:r>
        <w:rPr>
          <w:rFonts w:eastAsia="IRNazanin" w:cs="IRNazanin"/>
          <w:b w:val="false"/>
          <w:bCs w:val="false"/>
          <w:i w:val="false"/>
          <w:iCs w:val="false"/>
          <w:color w:val="333333"/>
          <w:sz w:val="20"/>
          <w:szCs w:val="20"/>
        </w:rPr>
        <w:t>1393/12/21</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هيئت وزيران </w:t>
      </w:r>
      <w:r>
        <w:rPr>
          <w:rFonts w:eastAsia="IRNazanin" w:cs="IRNazanin"/>
          <w:b w:val="false"/>
          <w:bCs w:val="false"/>
          <w:i w:val="false"/>
          <w:iCs w:val="false"/>
          <w:color w:val="333333"/>
          <w:sz w:val="20"/>
          <w:szCs w:val="20"/>
        </w:rPr>
        <w:t>1384/6/8</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شهرستان كاشان و آران و بيدگل </w:t>
      </w:r>
      <w:r>
        <w:rPr>
          <w:rFonts w:eastAsia="IRNazanin" w:cs="IRNazanin"/>
          <w:b w:val="false"/>
          <w:bCs w:val="false"/>
          <w:i w:val="false"/>
          <w:iCs w:val="false"/>
          <w:color w:val="333333"/>
          <w:sz w:val="20"/>
          <w:szCs w:val="20"/>
        </w:rPr>
        <w:t>1380/8/20</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استادان، معلّمان و دانشجويان دانشگاه هاى استان همدان </w:t>
      </w:r>
      <w:r>
        <w:rPr>
          <w:rFonts w:eastAsia="IRNazanin" w:cs="IRNazanin"/>
          <w:b w:val="false"/>
          <w:bCs w:val="false"/>
          <w:i w:val="false"/>
          <w:iCs w:val="false"/>
          <w:color w:val="333333"/>
          <w:sz w:val="20"/>
          <w:szCs w:val="20"/>
        </w:rPr>
        <w:t>1383/4/17</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جيرفت </w:t>
      </w:r>
      <w:r>
        <w:rPr>
          <w:rFonts w:eastAsia="IRNazanin" w:cs="IRNazanin"/>
          <w:b w:val="false"/>
          <w:bCs w:val="false"/>
          <w:i w:val="false"/>
          <w:iCs w:val="false"/>
          <w:color w:val="333333"/>
          <w:sz w:val="20"/>
          <w:szCs w:val="20"/>
        </w:rPr>
        <w:t>1384/2/17</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شهرستان كاشان و آران و بيدگل </w:t>
      </w:r>
      <w:r>
        <w:rPr>
          <w:rFonts w:eastAsia="IRNazanin" w:cs="IRNazanin"/>
          <w:b w:val="false"/>
          <w:bCs w:val="false"/>
          <w:i w:val="false"/>
          <w:iCs w:val="false"/>
          <w:color w:val="333333"/>
          <w:sz w:val="20"/>
          <w:szCs w:val="20"/>
        </w:rPr>
        <w:t>1380/8/20</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استادان، معلّمان و دانشجويان دانشگاه هاى استان همدان </w:t>
      </w:r>
      <w:r>
        <w:rPr>
          <w:rFonts w:eastAsia="IRNazanin" w:cs="IRNazanin"/>
          <w:b w:val="false"/>
          <w:bCs w:val="false"/>
          <w:i w:val="false"/>
          <w:iCs w:val="false"/>
          <w:color w:val="333333"/>
          <w:sz w:val="20"/>
          <w:szCs w:val="20"/>
        </w:rPr>
        <w:t>1383/4/17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1379/9/12</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ى نماز جمعه </w:t>
      </w:r>
      <w:r>
        <w:rPr>
          <w:rFonts w:eastAsia="IRNazanin" w:cs="IRNazanin"/>
          <w:b w:val="false"/>
          <w:bCs w:val="false"/>
          <w:i w:val="false"/>
          <w:iCs w:val="false"/>
          <w:color w:val="333333"/>
          <w:sz w:val="20"/>
          <w:szCs w:val="20"/>
        </w:rPr>
        <w:t>1361/9/12</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دانشگاه هاى استان زنجان </w:t>
      </w:r>
      <w:r>
        <w:rPr>
          <w:rFonts w:eastAsia="IRNazanin" w:cs="IRNazanin"/>
          <w:b w:val="false"/>
          <w:bCs w:val="false"/>
          <w:i w:val="false"/>
          <w:iCs w:val="false"/>
          <w:color w:val="333333"/>
          <w:sz w:val="20"/>
          <w:szCs w:val="20"/>
        </w:rPr>
        <w:t>1382/7/22</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مردم ساوه </w:t>
      </w:r>
      <w:r>
        <w:rPr>
          <w:rFonts w:eastAsia="IRNazanin" w:cs="IRNazanin"/>
          <w:b w:val="false"/>
          <w:bCs w:val="false"/>
          <w:i w:val="false"/>
          <w:iCs w:val="false"/>
          <w:color w:val="333333"/>
          <w:sz w:val="20"/>
          <w:szCs w:val="20"/>
        </w:rPr>
        <w:t>1379/8/28</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هزاران نفر از مردم در مراسم هجدهمين سالگرد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1386/3/14</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تنفيذ حكم دهمين دوره ى رياست جمهورى </w:t>
      </w:r>
      <w:r>
        <w:rPr>
          <w:rFonts w:eastAsia="IRNazanin" w:cs="IRNazanin"/>
          <w:b w:val="false"/>
          <w:bCs w:val="false"/>
          <w:i w:val="false"/>
          <w:iCs w:val="false"/>
          <w:color w:val="333333"/>
          <w:sz w:val="20"/>
          <w:szCs w:val="20"/>
        </w:rPr>
        <w:t>1388/5/12</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افتتاحيه ى كنفرانس انديشه ى اسلامى در هتل لاله </w:t>
      </w:r>
      <w:r>
        <w:rPr>
          <w:rFonts w:eastAsia="IRNazanin" w:cs="IRNazanin"/>
          <w:b w:val="false"/>
          <w:bCs w:val="false"/>
          <w:i w:val="false"/>
          <w:iCs w:val="false"/>
          <w:color w:val="333333"/>
          <w:sz w:val="20"/>
          <w:szCs w:val="20"/>
        </w:rPr>
        <w:t>1363/11/9</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w:t>
      </w:r>
      <w:r>
        <w:rPr>
          <w:rFonts w:eastAsia="IRNazanin" w:cs="IRNazanin"/>
          <w:b w:val="false"/>
          <w:bCs w:val="false"/>
          <w:i w:val="false"/>
          <w:iCs w:val="false"/>
          <w:color w:val="333333"/>
          <w:sz w:val="20"/>
          <w:szCs w:val="20"/>
        </w:rPr>
        <w:t>1386/12/22</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Pr>
        <w:t>1367/1/12</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Pr>
        <w:t>1388/3/29</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يزد </w:t>
      </w:r>
      <w:r>
        <w:rPr>
          <w:rFonts w:eastAsia="IRNazanin" w:cs="IRNazanin"/>
          <w:b w:val="false"/>
          <w:bCs w:val="false"/>
          <w:i w:val="false"/>
          <w:iCs w:val="false"/>
          <w:color w:val="333333"/>
          <w:sz w:val="20"/>
          <w:szCs w:val="20"/>
        </w:rPr>
        <w:t>1386/10/12</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 ناراست</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1390/12/18</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حرم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1381/3/14</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دانشجويان دانشگاه شهيد بهشتى </w:t>
      </w:r>
      <w:r>
        <w:rPr>
          <w:rFonts w:eastAsia="IRNazanin" w:cs="IRNazanin"/>
          <w:b w:val="false"/>
          <w:bCs w:val="false"/>
          <w:i w:val="false"/>
          <w:iCs w:val="false"/>
          <w:color w:val="333333"/>
          <w:sz w:val="20"/>
          <w:szCs w:val="20"/>
        </w:rPr>
        <w:t>1382/2/22</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دانشجويان دانشگاه شهيد بهشتى </w:t>
      </w:r>
      <w:r>
        <w:rPr>
          <w:rFonts w:eastAsia="IRNazanin" w:cs="IRNazanin"/>
          <w:b w:val="false"/>
          <w:bCs w:val="false"/>
          <w:i w:val="false"/>
          <w:iCs w:val="false"/>
          <w:color w:val="333333"/>
          <w:sz w:val="20"/>
          <w:szCs w:val="20"/>
        </w:rPr>
        <w:t>1382/2/22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امضاشده و تصديق شده</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1366/4/12</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1380/12/23</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بدانيد به جنگ با خدا و فرستاده ى او برخاسته ايد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بخشى از آيه ى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زمين به فساد ميكوشند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بخشى از آيه ى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پيامبر او ميجنگند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1380/12/23</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تنفيذ حكم رياست جمهورى آقاى سيّد محمّد خاتمى </w:t>
      </w:r>
      <w:r>
        <w:rPr>
          <w:rFonts w:eastAsia="IRNazanin" w:cs="IRNazanin"/>
          <w:b w:val="false"/>
          <w:bCs w:val="false"/>
          <w:i w:val="false"/>
          <w:iCs w:val="false"/>
          <w:color w:val="333333"/>
          <w:sz w:val="20"/>
          <w:szCs w:val="20"/>
        </w:rPr>
        <w:t>1376/5/12</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تنفيذ حكم رياست جمهورى آقاى سيّد محمّد خاتمى </w:t>
      </w:r>
      <w:r>
        <w:rPr>
          <w:rFonts w:eastAsia="IRNazanin" w:cs="IRNazanin"/>
          <w:b w:val="false"/>
          <w:bCs w:val="false"/>
          <w:i w:val="false"/>
          <w:iCs w:val="false"/>
          <w:color w:val="333333"/>
          <w:sz w:val="20"/>
          <w:szCs w:val="20"/>
        </w:rPr>
        <w:t>1380/5/11</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شهرستان كاشان و آران و بيدگل </w:t>
      </w:r>
      <w:r>
        <w:rPr>
          <w:rFonts w:eastAsia="IRNazanin" w:cs="IRNazanin"/>
          <w:b w:val="false"/>
          <w:bCs w:val="false"/>
          <w:i w:val="false"/>
          <w:iCs w:val="false"/>
          <w:color w:val="333333"/>
          <w:sz w:val="20"/>
          <w:szCs w:val="20"/>
        </w:rPr>
        <w:t>1380/8/20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نظام و قشرهاى مختلف مردم در سالروز مبعث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1386/5/20</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دانشگاه فردوسى مشهد </w:t>
      </w:r>
      <w:r>
        <w:rPr>
          <w:rFonts w:eastAsia="IRNazanin" w:cs="IRNazanin"/>
          <w:b w:val="false"/>
          <w:bCs w:val="false"/>
          <w:i w:val="false"/>
          <w:iCs w:val="false"/>
          <w:color w:val="333333"/>
          <w:sz w:val="20"/>
          <w:szCs w:val="20"/>
        </w:rPr>
        <w:t>1386/2/25</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جوانان استان اردبيل </w:t>
      </w:r>
      <w:r>
        <w:rPr>
          <w:rFonts w:eastAsia="IRNazanin" w:cs="IRNazanin"/>
          <w:b w:val="false"/>
          <w:bCs w:val="false"/>
          <w:i w:val="false"/>
          <w:iCs w:val="false"/>
          <w:color w:val="333333"/>
          <w:sz w:val="20"/>
          <w:szCs w:val="20"/>
        </w:rPr>
        <w:t>1379/5/5</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به مناسبت عيد سعيد غدير </w:t>
      </w:r>
      <w:r>
        <w:rPr>
          <w:rFonts w:eastAsia="IRNazanin" w:cs="IRNazanin"/>
          <w:b w:val="false"/>
          <w:bCs w:val="false"/>
          <w:i w:val="false"/>
          <w:iCs w:val="false"/>
          <w:color w:val="333333"/>
          <w:sz w:val="20"/>
          <w:szCs w:val="20"/>
        </w:rPr>
        <w:t>1376/2/6</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بسيجى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ولايت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1379/6/10</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آذربايجان به مناسبت 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1386/11/28</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تنفيذ حكم رياست جمهورى آقاى سيّد محمّد خاتمى </w:t>
      </w:r>
      <w:r>
        <w:rPr>
          <w:rFonts w:eastAsia="IRNazanin" w:cs="IRNazanin"/>
          <w:b w:val="false"/>
          <w:bCs w:val="false"/>
          <w:i w:val="false"/>
          <w:iCs w:val="false"/>
          <w:color w:val="333333"/>
          <w:sz w:val="20"/>
          <w:szCs w:val="20"/>
        </w:rPr>
        <w:t>1380/5/11</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مهمانان خارجى دهه ى فجر و قشرهاى مختلف مردم در روز نيمه ى شعبان </w:t>
      </w:r>
      <w:r>
        <w:rPr>
          <w:rFonts w:eastAsia="IRNazanin" w:cs="IRNazanin"/>
          <w:b w:val="false"/>
          <w:bCs w:val="false"/>
          <w:i w:val="false"/>
          <w:iCs w:val="false"/>
          <w:color w:val="333333"/>
          <w:sz w:val="20"/>
          <w:szCs w:val="20"/>
        </w:rPr>
        <w:t>1371/11/18</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رضايت عامّه ى مردم</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1388/12/6</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آذربايجان به مناسبت 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1386/11/28</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w:t>
      </w:r>
      <w:r>
        <w:rPr>
          <w:rFonts w:eastAsia="IRNazanin" w:cs="IRNazanin"/>
          <w:b w:val="false"/>
          <w:bCs w:val="false"/>
          <w:i w:val="false"/>
          <w:iCs w:val="false"/>
          <w:color w:val="333333"/>
          <w:sz w:val="20"/>
          <w:szCs w:val="20"/>
        </w:rPr>
        <w:t>1381/12/13</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قزوين </w:t>
      </w:r>
      <w:r>
        <w:rPr>
          <w:rFonts w:eastAsia="IRNazanin" w:cs="IRNazanin"/>
          <w:b w:val="false"/>
          <w:bCs w:val="false"/>
          <w:i w:val="false"/>
          <w:iCs w:val="false"/>
          <w:color w:val="333333"/>
          <w:sz w:val="20"/>
          <w:szCs w:val="20"/>
        </w:rPr>
        <w:t>1382/9/26</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حضور حاضر و تمام بودن حجّت بر من به خاطرِ وجود ياور نبود و اگر نبود عهدى كه خداوند از دانشمندان گرفته كه در برابر شكمبارگى هيچ ستمگر و گرسنگى هيچ مظلومى سكوت ننمايند، دهنه ى شتر حكومت را بر كوهانش مى انداختم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قزوين </w:t>
      </w:r>
      <w:r>
        <w:rPr>
          <w:rFonts w:eastAsia="IRNazanin" w:cs="IRNazanin"/>
          <w:b w:val="false"/>
          <w:bCs w:val="false"/>
          <w:i w:val="false"/>
          <w:iCs w:val="false"/>
          <w:color w:val="333333"/>
          <w:sz w:val="20"/>
          <w:szCs w:val="20"/>
        </w:rPr>
        <w:t>1382/9/26</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قزوين </w:t>
      </w:r>
      <w:r>
        <w:rPr>
          <w:rFonts w:eastAsia="IRNazanin" w:cs="IRNazanin"/>
          <w:b w:val="false"/>
          <w:bCs w:val="false"/>
          <w:i w:val="false"/>
          <w:iCs w:val="false"/>
          <w:color w:val="333333"/>
          <w:sz w:val="20"/>
          <w:szCs w:val="20"/>
        </w:rPr>
        <w:t>1382/9/26</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قزوين </w:t>
      </w:r>
      <w:r>
        <w:rPr>
          <w:rFonts w:eastAsia="IRNazanin" w:cs="IRNazanin"/>
          <w:b w:val="false"/>
          <w:bCs w:val="false"/>
          <w:i w:val="false"/>
          <w:iCs w:val="false"/>
          <w:color w:val="333333"/>
          <w:sz w:val="20"/>
          <w:szCs w:val="20"/>
        </w:rPr>
        <w:t>1382/9/26</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w:t>
      </w:r>
      <w:r>
        <w:rPr>
          <w:rFonts w:eastAsia="IRNazanin" w:cs="IRNazanin"/>
          <w:b w:val="false"/>
          <w:bCs w:val="false"/>
          <w:i w:val="false"/>
          <w:iCs w:val="false"/>
          <w:color w:val="333333"/>
          <w:sz w:val="20"/>
          <w:szCs w:val="20"/>
        </w:rPr>
        <w:t>1381/12/13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و مسئولان وزارت كشور و استانداران </w:t>
      </w:r>
      <w:r>
        <w:rPr>
          <w:rFonts w:eastAsia="IRNazanin" w:cs="IRNazanin"/>
          <w:b w:val="false"/>
          <w:bCs w:val="false"/>
          <w:i w:val="false"/>
          <w:iCs w:val="false"/>
          <w:color w:val="333333"/>
          <w:sz w:val="20"/>
          <w:szCs w:val="20"/>
        </w:rPr>
        <w:t>1370/9/27</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به مناسبت نيمه ى شعبان در مصلّاى تهران </w:t>
      </w:r>
      <w:r>
        <w:rPr>
          <w:rFonts w:eastAsia="IRNazanin" w:cs="IRNazanin"/>
          <w:b w:val="false"/>
          <w:bCs w:val="false"/>
          <w:i w:val="false"/>
          <w:iCs w:val="false"/>
          <w:color w:val="333333"/>
          <w:sz w:val="20"/>
          <w:szCs w:val="20"/>
        </w:rPr>
        <w:t>1381/7/30</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به مناسبت نيمه ى شعبان در مصلّاى تهران </w:t>
      </w:r>
      <w:r>
        <w:rPr>
          <w:rFonts w:eastAsia="IRNazanin" w:cs="IRNazanin"/>
          <w:b w:val="false"/>
          <w:bCs w:val="false"/>
          <w:i w:val="false"/>
          <w:iCs w:val="false"/>
          <w:color w:val="333333"/>
          <w:sz w:val="20"/>
          <w:szCs w:val="20"/>
        </w:rPr>
        <w:t>1381/7/30</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w:t>
      </w:r>
      <w:r>
        <w:rPr>
          <w:rFonts w:eastAsia="IRNazanin" w:cs="IRNazanin"/>
          <w:b w:val="false"/>
          <w:bCs w:val="false"/>
          <w:i w:val="false"/>
          <w:iCs w:val="false"/>
          <w:color w:val="333333"/>
          <w:sz w:val="20"/>
          <w:szCs w:val="20"/>
        </w:rPr>
        <w:t>1384/3/25</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شهرستان كاشان و آران و بيدگل </w:t>
      </w:r>
      <w:r>
        <w:rPr>
          <w:rFonts w:eastAsia="IRNazanin" w:cs="IRNazanin"/>
          <w:b w:val="false"/>
          <w:bCs w:val="false"/>
          <w:i w:val="false"/>
          <w:iCs w:val="false"/>
          <w:color w:val="333333"/>
          <w:sz w:val="20"/>
          <w:szCs w:val="20"/>
        </w:rPr>
        <w:t>1380/8/20</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نمازجمعه ى تهران </w:t>
      </w:r>
      <w:r>
        <w:rPr>
          <w:rFonts w:eastAsia="IRNazanin" w:cs="IRNazanin"/>
          <w:b w:val="false"/>
          <w:bCs w:val="false"/>
          <w:i w:val="false"/>
          <w:iCs w:val="false"/>
          <w:color w:val="333333"/>
          <w:sz w:val="20"/>
          <w:szCs w:val="20"/>
        </w:rPr>
        <w:t>1382/11/24</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آذربايجان به مناسبت 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1386/11/28</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دانشگاه تهران </w:t>
      </w:r>
      <w:r>
        <w:rPr>
          <w:rFonts w:eastAsia="IRNazanin" w:cs="IRNazanin"/>
          <w:b w:val="false"/>
          <w:bCs w:val="false"/>
          <w:i w:val="false"/>
          <w:iCs w:val="false"/>
          <w:color w:val="333333"/>
          <w:sz w:val="20"/>
          <w:szCs w:val="20"/>
        </w:rPr>
        <w:t>1377/2/22</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و مسئولان مطبوعات كشور </w:t>
      </w:r>
      <w:r>
        <w:rPr>
          <w:rFonts w:eastAsia="IRNazanin" w:cs="IRNazanin"/>
          <w:b w:val="false"/>
          <w:bCs w:val="false"/>
          <w:i w:val="false"/>
          <w:iCs w:val="false"/>
          <w:color w:val="333333"/>
          <w:sz w:val="20"/>
          <w:szCs w:val="20"/>
        </w:rPr>
        <w:t>1375/2/13</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به مناسبت روز ملّى مبارزه با استكبار </w:t>
      </w:r>
      <w:r>
        <w:rPr>
          <w:rFonts w:eastAsia="IRNazanin" w:cs="IRNazanin"/>
          <w:b w:val="false"/>
          <w:bCs w:val="false"/>
          <w:i w:val="false"/>
          <w:iCs w:val="false"/>
          <w:color w:val="333333"/>
          <w:sz w:val="20"/>
          <w:szCs w:val="20"/>
        </w:rPr>
        <w:t>1372/8/12</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Pr>
        <w:t>1362/1/26</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عيد سعيد غدير </w:t>
      </w:r>
      <w:r>
        <w:rPr>
          <w:rFonts w:eastAsia="IRNazanin" w:cs="IRNazanin"/>
          <w:b w:val="false"/>
          <w:bCs w:val="false"/>
          <w:i w:val="false"/>
          <w:iCs w:val="false"/>
          <w:color w:val="333333"/>
          <w:sz w:val="20"/>
          <w:szCs w:val="20"/>
        </w:rPr>
        <w:t>1378/1/16</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حضرت عبدالعظيم الحسنى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1373/8/5</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1382/5/15</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1379/1/26</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6</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ندبه</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بخشى از آيه ى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جدّ وجهد بگير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عيد غدير خم </w:t>
      </w:r>
      <w:r>
        <w:rPr>
          <w:rFonts w:eastAsia="IRNazanin" w:cs="IRNazanin"/>
          <w:b w:val="false"/>
          <w:bCs w:val="false"/>
          <w:i w:val="false"/>
          <w:iCs w:val="false"/>
          <w:color w:val="333333"/>
          <w:sz w:val="20"/>
          <w:szCs w:val="20"/>
        </w:rPr>
        <w:t>1380/12/12</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دههاهزار نفر از راهيان نور و قشرهاى مختلف مردم در پادگان دوكوهه </w:t>
      </w:r>
      <w:r>
        <w:rPr>
          <w:rFonts w:eastAsia="IRNazanin" w:cs="IRNazanin"/>
          <w:b w:val="false"/>
          <w:bCs w:val="false"/>
          <w:i w:val="false"/>
          <w:iCs w:val="false"/>
          <w:color w:val="333333"/>
          <w:sz w:val="20"/>
          <w:szCs w:val="20"/>
        </w:rPr>
        <w:t>1381/1/9</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1379/1/26</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تصميم گرفتى برخدا توكّل كن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عيد سعيد غدير </w:t>
      </w:r>
      <w:r>
        <w:rPr>
          <w:rFonts w:eastAsia="IRNazanin" w:cs="IRNazanin"/>
          <w:b w:val="false"/>
          <w:bCs w:val="false"/>
          <w:i w:val="false"/>
          <w:iCs w:val="false"/>
          <w:color w:val="333333"/>
          <w:sz w:val="20"/>
          <w:szCs w:val="20"/>
        </w:rPr>
        <w:t>1378/1/16</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رئيس جمهور و اعضاى هيئت دولت </w:t>
      </w:r>
      <w:r>
        <w:rPr>
          <w:rFonts w:eastAsia="IRNazanin" w:cs="IRNazanin"/>
          <w:b w:val="false"/>
          <w:bCs w:val="false"/>
          <w:i w:val="false"/>
          <w:iCs w:val="false"/>
          <w:color w:val="333333"/>
          <w:sz w:val="20"/>
          <w:szCs w:val="20"/>
        </w:rPr>
        <w:t>1383/6/4</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كرمانشاه </w:t>
      </w:r>
      <w:r>
        <w:rPr>
          <w:rFonts w:eastAsia="IRNazanin" w:cs="IRNazanin"/>
          <w:b w:val="false"/>
          <w:bCs w:val="false"/>
          <w:i w:val="false"/>
          <w:iCs w:val="false"/>
          <w:color w:val="333333"/>
          <w:sz w:val="20"/>
          <w:szCs w:val="20"/>
        </w:rPr>
        <w:t>1390/7/20</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 اندركاران برگزارى انتخابات </w:t>
      </w:r>
      <w:r>
        <w:rPr>
          <w:rFonts w:eastAsia="IRNazanin" w:cs="IRNazanin"/>
          <w:b w:val="false"/>
          <w:bCs w:val="false"/>
          <w:i w:val="false"/>
          <w:iCs w:val="false"/>
          <w:color w:val="333333"/>
          <w:sz w:val="20"/>
          <w:szCs w:val="20"/>
        </w:rPr>
        <w:t>1392/2/16</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1380/3/14</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زائران مرقد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1380/3/14</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زائران مرقد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1380/3/14</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زائران مرقد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1380/3/14</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ى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انفال،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كسانى كه ايمان آورده اند ولى مهاجرت نكرده اند، هيچ گونه خويشاوندى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شما ندارند، مگر آنكه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كنند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همگى به ريسمان خدا چنگ زنيد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به مناسبت عيد سعيد غدير </w:t>
      </w:r>
      <w:r>
        <w:rPr>
          <w:rFonts w:eastAsia="IRNazanin" w:cs="IRNazanin"/>
          <w:b w:val="false"/>
          <w:bCs w:val="false"/>
          <w:i w:val="false"/>
          <w:iCs w:val="false"/>
          <w:color w:val="333333"/>
          <w:sz w:val="20"/>
          <w:szCs w:val="20"/>
        </w:rPr>
        <w:t>1377/1/27</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چهارم، بخش هفده؛</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به مناسبت عيد سعيد غدير </w:t>
      </w:r>
      <w:r>
        <w:rPr>
          <w:rFonts w:eastAsia="IRNazanin" w:cs="IRNazanin"/>
          <w:b w:val="false"/>
          <w:bCs w:val="false"/>
          <w:i w:val="false"/>
          <w:iCs w:val="false"/>
          <w:color w:val="333333"/>
          <w:sz w:val="20"/>
          <w:szCs w:val="20"/>
        </w:rPr>
        <w:t>1377/1/27</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مشهد مقدّس </w:t>
      </w:r>
      <w:r>
        <w:rPr>
          <w:rFonts w:eastAsia="IRNazanin" w:cs="IRNazanin"/>
          <w:b w:val="false"/>
          <w:bCs w:val="false"/>
          <w:i w:val="false"/>
          <w:iCs w:val="false"/>
          <w:color w:val="333333"/>
          <w:sz w:val="20"/>
          <w:szCs w:val="20"/>
        </w:rPr>
        <w:t>1379/1/6</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تنفيذ حكم رياست جمهورى در روز بيست وپنجم ماه مبارك رمضان </w:t>
      </w:r>
      <w:r>
        <w:rPr>
          <w:rFonts w:eastAsia="IRNazanin" w:cs="IRNazanin"/>
          <w:b w:val="false"/>
          <w:bCs w:val="false"/>
          <w:i w:val="false"/>
          <w:iCs w:val="false"/>
          <w:color w:val="333333"/>
          <w:sz w:val="20"/>
          <w:szCs w:val="20"/>
        </w:rPr>
        <w:t>1392/5/12</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به مناسبت عيد سعيد غدير </w:t>
      </w:r>
      <w:r>
        <w:rPr>
          <w:rFonts w:eastAsia="IRNazanin" w:cs="IRNazanin"/>
          <w:b w:val="false"/>
          <w:bCs w:val="false"/>
          <w:i w:val="false"/>
          <w:iCs w:val="false"/>
          <w:color w:val="333333"/>
          <w:sz w:val="20"/>
          <w:szCs w:val="20"/>
        </w:rPr>
        <w:t>1376/2/6</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پيامبرى از خودشان در ميان آنان برانگيخت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به مناسبت عيد سعيد غدير </w:t>
      </w:r>
      <w:r>
        <w:rPr>
          <w:rFonts w:eastAsia="IRNazanin" w:cs="IRNazanin"/>
          <w:b w:val="false"/>
          <w:bCs w:val="false"/>
          <w:i w:val="false"/>
          <w:iCs w:val="false"/>
          <w:color w:val="333333"/>
          <w:sz w:val="20"/>
          <w:szCs w:val="20"/>
        </w:rPr>
        <w:t>1376/2/6</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به مناسبت عيد سعيد غدير </w:t>
      </w:r>
      <w:r>
        <w:rPr>
          <w:rFonts w:eastAsia="IRNazanin" w:cs="IRNazanin"/>
          <w:b w:val="false"/>
          <w:bCs w:val="false"/>
          <w:i w:val="false"/>
          <w:iCs w:val="false"/>
          <w:color w:val="333333"/>
          <w:sz w:val="20"/>
          <w:szCs w:val="20"/>
        </w:rPr>
        <w:t>1370/4/10</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جمهورى اسلامى ايران، به مناسبت عيد سعيد غدير </w:t>
      </w:r>
      <w:r>
        <w:rPr>
          <w:rFonts w:eastAsia="IRNazanin" w:cs="IRNazanin"/>
          <w:b w:val="false"/>
          <w:bCs w:val="false"/>
          <w:i w:val="false"/>
          <w:iCs w:val="false"/>
          <w:color w:val="333333"/>
          <w:sz w:val="20"/>
          <w:szCs w:val="20"/>
        </w:rPr>
        <w:t>1369/4/20</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به مناسبت عيد سعيد غدير </w:t>
      </w:r>
      <w:r>
        <w:rPr>
          <w:rFonts w:eastAsia="IRNazanin" w:cs="IRNazanin"/>
          <w:b w:val="false"/>
          <w:bCs w:val="false"/>
          <w:i w:val="false"/>
          <w:iCs w:val="false"/>
          <w:color w:val="333333"/>
          <w:sz w:val="20"/>
          <w:szCs w:val="20"/>
        </w:rPr>
        <w:t>1378/1/16</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به مناسبت عيد سعيد غدير </w:t>
      </w:r>
      <w:r>
        <w:rPr>
          <w:rFonts w:eastAsia="IRNazanin" w:cs="IRNazanin"/>
          <w:b w:val="false"/>
          <w:bCs w:val="false"/>
          <w:i w:val="false"/>
          <w:iCs w:val="false"/>
          <w:color w:val="333333"/>
          <w:sz w:val="20"/>
          <w:szCs w:val="20"/>
        </w:rPr>
        <w:t>1378/1/16</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به مناسبت عيد غدير خم </w:t>
      </w:r>
      <w:r>
        <w:rPr>
          <w:rFonts w:eastAsia="IRNazanin" w:cs="IRNazanin"/>
          <w:b w:val="false"/>
          <w:bCs w:val="false"/>
          <w:i w:val="false"/>
          <w:iCs w:val="false"/>
          <w:color w:val="333333"/>
          <w:sz w:val="20"/>
          <w:szCs w:val="20"/>
        </w:rPr>
        <w:t>1381/12/1</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به مناسبت عيد غدير خم </w:t>
      </w:r>
      <w:r>
        <w:rPr>
          <w:rFonts w:eastAsia="IRNazanin" w:cs="IRNazanin"/>
          <w:b w:val="false"/>
          <w:bCs w:val="false"/>
          <w:i w:val="false"/>
          <w:iCs w:val="false"/>
          <w:color w:val="333333"/>
          <w:sz w:val="20"/>
          <w:szCs w:val="20"/>
        </w:rPr>
        <w:t>1370/4/10</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مردم نيشابور </w:t>
      </w:r>
      <w:r>
        <w:rPr>
          <w:rFonts w:eastAsia="IRNazanin" w:cs="IRNazanin"/>
          <w:b w:val="false"/>
          <w:bCs w:val="false"/>
          <w:i w:val="false"/>
          <w:iCs w:val="false"/>
          <w:color w:val="333333"/>
          <w:sz w:val="20"/>
          <w:szCs w:val="20"/>
        </w:rPr>
        <w:t>1365/4/29</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انبياء، بخشى از آيه ى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آنان را پيشوايانى قرار داديم كه به فرمان ما هدايت ميكردند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ايشان انجام دادن كارهاى نيك را وحى كرديم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مردم نيشابور </w:t>
      </w:r>
      <w:r>
        <w:rPr>
          <w:rFonts w:eastAsia="IRNazanin" w:cs="IRNazanin"/>
          <w:b w:val="false"/>
          <w:bCs w:val="false"/>
          <w:i w:val="false"/>
          <w:iCs w:val="false"/>
          <w:color w:val="333333"/>
          <w:sz w:val="20"/>
          <w:szCs w:val="20"/>
        </w:rPr>
        <w:t>1365/4/29</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مردم نيشابور </w:t>
      </w:r>
      <w:r>
        <w:rPr>
          <w:rFonts w:eastAsia="IRNazanin" w:cs="IRNazanin"/>
          <w:b w:val="false"/>
          <w:bCs w:val="false"/>
          <w:i w:val="false"/>
          <w:iCs w:val="false"/>
          <w:color w:val="333333"/>
          <w:sz w:val="20"/>
          <w:szCs w:val="20"/>
        </w:rPr>
        <w:t>1365/4/29</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w:t>
      </w:r>
      <w:r>
        <w:rPr>
          <w:rFonts w:eastAsia="IRNazanin" w:cs="IRNazanin"/>
          <w:b w:val="false"/>
          <w:bCs w:val="false"/>
          <w:i w:val="false"/>
          <w:iCs w:val="false"/>
          <w:color w:val="333333"/>
          <w:sz w:val="20"/>
          <w:szCs w:val="20"/>
        </w:rPr>
        <w:t>1375/11/25</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علق، بخشى از آيه 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حقّاً كه انسان سركشى ميكند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كه خود را بى نياز پندارد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Pr>
        <w:t>1366/9/20</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ستاد بزرگداشت فاضلين نراقى </w:t>
      </w:r>
      <w:r>
        <w:rPr>
          <w:rFonts w:eastAsia="IRNazanin" w:cs="IRNazanin"/>
          <w:b w:val="false"/>
          <w:bCs w:val="false"/>
          <w:i w:val="false"/>
          <w:iCs w:val="false"/>
          <w:color w:val="333333"/>
          <w:sz w:val="20"/>
          <w:szCs w:val="20"/>
        </w:rPr>
        <w:t>1376/7/28</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w:t>
      </w:r>
      <w:r>
        <w:rPr>
          <w:rFonts w:eastAsia="IRNazanin" w:cs="IRNazanin"/>
          <w:b w:val="false"/>
          <w:bCs w:val="false"/>
          <w:i w:val="false"/>
          <w:iCs w:val="false"/>
          <w:color w:val="333333"/>
          <w:sz w:val="20"/>
          <w:szCs w:val="20"/>
        </w:rPr>
        <w:t>1375/11/25</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w:t>
      </w:r>
      <w:r>
        <w:rPr>
          <w:rFonts w:eastAsia="IRNazanin" w:cs="IRNazanin"/>
          <w:b w:val="false"/>
          <w:bCs w:val="false"/>
          <w:i w:val="false"/>
          <w:iCs w:val="false"/>
          <w:color w:val="333333"/>
          <w:sz w:val="20"/>
          <w:szCs w:val="20"/>
        </w:rPr>
        <w:t>1375/11/25</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جامعه ى اسلامى هيئت علمى دانشگاه ملّى ايران </w:t>
      </w:r>
      <w:r>
        <w:rPr>
          <w:rFonts w:eastAsia="IRNazanin" w:cs="IRNazanin"/>
          <w:b w:val="false"/>
          <w:bCs w:val="false"/>
          <w:i w:val="false"/>
          <w:iCs w:val="false"/>
          <w:color w:val="333333"/>
          <w:sz w:val="20"/>
          <w:szCs w:val="20"/>
        </w:rPr>
        <w:t>1361/2/7</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نصر، بخشى از آيه 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دين خدا داخل ميشوند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را به رسالت تصديق ميكنند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جامعه ى اسلامى هيئت علمى دانشگاه ملّى ايران </w:t>
      </w:r>
      <w:r>
        <w:rPr>
          <w:rFonts w:eastAsia="IRNazanin" w:cs="IRNazanin"/>
          <w:b w:val="false"/>
          <w:bCs w:val="false"/>
          <w:i w:val="false"/>
          <w:iCs w:val="false"/>
          <w:color w:val="333333"/>
          <w:sz w:val="20"/>
          <w:szCs w:val="20"/>
        </w:rPr>
        <w:t>1361/2/7</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w:t>
      </w:r>
      <w:r>
        <w:rPr>
          <w:rFonts w:eastAsia="IRNazanin" w:cs="IRNazanin"/>
          <w:b w:val="false"/>
          <w:bCs w:val="false"/>
          <w:i w:val="false"/>
          <w:iCs w:val="false"/>
          <w:color w:val="333333"/>
          <w:sz w:val="20"/>
          <w:szCs w:val="20"/>
        </w:rPr>
        <w:t>1375/11/25</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جامعه ى اسلامى هيئت علمى دانشگاه ملّى ايران </w:t>
      </w:r>
      <w:r>
        <w:rPr>
          <w:rFonts w:eastAsia="IRNazanin" w:cs="IRNazanin"/>
          <w:b w:val="false"/>
          <w:bCs w:val="false"/>
          <w:i w:val="false"/>
          <w:iCs w:val="false"/>
          <w:color w:val="333333"/>
          <w:sz w:val="20"/>
          <w:szCs w:val="20"/>
        </w:rPr>
        <w:t>1361/2/7</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w:t>
      </w:r>
      <w:r>
        <w:rPr>
          <w:rFonts w:eastAsia="IRNazanin" w:cs="IRNazanin"/>
          <w:b w:val="false"/>
          <w:bCs w:val="false"/>
          <w:i w:val="false"/>
          <w:iCs w:val="false"/>
          <w:color w:val="333333"/>
          <w:sz w:val="20"/>
          <w:szCs w:val="20"/>
        </w:rPr>
        <w:t>1375/11/25</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Pr>
        <w:t>1362/2/30</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مردم نيشابور </w:t>
      </w:r>
      <w:r>
        <w:rPr>
          <w:rFonts w:eastAsia="IRNazanin" w:cs="IRNazanin"/>
          <w:b w:val="false"/>
          <w:bCs w:val="false"/>
          <w:i w:val="false"/>
          <w:iCs w:val="false"/>
          <w:color w:val="333333"/>
          <w:sz w:val="20"/>
          <w:szCs w:val="20"/>
        </w:rPr>
        <w:t>1365/4/29</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در دانشگاه اميركبير </w:t>
      </w:r>
      <w:r>
        <w:rPr>
          <w:rFonts w:eastAsia="IRNazanin" w:cs="IRNazanin"/>
          <w:b w:val="false"/>
          <w:bCs w:val="false"/>
          <w:i w:val="false"/>
          <w:iCs w:val="false"/>
          <w:color w:val="333333"/>
          <w:sz w:val="20"/>
          <w:szCs w:val="20"/>
        </w:rPr>
        <w:t>1368/3/5</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 بخشى از آيه ى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نه در جهاندارى شريكى دارد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كهف، بخشى از آيه ى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هيچ كس را در فرمانروايى خود شريك نمى گيرد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بخشى از آيه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شما جز خدا سرور نداريد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انعام، بخشى از آيه 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غير از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پديدآورنده ى آسمانها و زمين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سرپرستى برگزينم؟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بخشى از آيه ى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از جانب خود براى ما سرپرستى قرار ده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بخشى از آيه ى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شما، تنها خدا و پيامبر او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حشر، بخشى از آيه 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آنچه را فرستاده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داد، آن را بگيريد و از آنچه شما را باز داشت، بازايستيد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بخشى از آيه ى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اولياى امر خود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Pr>
        <w:t>1366/11/16</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Pr>
        <w:t>1366/12/7</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Pr>
        <w:t>1366/11/2</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Pr>
        <w:t>1366/12/7</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Pr>
        <w:t>1362/2/30</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قزوين </w:t>
      </w:r>
      <w:r>
        <w:rPr>
          <w:rFonts w:eastAsia="IRNazanin" w:cs="IRNazanin"/>
          <w:b w:val="false"/>
          <w:bCs w:val="false"/>
          <w:i w:val="false"/>
          <w:iCs w:val="false"/>
          <w:color w:val="333333"/>
          <w:sz w:val="20"/>
          <w:szCs w:val="20"/>
        </w:rPr>
        <w:t>1382/9/26</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كرمانشاه </w:t>
      </w:r>
      <w:r>
        <w:rPr>
          <w:rFonts w:eastAsia="IRNazanin" w:cs="IRNazanin"/>
          <w:b w:val="false"/>
          <w:bCs w:val="false"/>
          <w:i w:val="false"/>
          <w:iCs w:val="false"/>
          <w:color w:val="333333"/>
          <w:sz w:val="20"/>
          <w:szCs w:val="20"/>
        </w:rPr>
        <w:t>1390/7/24</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كرمانشاه </w:t>
      </w:r>
      <w:r>
        <w:rPr>
          <w:rFonts w:eastAsia="IRNazanin" w:cs="IRNazanin"/>
          <w:b w:val="false"/>
          <w:bCs w:val="false"/>
          <w:i w:val="false"/>
          <w:iCs w:val="false"/>
          <w:color w:val="333333"/>
          <w:sz w:val="20"/>
          <w:szCs w:val="20"/>
        </w:rPr>
        <w:t>1390/7/24</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جيرفت </w:t>
      </w:r>
      <w:r>
        <w:rPr>
          <w:rFonts w:eastAsia="IRNazanin" w:cs="IRNazanin"/>
          <w:b w:val="false"/>
          <w:bCs w:val="false"/>
          <w:i w:val="false"/>
          <w:iCs w:val="false"/>
          <w:color w:val="333333"/>
          <w:sz w:val="20"/>
          <w:szCs w:val="20"/>
        </w:rPr>
        <w:t>1384/2/17</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قزوين </w:t>
      </w:r>
      <w:r>
        <w:rPr>
          <w:rFonts w:eastAsia="IRNazanin" w:cs="IRNazanin"/>
          <w:b w:val="false"/>
          <w:bCs w:val="false"/>
          <w:i w:val="false"/>
          <w:iCs w:val="false"/>
          <w:color w:val="333333"/>
          <w:sz w:val="20"/>
          <w:szCs w:val="20"/>
        </w:rPr>
        <w:t>1382/9/26</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آشفته</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كرمانشاه </w:t>
      </w:r>
      <w:r>
        <w:rPr>
          <w:rFonts w:eastAsia="IRNazanin" w:cs="IRNazanin"/>
          <w:b w:val="false"/>
          <w:bCs w:val="false"/>
          <w:i w:val="false"/>
          <w:iCs w:val="false"/>
          <w:color w:val="333333"/>
          <w:sz w:val="20"/>
          <w:szCs w:val="20"/>
        </w:rPr>
        <w:t>1390/7/24</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كرمانشاه </w:t>
      </w:r>
      <w:r>
        <w:rPr>
          <w:rFonts w:eastAsia="IRNazanin" w:cs="IRNazanin"/>
          <w:b w:val="false"/>
          <w:bCs w:val="false"/>
          <w:i w:val="false"/>
          <w:iCs w:val="false"/>
          <w:color w:val="333333"/>
          <w:sz w:val="20"/>
          <w:szCs w:val="20"/>
        </w:rPr>
        <w:t>1390/7/24</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بخشى از آيه ى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را اطاعت كنيد و پيامبر و اولياى امر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كنيد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روحانيّون عراقى مقيم ايران </w:t>
      </w:r>
      <w:r>
        <w:rPr>
          <w:rFonts w:eastAsia="IRNazanin" w:cs="IRNazanin"/>
          <w:b w:val="false"/>
          <w:bCs w:val="false"/>
          <w:i w:val="false"/>
          <w:iCs w:val="false"/>
          <w:color w:val="333333"/>
          <w:sz w:val="20"/>
          <w:szCs w:val="20"/>
        </w:rPr>
        <w:t>1361/1/8</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در روز نوزدهم ماه مبارك رمضان </w:t>
      </w:r>
      <w:r>
        <w:rPr>
          <w:rFonts w:eastAsia="IRNazanin" w:cs="IRNazanin"/>
          <w:b w:val="false"/>
          <w:bCs w:val="false"/>
          <w:i w:val="false"/>
          <w:iCs w:val="false"/>
          <w:color w:val="333333"/>
          <w:sz w:val="20"/>
          <w:szCs w:val="20"/>
        </w:rPr>
        <w:t>1392/5/6</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w:t>
      </w:r>
      <w:r>
        <w:rPr>
          <w:rFonts w:eastAsia="IRNazanin" w:cs="IRNazanin"/>
          <w:b w:val="false"/>
          <w:bCs w:val="false"/>
          <w:i w:val="false"/>
          <w:iCs w:val="false"/>
          <w:color w:val="333333"/>
          <w:sz w:val="20"/>
          <w:szCs w:val="20"/>
        </w:rPr>
        <w:t>1391/5/16</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در بيست وپنجمين روز ماه مبارك رمضان 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1393/5/1</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w:t>
      </w:r>
      <w:r>
        <w:rPr>
          <w:rFonts w:eastAsia="IRNazanin" w:cs="IRNazanin"/>
          <w:b w:val="false"/>
          <w:bCs w:val="false"/>
          <w:i w:val="false"/>
          <w:iCs w:val="false"/>
          <w:color w:val="333333"/>
          <w:sz w:val="20"/>
          <w:szCs w:val="20"/>
        </w:rPr>
        <w:t>1394/4/20</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كرمانشاه </w:t>
      </w:r>
      <w:r>
        <w:rPr>
          <w:rFonts w:eastAsia="IRNazanin" w:cs="IRNazanin"/>
          <w:b w:val="false"/>
          <w:bCs w:val="false"/>
          <w:i w:val="false"/>
          <w:iCs w:val="false"/>
          <w:color w:val="333333"/>
          <w:sz w:val="20"/>
          <w:szCs w:val="20"/>
        </w:rPr>
        <w:t>1390/7/24</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كرمانشاه </w:t>
      </w:r>
      <w:r>
        <w:rPr>
          <w:rFonts w:eastAsia="IRNazanin" w:cs="IRNazanin"/>
          <w:b w:val="false"/>
          <w:bCs w:val="false"/>
          <w:i w:val="false"/>
          <w:iCs w:val="false"/>
          <w:color w:val="333333"/>
          <w:sz w:val="20"/>
          <w:szCs w:val="20"/>
        </w:rPr>
        <w:t>1390/7/24</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مديران مسئول و سردبيران نشريّات دانشجويى </w:t>
      </w:r>
      <w:r>
        <w:rPr>
          <w:rFonts w:eastAsia="IRNazanin" w:cs="IRNazanin"/>
          <w:b w:val="false"/>
          <w:bCs w:val="false"/>
          <w:i w:val="false"/>
          <w:iCs w:val="false"/>
          <w:color w:val="333333"/>
          <w:sz w:val="20"/>
          <w:szCs w:val="20"/>
        </w:rPr>
        <w:t>1377/12/4</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كرمانشاه </w:t>
      </w:r>
      <w:r>
        <w:rPr>
          <w:rFonts w:eastAsia="IRNazanin" w:cs="IRNazanin"/>
          <w:b w:val="false"/>
          <w:bCs w:val="false"/>
          <w:i w:val="false"/>
          <w:iCs w:val="false"/>
          <w:color w:val="333333"/>
          <w:sz w:val="20"/>
          <w:szCs w:val="20"/>
        </w:rPr>
        <w:t>1390/7/24</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استان اصفهان </w:t>
      </w:r>
      <w:r>
        <w:rPr>
          <w:rFonts w:eastAsia="IRNazanin" w:cs="IRNazanin"/>
          <w:b w:val="false"/>
          <w:bCs w:val="false"/>
          <w:i w:val="false"/>
          <w:iCs w:val="false"/>
          <w:color w:val="333333"/>
          <w:sz w:val="20"/>
          <w:szCs w:val="20"/>
        </w:rPr>
        <w:t>1380/8/12</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مديران مسئول و سر دبيران نشريّات دانشجويى </w:t>
      </w:r>
      <w:r>
        <w:rPr>
          <w:rFonts w:eastAsia="IRNazanin" w:cs="IRNazanin"/>
          <w:b w:val="false"/>
          <w:bCs w:val="false"/>
          <w:i w:val="false"/>
          <w:iCs w:val="false"/>
          <w:color w:val="333333"/>
          <w:sz w:val="20"/>
          <w:szCs w:val="20"/>
        </w:rPr>
        <w:t>1377/12/4</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مديران مسئول و سر دبيران نشريّات دانشجويى </w:t>
      </w:r>
      <w:r>
        <w:rPr>
          <w:rFonts w:eastAsia="IRNazanin" w:cs="IRNazanin"/>
          <w:b w:val="false"/>
          <w:bCs w:val="false"/>
          <w:i w:val="false"/>
          <w:iCs w:val="false"/>
          <w:color w:val="333333"/>
          <w:sz w:val="20"/>
          <w:szCs w:val="20"/>
        </w:rPr>
        <w:t>1377/12/4</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اسلامى شهر تهران </w:t>
      </w:r>
      <w:r>
        <w:rPr>
          <w:rFonts w:eastAsia="IRNazanin" w:cs="IRNazanin"/>
          <w:b w:val="false"/>
          <w:bCs w:val="false"/>
          <w:i w:val="false"/>
          <w:iCs w:val="false"/>
          <w:color w:val="333333"/>
          <w:sz w:val="20"/>
          <w:szCs w:val="20"/>
        </w:rPr>
        <w:t>1379/4/27</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احقاف، بخشى از آيه ى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ما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ايستادگى كردند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فتح، بخشى از آيه ى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گاه كه كافران در دلهاى خود، تعصّب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تعصّب جاهليّت ورزيدند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زخرف، بخشى از آيه ى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پدران خود را بر آيينى يافتيم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انجمن اهل قلم </w:t>
      </w:r>
      <w:r>
        <w:rPr>
          <w:rFonts w:eastAsia="IRNazanin" w:cs="IRNazanin"/>
          <w:b w:val="false"/>
          <w:bCs w:val="false"/>
          <w:i w:val="false"/>
          <w:iCs w:val="false"/>
          <w:color w:val="333333"/>
          <w:sz w:val="20"/>
          <w:szCs w:val="20"/>
        </w:rPr>
        <w:t>1381/11/7</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جمهورى اسلامى </w:t>
      </w:r>
      <w:r>
        <w:rPr>
          <w:rFonts w:eastAsia="IRNazanin" w:cs="IRNazanin"/>
          <w:b w:val="false"/>
          <w:bCs w:val="false"/>
          <w:i w:val="false"/>
          <w:iCs w:val="false"/>
          <w:color w:val="333333"/>
          <w:sz w:val="20"/>
          <w:szCs w:val="20"/>
        </w:rPr>
        <w:t>1385/3/29</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نحل، بخشى از آيه ى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با آنان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شيوه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نيكوتر است مجادله نماى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جمهورى اسلامى </w:t>
      </w:r>
      <w:r>
        <w:rPr>
          <w:rFonts w:eastAsia="IRNazanin" w:cs="IRNazanin"/>
          <w:b w:val="false"/>
          <w:bCs w:val="false"/>
          <w:i w:val="false"/>
          <w:iCs w:val="false"/>
          <w:color w:val="333333"/>
          <w:sz w:val="20"/>
          <w:szCs w:val="20"/>
        </w:rPr>
        <w:t>1385/3/29</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جمهورى اسلامى </w:t>
      </w:r>
      <w:r>
        <w:rPr>
          <w:rFonts w:eastAsia="IRNazanin" w:cs="IRNazanin"/>
          <w:b w:val="false"/>
          <w:bCs w:val="false"/>
          <w:i w:val="false"/>
          <w:iCs w:val="false"/>
          <w:color w:val="333333"/>
          <w:sz w:val="20"/>
          <w:szCs w:val="20"/>
        </w:rPr>
        <w:t>1385/3/29</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جمهورى اسلامى </w:t>
      </w:r>
      <w:r>
        <w:rPr>
          <w:rFonts w:eastAsia="IRNazanin" w:cs="IRNazanin"/>
          <w:b w:val="false"/>
          <w:bCs w:val="false"/>
          <w:i w:val="false"/>
          <w:iCs w:val="false"/>
          <w:color w:val="333333"/>
          <w:sz w:val="20"/>
          <w:szCs w:val="20"/>
        </w:rPr>
        <w:t>1385/3/29</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جمهورى اسلامى </w:t>
      </w:r>
      <w:r>
        <w:rPr>
          <w:rFonts w:eastAsia="IRNazanin" w:cs="IRNazanin"/>
          <w:b w:val="false"/>
          <w:bCs w:val="false"/>
          <w:i w:val="false"/>
          <w:iCs w:val="false"/>
          <w:color w:val="333333"/>
          <w:sz w:val="20"/>
          <w:szCs w:val="20"/>
        </w:rPr>
        <w:t>1385/3/29</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جمهورى اسلامى </w:t>
      </w:r>
      <w:r>
        <w:rPr>
          <w:rFonts w:eastAsia="IRNazanin" w:cs="IRNazanin"/>
          <w:b w:val="false"/>
          <w:bCs w:val="false"/>
          <w:i w:val="false"/>
          <w:iCs w:val="false"/>
          <w:color w:val="333333"/>
          <w:sz w:val="20"/>
          <w:szCs w:val="20"/>
        </w:rPr>
        <w:t>1385/3/29</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جمهورى اسلامى </w:t>
      </w:r>
      <w:r>
        <w:rPr>
          <w:rFonts w:eastAsia="IRNazanin" w:cs="IRNazanin"/>
          <w:b w:val="false"/>
          <w:bCs w:val="false"/>
          <w:i w:val="false"/>
          <w:iCs w:val="false"/>
          <w:color w:val="333333"/>
          <w:sz w:val="20"/>
          <w:szCs w:val="20"/>
        </w:rPr>
        <w:t>1385/3/29</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جمهورى اسلامى </w:t>
      </w:r>
      <w:r>
        <w:rPr>
          <w:rFonts w:eastAsia="IRNazanin" w:cs="IRNazanin"/>
          <w:b w:val="false"/>
          <w:bCs w:val="false"/>
          <w:i w:val="false"/>
          <w:iCs w:val="false"/>
          <w:color w:val="333333"/>
          <w:sz w:val="20"/>
          <w:szCs w:val="20"/>
        </w:rPr>
        <w:t>1385/3/29</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جمهورى اسلامى </w:t>
      </w:r>
      <w:r>
        <w:rPr>
          <w:rFonts w:eastAsia="IRNazanin" w:cs="IRNazanin"/>
          <w:b w:val="false"/>
          <w:bCs w:val="false"/>
          <w:i w:val="false"/>
          <w:iCs w:val="false"/>
          <w:color w:val="333333"/>
          <w:sz w:val="20"/>
          <w:szCs w:val="20"/>
        </w:rPr>
        <w:t>1385/3/29</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رئيس جمهور و اعضاى هيئت دولت </w:t>
      </w:r>
      <w:r>
        <w:rPr>
          <w:rFonts w:eastAsia="IRNazanin" w:cs="IRNazanin"/>
          <w:b w:val="false"/>
          <w:bCs w:val="false"/>
          <w:i w:val="false"/>
          <w:iCs w:val="false"/>
          <w:color w:val="333333"/>
          <w:sz w:val="20"/>
          <w:szCs w:val="20"/>
        </w:rPr>
        <w:t>1385/6/6</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رئيس جمهور و اعضاى هيئت دولت </w:t>
      </w:r>
      <w:r>
        <w:rPr>
          <w:rFonts w:eastAsia="IRNazanin" w:cs="IRNazanin"/>
          <w:b w:val="false"/>
          <w:bCs w:val="false"/>
          <w:i w:val="false"/>
          <w:iCs w:val="false"/>
          <w:color w:val="333333"/>
          <w:sz w:val="20"/>
          <w:szCs w:val="20"/>
        </w:rPr>
        <w:t>1385/6/6</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رئيس جمهور و اعضاى هيئت دولت </w:t>
      </w:r>
      <w:r>
        <w:rPr>
          <w:rFonts w:eastAsia="IRNazanin" w:cs="IRNazanin"/>
          <w:b w:val="false"/>
          <w:bCs w:val="false"/>
          <w:i w:val="false"/>
          <w:iCs w:val="false"/>
          <w:color w:val="333333"/>
          <w:sz w:val="20"/>
          <w:szCs w:val="20"/>
        </w:rPr>
        <w:t>1385/6/6</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كهف، بخشى از آيه ى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 و پسران زيور زندگى دنيايند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شركت كنندگان در همايش آسيب شناسى انقلاب </w:t>
      </w:r>
      <w:r>
        <w:rPr>
          <w:rFonts w:eastAsia="IRNazanin" w:cs="IRNazanin"/>
          <w:b w:val="false"/>
          <w:bCs w:val="false"/>
          <w:i w:val="false"/>
          <w:iCs w:val="false"/>
          <w:color w:val="333333"/>
          <w:sz w:val="20"/>
          <w:szCs w:val="20"/>
        </w:rPr>
        <w:t>1377/12/15</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w:t>
      </w:r>
      <w:r>
        <w:rPr>
          <w:rFonts w:eastAsia="IRNazanin" w:cs="IRNazanin"/>
          <w:b w:val="false"/>
          <w:bCs w:val="false"/>
          <w:i w:val="false"/>
          <w:iCs w:val="false"/>
          <w:color w:val="333333"/>
          <w:sz w:val="20"/>
          <w:szCs w:val="20"/>
        </w:rPr>
        <w:t>1384/6/8</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قيامه، آيه 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بلكه انسان خودش از وضع خود آگاه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رئيس جمهور و اعضاى هيئت دولت </w:t>
      </w:r>
      <w:r>
        <w:rPr>
          <w:rFonts w:eastAsia="IRNazanin" w:cs="IRNazanin"/>
          <w:b w:val="false"/>
          <w:bCs w:val="false"/>
          <w:i w:val="false"/>
          <w:iCs w:val="false"/>
          <w:color w:val="333333"/>
          <w:sz w:val="20"/>
          <w:szCs w:val="20"/>
        </w:rPr>
        <w:t>1385/6/6</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 ايران به مناسبت بيستمين سالگرد انقلاب اسلامى </w:t>
      </w:r>
      <w:r>
        <w:rPr>
          <w:rFonts w:eastAsia="IRNazanin" w:cs="IRNazanin"/>
          <w:b w:val="false"/>
          <w:bCs w:val="false"/>
          <w:i w:val="false"/>
          <w:iCs w:val="false"/>
          <w:color w:val="333333"/>
          <w:sz w:val="20"/>
          <w:szCs w:val="20"/>
        </w:rPr>
        <w:t>1377/11/21</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جمهورى اسلامى ايران </w:t>
      </w:r>
      <w:r>
        <w:rPr>
          <w:rFonts w:eastAsia="IRNazanin" w:cs="IRNazanin"/>
          <w:b w:val="false"/>
          <w:bCs w:val="false"/>
          <w:i w:val="false"/>
          <w:iCs w:val="false"/>
          <w:color w:val="333333"/>
          <w:sz w:val="20"/>
          <w:szCs w:val="20"/>
        </w:rPr>
        <w:t>1378/10/4</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رئيس جمهور و اعضاى هيئت دولت </w:t>
      </w:r>
      <w:r>
        <w:rPr>
          <w:rFonts w:eastAsia="IRNazanin" w:cs="IRNazanin"/>
          <w:b w:val="false"/>
          <w:bCs w:val="false"/>
          <w:i w:val="false"/>
          <w:iCs w:val="false"/>
          <w:color w:val="333333"/>
          <w:sz w:val="20"/>
          <w:szCs w:val="20"/>
        </w:rPr>
        <w:t>1385/6/6</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رئيس جمهور و اعضاى هيئت دولت </w:t>
      </w:r>
      <w:r>
        <w:rPr>
          <w:rFonts w:eastAsia="IRNazanin" w:cs="IRNazanin"/>
          <w:b w:val="false"/>
          <w:bCs w:val="false"/>
          <w:i w:val="false"/>
          <w:iCs w:val="false"/>
          <w:color w:val="333333"/>
          <w:sz w:val="20"/>
          <w:szCs w:val="20"/>
        </w:rPr>
        <w:t>1385/6/6</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الزاهره، ص </w:t>
      </w:r>
      <w:r>
        <w:rPr>
          <w:rFonts w:eastAsia="IRNazanin" w:cs="IRNazanin"/>
          <w:b w:val="false"/>
          <w:bCs w:val="false"/>
          <w:i w:val="false"/>
          <w:iCs w:val="false"/>
          <w:color w:val="333333"/>
          <w:sz w:val="20"/>
          <w:szCs w:val="20"/>
        </w:rPr>
        <w:t>51</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رئيس جمهور و اعضاى هيئت دولت </w:t>
      </w:r>
      <w:r>
        <w:rPr>
          <w:rFonts w:eastAsia="IRNazanin" w:cs="IRNazanin"/>
          <w:b w:val="false"/>
          <w:bCs w:val="false"/>
          <w:i w:val="false"/>
          <w:iCs w:val="false"/>
          <w:color w:val="333333"/>
          <w:sz w:val="20"/>
          <w:szCs w:val="20"/>
        </w:rPr>
        <w:t>1385/6/6</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رئيس جمهور و اعضاى هيئت دولت </w:t>
      </w:r>
      <w:r>
        <w:rPr>
          <w:rFonts w:eastAsia="IRNazanin" w:cs="IRNazanin"/>
          <w:b w:val="false"/>
          <w:bCs w:val="false"/>
          <w:i w:val="false"/>
          <w:iCs w:val="false"/>
          <w:color w:val="333333"/>
          <w:sz w:val="20"/>
          <w:szCs w:val="20"/>
        </w:rPr>
        <w:t>1385/6/6</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شيخ عبّاس قمى</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رئيس جمهور و اعضاى هيئت دولت </w:t>
      </w:r>
      <w:r>
        <w:rPr>
          <w:rFonts w:eastAsia="IRNazanin" w:cs="IRNazanin"/>
          <w:b w:val="false"/>
          <w:bCs w:val="false"/>
          <w:i w:val="false"/>
          <w:iCs w:val="false"/>
          <w:color w:val="333333"/>
          <w:sz w:val="20"/>
          <w:szCs w:val="20"/>
        </w:rPr>
        <w:t>1385/6/6</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1379/4/19</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1379/1/26</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و استادان دانشگاه صنعتى اميركبير </w:t>
      </w:r>
      <w:r>
        <w:rPr>
          <w:rFonts w:eastAsia="IRNazanin" w:cs="IRNazanin"/>
          <w:b w:val="false"/>
          <w:bCs w:val="false"/>
          <w:i w:val="false"/>
          <w:iCs w:val="false"/>
          <w:color w:val="333333"/>
          <w:sz w:val="20"/>
          <w:szCs w:val="20"/>
        </w:rPr>
        <w:t>1379/12/9</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اعضاى سپاه پاسداران انقلاب اسلامى، به مناسبت روز پاسدار </w:t>
      </w:r>
      <w:r>
        <w:rPr>
          <w:rFonts w:eastAsia="IRNazanin" w:cs="IRNazanin"/>
          <w:b w:val="false"/>
          <w:bCs w:val="false"/>
          <w:i w:val="false"/>
          <w:iCs w:val="false"/>
          <w:color w:val="333333"/>
          <w:sz w:val="20"/>
          <w:szCs w:val="20"/>
        </w:rPr>
        <w:t>1373/10/15</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راه راست ما را راهبر 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آنهايى كه برخوردارشان كرده اى، همانان كه نه درخور خشم اند و نه گمگشتگان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از خدا و فرستاده اش اطاعت نمايند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دنيا و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كسانى هستند كه خدا بر آنها نعمت بخشيده از پيامبران و صدّيقان و شهيدان و گواهان اعمال و شايستگان و آنها نيكو رفيقانى هستند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فرزندان اسرائيل، نعمتهايى را كه من به شما ارزانى داشتم و اينكه شما را بر جهانيان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برترى دادم، به ياد آوريد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اعضاى سپاه پاسداران انقلاب اسلامى، به مناسبت روز پاسدار </w:t>
      </w:r>
      <w:r>
        <w:rPr>
          <w:rFonts w:eastAsia="IRNazanin" w:cs="IRNazanin"/>
          <w:b w:val="false"/>
          <w:bCs w:val="false"/>
          <w:i w:val="false"/>
          <w:iCs w:val="false"/>
          <w:color w:val="333333"/>
          <w:sz w:val="20"/>
          <w:szCs w:val="20"/>
        </w:rPr>
        <w:t>1373/10/15</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و استادان دانشگاه صنعتى اميركبير </w:t>
      </w:r>
      <w:r>
        <w:rPr>
          <w:rFonts w:eastAsia="IRNazanin" w:cs="IRNazanin"/>
          <w:b w:val="false"/>
          <w:bCs w:val="false"/>
          <w:i w:val="false"/>
          <w:iCs w:val="false"/>
          <w:color w:val="333333"/>
          <w:sz w:val="20"/>
          <w:szCs w:val="20"/>
        </w:rPr>
        <w:t>1379/12/9</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115</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مردم كوفه؛ الإحتجاج، احمدبن على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اعضاى سپاه پاسداران انقلاب اسلامى، به مناسبت روز پاسدار </w:t>
      </w:r>
      <w:r>
        <w:rPr>
          <w:rFonts w:eastAsia="IRNazanin" w:cs="IRNazanin"/>
          <w:b w:val="false"/>
          <w:bCs w:val="false"/>
          <w:i w:val="false"/>
          <w:iCs w:val="false"/>
          <w:color w:val="333333"/>
          <w:sz w:val="20"/>
          <w:szCs w:val="20"/>
        </w:rPr>
        <w:t>1373/10/15</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اعضاى سپاه پاسداران انقلاب اسلامى، به مناسبت روز پاسدار </w:t>
      </w:r>
      <w:r>
        <w:rPr>
          <w:rFonts w:eastAsia="IRNazanin" w:cs="IRNazanin"/>
          <w:b w:val="false"/>
          <w:bCs w:val="false"/>
          <w:i w:val="false"/>
          <w:iCs w:val="false"/>
          <w:color w:val="333333"/>
          <w:sz w:val="20"/>
          <w:szCs w:val="20"/>
        </w:rPr>
        <w:t>1373/10/15</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مديران ستاد فرماندهى كلّ قوا </w:t>
      </w:r>
      <w:r>
        <w:rPr>
          <w:rFonts w:eastAsia="IRNazanin" w:cs="IRNazanin"/>
          <w:b w:val="false"/>
          <w:bCs w:val="false"/>
          <w:i w:val="false"/>
          <w:iCs w:val="false"/>
          <w:color w:val="333333"/>
          <w:sz w:val="20"/>
          <w:szCs w:val="20"/>
        </w:rPr>
        <w:t>1368/12/21</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برگزارى مراسم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1384/10/30</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با جوانان در دوّمين روز از دهه ى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انقلاب اسلامى و 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1377/11/13</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با جوانان در دوّمين روز از دهه ى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انقلاب اسلامى و 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1377/11/13</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با جوانان در دوّمين روز از دهه ى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انقلاب اسلامى و 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1377/11/13</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1379/1/26</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استان اصفهان </w:t>
      </w:r>
      <w:r>
        <w:rPr>
          <w:rFonts w:eastAsia="IRNazanin" w:cs="IRNazanin"/>
          <w:b w:val="false"/>
          <w:bCs w:val="false"/>
          <w:i w:val="false"/>
          <w:iCs w:val="false"/>
          <w:color w:val="333333"/>
          <w:sz w:val="20"/>
          <w:szCs w:val="20"/>
        </w:rPr>
        <w:t>1380/8/12</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1379/1/26</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هود، آيه ى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قصدى جز اصلاح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آنجا كه بتوانم ندارم و توفيق من جز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نيست؛ بر او توكّل كرده ام و به سوى او بازميگردم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w:t>
      </w:r>
      <w:r>
        <w:rPr>
          <w:rFonts w:eastAsia="IRNazanin" w:cs="IRNazanin"/>
          <w:b w:val="false"/>
          <w:bCs w:val="false"/>
          <w:i w:val="false"/>
          <w:iCs w:val="false"/>
          <w:color w:val="333333"/>
          <w:sz w:val="20"/>
          <w:szCs w:val="20"/>
        </w:rPr>
        <w:t>1383/1/26</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العوالم، ص </w:t>
      </w:r>
      <w:r>
        <w:rPr>
          <w:rFonts w:eastAsia="IRNazanin" w:cs="IRNazanin"/>
          <w:b w:val="false"/>
          <w:bCs w:val="false"/>
          <w:i w:val="false"/>
          <w:iCs w:val="false"/>
          <w:color w:val="333333"/>
          <w:sz w:val="20"/>
          <w:szCs w:val="20"/>
        </w:rPr>
        <w:t>54</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237</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1379/1/26</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استان اصفهان </w:t>
      </w:r>
      <w:r>
        <w:rPr>
          <w:rFonts w:eastAsia="IRNazanin" w:cs="IRNazanin"/>
          <w:b w:val="false"/>
          <w:bCs w:val="false"/>
          <w:i w:val="false"/>
          <w:iCs w:val="false"/>
          <w:color w:val="333333"/>
          <w:sz w:val="20"/>
          <w:szCs w:val="20"/>
        </w:rPr>
        <w:t>1380/8/12</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1379/1/26</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قم </w:t>
      </w:r>
      <w:r>
        <w:rPr>
          <w:rFonts w:eastAsia="IRNazanin" w:cs="IRNazanin"/>
          <w:b w:val="false"/>
          <w:bCs w:val="false"/>
          <w:i w:val="false"/>
          <w:iCs w:val="false"/>
          <w:color w:val="333333"/>
          <w:sz w:val="20"/>
          <w:szCs w:val="20"/>
        </w:rPr>
        <w:t>1379/7/14</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مردم استان اردبيل </w:t>
      </w:r>
      <w:r>
        <w:rPr>
          <w:rFonts w:eastAsia="IRNazanin" w:cs="IRNazanin"/>
          <w:b w:val="false"/>
          <w:bCs w:val="false"/>
          <w:i w:val="false"/>
          <w:iCs w:val="false"/>
          <w:color w:val="333333"/>
          <w:sz w:val="20"/>
          <w:szCs w:val="20"/>
        </w:rPr>
        <w:t>1379/5/3</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 ها</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ثقة الإسلام كلينى،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خصال،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علّامه مجلسى،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مردم استان اردبيل </w:t>
      </w:r>
      <w:r>
        <w:rPr>
          <w:rFonts w:eastAsia="IRNazanin" w:cs="IRNazanin"/>
          <w:b w:val="false"/>
          <w:bCs w:val="false"/>
          <w:i w:val="false"/>
          <w:iCs w:val="false"/>
          <w:color w:val="333333"/>
          <w:sz w:val="20"/>
          <w:szCs w:val="20"/>
        </w:rPr>
        <w:t>1379/5/3</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شيخ عبّاس قمى</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ماعون،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 را دروغ ميخواند، ديدى؟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همان كس است كه يتيم را بسختى ميرانَد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خوراك دادن بى نوا ترغيب نميكند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عيد فطر </w:t>
      </w:r>
      <w:r>
        <w:rPr>
          <w:rFonts w:eastAsia="IRNazanin" w:cs="IRNazanin"/>
          <w:b w:val="false"/>
          <w:bCs w:val="false"/>
          <w:i w:val="false"/>
          <w:iCs w:val="false"/>
          <w:color w:val="333333"/>
          <w:sz w:val="20"/>
          <w:szCs w:val="20"/>
        </w:rPr>
        <w:t>1381/5/19</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عيد فطر </w:t>
      </w:r>
      <w:r>
        <w:rPr>
          <w:rFonts w:eastAsia="IRNazanin" w:cs="IRNazanin"/>
          <w:b w:val="false"/>
          <w:bCs w:val="false"/>
          <w:i w:val="false"/>
          <w:iCs w:val="false"/>
          <w:color w:val="333333"/>
          <w:sz w:val="20"/>
          <w:szCs w:val="20"/>
        </w:rPr>
        <w:t>1381/5/19</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مجلسى،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عيد فطر </w:t>
      </w:r>
      <w:r>
        <w:rPr>
          <w:rFonts w:eastAsia="IRNazanin" w:cs="IRNazanin"/>
          <w:b w:val="false"/>
          <w:bCs w:val="false"/>
          <w:i w:val="false"/>
          <w:iCs w:val="false"/>
          <w:color w:val="333333"/>
          <w:sz w:val="20"/>
          <w:szCs w:val="20"/>
        </w:rPr>
        <w:t>1381/5/19</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مردم استان اردبيل </w:t>
      </w:r>
      <w:r>
        <w:rPr>
          <w:rFonts w:eastAsia="IRNazanin" w:cs="IRNazanin"/>
          <w:b w:val="false"/>
          <w:bCs w:val="false"/>
          <w:i w:val="false"/>
          <w:iCs w:val="false"/>
          <w:color w:val="333333"/>
          <w:sz w:val="20"/>
          <w:szCs w:val="20"/>
        </w:rPr>
        <w:t>1379/5/3</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در آستانه ى سالروز قيام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تبريز </w:t>
      </w:r>
      <w:r>
        <w:rPr>
          <w:rFonts w:eastAsia="IRNazanin" w:cs="IRNazanin"/>
          <w:b w:val="false"/>
          <w:bCs w:val="false"/>
          <w:i w:val="false"/>
          <w:iCs w:val="false"/>
          <w:color w:val="333333"/>
          <w:sz w:val="20"/>
          <w:szCs w:val="20"/>
        </w:rPr>
        <w:t>1391/11/28</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w:t>
      </w:r>
      <w:r>
        <w:rPr>
          <w:rFonts w:eastAsia="IRNazanin" w:cs="IRNazanin"/>
          <w:b w:val="false"/>
          <w:bCs w:val="false"/>
          <w:i w:val="false"/>
          <w:iCs w:val="false"/>
          <w:color w:val="333333"/>
          <w:sz w:val="20"/>
          <w:szCs w:val="20"/>
        </w:rPr>
        <w:t>1390/5/19</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مردم استان اردبيل </w:t>
      </w:r>
      <w:r>
        <w:rPr>
          <w:rFonts w:eastAsia="IRNazanin" w:cs="IRNazanin"/>
          <w:b w:val="false"/>
          <w:bCs w:val="false"/>
          <w:i w:val="false"/>
          <w:iCs w:val="false"/>
          <w:color w:val="333333"/>
          <w:sz w:val="20"/>
          <w:szCs w:val="20"/>
        </w:rPr>
        <w:t>1379/5/3</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1379/4/19</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1379/4/19</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1379/4/19</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1379/4/19</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1379/4/19</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بخشى از آيه ى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خودتان بپردازيد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شما هدايت يافتيد، آن كس كه گمراه شده است به شما زيانى نمى رساند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1384/8/8</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ابوحمزه ى ثمالى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شيخ عبّاس قمى</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1384/8/8</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1384/8/8</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رعد، بخشى از آيه ى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درحقيقت خدا حال قومى را تغيير نميدهد تا آنان حال خود را تغيير دهند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بخشى از آيه ى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فتنه اى كه تنها به ستمكاران شما نميرسد، بترسيد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1384/8/8</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مگر كسانى كه توبه كردند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نمودند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طه، بخشى از آيه ى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كسى كه توبه كند و ايمان بياورد و كار شايسته نمايد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كسانى كه نشانه هاى روشن و رهنمودى را كه فرو فرستاديم، نهفته ميدارند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مگر كسانى كه توبه كردند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نمودند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 كردند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 بخشى از آيه ى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مگر كسانى كه توبه كردند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نمودند و به خدا تمسّك جستند و دين خود را براى خدا خالص گردانيدند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1384/8/8</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1384/8/8</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1384/8/8</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بنياد شهيد، جمعى از استادان و دانشجويان دانشگاه ها و اقشار مختلف مردم </w:t>
      </w:r>
      <w:r>
        <w:rPr>
          <w:rFonts w:eastAsia="IRNazanin" w:cs="IRNazanin"/>
          <w:b w:val="false"/>
          <w:bCs w:val="false"/>
          <w:i w:val="false"/>
          <w:iCs w:val="false"/>
          <w:color w:val="333333"/>
          <w:sz w:val="20"/>
          <w:szCs w:val="20"/>
        </w:rPr>
        <w:t>1369/5/24</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باگروه كثيرى از كارگران و كارآفرينان </w:t>
      </w:r>
      <w:r>
        <w:rPr>
          <w:rFonts w:eastAsia="IRNazanin" w:cs="IRNazanin"/>
          <w:b w:val="false"/>
          <w:bCs w:val="false"/>
          <w:i w:val="false"/>
          <w:iCs w:val="false"/>
          <w:color w:val="333333"/>
          <w:sz w:val="20"/>
          <w:szCs w:val="20"/>
        </w:rPr>
        <w:t>1387/2/4</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جمهورى و اعضاى هيئت دولت </w:t>
      </w:r>
      <w:r>
        <w:rPr>
          <w:rFonts w:eastAsia="IRNazanin" w:cs="IRNazanin"/>
          <w:b w:val="false"/>
          <w:bCs w:val="false"/>
          <w:i w:val="false"/>
          <w:iCs w:val="false"/>
          <w:color w:val="333333"/>
          <w:sz w:val="20"/>
          <w:szCs w:val="20"/>
        </w:rPr>
        <w:t>1391/6/2</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نهم </w:t>
      </w:r>
      <w:r>
        <w:rPr>
          <w:rFonts w:eastAsia="IRNazanin" w:cs="IRNazanin"/>
          <w:b w:val="false"/>
          <w:bCs w:val="false"/>
          <w:i w:val="false"/>
          <w:iCs w:val="false"/>
          <w:color w:val="333333"/>
          <w:sz w:val="20"/>
          <w:szCs w:val="20"/>
        </w:rPr>
        <w:t>1391/3/24</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دانشگاه هاى استان سمنان </w:t>
      </w:r>
      <w:r>
        <w:rPr>
          <w:rFonts w:eastAsia="IRNazanin" w:cs="IRNazanin"/>
          <w:b w:val="false"/>
          <w:bCs w:val="false"/>
          <w:i w:val="false"/>
          <w:iCs w:val="false"/>
          <w:color w:val="333333"/>
          <w:sz w:val="20"/>
          <w:szCs w:val="20"/>
        </w:rPr>
        <w:t>1385/8/18</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نمايندگان دوره ى ششم مجلس شوراى اسلامى </w:t>
      </w:r>
      <w:r>
        <w:rPr>
          <w:rFonts w:eastAsia="IRNazanin" w:cs="IRNazanin"/>
          <w:b w:val="false"/>
          <w:bCs w:val="false"/>
          <w:i w:val="false"/>
          <w:iCs w:val="false"/>
          <w:color w:val="333333"/>
          <w:sz w:val="20"/>
          <w:szCs w:val="20"/>
        </w:rPr>
        <w:t>1379/3/29</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معظّم شهدا، جانبازان، آزادگان و گروهى از مردم غيور كشور </w:t>
      </w:r>
      <w:r>
        <w:rPr>
          <w:rFonts w:eastAsia="IRNazanin" w:cs="IRNazanin"/>
          <w:b w:val="false"/>
          <w:bCs w:val="false"/>
          <w:i w:val="false"/>
          <w:iCs w:val="false"/>
          <w:color w:val="333333"/>
          <w:sz w:val="20"/>
          <w:szCs w:val="20"/>
        </w:rPr>
        <w:t>1369/8/2</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جمهورى اسلامى ايران </w:t>
      </w:r>
      <w:r>
        <w:rPr>
          <w:rFonts w:eastAsia="IRNazanin" w:cs="IRNazanin"/>
          <w:b w:val="false"/>
          <w:bCs w:val="false"/>
          <w:i w:val="false"/>
          <w:iCs w:val="false"/>
          <w:color w:val="333333"/>
          <w:sz w:val="20"/>
          <w:szCs w:val="20"/>
        </w:rPr>
        <w:t>1378/10/4</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نمايندگان و كاركنان مجلس شوراى اسلامى </w:t>
      </w:r>
      <w:r>
        <w:rPr>
          <w:rFonts w:eastAsia="IRNazanin" w:cs="IRNazanin"/>
          <w:b w:val="false"/>
          <w:bCs w:val="false"/>
          <w:i w:val="false"/>
          <w:iCs w:val="false"/>
          <w:color w:val="333333"/>
          <w:sz w:val="20"/>
          <w:szCs w:val="20"/>
        </w:rPr>
        <w:t>1378/3/10</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جوانان استان اردبيل </w:t>
      </w:r>
      <w:r>
        <w:rPr>
          <w:rFonts w:eastAsia="IRNazanin" w:cs="IRNazanin"/>
          <w:b w:val="false"/>
          <w:bCs w:val="false"/>
          <w:i w:val="false"/>
          <w:iCs w:val="false"/>
          <w:color w:val="333333"/>
          <w:sz w:val="20"/>
          <w:szCs w:val="20"/>
        </w:rPr>
        <w:t>1379/5/5</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به همراه حجّت الاسلام والمسلمين حاج سيّد احمد خمينى </w:t>
      </w:r>
      <w:r>
        <w:rPr>
          <w:rFonts w:eastAsia="IRNazanin" w:cs="IRNazanin"/>
          <w:b w:val="false"/>
          <w:bCs w:val="false"/>
          <w:i w:val="false"/>
          <w:iCs w:val="false"/>
          <w:color w:val="333333"/>
          <w:sz w:val="20"/>
          <w:szCs w:val="20"/>
        </w:rPr>
        <w:t>1369/9/14</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1381/9/1</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1381/9/1</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در روز نوزدهم ماه مبارك رمضان </w:t>
      </w:r>
      <w:r>
        <w:rPr>
          <w:rFonts w:eastAsia="IRNazanin" w:cs="IRNazanin"/>
          <w:b w:val="false"/>
          <w:bCs w:val="false"/>
          <w:i w:val="false"/>
          <w:iCs w:val="false"/>
          <w:color w:val="333333"/>
          <w:sz w:val="20"/>
          <w:szCs w:val="20"/>
        </w:rPr>
        <w:t>1392/5/6</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در بيست وپنجمين روز ماه مبارك رمضان 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1393/5/1</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قم </w:t>
      </w:r>
      <w:r>
        <w:rPr>
          <w:rFonts w:eastAsia="IRNazanin" w:cs="IRNazanin"/>
          <w:b w:val="false"/>
          <w:bCs w:val="false"/>
          <w:i w:val="false"/>
          <w:iCs w:val="false"/>
          <w:color w:val="333333"/>
          <w:sz w:val="20"/>
          <w:szCs w:val="20"/>
        </w:rPr>
        <w:t>1379/7/14</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1370/5/23</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نگهبان قانون اساسى و مسئولين بخشهاى نظارتى </w:t>
      </w:r>
      <w:r>
        <w:rPr>
          <w:rFonts w:eastAsia="IRNazanin" w:cs="IRNazanin"/>
          <w:b w:val="false"/>
          <w:bCs w:val="false"/>
          <w:i w:val="false"/>
          <w:iCs w:val="false"/>
          <w:color w:val="333333"/>
          <w:sz w:val="20"/>
          <w:szCs w:val="20"/>
        </w:rPr>
        <w:t>1386/4/20</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عليّبن جعفر و مستدركاتها، عليّبن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مردم استان لرستان و خوزستان به همراه گروهى از مسئولين كشورى </w:t>
      </w:r>
      <w:r>
        <w:rPr>
          <w:rFonts w:eastAsia="IRNazanin" w:cs="IRNazanin"/>
          <w:b w:val="false"/>
          <w:bCs w:val="false"/>
          <w:i w:val="false"/>
          <w:iCs w:val="false"/>
          <w:color w:val="333333"/>
          <w:sz w:val="20"/>
          <w:szCs w:val="20"/>
        </w:rPr>
        <w:t>1369/7/4</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استانداران سراسر كشور </w:t>
      </w:r>
      <w:r>
        <w:rPr>
          <w:rFonts w:eastAsia="IRNazanin" w:cs="IRNazanin"/>
          <w:b w:val="false"/>
          <w:bCs w:val="false"/>
          <w:i w:val="false"/>
          <w:iCs w:val="false"/>
          <w:color w:val="333333"/>
          <w:sz w:val="20"/>
          <w:szCs w:val="20"/>
        </w:rPr>
        <w:t>1382/10/22</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حجرات، بخشى از آيه ى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درحقيقت ارجمندترين شما نزد خدا پرهيزگارترين شماست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قم </w:t>
      </w:r>
      <w:r>
        <w:rPr>
          <w:rFonts w:eastAsia="IRNazanin" w:cs="IRNazanin"/>
          <w:b w:val="false"/>
          <w:bCs w:val="false"/>
          <w:i w:val="false"/>
          <w:iCs w:val="false"/>
          <w:color w:val="333333"/>
          <w:sz w:val="20"/>
          <w:szCs w:val="20"/>
        </w:rPr>
        <w:t>1382/10/18</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1378/7/9</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1370/5/23</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مسئولان قوّه ى قضائيه </w:t>
      </w:r>
      <w:r>
        <w:rPr>
          <w:rFonts w:eastAsia="IRNazanin" w:cs="IRNazanin"/>
          <w:b w:val="false"/>
          <w:bCs w:val="false"/>
          <w:i w:val="false"/>
          <w:iCs w:val="false"/>
          <w:color w:val="333333"/>
          <w:sz w:val="20"/>
          <w:szCs w:val="20"/>
        </w:rPr>
        <w:t>1391/4/7</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به همراه حجّت الاسلام والمسلمين حاج سيّد احمد خمينى </w:t>
      </w:r>
      <w:r>
        <w:rPr>
          <w:rFonts w:eastAsia="IRNazanin" w:cs="IRNazanin"/>
          <w:b w:val="false"/>
          <w:bCs w:val="false"/>
          <w:i w:val="false"/>
          <w:iCs w:val="false"/>
          <w:color w:val="333333"/>
          <w:sz w:val="20"/>
          <w:szCs w:val="20"/>
        </w:rPr>
        <w:t>1369/9/14</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به همراه حجّت الاسلام والمسلمين حاج سيّد احمد خمينى </w:t>
      </w:r>
      <w:r>
        <w:rPr>
          <w:rFonts w:eastAsia="IRNazanin" w:cs="IRNazanin"/>
          <w:b w:val="false"/>
          <w:bCs w:val="false"/>
          <w:i w:val="false"/>
          <w:iCs w:val="false"/>
          <w:color w:val="333333"/>
          <w:sz w:val="20"/>
          <w:szCs w:val="20"/>
        </w:rPr>
        <w:t>1369/9/14</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پرسنل و فرماندهان ارتش </w:t>
      </w:r>
      <w:r>
        <w:rPr>
          <w:rFonts w:eastAsia="IRNazanin" w:cs="IRNazanin"/>
          <w:b w:val="false"/>
          <w:bCs w:val="false"/>
          <w:i w:val="false"/>
          <w:iCs w:val="false"/>
          <w:color w:val="333333"/>
          <w:sz w:val="20"/>
          <w:szCs w:val="20"/>
        </w:rPr>
        <w:t>1375/1/28</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آذربايجان به مناسبت 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1386/11/28</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هفتمين دوره ى مجلس شوراى اسلامى </w:t>
      </w:r>
      <w:r>
        <w:rPr>
          <w:rFonts w:eastAsia="IRNazanin" w:cs="IRNazanin"/>
          <w:b w:val="false"/>
          <w:bCs w:val="false"/>
          <w:i w:val="false"/>
          <w:iCs w:val="false"/>
          <w:color w:val="333333"/>
          <w:sz w:val="20"/>
          <w:szCs w:val="20"/>
        </w:rPr>
        <w:t>1386/3/8</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زائران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عيد سعيد فطر </w:t>
      </w:r>
      <w:r>
        <w:rPr>
          <w:rFonts w:eastAsia="IRNazanin" w:cs="IRNazanin"/>
          <w:b w:val="false"/>
          <w:bCs w:val="false"/>
          <w:i w:val="false"/>
          <w:iCs w:val="false"/>
          <w:color w:val="333333"/>
          <w:sz w:val="20"/>
          <w:szCs w:val="20"/>
        </w:rPr>
        <w:t>1371/1/16</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آزادگان و اقشار مختلف مردم، در اوّلين روز از هفته ى وحدت </w:t>
      </w:r>
      <w:r>
        <w:rPr>
          <w:rFonts w:eastAsia="IRNazanin" w:cs="IRNazanin"/>
          <w:b w:val="false"/>
          <w:bCs w:val="false"/>
          <w:i w:val="false"/>
          <w:iCs w:val="false"/>
          <w:color w:val="333333"/>
          <w:sz w:val="20"/>
          <w:szCs w:val="20"/>
        </w:rPr>
        <w:t>1369/7/11</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Pr>
        <w:t>1378/5/8</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1370/5/23</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به همراه اقشار مختلف مردم </w:t>
      </w:r>
      <w:r>
        <w:rPr>
          <w:rFonts w:eastAsia="IRNazanin" w:cs="IRNazanin"/>
          <w:b w:val="false"/>
          <w:bCs w:val="false"/>
          <w:i w:val="false"/>
          <w:iCs w:val="false"/>
          <w:color w:val="333333"/>
          <w:sz w:val="20"/>
          <w:szCs w:val="20"/>
        </w:rPr>
        <w:t>1378/4/21</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به همراه حجّت الاسلام والمسلمين حاج سيّد احمد خمينى </w:t>
      </w:r>
      <w:r>
        <w:rPr>
          <w:rFonts w:eastAsia="IRNazanin" w:cs="IRNazanin"/>
          <w:b w:val="false"/>
          <w:bCs w:val="false"/>
          <w:i w:val="false"/>
          <w:iCs w:val="false"/>
          <w:color w:val="333333"/>
          <w:sz w:val="20"/>
          <w:szCs w:val="20"/>
        </w:rPr>
        <w:t>1369/9/14</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ابوحمزه ثمالى، مفاتيح الجنان شيخ عبّاس قمى</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به همراه حجّت الاسلام والمسلمين حاج سيّد احمد خمينى </w:t>
      </w:r>
      <w:r>
        <w:rPr>
          <w:rFonts w:eastAsia="IRNazanin" w:cs="IRNazanin"/>
          <w:b w:val="false"/>
          <w:bCs w:val="false"/>
          <w:i w:val="false"/>
          <w:iCs w:val="false"/>
          <w:color w:val="333333"/>
          <w:sz w:val="20"/>
          <w:szCs w:val="20"/>
        </w:rPr>
        <w:t>1369/9/14</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بخشى از آيه ى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 هم نزاع مكنيد كه سُست شويد و مهابت شما از بين برود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خطبه ى </w:t>
      </w:r>
      <w:r>
        <w:rPr>
          <w:rFonts w:eastAsia="IRNazanin" w:cs="IRNazanin"/>
          <w:b w:val="false"/>
          <w:bCs w:val="false"/>
          <w:i w:val="false"/>
          <w:iCs w:val="false"/>
          <w:color w:val="333333"/>
          <w:sz w:val="20"/>
          <w:szCs w:val="20"/>
        </w:rPr>
        <w:t>61</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حرم مطهّر رضوى در آغاز سال </w:t>
      </w:r>
      <w:r>
        <w:rPr>
          <w:rFonts w:eastAsia="IRNazanin" w:cs="IRNazanin"/>
          <w:b w:val="false"/>
          <w:bCs w:val="false"/>
          <w:i w:val="false"/>
          <w:iCs w:val="false"/>
          <w:color w:val="333333"/>
          <w:sz w:val="20"/>
          <w:szCs w:val="20"/>
        </w:rPr>
        <w:t>1391/1/1</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به همراه حجّت الاسلام والمسلمين حاج سيّد احمد خمينى </w:t>
      </w:r>
      <w:r>
        <w:rPr>
          <w:rFonts w:eastAsia="IRNazanin" w:cs="IRNazanin"/>
          <w:b w:val="false"/>
          <w:bCs w:val="false"/>
          <w:i w:val="false"/>
          <w:iCs w:val="false"/>
          <w:color w:val="333333"/>
          <w:sz w:val="20"/>
          <w:szCs w:val="20"/>
        </w:rPr>
        <w:t>1369/9/14</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شهرستان كاشان و آران و بيدگل </w:t>
      </w:r>
      <w:r>
        <w:rPr>
          <w:rFonts w:eastAsia="IRNazanin" w:cs="IRNazanin"/>
          <w:b w:val="false"/>
          <w:bCs w:val="false"/>
          <w:i w:val="false"/>
          <w:iCs w:val="false"/>
          <w:color w:val="333333"/>
          <w:sz w:val="20"/>
          <w:szCs w:val="20"/>
        </w:rPr>
        <w:t>1380/8/20</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w:t>
      </w:r>
      <w:r>
        <w:rPr>
          <w:rFonts w:eastAsia="IRNazanin" w:cs="IRNazanin"/>
          <w:b w:val="false"/>
          <w:bCs w:val="false"/>
          <w:i w:val="false"/>
          <w:iCs w:val="false"/>
          <w:color w:val="333333"/>
          <w:sz w:val="20"/>
          <w:szCs w:val="20"/>
        </w:rPr>
        <w:t>1384/3/25</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1388/6/20</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1388/6/20</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1388/6/20</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50</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w:t>
      </w:r>
      <w:r>
        <w:rPr>
          <w:rFonts w:eastAsia="IRNazanin" w:cs="IRNazanin"/>
          <w:b w:val="false"/>
          <w:bCs w:val="false"/>
          <w:i w:val="false"/>
          <w:iCs w:val="false"/>
          <w:color w:val="333333"/>
          <w:sz w:val="20"/>
          <w:szCs w:val="20"/>
        </w:rPr>
        <w:t>1382/8/11</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1388/6/20</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1388/6/20</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و استادان دانشگاه صنعتى اميركبير </w:t>
      </w:r>
      <w:r>
        <w:rPr>
          <w:rFonts w:eastAsia="IRNazanin" w:cs="IRNazanin"/>
          <w:b w:val="false"/>
          <w:bCs w:val="false"/>
          <w:i w:val="false"/>
          <w:iCs w:val="false"/>
          <w:color w:val="333333"/>
          <w:sz w:val="20"/>
          <w:szCs w:val="20"/>
        </w:rPr>
        <w:t>1379/12/9</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w:t>
      </w:r>
      <w:r>
        <w:rPr>
          <w:rFonts w:eastAsia="IRNazanin" w:cs="IRNazanin"/>
          <w:b w:val="false"/>
          <w:bCs w:val="false"/>
          <w:i w:val="false"/>
          <w:iCs w:val="false"/>
          <w:color w:val="333333"/>
          <w:sz w:val="20"/>
          <w:szCs w:val="20"/>
        </w:rPr>
        <w:t>1380/6/15</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1388/6/20</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در بيست وپنجمين روز ماه مبارك رمضان 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1393/5/1</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1388/6/20</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1363/5/18</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1363/5/18</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173</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به مناسبت مبعث حضرت رسول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1387/5/9</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مهتران، بزرگان</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1370/7/5</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1370/7/5</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عليّبن ابراهيم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فتح، بخشى از آيه 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خداوند از گناه گذشته و آينده تو درگذرد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1370/7/5</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1380/2/28</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1377/2/18</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1380/2/28</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1377/2/18</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1380/2/28</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1377/2/18</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1380/2/28</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1377/2/18</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جمعه، بخشى از آيه 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پاكشان گرداند و كتاب و حكمت بديشان بياموزد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1380/2/28</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1380/2/28</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1380/2/28</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1380/2/28</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1380/2/28</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1380/2/28</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فتح، آيه ى </w:t>
      </w:r>
      <w:r>
        <w:rPr>
          <w:rFonts w:eastAsia="IRNazanin" w:cs="IRNazanin"/>
          <w:b w:val="false"/>
          <w:bCs w:val="false"/>
          <w:i w:val="false"/>
          <w:iCs w:val="false"/>
          <w:color w:val="333333"/>
          <w:sz w:val="20"/>
          <w:szCs w:val="20"/>
        </w:rPr>
        <w:t>1</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1380/2/28</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1380/2/28</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1380/2/28</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آيه ى </w:t>
      </w:r>
      <w:r>
        <w:rPr>
          <w:rFonts w:eastAsia="IRNazanin" w:cs="IRNazanin"/>
          <w:b w:val="false"/>
          <w:bCs w:val="false"/>
          <w:i w:val="false"/>
          <w:iCs w:val="false"/>
          <w:color w:val="333333"/>
          <w:sz w:val="20"/>
          <w:szCs w:val="20"/>
        </w:rPr>
        <w:t>49</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روم، آيه ى </w:t>
      </w:r>
      <w:r>
        <w:rPr>
          <w:rFonts w:eastAsia="IRNazanin" w:cs="IRNazanin"/>
          <w:b w:val="false"/>
          <w:bCs w:val="false"/>
          <w:i w:val="false"/>
          <w:iCs w:val="false"/>
          <w:color w:val="333333"/>
          <w:sz w:val="20"/>
          <w:szCs w:val="20"/>
        </w:rPr>
        <w:t>10</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آيه ى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نتيجه، به سزاى آن كه با خدا خلف وعده كردند و از آن روى كه دروغ مى گفتند، در دلهايشان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روزى كه او را ديدار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پيامدهاى نفاق را باقى گذارد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1380/2/28</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منافقون، بخشى از آيه 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عزّت از آنِ خدا و از آنِ پيامبر او و از آنِ مؤمنان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1380/2/28</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1379/2/23</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بخشى از آيه ى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همسران پيامبر، شما مانند هيچ يك از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نيستيد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همسرانت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شما زندگى دنيا و زينت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زرق و 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ميخواهيد، بياييد تا شما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پرداخت مهرتان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مند سازم و به وجهى نيكو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قهر و خشونت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رهايتان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خدا و رسولش و سراى آخرت را ميخواهيد،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خداوند براى نيكوكاران از شما پاداش بزرگى را آماده كرده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1379/2/23</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1379/2/23</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پاكدشت، در سالروز عيد سعيد غدير </w:t>
      </w:r>
      <w:r>
        <w:rPr>
          <w:rFonts w:eastAsia="IRNazanin" w:cs="IRNazanin"/>
          <w:b w:val="false"/>
          <w:bCs w:val="false"/>
          <w:i w:val="false"/>
          <w:iCs w:val="false"/>
          <w:color w:val="333333"/>
          <w:sz w:val="20"/>
          <w:szCs w:val="20"/>
        </w:rPr>
        <w:t>1383/11/10</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صفحه</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1380/9/16</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به مناسبت ميلاد اميرالمؤمنين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1381/6/30</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1380/9/16</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عيد غدير خم </w:t>
      </w:r>
      <w:r>
        <w:rPr>
          <w:rFonts w:eastAsia="IRNazanin" w:cs="IRNazanin"/>
          <w:b w:val="false"/>
          <w:bCs w:val="false"/>
          <w:i w:val="false"/>
          <w:iCs w:val="false"/>
          <w:color w:val="333333"/>
          <w:sz w:val="20"/>
          <w:szCs w:val="20"/>
        </w:rPr>
        <w:t>1380/12/12</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عيد غدير خم </w:t>
      </w:r>
      <w:r>
        <w:rPr>
          <w:rFonts w:eastAsia="IRNazanin" w:cs="IRNazanin"/>
          <w:b w:val="false"/>
          <w:bCs w:val="false"/>
          <w:i w:val="false"/>
          <w:iCs w:val="false"/>
          <w:color w:val="333333"/>
          <w:sz w:val="20"/>
          <w:szCs w:val="20"/>
        </w:rPr>
        <w:t>1380/12/12</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صف، بخشى از آيه 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چرا چيزى مى گوييد كه انجام نمى دهيد؟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به مناسبت ميلاد اميرالمؤمنين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1381/6/30</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1379/12/26</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1379/9/25</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1380/9/16</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1380/9/16</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مشهد و زائران حرم مطهّر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1380/1/1</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ثقة الإسلام كلينى،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خصال،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در روز هجدهم رمضان </w:t>
      </w:r>
      <w:r>
        <w:rPr>
          <w:rFonts w:eastAsia="IRNazanin" w:cs="IRNazanin"/>
          <w:b w:val="false"/>
          <w:bCs w:val="false"/>
          <w:i w:val="false"/>
          <w:iCs w:val="false"/>
          <w:color w:val="333333"/>
          <w:sz w:val="20"/>
          <w:szCs w:val="20"/>
        </w:rPr>
        <w:t>1387/6/30</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توحيد، آيه 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او خدايى يكتا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به مناسبت ميلاد اميرالمؤمنين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1381/6/30</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185</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به مناسبت ميلاد اميرالمؤمنين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1381/6/30</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224</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النوادر، ص </w:t>
      </w:r>
      <w:r>
        <w:rPr>
          <w:rFonts w:eastAsia="IRNazanin" w:cs="IRNazanin"/>
          <w:b w:val="false"/>
          <w:bCs w:val="false"/>
          <w:i w:val="false"/>
          <w:iCs w:val="false"/>
          <w:color w:val="333333"/>
          <w:sz w:val="20"/>
          <w:szCs w:val="20"/>
        </w:rPr>
        <w:t>351</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به مناسبت ميلاد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1387/4/26</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224</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1382/8/23</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73</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480</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1382/8/23</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1379/12/26</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87</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1379/12/26</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1379/12/26</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1382/8/23</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1382/8/23</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تشويق</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به مناسبت ميلاد اميرالمؤمنين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1381/6/30</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62</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سالروز ولادت حضرت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1388/4/15</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3</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شقشقيّه</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نافرمانى و عصيان</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1388/6/20</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زيركى و كاردانى</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200</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1388/6/20</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إخوتاه إنّى لست أجهل ما تعلمون و لكن كيف لى بقوّةٍ و القوم المجلبون على حدّ شوكتهم يملكوننا و لا نملكهم و ها هم هؤلاء قد ثارت معهم عبدانكم و التفّت إليهم أعرابكم و هم خلالكم يسومونكم ما شاءوا و هل ترون موضعاً لقدرةٍ على شىءٍ تريدونه إنّ هذا الأمر أمر جاهليّةٍ و إنّ لهؤلاء القوم مادّةً إنّ النّاس من هذا الأمر إذا حرّك على أمورٍ فرقةٌ ترى ما ترون و فرقةٌ ترى ما لا ترون و فرقةٌ لا ترى هذا و لا ذاك فاصبروا حتّى يهدأ النّاس و تقع القلوب مواقعها و تؤخذ الحقوق مسمحةً فاهدءوا عنّى و انظروا ما ذا يأتيكم به أمرى و لا تفعلوا فعلةً تضعضع قوّةً و تسقط منّةً و تورث وهناً و ذلّةً و سأمسك الأمر ما استمسك و إذا لم أجد بدّاً فآخر الدّواء الكىّ‌</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55</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169</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1388/6/20</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205</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92</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1388/6/20</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126</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1388/6/20</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216</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1388/6/20</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61</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1388/6/20</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مشهد و زائران حرم مطهّر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1380/1/1</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مشهد و زائران حرم مطهّر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1380/1/1</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آوردن</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مشهد و زائران حرم مطهّر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1380/1/1</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53</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1379/9/25</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مشهد و زائران حرم مطهّر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1380/1/1</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224</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1379/9/25</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209</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1379/9/25</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5</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كردن</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1379/9/25</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126</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45</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1380/9/16</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عاشورا</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1377/10/18</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1377/10/18</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1377/10/18</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1377/10/18</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173</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رعايت كن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سيركننده</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اعراف، بخشى از آيه ى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من فقط زشتكاريها را، چه آشكارش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پنهان، و گناه و ستم ناحق را حرام گردانيده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1377/10/18</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در روز پانزدهم ماه مبارك رمضان و ميلاد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1369/1/22</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50</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115</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چهارمين مجمع بزرگ فرماندهان و مسئولان دفاتر نمايندگى ولىّ فقيه در سپاه پاسداران انقلاب اسلامى </w:t>
      </w:r>
      <w:r>
        <w:rPr>
          <w:rFonts w:eastAsia="IRNazanin" w:cs="IRNazanin"/>
          <w:b w:val="false"/>
          <w:bCs w:val="false"/>
          <w:i w:val="false"/>
          <w:iCs w:val="false"/>
          <w:color w:val="333333"/>
          <w:sz w:val="20"/>
          <w:szCs w:val="20"/>
        </w:rPr>
        <w:t>1370/6/27</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در روز پانزدهم ماه مبارك رمضان و ميلاد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1369/1/22</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در روز پانزدهم ماه مبارك رمضان و ميلاد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1369/1/22</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در روز پانزدهم ماه مبارك رمضان و ميلاد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1369/1/22</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در روز پانزدهم ماه مبارك رمضان و ميلاد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1369/1/22</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الحديث و المحدّثين، ص </w:t>
      </w:r>
      <w:r>
        <w:rPr>
          <w:rFonts w:eastAsia="IRNazanin" w:cs="IRNazanin"/>
          <w:b w:val="false"/>
          <w:bCs w:val="false"/>
          <w:i w:val="false"/>
          <w:iCs w:val="false"/>
          <w:color w:val="333333"/>
          <w:sz w:val="20"/>
          <w:szCs w:val="20"/>
        </w:rPr>
        <w:t>102</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در روز پانزدهم ماه مبارك رمضان و ميلاد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1369/1/22</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جوانان در مصلّاى بزرگ تهران </w:t>
      </w:r>
      <w:r>
        <w:rPr>
          <w:rFonts w:eastAsia="IRNazanin" w:cs="IRNazanin"/>
          <w:b w:val="false"/>
          <w:bCs w:val="false"/>
          <w:i w:val="false"/>
          <w:iCs w:val="false"/>
          <w:color w:val="333333"/>
          <w:sz w:val="20"/>
          <w:szCs w:val="20"/>
        </w:rPr>
        <w:t>1379/2/1</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پاسداران انقلاب اسلامى به مناسبت روز پاسدار </w:t>
      </w:r>
      <w:r>
        <w:rPr>
          <w:rFonts w:eastAsia="IRNazanin" w:cs="IRNazanin"/>
          <w:b w:val="false"/>
          <w:bCs w:val="false"/>
          <w:i w:val="false"/>
          <w:iCs w:val="false"/>
          <w:color w:val="333333"/>
          <w:sz w:val="20"/>
          <w:szCs w:val="20"/>
        </w:rPr>
        <w:t>1375/9/24</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مكاتيب 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پاسداران انقلاب اسلامى به مناسبت روز پاسدار </w:t>
      </w:r>
      <w:r>
        <w:rPr>
          <w:rFonts w:eastAsia="IRNazanin" w:cs="IRNazanin"/>
          <w:b w:val="false"/>
          <w:bCs w:val="false"/>
          <w:i w:val="false"/>
          <w:iCs w:val="false"/>
          <w:color w:val="333333"/>
          <w:sz w:val="20"/>
          <w:szCs w:val="20"/>
        </w:rPr>
        <w:t>1375/9/24</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پاسداران انقلاب اسلامى به مناسبت روز پاسدار </w:t>
      </w:r>
      <w:r>
        <w:rPr>
          <w:rFonts w:eastAsia="IRNazanin" w:cs="IRNazanin"/>
          <w:b w:val="false"/>
          <w:bCs w:val="false"/>
          <w:i w:val="false"/>
          <w:iCs w:val="false"/>
          <w:color w:val="333333"/>
          <w:sz w:val="20"/>
          <w:szCs w:val="20"/>
        </w:rPr>
        <w:t>1375/9/24</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برگردد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رياستى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كوشش مى كند كه در زمين فساد نمايد و كشت و نسل را نابود سازد و خداوند تباهكارى را دوست ندارد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ابراهيم، 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به 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خدا را به كفر تبديل كردند و قوم خود را به سراى هلاكت درآوردند ننگريستى؟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سراى هلاكت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وارد مى شوند، و چه بد قرارگاهى 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147</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بخشى از آيه ى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راستى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پيامبران خود را با دلايل آشكار روانه كرديم و با آنها كتاب و ترازو را فرود آورديم تا مردم به انصاف برخيزند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144</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w:t>
      </w:r>
      <w:r>
        <w:rPr>
          <w:rFonts w:eastAsia="IRNazanin" w:cs="IRNazanin"/>
          <w:b w:val="false"/>
          <w:bCs w:val="false"/>
          <w:i w:val="false"/>
          <w:iCs w:val="false"/>
          <w:color w:val="333333"/>
          <w:sz w:val="20"/>
          <w:szCs w:val="20"/>
        </w:rPr>
        <w:t>1380/12/27</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w:t>
      </w:r>
      <w:r>
        <w:rPr>
          <w:rFonts w:eastAsia="IRNazanin" w:cs="IRNazanin"/>
          <w:b w:val="false"/>
          <w:bCs w:val="false"/>
          <w:i w:val="false"/>
          <w:iCs w:val="false"/>
          <w:color w:val="333333"/>
          <w:sz w:val="20"/>
          <w:szCs w:val="20"/>
        </w:rPr>
        <w:t>1380/12/27</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144</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شمارنده ى حرامهاى الهى</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مردم قم به مناسبت قيام نوزدهم دى </w:t>
      </w:r>
      <w:r>
        <w:rPr>
          <w:rFonts w:eastAsia="IRNazanin" w:cs="IRNazanin"/>
          <w:b w:val="false"/>
          <w:bCs w:val="false"/>
          <w:i w:val="false"/>
          <w:iCs w:val="false"/>
          <w:color w:val="333333"/>
          <w:sz w:val="20"/>
          <w:szCs w:val="20"/>
        </w:rPr>
        <w:t>1387/10/19</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پاسداران انقلاب اسلامى به مناسبت روز پاسدار </w:t>
      </w:r>
      <w:r>
        <w:rPr>
          <w:rFonts w:eastAsia="IRNazanin" w:cs="IRNazanin"/>
          <w:b w:val="false"/>
          <w:bCs w:val="false"/>
          <w:i w:val="false"/>
          <w:iCs w:val="false"/>
          <w:color w:val="333333"/>
          <w:sz w:val="20"/>
          <w:szCs w:val="20"/>
        </w:rPr>
        <w:t>1375/9/24</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1379/1/26</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1379/1/26</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456</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1379/1/26</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مردم قم به مناسبت قيام نوزدهم دى </w:t>
      </w:r>
      <w:r>
        <w:rPr>
          <w:rFonts w:eastAsia="IRNazanin" w:cs="IRNazanin"/>
          <w:b w:val="false"/>
          <w:bCs w:val="false"/>
          <w:i w:val="false"/>
          <w:iCs w:val="false"/>
          <w:color w:val="333333"/>
          <w:sz w:val="20"/>
          <w:szCs w:val="20"/>
        </w:rPr>
        <w:t>1387/10/19</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پاسداران انقلاب اسلامى به مناسبت روز پاسدار </w:t>
      </w:r>
      <w:r>
        <w:rPr>
          <w:rFonts w:eastAsia="IRNazanin" w:cs="IRNazanin"/>
          <w:b w:val="false"/>
          <w:bCs w:val="false"/>
          <w:i w:val="false"/>
          <w:iCs w:val="false"/>
          <w:color w:val="333333"/>
          <w:sz w:val="20"/>
          <w:szCs w:val="20"/>
        </w:rPr>
        <w:t>1375/9/24</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پاسداران انقلاب اسلامى به مناسبت روز پاسدار </w:t>
      </w:r>
      <w:r>
        <w:rPr>
          <w:rFonts w:eastAsia="IRNazanin" w:cs="IRNazanin"/>
          <w:b w:val="false"/>
          <w:bCs w:val="false"/>
          <w:i w:val="false"/>
          <w:iCs w:val="false"/>
          <w:color w:val="333333"/>
          <w:sz w:val="20"/>
          <w:szCs w:val="20"/>
        </w:rPr>
        <w:t>1375/9/24</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1379/1/26</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1379/1/26</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بسيجيان به مناسبت هفته ى بسيج </w:t>
      </w:r>
      <w:r>
        <w:rPr>
          <w:rFonts w:eastAsia="IRNazanin" w:cs="IRNazanin"/>
          <w:b w:val="false"/>
          <w:bCs w:val="false"/>
          <w:i w:val="false"/>
          <w:iCs w:val="false"/>
          <w:color w:val="333333"/>
          <w:sz w:val="20"/>
          <w:szCs w:val="20"/>
        </w:rPr>
        <w:t>1384/9/7</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بسيجيان به مناسبت هفته ى بسيج </w:t>
      </w:r>
      <w:r>
        <w:rPr>
          <w:rFonts w:eastAsia="IRNazanin" w:cs="IRNazanin"/>
          <w:b w:val="false"/>
          <w:bCs w:val="false"/>
          <w:i w:val="false"/>
          <w:iCs w:val="false"/>
          <w:color w:val="333333"/>
          <w:sz w:val="20"/>
          <w:szCs w:val="20"/>
        </w:rPr>
        <w:t>1384/9/7</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بخشى از آيه ى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زندگى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قسط و عدل برخيزند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علما و روحانيّون استان لرستان </w:t>
      </w:r>
      <w:r>
        <w:rPr>
          <w:rFonts w:eastAsia="IRNazanin" w:cs="IRNazanin"/>
          <w:b w:val="false"/>
          <w:bCs w:val="false"/>
          <w:i w:val="false"/>
          <w:iCs w:val="false"/>
          <w:color w:val="333333"/>
          <w:sz w:val="20"/>
          <w:szCs w:val="20"/>
        </w:rPr>
        <w:t>1370/5/30</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خانواده ى معظّم شهدا، جانبازان و آزادگان استان همدان </w:t>
      </w:r>
      <w:r>
        <w:rPr>
          <w:rFonts w:eastAsia="IRNazanin" w:cs="IRNazanin"/>
          <w:b w:val="false"/>
          <w:bCs w:val="false"/>
          <w:i w:val="false"/>
          <w:iCs w:val="false"/>
          <w:color w:val="333333"/>
          <w:sz w:val="20"/>
          <w:szCs w:val="20"/>
        </w:rPr>
        <w:t>1383/4/16</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نايين و ابرده خراسان و جمعى از خانواده هاى شهداى تهران، گرگان و چهاردانگه، اعضاى جمعيّت هلال احمر، مسئولان واحدهاى فرهنگى بنياد شهيد و خواهران دانشجوى دانشگاه اصفهان </w:t>
      </w:r>
      <w:r>
        <w:rPr>
          <w:rFonts w:eastAsia="IRNazanin" w:cs="IRNazanin"/>
          <w:b w:val="false"/>
          <w:bCs w:val="false"/>
          <w:i w:val="false"/>
          <w:iCs w:val="false"/>
          <w:color w:val="333333"/>
          <w:sz w:val="20"/>
          <w:szCs w:val="20"/>
        </w:rPr>
        <w:t>1368/6/29</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كاركنان وزارت آموزش و پرورش، سازمان بهزيستى و سازمان تأمين اجتماعى </w:t>
      </w:r>
      <w:r>
        <w:rPr>
          <w:rFonts w:eastAsia="IRNazanin" w:cs="IRNazanin"/>
          <w:b w:val="false"/>
          <w:bCs w:val="false"/>
          <w:i w:val="false"/>
          <w:iCs w:val="false"/>
          <w:color w:val="333333"/>
          <w:sz w:val="20"/>
          <w:szCs w:val="20"/>
        </w:rPr>
        <w:t>1372/4/23</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پاسداران سپاه پاسداران انقلاب اسلامى به مناسبت روز پاسدار </w:t>
      </w:r>
      <w:r>
        <w:rPr>
          <w:rFonts w:eastAsia="IRNazanin" w:cs="IRNazanin"/>
          <w:b w:val="false"/>
          <w:bCs w:val="false"/>
          <w:i w:val="false"/>
          <w:iCs w:val="false"/>
          <w:color w:val="333333"/>
          <w:sz w:val="20"/>
          <w:szCs w:val="20"/>
        </w:rPr>
        <w:t>1376/9/13</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درحقيقت، خدا از مؤمنان، جان و مالشان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بهشت براى آنان باشد، خريده است همان كسانى كه در راه خدا مى جنگند و مى كُشند و كشته مى شوند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آيه ى </w:t>
      </w:r>
      <w:r>
        <w:rPr>
          <w:rFonts w:eastAsia="IRNazanin" w:cs="IRNazanin"/>
          <w:b w:val="false"/>
          <w:bCs w:val="false"/>
          <w:i w:val="false"/>
          <w:iCs w:val="false"/>
          <w:color w:val="333333"/>
          <w:sz w:val="20"/>
          <w:szCs w:val="20"/>
        </w:rPr>
        <w:t>112</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فرماندهان و جمعى از پاسداران كميته هاى انقلاب اسلامى </w:t>
      </w:r>
      <w:r>
        <w:rPr>
          <w:rFonts w:eastAsia="IRNazanin" w:cs="IRNazanin"/>
          <w:b w:val="false"/>
          <w:bCs w:val="false"/>
          <w:i w:val="false"/>
          <w:iCs w:val="false"/>
          <w:color w:val="333333"/>
          <w:sz w:val="20"/>
          <w:szCs w:val="20"/>
        </w:rPr>
        <w:t>1369/10/10</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بيعت جمع كثيرى از اقشار مختلف مردم شهرهاى قم، رفسنجان و كهنوج </w:t>
      </w:r>
      <w:r>
        <w:rPr>
          <w:rFonts w:eastAsia="IRNazanin" w:cs="IRNazanin"/>
          <w:b w:val="false"/>
          <w:bCs w:val="false"/>
          <w:i w:val="false"/>
          <w:iCs w:val="false"/>
          <w:color w:val="333333"/>
          <w:sz w:val="20"/>
          <w:szCs w:val="20"/>
        </w:rPr>
        <w:t>1368/4/19</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بسيجيان كشور </w:t>
      </w:r>
      <w:r>
        <w:rPr>
          <w:rFonts w:eastAsia="IRNazanin" w:cs="IRNazanin"/>
          <w:b w:val="false"/>
          <w:bCs w:val="false"/>
          <w:i w:val="false"/>
          <w:iCs w:val="false"/>
          <w:color w:val="333333"/>
          <w:sz w:val="20"/>
          <w:szCs w:val="20"/>
        </w:rPr>
        <w:t>1388/9/4</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بسيجيان به مناسبت هفته ى بسيج </w:t>
      </w:r>
      <w:r>
        <w:rPr>
          <w:rFonts w:eastAsia="IRNazanin" w:cs="IRNazanin"/>
          <w:b w:val="false"/>
          <w:bCs w:val="false"/>
          <w:i w:val="false"/>
          <w:iCs w:val="false"/>
          <w:color w:val="333333"/>
          <w:sz w:val="20"/>
          <w:szCs w:val="20"/>
        </w:rPr>
        <w:t>1384/9/7</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سوّمين كنگره ى جهانى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1368/7/26</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فيئهم فى غيرهم متقسّماً و أيديهم من فيئهم صفراتٌ‌</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سپاه پاسداران انقلاب اسلامى در سالروز ولادت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1392/6/26</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1363/5/18</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1363/5/18</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1363/5/18</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1363/5/18</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1363/5/18</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1363/5/18</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1363/5/18</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1363/5/18</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1363/5/18</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569</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انبياء، آيه ى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نمى دانم، شايد آن براى شما آزمايشى و تا چندگاهى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وسيله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برخوردارى باشد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الحديث و المحدّثين، ص </w:t>
      </w:r>
      <w:r>
        <w:rPr>
          <w:rFonts w:eastAsia="IRNazanin" w:cs="IRNazanin"/>
          <w:b w:val="false"/>
          <w:bCs w:val="false"/>
          <w:i w:val="false"/>
          <w:iCs w:val="false"/>
          <w:color w:val="333333"/>
          <w:sz w:val="20"/>
          <w:szCs w:val="20"/>
        </w:rPr>
        <w:t>102</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64</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بيابان بى آب وعلف؛ كنايه از تنهايى حضرت</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272</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123</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252</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فى المناقب، ص </w:t>
      </w:r>
      <w:r>
        <w:rPr>
          <w:rFonts w:eastAsia="IRNazanin" w:cs="IRNazanin"/>
          <w:b w:val="false"/>
          <w:bCs w:val="false"/>
          <w:i w:val="false"/>
          <w:iCs w:val="false"/>
          <w:color w:val="333333"/>
          <w:sz w:val="20"/>
          <w:szCs w:val="20"/>
        </w:rPr>
        <w:t>410</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شدنِ زمان</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فى المناقب، ص </w:t>
      </w:r>
      <w:r>
        <w:rPr>
          <w:rFonts w:eastAsia="IRNazanin" w:cs="IRNazanin"/>
          <w:b w:val="false"/>
          <w:bCs w:val="false"/>
          <w:i w:val="false"/>
          <w:iCs w:val="false"/>
          <w:color w:val="333333"/>
          <w:sz w:val="20"/>
          <w:szCs w:val="20"/>
        </w:rPr>
        <w:t>410</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263</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البتّه در اين كتاب محمّدبن سنان به عنوان باب حضرت معرّفى شده است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156</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54</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اى كه عدّه اى از افراد آن، از دايره ى آن خارج شده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معظّمٌله اين است كه عمروبن عبيد هم به دنبال دنيا بوده است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افتتاحيّه ى كنگره ى جهانى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1365/4/28</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جهانى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اتّحاديّه ى راديو و تلويزيونهاى اسلامى </w:t>
      </w:r>
      <w:r>
        <w:rPr>
          <w:rFonts w:eastAsia="IRNazanin" w:cs="IRNazanin"/>
          <w:b w:val="false"/>
          <w:bCs w:val="false"/>
          <w:i w:val="false"/>
          <w:iCs w:val="false"/>
          <w:color w:val="333333"/>
          <w:sz w:val="20"/>
          <w:szCs w:val="20"/>
        </w:rPr>
        <w:t>1394/5/26</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جهانى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اتّحاديّه ى راديو و تلويزيونهاى اسلامى </w:t>
      </w:r>
      <w:r>
        <w:rPr>
          <w:rFonts w:eastAsia="IRNazanin" w:cs="IRNazanin"/>
          <w:b w:val="false"/>
          <w:bCs w:val="false"/>
          <w:i w:val="false"/>
          <w:iCs w:val="false"/>
          <w:color w:val="333333"/>
          <w:sz w:val="20"/>
          <w:szCs w:val="20"/>
        </w:rPr>
        <w:t>1394/5/26</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امين الله</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جهانى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اتّحاديّه ى راديو و تلويزيونهاى اسلامى </w:t>
      </w:r>
      <w:r>
        <w:rPr>
          <w:rFonts w:eastAsia="IRNazanin" w:cs="IRNazanin"/>
          <w:b w:val="false"/>
          <w:bCs w:val="false"/>
          <w:i w:val="false"/>
          <w:iCs w:val="false"/>
          <w:color w:val="333333"/>
          <w:sz w:val="20"/>
          <w:szCs w:val="20"/>
        </w:rPr>
        <w:t>1394/5/26</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جهانى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اتّحاديّه ى راديو و تلويزيونهاى اسلامى </w:t>
      </w:r>
      <w:r>
        <w:rPr>
          <w:rFonts w:eastAsia="IRNazanin" w:cs="IRNazanin"/>
          <w:b w:val="false"/>
          <w:bCs w:val="false"/>
          <w:i w:val="false"/>
          <w:iCs w:val="false"/>
          <w:color w:val="333333"/>
          <w:sz w:val="20"/>
          <w:szCs w:val="20"/>
        </w:rPr>
        <w:t>1394/5/26</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زنان شهرهاى تهران، تبريز، اصفهان، كرمان، قم، قزوين، يزد، كرج و استانهاى چهارمحال و بختيارى و مازندران </w:t>
      </w:r>
      <w:r>
        <w:rPr>
          <w:rFonts w:eastAsia="IRNazanin" w:cs="IRNazanin"/>
          <w:b w:val="false"/>
          <w:bCs w:val="false"/>
          <w:i w:val="false"/>
          <w:iCs w:val="false"/>
          <w:color w:val="333333"/>
          <w:sz w:val="20"/>
          <w:szCs w:val="20"/>
        </w:rPr>
        <w:t>1368/10/26</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فى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زنان به مناسبت ميلاد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1371/9/25</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زنان به مناسبت ميلاد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1371/9/25</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 وشنود صميمانه با گروهى از جوانان و نوجوانان </w:t>
      </w:r>
      <w:r>
        <w:rPr>
          <w:rFonts w:eastAsia="IRNazanin" w:cs="IRNazanin"/>
          <w:b w:val="false"/>
          <w:bCs w:val="false"/>
          <w:i w:val="false"/>
          <w:iCs w:val="false"/>
          <w:color w:val="333333"/>
          <w:sz w:val="20"/>
          <w:szCs w:val="20"/>
        </w:rPr>
        <w:t>1376/11/14</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انسان، آيه 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از آيه ى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بينوا و يتيم و اسير را خوراك ميدادند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براى خشنودى خدا است كه به شما ميخورانيم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 وشنود صميمانه با گروهى از جوانان و نوجوانان </w:t>
      </w:r>
      <w:r>
        <w:rPr>
          <w:rFonts w:eastAsia="IRNazanin" w:cs="IRNazanin"/>
          <w:b w:val="false"/>
          <w:bCs w:val="false"/>
          <w:i w:val="false"/>
          <w:iCs w:val="false"/>
          <w:color w:val="333333"/>
          <w:sz w:val="20"/>
          <w:szCs w:val="20"/>
        </w:rPr>
        <w:t>1376/11/14</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 وشنود صميمانه با گروهى از جوانان و نوجوانان </w:t>
      </w:r>
      <w:r>
        <w:rPr>
          <w:rFonts w:eastAsia="IRNazanin" w:cs="IRNazanin"/>
          <w:b w:val="false"/>
          <w:bCs w:val="false"/>
          <w:i w:val="false"/>
          <w:iCs w:val="false"/>
          <w:color w:val="333333"/>
          <w:sz w:val="20"/>
          <w:szCs w:val="20"/>
        </w:rPr>
        <w:t>1376/11/14</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w:t>
      </w:r>
      <w:r>
        <w:rPr>
          <w:rFonts w:eastAsia="IRNazanin" w:cs="IRNazanin"/>
          <w:b w:val="false"/>
          <w:bCs w:val="false"/>
          <w:i w:val="false"/>
          <w:iCs w:val="false"/>
          <w:color w:val="333333"/>
          <w:sz w:val="20"/>
          <w:szCs w:val="20"/>
        </w:rPr>
        <w:t>1384/3/25</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w:t>
      </w:r>
      <w:r>
        <w:rPr>
          <w:rFonts w:eastAsia="IRNazanin" w:cs="IRNazanin"/>
          <w:b w:val="false"/>
          <w:bCs w:val="false"/>
          <w:i w:val="false"/>
          <w:iCs w:val="false"/>
          <w:color w:val="333333"/>
          <w:sz w:val="20"/>
          <w:szCs w:val="20"/>
        </w:rPr>
        <w:t>1384/3/25</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پرستاران، در آستانه ى سالروز ميلاد حضرت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1380/5/3</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پرستاران نمونه ى كشور به مناسبت سالروز ميلاد حضرت زينب 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1389/2/1</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پرستاران به مناسبت ميلاد حضرت زينب 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1370/8/22</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بخشى از آيه 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را كه از پيامبران پيمان گرفتيم، و از تو و از نوح و ابراهيم و موسى و عيسى پسر مريم،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پيمانى استوار گرفتيم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راستان را از صدقشان باز پرسد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بخشى از آيه ى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ميان مؤمنان مردانى اند كه به آنچه با خدا عهد بستند صادقانه وفا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آنان به شهادت رسيدند و برخى از آنها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عقيده ى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تبديل نكردند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خدا راستگويان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راستى شان پاداش دهد، و منافقان را اگر بخواهد، عذاب كند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بخشى از آيه 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براى كافران عذابى دردناك آماده كرده است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15</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پنجاه هزار فرمانده ى بسيج سراسر كشور در مصلّاى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1392/8/29</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بخشى از آيه ي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كسانى كه ايمان آورده اند، خدا همسر فرعون را مثل آورده، آنگاه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خود در بهشت خانه اى برايم بساز، و مرا از فرعون و كردارش نجات ده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بخشى از آيه ي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مريم دخت عمران را، همان كسى كه خود را پاكدامن نگاه داشت و در او از روح خود دميديم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به مناسبت ميلاد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1383/5/17</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زنان خوزستان </w:t>
      </w:r>
      <w:r>
        <w:rPr>
          <w:rFonts w:eastAsia="IRNazanin" w:cs="IRNazanin"/>
          <w:b w:val="false"/>
          <w:bCs w:val="false"/>
          <w:i w:val="false"/>
          <w:iCs w:val="false"/>
          <w:color w:val="333333"/>
          <w:sz w:val="20"/>
          <w:szCs w:val="20"/>
        </w:rPr>
        <w:t>1375/12/20</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در ورزشگاه آزادى به مناسبت جشن ميلاد كوثر </w:t>
      </w:r>
      <w:r>
        <w:rPr>
          <w:rFonts w:eastAsia="IRNazanin" w:cs="IRNazanin"/>
          <w:b w:val="false"/>
          <w:bCs w:val="false"/>
          <w:i w:val="false"/>
          <w:iCs w:val="false"/>
          <w:color w:val="333333"/>
          <w:sz w:val="20"/>
          <w:szCs w:val="20"/>
        </w:rPr>
        <w:t>1376/7/30</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خواهران پرستار به مناسبت ولادت حضرت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1373/7/20</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خواهران اروميّه اى </w:t>
      </w:r>
      <w:r>
        <w:rPr>
          <w:rFonts w:eastAsia="IRNazanin" w:cs="IRNazanin"/>
          <w:b w:val="false"/>
          <w:bCs w:val="false"/>
          <w:i w:val="false"/>
          <w:iCs w:val="false"/>
          <w:color w:val="333333"/>
          <w:sz w:val="20"/>
          <w:szCs w:val="20"/>
        </w:rPr>
        <w:t>1375/6/28</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1378/3/14</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1378/3/14</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1378/3/14</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دهه ى بزرگداشت يكصدمين سال ميلاد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1378/6/31</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پانزدهمين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1383/3/14</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پنجمين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1373/3/14</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كفاية الأثر فى النّصّ على الأئمّة الإثنى عشر،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پاسداران، در سالروز ميلاد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پاسدار </w:t>
      </w:r>
      <w:r>
        <w:rPr>
          <w:rFonts w:eastAsia="IRNazanin" w:cs="IRNazanin"/>
          <w:b w:val="false"/>
          <w:bCs w:val="false"/>
          <w:i w:val="false"/>
          <w:iCs w:val="false"/>
          <w:color w:val="333333"/>
          <w:sz w:val="20"/>
          <w:szCs w:val="20"/>
        </w:rPr>
        <w:t>1368/12/10</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بخشى از آيه ى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روى زمين كنده شده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دست اندركاران احداث مرقد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1368/4/28</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وششمين سالروز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1394/3/14</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ايشان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مردمان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گرد آمده اند؛ پس، از آن بترسيد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 اين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ايمانشان افزود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ما را بس است و نيكو حمايتگرى است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محمّد، بخش از آيه 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خدا را يارى كنيد ياريتان مى كند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وچهارمين سالروز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1392/3/14</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وچهارمين سالروز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1392/3/14</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جن، آيه ى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درست، پايدارى ورزند، قطعاً آب گوارايى بديشان نوشانيم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فصّلت، بخشى از آيه ى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كسانى كه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ما خداست؛ سپس ايستادگى كردند، فرشتگان بر آنان فرود مى آيند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رعد، بخشى از آيه ى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حقيقت، خدا حال قومى را تغيير نمى دهد تا آنان حال خود را تغيير دهند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وچهارمين سالروز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1392/3/14</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باشكوه زائران مرقد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1376/3/14</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باشكوه زائران مرقد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1376/3/14</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باشكوه زائران مرقد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1376/3/14</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باشكوه زائران مرقد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1376/3/14</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شانزدهمين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1384/3/14</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پنجمين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1373/3/14</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ودوّمين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1390/3/14</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فتح، آيه 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سپاهيان آسمانها و زمين ازآن خدا است، و خدا همواره شكست ناپذير سنجيده كار است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پانزدهمين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1383/3/14</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1378/3/14</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پانزدهمين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1383/3/14</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پانزدهمين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1383/3/14</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پانزدهمين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1383/3/14</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1378/7/9</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1371/3/14</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وششمين سالروز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1394/3/14</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1371/3/14</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1371/3/14</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1371/3/14</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1378/3/14</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كسى ستم نكرده ايد و از كسى ستم نكشيده ايد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و ميهمانان خارجى شركت كننده در مراسم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1375/3/16</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1371/3/14</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وششمين سالروز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1394/3/14</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1390/3/14</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1371/3/14</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ابراهيم، بخشى از آيه ى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سراهاى كسانى كه بر خود ستم روا داشتند سكونت گزيديد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وششمين سالروز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1394/3/14</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ودومين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1390/3/14</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پانزدهمين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1383/3/14</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1378/3/14</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1371/3/14</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1394/3/14</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وششمين سالروز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1394/3/14</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شورى، بخشى از آيه ى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كارشان در ميانشان مشورت است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بخشى از آيه ى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 بود كه تو را با يارى خود و مؤمنان نيرومند گردانيد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پانزدهمين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1383/3/14</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1378/3/14</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1378/7/9</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چهاردهمين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1382/3/14</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1371/3/14</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فتح، بخشى از آيه ى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مردان و زنان نفاق پيشه و مردان و زنان مشرك را كه به خدا گمان بد برده اند و خدا بر ايشان خشم نموده و لعنتشان كرده و جهنّم را براى آنان آماده گردانيده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سرانجامى است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بخشى از آيه ى </w:t>
      </w:r>
      <w:r>
        <w:rPr>
          <w:rFonts w:eastAsia="IRNazanin" w:cs="IRNazanin"/>
          <w:b w:val="false"/>
          <w:bCs w:val="false"/>
          <w:i w:val="false"/>
          <w:iCs w:val="false"/>
          <w:color w:val="333333"/>
          <w:sz w:val="20"/>
          <w:szCs w:val="20"/>
        </w:rPr>
        <w:t>7</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وششمين سالروز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1394/3/14</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زائران مرقد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1380/3/14</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زائران مرقد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1380/3/14</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زائران مرقد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1380/3/14</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زائران مرقد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1380/3/14</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زائران مرقد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1380/3/14</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زائران مرقد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1376/3/14</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زائران مرقد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1376/3/14</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11</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باشكوه زائران مرقد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1376/3/14</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زائران مرقد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1376/3/14</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وششمين سالروز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1394/3/14</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وششمين سالروز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1394/3/14</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وششمين سالروز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1394/3/14</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وششمين سالروز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1394/3/14</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روحانيّون، ائمّه ى جماعات و وعّاظ نقاط مختلف كشور در آستانه ى ماه مبارك رمضان </w:t>
      </w:r>
      <w:r>
        <w:rPr>
          <w:rFonts w:eastAsia="IRNazanin" w:cs="IRNazanin"/>
          <w:b w:val="false"/>
          <w:bCs w:val="false"/>
          <w:i w:val="false"/>
          <w:iCs w:val="false"/>
          <w:color w:val="333333"/>
          <w:sz w:val="20"/>
          <w:szCs w:val="20"/>
        </w:rPr>
        <w:t>1369/12/22</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روحانيّون </w:t>
      </w:r>
      <w:r>
        <w:rPr>
          <w:rFonts w:eastAsia="IRNazanin" w:cs="IRNazanin"/>
          <w:b w:val="false"/>
          <w:bCs w:val="false"/>
          <w:i w:val="false"/>
          <w:iCs w:val="false"/>
          <w:color w:val="333333"/>
          <w:sz w:val="20"/>
          <w:szCs w:val="20"/>
        </w:rPr>
        <w:t>1385/8/17</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درس خارج فقه </w:t>
      </w:r>
      <w:r>
        <w:rPr>
          <w:rFonts w:eastAsia="IRNazanin" w:cs="IRNazanin"/>
          <w:b w:val="false"/>
          <w:bCs w:val="false"/>
          <w:i w:val="false"/>
          <w:iCs w:val="false"/>
          <w:color w:val="333333"/>
          <w:sz w:val="20"/>
          <w:szCs w:val="20"/>
        </w:rPr>
        <w:t>1370/6/31</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نهم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روحانيّون و طلّاب حوزه ى علميّه و ائمّه ى جمعه و جماعات استان بوشهر </w:t>
      </w:r>
      <w:r>
        <w:rPr>
          <w:rFonts w:eastAsia="IRNazanin" w:cs="IRNazanin"/>
          <w:b w:val="false"/>
          <w:bCs w:val="false"/>
          <w:i w:val="false"/>
          <w:iCs w:val="false"/>
          <w:color w:val="333333"/>
          <w:sz w:val="20"/>
          <w:szCs w:val="20"/>
        </w:rPr>
        <w:t>1370/10/11</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عمومى با مردم لار </w:t>
      </w:r>
      <w:r>
        <w:rPr>
          <w:rFonts w:eastAsia="IRNazanin" w:cs="IRNazanin"/>
          <w:b w:val="false"/>
          <w:bCs w:val="false"/>
          <w:i w:val="false"/>
          <w:iCs w:val="false"/>
          <w:color w:val="333333"/>
          <w:sz w:val="20"/>
          <w:szCs w:val="20"/>
        </w:rPr>
        <w:t>1387/2/19</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روحانيّون، ائمّه ى جماعات و وعّاظ نقاط مختلف كشور در آستانه ى ماه مبارك رمضان </w:t>
      </w:r>
      <w:r>
        <w:rPr>
          <w:rFonts w:eastAsia="IRNazanin" w:cs="IRNazanin"/>
          <w:b w:val="false"/>
          <w:bCs w:val="false"/>
          <w:i w:val="false"/>
          <w:iCs w:val="false"/>
          <w:color w:val="333333"/>
          <w:sz w:val="20"/>
          <w:szCs w:val="20"/>
        </w:rPr>
        <w:t>1370/12/14</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روحانيّون، ائمّه ى جماعات و وعّاظ نقاط مختلف كشور در آستانه ى ماه مبارك رمضان </w:t>
      </w:r>
      <w:r>
        <w:rPr>
          <w:rFonts w:eastAsia="IRNazanin" w:cs="IRNazanin"/>
          <w:b w:val="false"/>
          <w:bCs w:val="false"/>
          <w:i w:val="false"/>
          <w:iCs w:val="false"/>
          <w:color w:val="333333"/>
          <w:sz w:val="20"/>
          <w:szCs w:val="20"/>
        </w:rPr>
        <w:t>1370/12/14</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روحانيّون، ائمّه ى جماعات و وعّاظ نقاط مختلف كشور در آستانه ى ماه مبارك رمضان </w:t>
      </w:r>
      <w:r>
        <w:rPr>
          <w:rFonts w:eastAsia="IRNazanin" w:cs="IRNazanin"/>
          <w:b w:val="false"/>
          <w:bCs w:val="false"/>
          <w:i w:val="false"/>
          <w:iCs w:val="false"/>
          <w:color w:val="333333"/>
          <w:sz w:val="20"/>
          <w:szCs w:val="20"/>
        </w:rPr>
        <w:t>1370/12/14</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برگزارى كنگره ى بزرگداشت ميرزا كوچك خان جنگلى </w:t>
      </w:r>
      <w:r>
        <w:rPr>
          <w:rFonts w:eastAsia="IRNazanin" w:cs="IRNazanin"/>
          <w:b w:val="false"/>
          <w:bCs w:val="false"/>
          <w:i w:val="false"/>
          <w:iCs w:val="false"/>
          <w:color w:val="333333"/>
          <w:sz w:val="20"/>
          <w:szCs w:val="20"/>
        </w:rPr>
        <w:t>1391/8/29</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شهرستان كاشان و آران و بيدگل </w:t>
      </w:r>
      <w:r>
        <w:rPr>
          <w:rFonts w:eastAsia="IRNazanin" w:cs="IRNazanin"/>
          <w:b w:val="false"/>
          <w:bCs w:val="false"/>
          <w:i w:val="false"/>
          <w:iCs w:val="false"/>
          <w:color w:val="333333"/>
          <w:sz w:val="20"/>
          <w:szCs w:val="20"/>
        </w:rPr>
        <w:t>1380/8/20</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شهرستان كاشان و آران و بيدگل </w:t>
      </w:r>
      <w:r>
        <w:rPr>
          <w:rFonts w:eastAsia="IRNazanin" w:cs="IRNazanin"/>
          <w:b w:val="false"/>
          <w:bCs w:val="false"/>
          <w:i w:val="false"/>
          <w:iCs w:val="false"/>
          <w:color w:val="333333"/>
          <w:sz w:val="20"/>
          <w:szCs w:val="20"/>
        </w:rPr>
        <w:t>1380/8/20</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ايشان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مردمان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گرد آمده اند؛ پس، از آن بترسيد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 اين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ايمانشان افزود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ما را بس است و نيكو حمايتگرى است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حج </w:t>
      </w:r>
      <w:r>
        <w:rPr>
          <w:rFonts w:eastAsia="IRNazanin" w:cs="IRNazanin"/>
          <w:b w:val="false"/>
          <w:bCs w:val="false"/>
          <w:i w:val="false"/>
          <w:iCs w:val="false"/>
          <w:color w:val="333333"/>
          <w:sz w:val="20"/>
          <w:szCs w:val="20"/>
        </w:rPr>
        <w:t>1378/11/26</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قم </w:t>
      </w:r>
      <w:r>
        <w:rPr>
          <w:rFonts w:eastAsia="IRNazanin" w:cs="IRNazanin"/>
          <w:b w:val="false"/>
          <w:bCs w:val="false"/>
          <w:i w:val="false"/>
          <w:iCs w:val="false"/>
          <w:color w:val="333333"/>
          <w:sz w:val="20"/>
          <w:szCs w:val="20"/>
        </w:rPr>
        <w:t>1379/7/14</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مرحوم آقانجفى</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 اندركاران برگزارى كنگره ى بزرگداشت يكصدمين سالگرد رحلت آيت الله العظمى آقانجفى اصفهانى </w:t>
      </w:r>
      <w:r>
        <w:rPr>
          <w:rFonts w:eastAsia="IRNazanin" w:cs="IRNazanin"/>
          <w:b w:val="false"/>
          <w:bCs w:val="false"/>
          <w:i w:val="false"/>
          <w:iCs w:val="false"/>
          <w:color w:val="333333"/>
          <w:sz w:val="20"/>
          <w:szCs w:val="20"/>
        </w:rPr>
        <w:t>1390/7/4</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هيئت وزيران </w:t>
      </w:r>
      <w:r>
        <w:rPr>
          <w:rFonts w:eastAsia="IRNazanin" w:cs="IRNazanin"/>
          <w:b w:val="false"/>
          <w:bCs w:val="false"/>
          <w:i w:val="false"/>
          <w:iCs w:val="false"/>
          <w:color w:val="333333"/>
          <w:sz w:val="20"/>
          <w:szCs w:val="20"/>
        </w:rPr>
        <w:t>1384/6/8</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شوراى اسلامى </w:t>
      </w:r>
      <w:r>
        <w:rPr>
          <w:rFonts w:eastAsia="IRNazanin" w:cs="IRNazanin"/>
          <w:b w:val="false"/>
          <w:bCs w:val="false"/>
          <w:i w:val="false"/>
          <w:iCs w:val="false"/>
          <w:color w:val="333333"/>
          <w:sz w:val="20"/>
          <w:szCs w:val="20"/>
        </w:rPr>
        <w:t>1382/3/7</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هيئت وزيران </w:t>
      </w:r>
      <w:r>
        <w:rPr>
          <w:rFonts w:eastAsia="IRNazanin" w:cs="IRNazanin"/>
          <w:b w:val="false"/>
          <w:bCs w:val="false"/>
          <w:i w:val="false"/>
          <w:iCs w:val="false"/>
          <w:color w:val="333333"/>
          <w:sz w:val="20"/>
          <w:szCs w:val="20"/>
        </w:rPr>
        <w:t>1384/6/8</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دانشجويان و دانش آموزان به مناسبت سيزدهم آبان </w:t>
      </w:r>
      <w:r>
        <w:rPr>
          <w:rFonts w:eastAsia="IRNazanin" w:cs="IRNazanin"/>
          <w:b w:val="false"/>
          <w:bCs w:val="false"/>
          <w:i w:val="false"/>
          <w:iCs w:val="false"/>
          <w:color w:val="333333"/>
          <w:sz w:val="20"/>
          <w:szCs w:val="20"/>
        </w:rPr>
        <w:t>1377/8/12</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دانشجويان و دانش آموزان به مناسبت سيزدهم آبان </w:t>
      </w:r>
      <w:r>
        <w:rPr>
          <w:rFonts w:eastAsia="IRNazanin" w:cs="IRNazanin"/>
          <w:b w:val="false"/>
          <w:bCs w:val="false"/>
          <w:i w:val="false"/>
          <w:iCs w:val="false"/>
          <w:color w:val="333333"/>
          <w:sz w:val="20"/>
          <w:szCs w:val="20"/>
        </w:rPr>
        <w:t>1377/8/12</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دانشجويان نخبه، برتران كنكور و فعّالان تشكّلهاى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فرهنگى دانشگاه ها </w:t>
      </w:r>
      <w:r>
        <w:rPr>
          <w:rFonts w:eastAsia="IRNazanin" w:cs="IRNazanin"/>
          <w:b w:val="false"/>
          <w:bCs w:val="false"/>
          <w:i w:val="false"/>
          <w:iCs w:val="false"/>
          <w:color w:val="333333"/>
          <w:sz w:val="20"/>
          <w:szCs w:val="20"/>
        </w:rPr>
        <w:t>1386/7/17</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اقشار مختلف مردم قم </w:t>
      </w:r>
      <w:r>
        <w:rPr>
          <w:rFonts w:eastAsia="IRNazanin" w:cs="IRNazanin"/>
          <w:b w:val="false"/>
          <w:bCs w:val="false"/>
          <w:i w:val="false"/>
          <w:iCs w:val="false"/>
          <w:color w:val="333333"/>
          <w:sz w:val="20"/>
          <w:szCs w:val="20"/>
        </w:rPr>
        <w:t>1386/10/19</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اتّحاديّه ى انجمنهاى اسلامى دانش آموزان </w:t>
      </w:r>
      <w:r>
        <w:rPr>
          <w:rFonts w:eastAsia="IRNazanin" w:cs="IRNazanin"/>
          <w:b w:val="false"/>
          <w:bCs w:val="false"/>
          <w:i w:val="false"/>
          <w:iCs w:val="false"/>
          <w:color w:val="333333"/>
          <w:sz w:val="20"/>
          <w:szCs w:val="20"/>
        </w:rPr>
        <w:t>1383/12/24</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نمايندگان هفتمين دوره ى مجلس شوراى اسلامى </w:t>
      </w:r>
      <w:r>
        <w:rPr>
          <w:rFonts w:eastAsia="IRNazanin" w:cs="IRNazanin"/>
          <w:b w:val="false"/>
          <w:bCs w:val="false"/>
          <w:i w:val="false"/>
          <w:iCs w:val="false"/>
          <w:color w:val="333333"/>
          <w:sz w:val="20"/>
          <w:szCs w:val="20"/>
        </w:rPr>
        <w:t>1386/3/8</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مبارزان شيعه ى لبنان و اقشار مختلف مردم تهران </w:t>
      </w:r>
      <w:r>
        <w:rPr>
          <w:rFonts w:eastAsia="IRNazanin" w:cs="IRNazanin"/>
          <w:b w:val="false"/>
          <w:bCs w:val="false"/>
          <w:i w:val="false"/>
          <w:iCs w:val="false"/>
          <w:color w:val="333333"/>
          <w:sz w:val="20"/>
          <w:szCs w:val="20"/>
        </w:rPr>
        <w:t>1368/6/1</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قطعاً خدا به 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يارى ميكند، يارى ميدهد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1374/11/20</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به مناسبت روز ملّى مبارزه با استكبار </w:t>
      </w:r>
      <w:r>
        <w:rPr>
          <w:rFonts w:eastAsia="IRNazanin" w:cs="IRNazanin"/>
          <w:b w:val="false"/>
          <w:bCs w:val="false"/>
          <w:i w:val="false"/>
          <w:iCs w:val="false"/>
          <w:color w:val="333333"/>
          <w:sz w:val="20"/>
          <w:szCs w:val="20"/>
        </w:rPr>
        <w:t>1372/8/12</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هيئت وزيران </w:t>
      </w:r>
      <w:r>
        <w:rPr>
          <w:rFonts w:eastAsia="IRNazanin" w:cs="IRNazanin"/>
          <w:b w:val="false"/>
          <w:bCs w:val="false"/>
          <w:i w:val="false"/>
          <w:iCs w:val="false"/>
          <w:color w:val="333333"/>
          <w:sz w:val="20"/>
          <w:szCs w:val="20"/>
        </w:rPr>
        <w:t>1384/6/8</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پرشكوه زائران مرقد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1375/3/14</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پرشكوه زائران مرقد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1375/3/14</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رؤساى سه قوّه و مسئولان و مديران بخشهاى مختلف نظام </w:t>
      </w:r>
      <w:r>
        <w:rPr>
          <w:rFonts w:eastAsia="IRNazanin" w:cs="IRNazanin"/>
          <w:b w:val="false"/>
          <w:bCs w:val="false"/>
          <w:i w:val="false"/>
          <w:iCs w:val="false"/>
          <w:color w:val="333333"/>
          <w:sz w:val="20"/>
          <w:szCs w:val="20"/>
        </w:rPr>
        <w:t>1387/6/19</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بخشى از آيه ى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فتنه اى كه تنها به ستمكاران شما نمى رسد بترسيد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رؤساى سه قوّه و مسئولان و مديران بخشهاى مختلف نظام </w:t>
      </w:r>
      <w:r>
        <w:rPr>
          <w:rFonts w:eastAsia="IRNazanin" w:cs="IRNazanin"/>
          <w:b w:val="false"/>
          <w:bCs w:val="false"/>
          <w:i w:val="false"/>
          <w:iCs w:val="false"/>
          <w:color w:val="333333"/>
          <w:sz w:val="20"/>
          <w:szCs w:val="20"/>
        </w:rPr>
        <w:t>1387/6/19</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رؤساى سه قوّه و مسئولان و مديران بخشهاى مختلف نظام </w:t>
      </w:r>
      <w:r>
        <w:rPr>
          <w:rFonts w:eastAsia="IRNazanin" w:cs="IRNazanin"/>
          <w:b w:val="false"/>
          <w:bCs w:val="false"/>
          <w:i w:val="false"/>
          <w:iCs w:val="false"/>
          <w:color w:val="333333"/>
          <w:sz w:val="20"/>
          <w:szCs w:val="20"/>
        </w:rPr>
        <w:t>1387/6/19</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فرقان، بخشى از آيه ى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گَردى پراكنده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سه قوّه و مسئولان و مديران بخشهاى مختلف نظام </w:t>
      </w:r>
      <w:r>
        <w:rPr>
          <w:rFonts w:eastAsia="IRNazanin" w:cs="IRNazanin"/>
          <w:b w:val="false"/>
          <w:bCs w:val="false"/>
          <w:i w:val="false"/>
          <w:iCs w:val="false"/>
          <w:color w:val="333333"/>
          <w:sz w:val="20"/>
          <w:szCs w:val="20"/>
        </w:rPr>
        <w:t>1387/6/19</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توديع كاركنان نهاد رياست جمهورى </w:t>
      </w:r>
      <w:r>
        <w:rPr>
          <w:rFonts w:eastAsia="IRNazanin" w:cs="IRNazanin"/>
          <w:b w:val="false"/>
          <w:bCs w:val="false"/>
          <w:i w:val="false"/>
          <w:iCs w:val="false"/>
          <w:color w:val="333333"/>
          <w:sz w:val="20"/>
          <w:szCs w:val="20"/>
        </w:rPr>
        <w:t>1368/5/18</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شوراهاى اسلامى شهر و بخش سراسر كشور </w:t>
      </w:r>
      <w:r>
        <w:rPr>
          <w:rFonts w:eastAsia="IRNazanin" w:cs="IRNazanin"/>
          <w:b w:val="false"/>
          <w:bCs w:val="false"/>
          <w:i w:val="false"/>
          <w:iCs w:val="false"/>
          <w:color w:val="333333"/>
          <w:sz w:val="20"/>
          <w:szCs w:val="20"/>
        </w:rPr>
        <w:t>1378/3/4</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دوره ى چهارم مجلس شوراى اسلامى </w:t>
      </w:r>
      <w:r>
        <w:rPr>
          <w:rFonts w:eastAsia="IRNazanin" w:cs="IRNazanin"/>
          <w:b w:val="false"/>
          <w:bCs w:val="false"/>
          <w:i w:val="false"/>
          <w:iCs w:val="false"/>
          <w:color w:val="333333"/>
          <w:sz w:val="20"/>
          <w:szCs w:val="20"/>
        </w:rPr>
        <w:t>1371/3/20</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بيعت روحانيّون، مسئولان و اقشار مختلف مردم استان اصفهان </w:t>
      </w:r>
      <w:r>
        <w:rPr>
          <w:rFonts w:eastAsia="IRNazanin" w:cs="IRNazanin"/>
          <w:b w:val="false"/>
          <w:bCs w:val="false"/>
          <w:i w:val="false"/>
          <w:iCs w:val="false"/>
          <w:color w:val="333333"/>
          <w:sz w:val="20"/>
          <w:szCs w:val="20"/>
        </w:rPr>
        <w:t>1368/4/25</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مسئولان و كارگزاران نظام </w:t>
      </w:r>
      <w:r>
        <w:rPr>
          <w:rFonts w:eastAsia="IRNazanin" w:cs="IRNazanin"/>
          <w:b w:val="false"/>
          <w:bCs w:val="false"/>
          <w:i w:val="false"/>
          <w:iCs w:val="false"/>
          <w:color w:val="333333"/>
          <w:sz w:val="20"/>
          <w:szCs w:val="20"/>
        </w:rPr>
        <w:t>1386/4/9</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رئيس جمهور و اعضاى هيئت دولت به مناسبت هفته ى دولت </w:t>
      </w:r>
      <w:r>
        <w:rPr>
          <w:rFonts w:eastAsia="IRNazanin" w:cs="IRNazanin"/>
          <w:b w:val="false"/>
          <w:bCs w:val="false"/>
          <w:i w:val="false"/>
          <w:iCs w:val="false"/>
          <w:color w:val="333333"/>
          <w:sz w:val="20"/>
          <w:szCs w:val="20"/>
        </w:rPr>
        <w:t>1386/6/4</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1386/1/17</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مجلس خبرگان رهبرى </w:t>
      </w:r>
      <w:r>
        <w:rPr>
          <w:rFonts w:eastAsia="IRNazanin" w:cs="IRNazanin"/>
          <w:b w:val="false"/>
          <w:bCs w:val="false"/>
          <w:i w:val="false"/>
          <w:iCs w:val="false"/>
          <w:color w:val="333333"/>
          <w:sz w:val="20"/>
          <w:szCs w:val="20"/>
        </w:rPr>
        <w:t>1368/5/15</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رئيس جمهور و هيئت وزيران به مناسبت بزرگداشت هفته ى دولت </w:t>
      </w:r>
      <w:r>
        <w:rPr>
          <w:rFonts w:eastAsia="IRNazanin" w:cs="IRNazanin"/>
          <w:b w:val="false"/>
          <w:bCs w:val="false"/>
          <w:i w:val="false"/>
          <w:iCs w:val="false"/>
          <w:color w:val="333333"/>
          <w:sz w:val="20"/>
          <w:szCs w:val="20"/>
        </w:rPr>
        <w:t>1374/6/8</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در روز نوزدهم ماه مبارك رمضان </w:t>
      </w:r>
      <w:r>
        <w:rPr>
          <w:rFonts w:eastAsia="IRNazanin" w:cs="IRNazanin"/>
          <w:b w:val="false"/>
          <w:bCs w:val="false"/>
          <w:i w:val="false"/>
          <w:iCs w:val="false"/>
          <w:color w:val="333333"/>
          <w:sz w:val="20"/>
          <w:szCs w:val="20"/>
        </w:rPr>
        <w:t>1392/5/6</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جهادگران جهاد سازندگى </w:t>
      </w:r>
      <w:r>
        <w:rPr>
          <w:rFonts w:eastAsia="IRNazanin" w:cs="IRNazanin"/>
          <w:b w:val="false"/>
          <w:bCs w:val="false"/>
          <w:i w:val="false"/>
          <w:iCs w:val="false"/>
          <w:color w:val="333333"/>
          <w:sz w:val="20"/>
          <w:szCs w:val="20"/>
        </w:rPr>
        <w:t>1377/7/15</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جمهورى اسلامى ايران </w:t>
      </w:r>
      <w:r>
        <w:rPr>
          <w:rFonts w:eastAsia="IRNazanin" w:cs="IRNazanin"/>
          <w:b w:val="false"/>
          <w:bCs w:val="false"/>
          <w:i w:val="false"/>
          <w:iCs w:val="false"/>
          <w:color w:val="333333"/>
          <w:sz w:val="20"/>
          <w:szCs w:val="20"/>
        </w:rPr>
        <w:t>1378/10/4</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جمهورى اسلامى ايران </w:t>
      </w:r>
      <w:r>
        <w:rPr>
          <w:rFonts w:eastAsia="IRNazanin" w:cs="IRNazanin"/>
          <w:b w:val="false"/>
          <w:bCs w:val="false"/>
          <w:i w:val="false"/>
          <w:iCs w:val="false"/>
          <w:color w:val="333333"/>
          <w:sz w:val="20"/>
          <w:szCs w:val="20"/>
        </w:rPr>
        <w:t>1378/4/10</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هيئت وزيران </w:t>
      </w:r>
      <w:r>
        <w:rPr>
          <w:rFonts w:eastAsia="IRNazanin" w:cs="IRNazanin"/>
          <w:b w:val="false"/>
          <w:bCs w:val="false"/>
          <w:i w:val="false"/>
          <w:iCs w:val="false"/>
          <w:color w:val="333333"/>
          <w:sz w:val="20"/>
          <w:szCs w:val="20"/>
        </w:rPr>
        <w:t>1384/6/8</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قصص، آيه ى </w:t>
      </w:r>
      <w:r>
        <w:rPr>
          <w:rFonts w:eastAsia="IRNazanin" w:cs="IRNazanin"/>
          <w:b w:val="false"/>
          <w:bCs w:val="false"/>
          <w:i w:val="false"/>
          <w:iCs w:val="false"/>
          <w:color w:val="333333"/>
          <w:sz w:val="20"/>
          <w:szCs w:val="20"/>
        </w:rPr>
        <w:t>83</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فرماندهان و مسئولان سپاه پاسداران انقلاب اسلامى </w:t>
      </w:r>
      <w:r>
        <w:rPr>
          <w:rFonts w:eastAsia="IRNazanin" w:cs="IRNazanin"/>
          <w:b w:val="false"/>
          <w:bCs w:val="false"/>
          <w:i w:val="false"/>
          <w:iCs w:val="false"/>
          <w:color w:val="333333"/>
          <w:sz w:val="20"/>
          <w:szCs w:val="20"/>
        </w:rPr>
        <w:t>1376/6/26</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طلاق، بخشى از آيه 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هر كس از خدا پروا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راه بيرون شدنى قرار مى دهد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فرماندهان و مسئولان سپاه پاسداران انقلاب اسلامى </w:t>
      </w:r>
      <w:r>
        <w:rPr>
          <w:rFonts w:eastAsia="IRNazanin" w:cs="IRNazanin"/>
          <w:b w:val="false"/>
          <w:bCs w:val="false"/>
          <w:i w:val="false"/>
          <w:iCs w:val="false"/>
          <w:color w:val="333333"/>
          <w:sz w:val="20"/>
          <w:szCs w:val="20"/>
        </w:rPr>
        <w:t>1376/6/26</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w:t>
      </w:r>
      <w:r>
        <w:rPr>
          <w:rFonts w:eastAsia="IRNazanin" w:cs="IRNazanin"/>
          <w:b w:val="false"/>
          <w:bCs w:val="false"/>
          <w:i w:val="false"/>
          <w:iCs w:val="false"/>
          <w:color w:val="333333"/>
          <w:sz w:val="20"/>
          <w:szCs w:val="20"/>
        </w:rPr>
        <w:t>1382/8/11</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w:t>
      </w:r>
      <w:r>
        <w:rPr>
          <w:rFonts w:eastAsia="IRNazanin" w:cs="IRNazanin"/>
          <w:b w:val="false"/>
          <w:bCs w:val="false"/>
          <w:i w:val="false"/>
          <w:iCs w:val="false"/>
          <w:color w:val="333333"/>
          <w:sz w:val="20"/>
          <w:szCs w:val="20"/>
        </w:rPr>
        <w:t>1382/8/11</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w:t>
      </w:r>
      <w:r>
        <w:rPr>
          <w:rFonts w:eastAsia="IRNazanin" w:cs="IRNazanin"/>
          <w:b w:val="false"/>
          <w:bCs w:val="false"/>
          <w:i w:val="false"/>
          <w:iCs w:val="false"/>
          <w:color w:val="333333"/>
          <w:sz w:val="20"/>
          <w:szCs w:val="20"/>
        </w:rPr>
        <w:t>1385/7/18</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اصفهان </w:t>
      </w:r>
      <w:r>
        <w:rPr>
          <w:rFonts w:eastAsia="IRNazanin" w:cs="IRNazanin"/>
          <w:b w:val="false"/>
          <w:bCs w:val="false"/>
          <w:i w:val="false"/>
          <w:iCs w:val="false"/>
          <w:color w:val="333333"/>
          <w:sz w:val="20"/>
          <w:szCs w:val="20"/>
        </w:rPr>
        <w:t>1380/8/8</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اصفهان </w:t>
      </w:r>
      <w:r>
        <w:rPr>
          <w:rFonts w:eastAsia="IRNazanin" w:cs="IRNazanin"/>
          <w:b w:val="false"/>
          <w:bCs w:val="false"/>
          <w:i w:val="false"/>
          <w:iCs w:val="false"/>
          <w:color w:val="333333"/>
          <w:sz w:val="20"/>
          <w:szCs w:val="20"/>
        </w:rPr>
        <w:t>1380/8/8</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اصفهان </w:t>
      </w:r>
      <w:r>
        <w:rPr>
          <w:rFonts w:eastAsia="IRNazanin" w:cs="IRNazanin"/>
          <w:b w:val="false"/>
          <w:bCs w:val="false"/>
          <w:i w:val="false"/>
          <w:iCs w:val="false"/>
          <w:color w:val="333333"/>
          <w:sz w:val="20"/>
          <w:szCs w:val="20"/>
        </w:rPr>
        <w:t>1380/8/8</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بيعت اصناف مشهد، مسئولين بنياد پانزده خرداد، نهضت سواد آموزى و وزارت نيرو </w:t>
      </w:r>
      <w:r>
        <w:rPr>
          <w:rFonts w:eastAsia="IRNazanin" w:cs="IRNazanin"/>
          <w:b w:val="false"/>
          <w:bCs w:val="false"/>
          <w:i w:val="false"/>
          <w:iCs w:val="false"/>
          <w:color w:val="333333"/>
          <w:sz w:val="20"/>
          <w:szCs w:val="20"/>
        </w:rPr>
        <w:t>1368/4/8</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زائران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عيد سعيد فطر </w:t>
      </w:r>
      <w:r>
        <w:rPr>
          <w:rFonts w:eastAsia="IRNazanin" w:cs="IRNazanin"/>
          <w:b w:val="false"/>
          <w:bCs w:val="false"/>
          <w:i w:val="false"/>
          <w:iCs w:val="false"/>
          <w:color w:val="333333"/>
          <w:sz w:val="20"/>
          <w:szCs w:val="20"/>
        </w:rPr>
        <w:t>1371/1/16</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نمايندگان مجلس شوراى اسلامى </w:t>
      </w:r>
      <w:r>
        <w:rPr>
          <w:rFonts w:eastAsia="IRNazanin" w:cs="IRNazanin"/>
          <w:b w:val="false"/>
          <w:bCs w:val="false"/>
          <w:i w:val="false"/>
          <w:iCs w:val="false"/>
          <w:color w:val="333333"/>
          <w:sz w:val="20"/>
          <w:szCs w:val="20"/>
        </w:rPr>
        <w:t>1384/3/8</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استان سمنان </w:t>
      </w:r>
      <w:r>
        <w:rPr>
          <w:rFonts w:eastAsia="IRNazanin" w:cs="IRNazanin"/>
          <w:b w:val="false"/>
          <w:bCs w:val="false"/>
          <w:i w:val="false"/>
          <w:iCs w:val="false"/>
          <w:color w:val="333333"/>
          <w:sz w:val="20"/>
          <w:szCs w:val="20"/>
        </w:rPr>
        <w:t>1385/8/17</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1382/5/15</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w:t>
      </w:r>
      <w:r>
        <w:rPr>
          <w:rFonts w:eastAsia="IRNazanin" w:cs="IRNazanin"/>
          <w:b w:val="false"/>
          <w:bCs w:val="false"/>
          <w:i w:val="false"/>
          <w:iCs w:val="false"/>
          <w:color w:val="333333"/>
          <w:sz w:val="20"/>
          <w:szCs w:val="20"/>
        </w:rPr>
        <w:t>1383/1/26</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مجلس خبرگان</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شعراء، آيه ى </w:t>
      </w:r>
      <w:r>
        <w:rPr>
          <w:rFonts w:eastAsia="IRNazanin" w:cs="IRNazanin"/>
          <w:b w:val="false"/>
          <w:bCs w:val="false"/>
          <w:i w:val="false"/>
          <w:iCs w:val="false"/>
          <w:color w:val="333333"/>
          <w:sz w:val="20"/>
          <w:szCs w:val="20"/>
        </w:rPr>
        <w:t>61</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شعراء، آيه ى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نيست، زيرا پروردگارم با من است و به زودى مرا راهنمايى خواهد كرد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طه، بخشى از آيه ى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مترسيد، من همراه شمايم، مى شنوم و ميبينم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پس از پايان پانزدهمين اجلاس رسمى دوره ى چهارم مجلس خبرگان رهبرى </w:t>
      </w:r>
      <w:r>
        <w:rPr>
          <w:rFonts w:eastAsia="IRNazanin" w:cs="IRNazanin"/>
          <w:b w:val="false"/>
          <w:bCs w:val="false"/>
          <w:i w:val="false"/>
          <w:iCs w:val="false"/>
          <w:color w:val="333333"/>
          <w:sz w:val="20"/>
          <w:szCs w:val="20"/>
        </w:rPr>
        <w:t>1392/12/15</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تنفيذ حكم رياست جمهورى اسلامى ايران در روز بيست وپنجم ماه مبارك رمضان </w:t>
      </w:r>
      <w:r>
        <w:rPr>
          <w:rFonts w:eastAsia="IRNazanin" w:cs="IRNazanin"/>
          <w:b w:val="false"/>
          <w:bCs w:val="false"/>
          <w:i w:val="false"/>
          <w:iCs w:val="false"/>
          <w:color w:val="333333"/>
          <w:sz w:val="20"/>
          <w:szCs w:val="20"/>
        </w:rPr>
        <w:t>1392/5/12</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نخبگان و مسئولان استان خراسان شمالى </w:t>
      </w:r>
      <w:r>
        <w:rPr>
          <w:rFonts w:eastAsia="IRNazanin" w:cs="IRNazanin"/>
          <w:b w:val="false"/>
          <w:bCs w:val="false"/>
          <w:i w:val="false"/>
          <w:iCs w:val="false"/>
          <w:color w:val="333333"/>
          <w:sz w:val="20"/>
          <w:szCs w:val="20"/>
        </w:rPr>
        <w:t>1391/7/25</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هيئت دولت در آغاز كار دوره ى دوّم رياست جمهورى آقاى هاشمى رفسنجانى </w:t>
      </w:r>
      <w:r>
        <w:rPr>
          <w:rFonts w:eastAsia="IRNazanin" w:cs="IRNazanin"/>
          <w:b w:val="false"/>
          <w:bCs w:val="false"/>
          <w:i w:val="false"/>
          <w:iCs w:val="false"/>
          <w:color w:val="333333"/>
          <w:sz w:val="20"/>
          <w:szCs w:val="20"/>
        </w:rPr>
        <w:t>1372/6/3</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1370/5/23</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1370/5/23</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و استادان دانشگاه صنعتى اميركبير </w:t>
      </w:r>
      <w:r>
        <w:rPr>
          <w:rFonts w:eastAsia="IRNazanin" w:cs="IRNazanin"/>
          <w:b w:val="false"/>
          <w:bCs w:val="false"/>
          <w:i w:val="false"/>
          <w:iCs w:val="false"/>
          <w:color w:val="333333"/>
          <w:sz w:val="20"/>
          <w:szCs w:val="20"/>
        </w:rPr>
        <w:t>1379/12/9</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توديع كاركنان نهاد رياست جمهورى </w:t>
      </w:r>
      <w:r>
        <w:rPr>
          <w:rFonts w:eastAsia="IRNazanin" w:cs="IRNazanin"/>
          <w:b w:val="false"/>
          <w:bCs w:val="false"/>
          <w:i w:val="false"/>
          <w:iCs w:val="false"/>
          <w:color w:val="333333"/>
          <w:sz w:val="20"/>
          <w:szCs w:val="20"/>
        </w:rPr>
        <w:t>1368/5/18</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توديع كاركنان نهاد رياست جمهورى </w:t>
      </w:r>
      <w:r>
        <w:rPr>
          <w:rFonts w:eastAsia="IRNazanin" w:cs="IRNazanin"/>
          <w:b w:val="false"/>
          <w:bCs w:val="false"/>
          <w:i w:val="false"/>
          <w:iCs w:val="false"/>
          <w:color w:val="333333"/>
          <w:sz w:val="20"/>
          <w:szCs w:val="20"/>
        </w:rPr>
        <w:t>1368/5/18</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213</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شوراى اسلامى </w:t>
      </w:r>
      <w:r>
        <w:rPr>
          <w:rFonts w:eastAsia="IRNazanin" w:cs="IRNazanin"/>
          <w:b w:val="false"/>
          <w:bCs w:val="false"/>
          <w:i w:val="false"/>
          <w:iCs w:val="false"/>
          <w:color w:val="333333"/>
          <w:sz w:val="20"/>
          <w:szCs w:val="20"/>
        </w:rPr>
        <w:t>1392/3/8</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1382/5/15</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به همراه حجّت الاسلام والمسلمين حاج سيّد احمد خمينى </w:t>
      </w:r>
      <w:r>
        <w:rPr>
          <w:rFonts w:eastAsia="IRNazanin" w:cs="IRNazanin"/>
          <w:b w:val="false"/>
          <w:bCs w:val="false"/>
          <w:i w:val="false"/>
          <w:iCs w:val="false"/>
          <w:color w:val="333333"/>
          <w:sz w:val="20"/>
          <w:szCs w:val="20"/>
        </w:rPr>
        <w:t>1369/9/14</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1370/5/23</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ترسيدن</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استانداران سراسر كشور </w:t>
      </w:r>
      <w:r>
        <w:rPr>
          <w:rFonts w:eastAsia="IRNazanin" w:cs="IRNazanin"/>
          <w:b w:val="false"/>
          <w:bCs w:val="false"/>
          <w:i w:val="false"/>
          <w:iCs w:val="false"/>
          <w:color w:val="333333"/>
          <w:sz w:val="20"/>
          <w:szCs w:val="20"/>
        </w:rPr>
        <w:t>1384/5/12</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تنفيذ حكم رياست جمهورى دكتر محمود احمدى نژاد </w:t>
      </w:r>
      <w:r>
        <w:rPr>
          <w:rFonts w:eastAsia="IRNazanin" w:cs="IRNazanin"/>
          <w:b w:val="false"/>
          <w:bCs w:val="false"/>
          <w:i w:val="false"/>
          <w:iCs w:val="false"/>
          <w:color w:val="333333"/>
          <w:sz w:val="20"/>
          <w:szCs w:val="20"/>
        </w:rPr>
        <w:t>1384/5/12</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به همراه حجّت الاسلام والمسلمين حاج سيّد احمد خمينى </w:t>
      </w:r>
      <w:r>
        <w:rPr>
          <w:rFonts w:eastAsia="IRNazanin" w:cs="IRNazanin"/>
          <w:b w:val="false"/>
          <w:bCs w:val="false"/>
          <w:i w:val="false"/>
          <w:iCs w:val="false"/>
          <w:color w:val="333333"/>
          <w:sz w:val="20"/>
          <w:szCs w:val="20"/>
        </w:rPr>
        <w:t>1369/9/14</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وزير و مسئولان وزارت كشور و استانداران </w:t>
      </w:r>
      <w:r>
        <w:rPr>
          <w:rFonts w:eastAsia="IRNazanin" w:cs="IRNazanin"/>
          <w:b w:val="false"/>
          <w:bCs w:val="false"/>
          <w:i w:val="false"/>
          <w:iCs w:val="false"/>
          <w:color w:val="333333"/>
          <w:sz w:val="20"/>
          <w:szCs w:val="20"/>
        </w:rPr>
        <w:t>1368/11/1</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نمايندگان دوره ى ششم مجلس شوراى اسلامى </w:t>
      </w:r>
      <w:r>
        <w:rPr>
          <w:rFonts w:eastAsia="IRNazanin" w:cs="IRNazanin"/>
          <w:b w:val="false"/>
          <w:bCs w:val="false"/>
          <w:i w:val="false"/>
          <w:iCs w:val="false"/>
          <w:color w:val="333333"/>
          <w:sz w:val="20"/>
          <w:szCs w:val="20"/>
        </w:rPr>
        <w:t>1379/3/29</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نمايندگان دوره ى ششم مجلس شوراى اسلامى </w:t>
      </w:r>
      <w:r>
        <w:rPr>
          <w:rFonts w:eastAsia="IRNazanin" w:cs="IRNazanin"/>
          <w:b w:val="false"/>
          <w:bCs w:val="false"/>
          <w:i w:val="false"/>
          <w:iCs w:val="false"/>
          <w:color w:val="333333"/>
          <w:sz w:val="20"/>
          <w:szCs w:val="20"/>
        </w:rPr>
        <w:t>1379/3/29</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و لازم</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هيئت وزيران </w:t>
      </w:r>
      <w:r>
        <w:rPr>
          <w:rFonts w:eastAsia="IRNazanin" w:cs="IRNazanin"/>
          <w:b w:val="false"/>
          <w:bCs w:val="false"/>
          <w:i w:val="false"/>
          <w:iCs w:val="false"/>
          <w:color w:val="333333"/>
          <w:sz w:val="20"/>
          <w:szCs w:val="20"/>
        </w:rPr>
        <w:t>1384/6/8</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بخشى از آيه ى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گوش و چشم و قلب، همه مورد پرسش واقع خواهند شد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w:t>
      </w:r>
      <w:r>
        <w:rPr>
          <w:rFonts w:eastAsia="IRNazanin" w:cs="IRNazanin"/>
          <w:b w:val="false"/>
          <w:bCs w:val="false"/>
          <w:i w:val="false"/>
          <w:iCs w:val="false"/>
          <w:color w:val="333333"/>
          <w:sz w:val="20"/>
          <w:szCs w:val="20"/>
        </w:rPr>
        <w:t>1383/1/26</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w:t>
      </w:r>
      <w:r>
        <w:rPr>
          <w:rFonts w:eastAsia="IRNazanin" w:cs="IRNazanin"/>
          <w:b w:val="false"/>
          <w:bCs w:val="false"/>
          <w:i w:val="false"/>
          <w:iCs w:val="false"/>
          <w:color w:val="333333"/>
          <w:sz w:val="20"/>
          <w:szCs w:val="20"/>
        </w:rPr>
        <w:t>1383/1/26</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به مناسبت هفته ى دولت </w:t>
      </w:r>
      <w:r>
        <w:rPr>
          <w:rFonts w:eastAsia="IRNazanin" w:cs="IRNazanin"/>
          <w:b w:val="false"/>
          <w:bCs w:val="false"/>
          <w:i w:val="false"/>
          <w:iCs w:val="false"/>
          <w:color w:val="333333"/>
          <w:sz w:val="20"/>
          <w:szCs w:val="20"/>
        </w:rPr>
        <w:t>1381/6/4</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تهذيب الأحكام، ج، ص </w:t>
      </w:r>
      <w:r>
        <w:rPr>
          <w:rFonts w:eastAsia="IRNazanin" w:cs="IRNazanin"/>
          <w:b w:val="false"/>
          <w:bCs w:val="false"/>
          <w:i w:val="false"/>
          <w:iCs w:val="false"/>
          <w:color w:val="333333"/>
          <w:sz w:val="20"/>
          <w:szCs w:val="20"/>
        </w:rPr>
        <w:t>124</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رئيس جمهور و اعضاى هيئت دولت </w:t>
      </w:r>
      <w:r>
        <w:rPr>
          <w:rFonts w:eastAsia="IRNazanin" w:cs="IRNazanin"/>
          <w:b w:val="false"/>
          <w:bCs w:val="false"/>
          <w:i w:val="false"/>
          <w:iCs w:val="false"/>
          <w:color w:val="333333"/>
          <w:sz w:val="20"/>
          <w:szCs w:val="20"/>
        </w:rPr>
        <w:t>1383/6/4</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w:t>
      </w:r>
      <w:r>
        <w:rPr>
          <w:rFonts w:eastAsia="IRNazanin" w:cs="IRNazanin"/>
          <w:b w:val="false"/>
          <w:bCs w:val="false"/>
          <w:i w:val="false"/>
          <w:iCs w:val="false"/>
          <w:color w:val="333333"/>
          <w:sz w:val="20"/>
          <w:szCs w:val="20"/>
        </w:rPr>
        <w:t>1384/5/10</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w:t>
      </w:r>
      <w:r>
        <w:rPr>
          <w:rFonts w:eastAsia="IRNazanin" w:cs="IRNazanin"/>
          <w:b w:val="false"/>
          <w:bCs w:val="false"/>
          <w:i w:val="false"/>
          <w:iCs w:val="false"/>
          <w:color w:val="333333"/>
          <w:sz w:val="20"/>
          <w:szCs w:val="20"/>
        </w:rPr>
        <w:t>1385/7/18</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كارگردانان سينما و تلويزيون </w:t>
      </w:r>
      <w:r>
        <w:rPr>
          <w:rFonts w:eastAsia="IRNazanin" w:cs="IRNazanin"/>
          <w:b w:val="false"/>
          <w:bCs w:val="false"/>
          <w:i w:val="false"/>
          <w:iCs w:val="false"/>
          <w:color w:val="333333"/>
          <w:sz w:val="20"/>
          <w:szCs w:val="20"/>
        </w:rPr>
        <w:t>1385/3/23</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جمهورى و اعضاى هيئت دولت </w:t>
      </w:r>
      <w:r>
        <w:rPr>
          <w:rFonts w:eastAsia="IRNazanin" w:cs="IRNazanin"/>
          <w:b w:val="false"/>
          <w:bCs w:val="false"/>
          <w:i w:val="false"/>
          <w:iCs w:val="false"/>
          <w:color w:val="333333"/>
          <w:sz w:val="20"/>
          <w:szCs w:val="20"/>
        </w:rPr>
        <w:t>1387/6/2</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معاونان و كاركنان قوّه ى قضائيه در آستانه ى سالروز هفتم تير </w:t>
      </w:r>
      <w:r>
        <w:rPr>
          <w:rFonts w:eastAsia="IRNazanin" w:cs="IRNazanin"/>
          <w:b w:val="false"/>
          <w:bCs w:val="false"/>
          <w:i w:val="false"/>
          <w:iCs w:val="false"/>
          <w:color w:val="333333"/>
          <w:sz w:val="20"/>
          <w:szCs w:val="20"/>
        </w:rPr>
        <w:t>1381/4/5</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به مناسبت هفته ى دولت </w:t>
      </w:r>
      <w:r>
        <w:rPr>
          <w:rFonts w:eastAsia="IRNazanin" w:cs="IRNazanin"/>
          <w:b w:val="false"/>
          <w:bCs w:val="false"/>
          <w:i w:val="false"/>
          <w:iCs w:val="false"/>
          <w:color w:val="333333"/>
          <w:sz w:val="20"/>
          <w:szCs w:val="20"/>
        </w:rPr>
        <w:t>1381/6/4</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جمهورى اسلامى </w:t>
      </w:r>
      <w:r>
        <w:rPr>
          <w:rFonts w:eastAsia="IRNazanin" w:cs="IRNazanin"/>
          <w:b w:val="false"/>
          <w:bCs w:val="false"/>
          <w:i w:val="false"/>
          <w:iCs w:val="false"/>
          <w:color w:val="333333"/>
          <w:sz w:val="20"/>
          <w:szCs w:val="20"/>
        </w:rPr>
        <w:t>1385/3/29</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هفتمين دوره ى مجلس شوراى اسلامى </w:t>
      </w:r>
      <w:r>
        <w:rPr>
          <w:rFonts w:eastAsia="IRNazanin" w:cs="IRNazanin"/>
          <w:b w:val="false"/>
          <w:bCs w:val="false"/>
          <w:i w:val="false"/>
          <w:iCs w:val="false"/>
          <w:color w:val="333333"/>
          <w:sz w:val="20"/>
          <w:szCs w:val="20"/>
        </w:rPr>
        <w:t>1386/3/8</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w:t>
      </w:r>
      <w:r>
        <w:rPr>
          <w:rFonts w:eastAsia="IRNazanin" w:cs="IRNazanin"/>
          <w:b w:val="false"/>
          <w:bCs w:val="false"/>
          <w:i w:val="false"/>
          <w:iCs w:val="false"/>
          <w:color w:val="333333"/>
          <w:sz w:val="20"/>
          <w:szCs w:val="20"/>
        </w:rPr>
        <w:t>1385/8/17</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به مناسبت هفته ى دولت </w:t>
      </w:r>
      <w:r>
        <w:rPr>
          <w:rFonts w:eastAsia="IRNazanin" w:cs="IRNazanin"/>
          <w:b w:val="false"/>
          <w:bCs w:val="false"/>
          <w:i w:val="false"/>
          <w:iCs w:val="false"/>
          <w:color w:val="333333"/>
          <w:sz w:val="20"/>
          <w:szCs w:val="20"/>
        </w:rPr>
        <w:t>1381/6/4</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آقاى هاشمى رفسنجانى و كابينه در پايان دوره ى هشت ساله ى رياست جمهورى </w:t>
      </w:r>
      <w:r>
        <w:rPr>
          <w:rFonts w:eastAsia="IRNazanin" w:cs="IRNazanin"/>
          <w:b w:val="false"/>
          <w:bCs w:val="false"/>
          <w:i w:val="false"/>
          <w:iCs w:val="false"/>
          <w:color w:val="333333"/>
          <w:sz w:val="20"/>
          <w:szCs w:val="20"/>
        </w:rPr>
        <w:t>1376/5/9</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رئيس جمهور و اعضاى هيئت دولت </w:t>
      </w:r>
      <w:r>
        <w:rPr>
          <w:rFonts w:eastAsia="IRNazanin" w:cs="IRNazanin"/>
          <w:b w:val="false"/>
          <w:bCs w:val="false"/>
          <w:i w:val="false"/>
          <w:iCs w:val="false"/>
          <w:color w:val="333333"/>
          <w:sz w:val="20"/>
          <w:szCs w:val="20"/>
        </w:rPr>
        <w:t>1383/6/4</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جمهورى و اعضاى هيئت دولت </w:t>
      </w:r>
      <w:r>
        <w:rPr>
          <w:rFonts w:eastAsia="IRNazanin" w:cs="IRNazanin"/>
          <w:b w:val="false"/>
          <w:bCs w:val="false"/>
          <w:i w:val="false"/>
          <w:iCs w:val="false"/>
          <w:color w:val="333333"/>
          <w:sz w:val="20"/>
          <w:szCs w:val="20"/>
        </w:rPr>
        <w:t>1387/6/2</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كشور </w:t>
      </w:r>
      <w:r>
        <w:rPr>
          <w:rFonts w:eastAsia="IRNazanin" w:cs="IRNazanin"/>
          <w:b w:val="false"/>
          <w:bCs w:val="false"/>
          <w:i w:val="false"/>
          <w:iCs w:val="false"/>
          <w:color w:val="333333"/>
          <w:sz w:val="20"/>
          <w:szCs w:val="20"/>
        </w:rPr>
        <w:t>1368/10/6</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هيئت وزيران </w:t>
      </w:r>
      <w:r>
        <w:rPr>
          <w:rFonts w:eastAsia="IRNazanin" w:cs="IRNazanin"/>
          <w:b w:val="false"/>
          <w:bCs w:val="false"/>
          <w:i w:val="false"/>
          <w:iCs w:val="false"/>
          <w:color w:val="333333"/>
          <w:sz w:val="20"/>
          <w:szCs w:val="20"/>
        </w:rPr>
        <w:t>1384/6/8</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مسئولين اجرايى استان كرمانشاه </w:t>
      </w:r>
      <w:r>
        <w:rPr>
          <w:rFonts w:eastAsia="IRNazanin" w:cs="IRNazanin"/>
          <w:b w:val="false"/>
          <w:bCs w:val="false"/>
          <w:i w:val="false"/>
          <w:iCs w:val="false"/>
          <w:color w:val="333333"/>
          <w:sz w:val="20"/>
          <w:szCs w:val="20"/>
        </w:rPr>
        <w:t>1390/7/28</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هيئت وزيران </w:t>
      </w:r>
      <w:r>
        <w:rPr>
          <w:rFonts w:eastAsia="IRNazanin" w:cs="IRNazanin"/>
          <w:b w:val="false"/>
          <w:bCs w:val="false"/>
          <w:i w:val="false"/>
          <w:iCs w:val="false"/>
          <w:color w:val="333333"/>
          <w:sz w:val="20"/>
          <w:szCs w:val="20"/>
        </w:rPr>
        <w:t>1384/6/8</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هيچ كس را جز به قدر توانايى اش تكليف نمى كند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به مناسبت هفته ى دولت </w:t>
      </w:r>
      <w:r>
        <w:rPr>
          <w:rFonts w:eastAsia="IRNazanin" w:cs="IRNazanin"/>
          <w:b w:val="false"/>
          <w:bCs w:val="false"/>
          <w:i w:val="false"/>
          <w:iCs w:val="false"/>
          <w:color w:val="333333"/>
          <w:sz w:val="20"/>
          <w:szCs w:val="20"/>
        </w:rPr>
        <w:t>1381/6/4</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جمهورى اسلامى ايران </w:t>
      </w:r>
      <w:r>
        <w:rPr>
          <w:rFonts w:eastAsia="IRNazanin" w:cs="IRNazanin"/>
          <w:b w:val="false"/>
          <w:bCs w:val="false"/>
          <w:i w:val="false"/>
          <w:iCs w:val="false"/>
          <w:color w:val="333333"/>
          <w:sz w:val="20"/>
          <w:szCs w:val="20"/>
        </w:rPr>
        <w:t>1378/10/4</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هيئت وزيران </w:t>
      </w:r>
      <w:r>
        <w:rPr>
          <w:rFonts w:eastAsia="IRNazanin" w:cs="IRNazanin"/>
          <w:b w:val="false"/>
          <w:bCs w:val="false"/>
          <w:i w:val="false"/>
          <w:iCs w:val="false"/>
          <w:color w:val="333333"/>
          <w:sz w:val="20"/>
          <w:szCs w:val="20"/>
        </w:rPr>
        <w:t>1384/6/8</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1379/12/26</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آذربايجان به مناسبت 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1386/11/28</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در كارهاى نيك بر يكديگر پيشى گيريد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1382/1/22</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w:t>
      </w:r>
      <w:r>
        <w:rPr>
          <w:rFonts w:eastAsia="IRNazanin" w:cs="IRNazanin"/>
          <w:b w:val="false"/>
          <w:bCs w:val="false"/>
          <w:i w:val="false"/>
          <w:iCs w:val="false"/>
          <w:color w:val="333333"/>
          <w:sz w:val="20"/>
          <w:szCs w:val="20"/>
        </w:rPr>
        <w:t>1381/12/13</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بخشى از آيه 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البتّه نبايد دشمنى گروهى شما را بر آن دارد كه عدالت نكنيد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شوراى اسلامى </w:t>
      </w:r>
      <w:r>
        <w:rPr>
          <w:rFonts w:eastAsia="IRNazanin" w:cs="IRNazanin"/>
          <w:b w:val="false"/>
          <w:bCs w:val="false"/>
          <w:i w:val="false"/>
          <w:iCs w:val="false"/>
          <w:color w:val="333333"/>
          <w:sz w:val="20"/>
          <w:szCs w:val="20"/>
        </w:rPr>
        <w:t>1392/3/8</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سپاه پاسداران </w:t>
      </w:r>
      <w:r>
        <w:rPr>
          <w:rFonts w:eastAsia="IRNazanin" w:cs="IRNazanin"/>
          <w:b w:val="false"/>
          <w:bCs w:val="false"/>
          <w:i w:val="false"/>
          <w:iCs w:val="false"/>
          <w:color w:val="333333"/>
          <w:sz w:val="20"/>
          <w:szCs w:val="20"/>
        </w:rPr>
        <w:t>1390/4/13</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در روز دوازدهم ماه مبارك رمضان </w:t>
      </w:r>
      <w:r>
        <w:rPr>
          <w:rFonts w:eastAsia="IRNazanin" w:cs="IRNazanin"/>
          <w:b w:val="false"/>
          <w:bCs w:val="false"/>
          <w:i w:val="false"/>
          <w:iCs w:val="false"/>
          <w:color w:val="333333"/>
          <w:sz w:val="20"/>
          <w:szCs w:val="20"/>
        </w:rPr>
        <w:t>1392/4/30</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تنفيذ حكم رياست جمهورى اسلامى ايران در روز بيست وپنجم ماه مبارك رمضان </w:t>
      </w:r>
      <w:r>
        <w:rPr>
          <w:rFonts w:eastAsia="IRNazanin" w:cs="IRNazanin"/>
          <w:b w:val="false"/>
          <w:bCs w:val="false"/>
          <w:i w:val="false"/>
          <w:iCs w:val="false"/>
          <w:color w:val="333333"/>
          <w:sz w:val="20"/>
          <w:szCs w:val="20"/>
        </w:rPr>
        <w:t>1392/5/12</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w:t>
      </w:r>
      <w:r>
        <w:rPr>
          <w:rFonts w:eastAsia="IRNazanin" w:cs="IRNazanin"/>
          <w:b w:val="false"/>
          <w:bCs w:val="false"/>
          <w:i w:val="false"/>
          <w:iCs w:val="false"/>
          <w:color w:val="333333"/>
          <w:sz w:val="20"/>
          <w:szCs w:val="20"/>
        </w:rPr>
        <w:t>1374/7/17</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w:t>
      </w:r>
      <w:r>
        <w:rPr>
          <w:rFonts w:eastAsia="IRNazanin" w:cs="IRNazanin"/>
          <w:b w:val="false"/>
          <w:bCs w:val="false"/>
          <w:i w:val="false"/>
          <w:iCs w:val="false"/>
          <w:color w:val="333333"/>
          <w:sz w:val="20"/>
          <w:szCs w:val="20"/>
        </w:rPr>
        <w:t>1384/7/17</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w:t>
      </w:r>
      <w:r>
        <w:rPr>
          <w:rFonts w:eastAsia="IRNazanin" w:cs="IRNazanin"/>
          <w:b w:val="false"/>
          <w:bCs w:val="false"/>
          <w:i w:val="false"/>
          <w:iCs w:val="false"/>
          <w:color w:val="333333"/>
          <w:sz w:val="20"/>
          <w:szCs w:val="20"/>
        </w:rPr>
        <w:t>1384/7/17</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w:t>
      </w:r>
      <w:r>
        <w:rPr>
          <w:rFonts w:eastAsia="IRNazanin" w:cs="IRNazanin"/>
          <w:b w:val="false"/>
          <w:bCs w:val="false"/>
          <w:i w:val="false"/>
          <w:iCs w:val="false"/>
          <w:color w:val="333333"/>
          <w:sz w:val="20"/>
          <w:szCs w:val="20"/>
        </w:rPr>
        <w:t>1384/7/17</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w:t>
      </w:r>
      <w:r>
        <w:rPr>
          <w:rFonts w:eastAsia="IRNazanin" w:cs="IRNazanin"/>
          <w:b w:val="false"/>
          <w:bCs w:val="false"/>
          <w:i w:val="false"/>
          <w:iCs w:val="false"/>
          <w:color w:val="333333"/>
          <w:sz w:val="20"/>
          <w:szCs w:val="20"/>
        </w:rPr>
        <w:t>1384/7/17</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w:t>
      </w:r>
      <w:r>
        <w:rPr>
          <w:rFonts w:eastAsia="IRNazanin" w:cs="IRNazanin"/>
          <w:b w:val="false"/>
          <w:bCs w:val="false"/>
          <w:i w:val="false"/>
          <w:iCs w:val="false"/>
          <w:color w:val="333333"/>
          <w:sz w:val="20"/>
          <w:szCs w:val="20"/>
        </w:rPr>
        <w:t>1384/7/17</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w:t>
      </w:r>
      <w:r>
        <w:rPr>
          <w:rFonts w:eastAsia="IRNazanin" w:cs="IRNazanin"/>
          <w:b w:val="false"/>
          <w:bCs w:val="false"/>
          <w:i w:val="false"/>
          <w:iCs w:val="false"/>
          <w:color w:val="333333"/>
          <w:sz w:val="20"/>
          <w:szCs w:val="20"/>
        </w:rPr>
        <w:t>1384/7/17</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w:t>
      </w:r>
      <w:r>
        <w:rPr>
          <w:rFonts w:eastAsia="IRNazanin" w:cs="IRNazanin"/>
          <w:b w:val="false"/>
          <w:bCs w:val="false"/>
          <w:i w:val="false"/>
          <w:iCs w:val="false"/>
          <w:color w:val="333333"/>
          <w:sz w:val="20"/>
          <w:szCs w:val="20"/>
        </w:rPr>
        <w:t>1384/7/17</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w:t>
      </w:r>
      <w:r>
        <w:rPr>
          <w:rFonts w:eastAsia="IRNazanin" w:cs="IRNazanin"/>
          <w:b w:val="false"/>
          <w:bCs w:val="false"/>
          <w:i w:val="false"/>
          <w:iCs w:val="false"/>
          <w:color w:val="333333"/>
          <w:sz w:val="20"/>
          <w:szCs w:val="20"/>
        </w:rPr>
        <w:t>1384/7/17</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دوّمين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1370/3/13</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ده هاهزار نفر از راهيان نور و قشرهاى مختلف مردم در پادگان دوكوهه </w:t>
      </w:r>
      <w:r>
        <w:rPr>
          <w:rFonts w:eastAsia="IRNazanin" w:cs="IRNazanin"/>
          <w:b w:val="false"/>
          <w:bCs w:val="false"/>
          <w:i w:val="false"/>
          <w:iCs w:val="false"/>
          <w:color w:val="333333"/>
          <w:sz w:val="20"/>
          <w:szCs w:val="20"/>
        </w:rPr>
        <w:t>1381/1/9</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ماه رجب، مفاتيح الجنان، شيخ عبّاس قمى</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معلّمان و فرهنگيان سراسر كشور </w:t>
      </w:r>
      <w:r>
        <w:rPr>
          <w:rFonts w:eastAsia="IRNazanin" w:cs="IRNazanin"/>
          <w:b w:val="false"/>
          <w:bCs w:val="false"/>
          <w:i w:val="false"/>
          <w:iCs w:val="false"/>
          <w:color w:val="333333"/>
          <w:sz w:val="20"/>
          <w:szCs w:val="20"/>
        </w:rPr>
        <w:t>1394/2/16</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دانشجويان و دانش آموزان به مناسبت سيزدهم آبان </w:t>
      </w:r>
      <w:r>
        <w:rPr>
          <w:rFonts w:eastAsia="IRNazanin" w:cs="IRNazanin"/>
          <w:b w:val="false"/>
          <w:bCs w:val="false"/>
          <w:i w:val="false"/>
          <w:iCs w:val="false"/>
          <w:color w:val="333333"/>
          <w:sz w:val="20"/>
          <w:szCs w:val="20"/>
        </w:rPr>
        <w:t>1377/8/12</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دانشجويان و دانش آموزان به مناسبت سيزدهم آبان </w:t>
      </w:r>
      <w:r>
        <w:rPr>
          <w:rFonts w:eastAsia="IRNazanin" w:cs="IRNazanin"/>
          <w:b w:val="false"/>
          <w:bCs w:val="false"/>
          <w:i w:val="false"/>
          <w:iCs w:val="false"/>
          <w:color w:val="333333"/>
          <w:sz w:val="20"/>
          <w:szCs w:val="20"/>
        </w:rPr>
        <w:t>1377/8/12</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فرماندهان و پرسنل ارتش در آستانه ى روز ارتش </w:t>
      </w:r>
      <w:r>
        <w:rPr>
          <w:rFonts w:eastAsia="IRNazanin" w:cs="IRNazanin"/>
          <w:b w:val="false"/>
          <w:bCs w:val="false"/>
          <w:i w:val="false"/>
          <w:iCs w:val="false"/>
          <w:color w:val="333333"/>
          <w:sz w:val="20"/>
          <w:szCs w:val="20"/>
        </w:rPr>
        <w:t>1376/1/27</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انبيا، آيات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سپس سرافكنده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دانسته اى كه اينها سخن نمى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جز خدا چيزى را مى پرستيد كه هيچ سود و زيانى به شما نمى رساند؟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انبيا، آيه ى </w:t>
      </w:r>
      <w:r>
        <w:rPr>
          <w:rFonts w:eastAsia="IRNazanin" w:cs="IRNazanin"/>
          <w:b w:val="false"/>
          <w:bCs w:val="false"/>
          <w:i w:val="false"/>
          <w:iCs w:val="false"/>
          <w:color w:val="333333"/>
          <w:sz w:val="20"/>
          <w:szCs w:val="20"/>
        </w:rPr>
        <w:t>67</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 آيه ى </w:t>
      </w:r>
      <w:r>
        <w:rPr>
          <w:rFonts w:eastAsia="IRNazanin" w:cs="IRNazanin"/>
          <w:b w:val="false"/>
          <w:bCs w:val="false"/>
          <w:i w:val="false"/>
          <w:iCs w:val="false"/>
          <w:color w:val="333333"/>
          <w:sz w:val="20"/>
          <w:szCs w:val="20"/>
        </w:rPr>
        <w:t>27</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آستان قدس رضوى حرم مطهّر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1373/1/1</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مانور عظيم عاشورا توسّط سپاه پاسداران انقلاب اسلامى </w:t>
      </w:r>
      <w:r>
        <w:rPr>
          <w:rFonts w:eastAsia="IRNazanin" w:cs="IRNazanin"/>
          <w:b w:val="false"/>
          <w:bCs w:val="false"/>
          <w:i w:val="false"/>
          <w:iCs w:val="false"/>
          <w:color w:val="333333"/>
          <w:sz w:val="20"/>
          <w:szCs w:val="20"/>
        </w:rPr>
        <w:t>1374/3/25</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مردم آمل </w:t>
      </w:r>
      <w:r>
        <w:rPr>
          <w:rFonts w:eastAsia="IRNazanin" w:cs="IRNazanin"/>
          <w:b w:val="false"/>
          <w:bCs w:val="false"/>
          <w:i w:val="false"/>
          <w:iCs w:val="false"/>
          <w:color w:val="333333"/>
          <w:sz w:val="20"/>
          <w:szCs w:val="20"/>
        </w:rPr>
        <w:t>1377/3/21</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هيئت وزيران </w:t>
      </w:r>
      <w:r>
        <w:rPr>
          <w:rFonts w:eastAsia="IRNazanin" w:cs="IRNazanin"/>
          <w:b w:val="false"/>
          <w:bCs w:val="false"/>
          <w:i w:val="false"/>
          <w:iCs w:val="false"/>
          <w:color w:val="333333"/>
          <w:sz w:val="20"/>
          <w:szCs w:val="20"/>
        </w:rPr>
        <w:t>1384/6/8</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مردم آمل </w:t>
      </w:r>
      <w:r>
        <w:rPr>
          <w:rFonts w:eastAsia="IRNazanin" w:cs="IRNazanin"/>
          <w:b w:val="false"/>
          <w:bCs w:val="false"/>
          <w:i w:val="false"/>
          <w:iCs w:val="false"/>
          <w:color w:val="333333"/>
          <w:sz w:val="20"/>
          <w:szCs w:val="20"/>
        </w:rPr>
        <w:t>1377/3/21</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155</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1375/10/28</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چه بسيار پيامبرانى كه همراه او توده هاى انبوه، كارزار كردند؛ و در برابر آنچه در راه خدا بديشان رسيد، سستى نورزيدند و ناتوان نشدند؛ و تسليم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نگرديدند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147</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1375/10/28</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1375/10/28</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اعراف، آيه ى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مردم شهرها ايمان آورده و به تقوا گراييده بودند، قطعاً بركاتى از آسمان و زمين برايشان ميگشوديم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پرسنل ارتش جمهورى اسلامى ايران به مناسبت روز ارتش </w:t>
      </w:r>
      <w:r>
        <w:rPr>
          <w:rFonts w:eastAsia="IRNazanin" w:cs="IRNazanin"/>
          <w:b w:val="false"/>
          <w:bCs w:val="false"/>
          <w:i w:val="false"/>
          <w:iCs w:val="false"/>
          <w:color w:val="333333"/>
          <w:sz w:val="20"/>
          <w:szCs w:val="20"/>
        </w:rPr>
        <w:t>1378/1/25</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1379/1/26</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كارگران و معلّمان به مناسبت روز كارگر و هفته ى معلّم </w:t>
      </w:r>
      <w:r>
        <w:rPr>
          <w:rFonts w:eastAsia="IRNazanin" w:cs="IRNazanin"/>
          <w:b w:val="false"/>
          <w:bCs w:val="false"/>
          <w:i w:val="false"/>
          <w:iCs w:val="false"/>
          <w:color w:val="333333"/>
          <w:sz w:val="20"/>
          <w:szCs w:val="20"/>
        </w:rPr>
        <w:t>1381/2/11</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كارگران و معلّمان به مناسبت روز كارگر و هفته ى معلّم </w:t>
      </w:r>
      <w:r>
        <w:rPr>
          <w:rFonts w:eastAsia="IRNazanin" w:cs="IRNazanin"/>
          <w:b w:val="false"/>
          <w:bCs w:val="false"/>
          <w:i w:val="false"/>
          <w:iCs w:val="false"/>
          <w:color w:val="333333"/>
          <w:sz w:val="20"/>
          <w:szCs w:val="20"/>
        </w:rPr>
        <w:t>1381/2/11</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جمهورى اسلامى ايران به مناسبت عيد غدير </w:t>
      </w:r>
      <w:r>
        <w:rPr>
          <w:rFonts w:eastAsia="IRNazanin" w:cs="IRNazanin"/>
          <w:b w:val="false"/>
          <w:bCs w:val="false"/>
          <w:i w:val="false"/>
          <w:iCs w:val="false"/>
          <w:color w:val="333333"/>
          <w:sz w:val="20"/>
          <w:szCs w:val="20"/>
        </w:rPr>
        <w:t>1369/4/20</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جمهورى اسلامى ايران </w:t>
      </w:r>
      <w:r>
        <w:rPr>
          <w:rFonts w:eastAsia="IRNazanin" w:cs="IRNazanin"/>
          <w:b w:val="false"/>
          <w:bCs w:val="false"/>
          <w:i w:val="false"/>
          <w:iCs w:val="false"/>
          <w:color w:val="333333"/>
          <w:sz w:val="20"/>
          <w:szCs w:val="20"/>
        </w:rPr>
        <w:t>1378/10/4</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روم، آيه ى </w:t>
      </w:r>
      <w:r>
        <w:rPr>
          <w:rFonts w:eastAsia="IRNazanin" w:cs="IRNazanin"/>
          <w:b w:val="false"/>
          <w:bCs w:val="false"/>
          <w:i w:val="false"/>
          <w:iCs w:val="false"/>
          <w:color w:val="333333"/>
          <w:sz w:val="20"/>
          <w:szCs w:val="20"/>
        </w:rPr>
        <w:t>10</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آيه ى </w:t>
      </w:r>
      <w:r>
        <w:rPr>
          <w:rFonts w:eastAsia="IRNazanin" w:cs="IRNazanin"/>
          <w:b w:val="false"/>
          <w:bCs w:val="false"/>
          <w:i w:val="false"/>
          <w:iCs w:val="false"/>
          <w:color w:val="333333"/>
          <w:sz w:val="20"/>
          <w:szCs w:val="20"/>
        </w:rPr>
        <w:t>77</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155</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عصر، آيه ى </w:t>
      </w:r>
      <w:r>
        <w:rPr>
          <w:rFonts w:eastAsia="IRNazanin" w:cs="IRNazanin"/>
          <w:b w:val="false"/>
          <w:bCs w:val="false"/>
          <w:i w:val="false"/>
          <w:iCs w:val="false"/>
          <w:color w:val="333333"/>
          <w:sz w:val="20"/>
          <w:szCs w:val="20"/>
        </w:rPr>
        <w:t>4</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1388/6/20</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1388/6/20</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جمهورى اسلامى ايران </w:t>
      </w:r>
      <w:r>
        <w:rPr>
          <w:rFonts w:eastAsia="IRNazanin" w:cs="IRNazanin"/>
          <w:b w:val="false"/>
          <w:bCs w:val="false"/>
          <w:i w:val="false"/>
          <w:iCs w:val="false"/>
          <w:color w:val="333333"/>
          <w:sz w:val="20"/>
          <w:szCs w:val="20"/>
        </w:rPr>
        <w:t>1378/10/4</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رئيس جمهور و اعضاى هيئت دولت </w:t>
      </w:r>
      <w:r>
        <w:rPr>
          <w:rFonts w:eastAsia="IRNazanin" w:cs="IRNazanin"/>
          <w:b w:val="false"/>
          <w:bCs w:val="false"/>
          <w:i w:val="false"/>
          <w:iCs w:val="false"/>
          <w:color w:val="333333"/>
          <w:sz w:val="20"/>
          <w:szCs w:val="20"/>
        </w:rPr>
        <w:t>1383/6/4</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انجمنهاى اسلامى ادارات، كارخانه ها و بيمارستانهاى سراسر كشور </w:t>
      </w:r>
      <w:r>
        <w:rPr>
          <w:rFonts w:eastAsia="IRNazanin" w:cs="IRNazanin"/>
          <w:b w:val="false"/>
          <w:bCs w:val="false"/>
          <w:i w:val="false"/>
          <w:iCs w:val="false"/>
          <w:color w:val="333333"/>
          <w:sz w:val="20"/>
          <w:szCs w:val="20"/>
        </w:rPr>
        <w:t>1371/6/4</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نخبگان استان همدان </w:t>
      </w:r>
      <w:r>
        <w:rPr>
          <w:rFonts w:eastAsia="IRNazanin" w:cs="IRNazanin"/>
          <w:b w:val="false"/>
          <w:bCs w:val="false"/>
          <w:i w:val="false"/>
          <w:iCs w:val="false"/>
          <w:color w:val="333333"/>
          <w:sz w:val="20"/>
          <w:szCs w:val="20"/>
        </w:rPr>
        <w:t>1383/4/19</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ده هاهزار نفر از راهيان نور و قشرهاى مختلف مردم در پادگان دوكوهه </w:t>
      </w:r>
      <w:r>
        <w:rPr>
          <w:rFonts w:eastAsia="IRNazanin" w:cs="IRNazanin"/>
          <w:b w:val="false"/>
          <w:bCs w:val="false"/>
          <w:i w:val="false"/>
          <w:iCs w:val="false"/>
          <w:color w:val="333333"/>
          <w:sz w:val="20"/>
          <w:szCs w:val="20"/>
        </w:rPr>
        <w:t>1381/1/9</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مردم مشهد در حرم مقدّس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1382/1/1</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فرماندهان و پرسنل ارتش، در آستانه ى روز ارتش </w:t>
      </w:r>
      <w:r>
        <w:rPr>
          <w:rFonts w:eastAsia="IRNazanin" w:cs="IRNazanin"/>
          <w:b w:val="false"/>
          <w:bCs w:val="false"/>
          <w:i w:val="false"/>
          <w:iCs w:val="false"/>
          <w:color w:val="333333"/>
          <w:sz w:val="20"/>
          <w:szCs w:val="20"/>
        </w:rPr>
        <w:t>1376/1/27</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دوره ى چهارم مجلس شوراى اسلامى </w:t>
      </w:r>
      <w:r>
        <w:rPr>
          <w:rFonts w:eastAsia="IRNazanin" w:cs="IRNazanin"/>
          <w:b w:val="false"/>
          <w:bCs w:val="false"/>
          <w:i w:val="false"/>
          <w:iCs w:val="false"/>
          <w:color w:val="333333"/>
          <w:sz w:val="20"/>
          <w:szCs w:val="20"/>
        </w:rPr>
        <w:t>1371/3/20</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1370/5/23</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162</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1370/5/23</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 بخشى از آيه ى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بخواهيم شهرى را هلاك كنيم، خوشگذرانانش را وا مى داريم تا در آن به انحراف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بپردازند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 در لغت به معنى شادخوارى و خوشگذرانى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مترف به معنى ثروتمند است، يعنى كسى كه به او نعمت زياد داده شده و آن در صورت عدم ايمان سبب طغيان و سركشى است</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1370/5/23</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1370/5/23</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1370/5/23</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جوانان استان اصفهان </w:t>
      </w:r>
      <w:r>
        <w:rPr>
          <w:rFonts w:eastAsia="IRNazanin" w:cs="IRNazanin"/>
          <w:b w:val="false"/>
          <w:bCs w:val="false"/>
          <w:i w:val="false"/>
          <w:iCs w:val="false"/>
          <w:color w:val="333333"/>
          <w:sz w:val="20"/>
          <w:szCs w:val="20"/>
        </w:rPr>
        <w:t>1380/8/12</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استان اصفهان </w:t>
      </w:r>
      <w:r>
        <w:rPr>
          <w:rFonts w:eastAsia="IRNazanin" w:cs="IRNazanin"/>
          <w:b w:val="false"/>
          <w:bCs w:val="false"/>
          <w:i w:val="false"/>
          <w:iCs w:val="false"/>
          <w:color w:val="333333"/>
          <w:sz w:val="20"/>
          <w:szCs w:val="20"/>
        </w:rPr>
        <w:t>1380/8/12</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مردم، مسئولان كشورى، لشكرى و سفيران كشورهاى اسلامى </w:t>
      </w:r>
      <w:r>
        <w:rPr>
          <w:rFonts w:eastAsia="IRNazanin" w:cs="IRNazanin"/>
          <w:b w:val="false"/>
          <w:bCs w:val="false"/>
          <w:i w:val="false"/>
          <w:iCs w:val="false"/>
          <w:color w:val="333333"/>
          <w:sz w:val="20"/>
          <w:szCs w:val="20"/>
        </w:rPr>
        <w:t>1385/5/31</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w:t>
      </w:r>
      <w:r>
        <w:rPr>
          <w:rFonts w:eastAsia="IRNazanin" w:cs="IRNazanin"/>
          <w:b w:val="false"/>
          <w:bCs w:val="false"/>
          <w:i w:val="false"/>
          <w:iCs w:val="false"/>
          <w:color w:val="333333"/>
          <w:sz w:val="20"/>
          <w:szCs w:val="20"/>
        </w:rPr>
        <w:t>1381/12/13</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مشهد مقدّس </w:t>
      </w:r>
      <w:r>
        <w:rPr>
          <w:rFonts w:eastAsia="IRNazanin" w:cs="IRNazanin"/>
          <w:b w:val="false"/>
          <w:bCs w:val="false"/>
          <w:i w:val="false"/>
          <w:iCs w:val="false"/>
          <w:color w:val="333333"/>
          <w:sz w:val="20"/>
          <w:szCs w:val="20"/>
        </w:rPr>
        <w:t>1379/1/6</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w:t>
      </w:r>
      <w:r>
        <w:rPr>
          <w:rFonts w:eastAsia="IRNazanin" w:cs="IRNazanin"/>
          <w:b w:val="false"/>
          <w:bCs w:val="false"/>
          <w:i w:val="false"/>
          <w:iCs w:val="false"/>
          <w:color w:val="333333"/>
          <w:sz w:val="20"/>
          <w:szCs w:val="20"/>
        </w:rPr>
        <w:t>1381/12/13</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هيئت مركزى نظارت بر انتخابات چهارمين دوره ى مجلس شوراى اسلامى </w:t>
      </w:r>
      <w:r>
        <w:rPr>
          <w:rFonts w:eastAsia="IRNazanin" w:cs="IRNazanin"/>
          <w:b w:val="false"/>
          <w:bCs w:val="false"/>
          <w:i w:val="false"/>
          <w:iCs w:val="false"/>
          <w:color w:val="333333"/>
          <w:sz w:val="20"/>
          <w:szCs w:val="20"/>
        </w:rPr>
        <w:t>1370/12/4</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جوانان استان اصفهان </w:t>
      </w:r>
      <w:r>
        <w:rPr>
          <w:rFonts w:eastAsia="IRNazanin" w:cs="IRNazanin"/>
          <w:b w:val="false"/>
          <w:bCs w:val="false"/>
          <w:i w:val="false"/>
          <w:iCs w:val="false"/>
          <w:color w:val="333333"/>
          <w:sz w:val="20"/>
          <w:szCs w:val="20"/>
        </w:rPr>
        <w:t>1380/8/12</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1377/10/4</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مسئولان و كارگزاران نظام </w:t>
      </w:r>
      <w:r>
        <w:rPr>
          <w:rFonts w:eastAsia="IRNazanin" w:cs="IRNazanin"/>
          <w:b w:val="false"/>
          <w:bCs w:val="false"/>
          <w:i w:val="false"/>
          <w:iCs w:val="false"/>
          <w:color w:val="333333"/>
          <w:sz w:val="20"/>
          <w:szCs w:val="20"/>
        </w:rPr>
        <w:t>1386/4/9</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پرستاران و جانبازان به مناسبت روز پرستار </w:t>
      </w:r>
      <w:r>
        <w:rPr>
          <w:rFonts w:eastAsia="IRNazanin" w:cs="IRNazanin"/>
          <w:b w:val="false"/>
          <w:bCs w:val="false"/>
          <w:i w:val="false"/>
          <w:iCs w:val="false"/>
          <w:color w:val="333333"/>
          <w:sz w:val="20"/>
          <w:szCs w:val="20"/>
        </w:rPr>
        <w:t>1376/6/19</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پرستاران و جانبازان به مناسبت روز پرستار </w:t>
      </w:r>
      <w:r>
        <w:rPr>
          <w:rFonts w:eastAsia="IRNazanin" w:cs="IRNazanin"/>
          <w:b w:val="false"/>
          <w:bCs w:val="false"/>
          <w:i w:val="false"/>
          <w:iCs w:val="false"/>
          <w:color w:val="333333"/>
          <w:sz w:val="20"/>
          <w:szCs w:val="20"/>
        </w:rPr>
        <w:t>1376/6/19</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دانشجويان دانشگاه هاى استان يزد </w:t>
      </w:r>
      <w:r>
        <w:rPr>
          <w:rFonts w:eastAsia="IRNazanin" w:cs="IRNazanin"/>
          <w:b w:val="false"/>
          <w:bCs w:val="false"/>
          <w:i w:val="false"/>
          <w:iCs w:val="false"/>
          <w:color w:val="333333"/>
          <w:sz w:val="20"/>
          <w:szCs w:val="20"/>
        </w:rPr>
        <w:t>1386/10/13</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كشور </w:t>
      </w:r>
      <w:r>
        <w:rPr>
          <w:rFonts w:eastAsia="IRNazanin" w:cs="IRNazanin"/>
          <w:b w:val="false"/>
          <w:bCs w:val="false"/>
          <w:i w:val="false"/>
          <w:iCs w:val="false"/>
          <w:color w:val="333333"/>
          <w:sz w:val="20"/>
          <w:szCs w:val="20"/>
        </w:rPr>
        <w:t>1368/10/6</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1370/5/23</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دوره ى چهارم مجلس شوراى اسلامى </w:t>
      </w:r>
      <w:r>
        <w:rPr>
          <w:rFonts w:eastAsia="IRNazanin" w:cs="IRNazanin"/>
          <w:b w:val="false"/>
          <w:bCs w:val="false"/>
          <w:i w:val="false"/>
          <w:iCs w:val="false"/>
          <w:color w:val="333333"/>
          <w:sz w:val="20"/>
          <w:szCs w:val="20"/>
        </w:rPr>
        <w:t>1371/3/20</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w:t>
      </w:r>
      <w:r>
        <w:rPr>
          <w:rFonts w:eastAsia="IRNazanin" w:cs="IRNazanin"/>
          <w:b w:val="false"/>
          <w:bCs w:val="false"/>
          <w:i w:val="false"/>
          <w:iCs w:val="false"/>
          <w:color w:val="333333"/>
          <w:sz w:val="20"/>
          <w:szCs w:val="20"/>
        </w:rPr>
        <w:t>1382/6/5</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w:t>
      </w:r>
      <w:r>
        <w:rPr>
          <w:rFonts w:eastAsia="IRNazanin" w:cs="IRNazanin"/>
          <w:b w:val="false"/>
          <w:bCs w:val="false"/>
          <w:i w:val="false"/>
          <w:iCs w:val="false"/>
          <w:color w:val="333333"/>
          <w:sz w:val="20"/>
          <w:szCs w:val="20"/>
        </w:rPr>
        <w:t>1382/6/5</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تنفيذ حكم رياست جمهورى آقاى سيّدمحمّد خاتمى </w:t>
      </w:r>
      <w:r>
        <w:rPr>
          <w:rFonts w:eastAsia="IRNazanin" w:cs="IRNazanin"/>
          <w:b w:val="false"/>
          <w:bCs w:val="false"/>
          <w:i w:val="false"/>
          <w:iCs w:val="false"/>
          <w:color w:val="333333"/>
          <w:sz w:val="20"/>
          <w:szCs w:val="20"/>
        </w:rPr>
        <w:t>1380/5/11</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w:t>
      </w:r>
      <w:r>
        <w:rPr>
          <w:rFonts w:eastAsia="IRNazanin" w:cs="IRNazanin"/>
          <w:b w:val="false"/>
          <w:bCs w:val="false"/>
          <w:i w:val="false"/>
          <w:iCs w:val="false"/>
          <w:color w:val="333333"/>
          <w:sz w:val="20"/>
          <w:szCs w:val="20"/>
        </w:rPr>
        <w:t>1382/6/5</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بنياد شهيد، جمعى از استادان و دانشجويان دانشگاه ها و اقشار مختلف مردم </w:t>
      </w:r>
      <w:r>
        <w:rPr>
          <w:rFonts w:eastAsia="IRNazanin" w:cs="IRNazanin"/>
          <w:b w:val="false"/>
          <w:bCs w:val="false"/>
          <w:i w:val="false"/>
          <w:iCs w:val="false"/>
          <w:color w:val="333333"/>
          <w:sz w:val="20"/>
          <w:szCs w:val="20"/>
        </w:rPr>
        <w:t>1369/5/24</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شوراى اسلامى </w:t>
      </w:r>
      <w:r>
        <w:rPr>
          <w:rFonts w:eastAsia="IRNazanin" w:cs="IRNazanin"/>
          <w:b w:val="false"/>
          <w:bCs w:val="false"/>
          <w:i w:val="false"/>
          <w:iCs w:val="false"/>
          <w:color w:val="333333"/>
          <w:sz w:val="20"/>
          <w:szCs w:val="20"/>
        </w:rPr>
        <w:t>1382/3/7</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هيئت وزيران </w:t>
      </w:r>
      <w:r>
        <w:rPr>
          <w:rFonts w:eastAsia="IRNazanin" w:cs="IRNazanin"/>
          <w:b w:val="false"/>
          <w:bCs w:val="false"/>
          <w:i w:val="false"/>
          <w:iCs w:val="false"/>
          <w:color w:val="333333"/>
          <w:sz w:val="20"/>
          <w:szCs w:val="20"/>
        </w:rPr>
        <w:t>1384/6/8</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دانشجويان و استادان دانشگاه صنعتى اميركبير </w:t>
      </w:r>
      <w:r>
        <w:rPr>
          <w:rFonts w:eastAsia="IRNazanin" w:cs="IRNazanin"/>
          <w:b w:val="false"/>
          <w:bCs w:val="false"/>
          <w:i w:val="false"/>
          <w:iCs w:val="false"/>
          <w:color w:val="333333"/>
          <w:sz w:val="20"/>
          <w:szCs w:val="20"/>
        </w:rPr>
        <w:t>1379/12/9</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ى تهران </w:t>
      </w:r>
      <w:r>
        <w:rPr>
          <w:rFonts w:eastAsia="IRNazanin" w:cs="IRNazanin"/>
          <w:b w:val="false"/>
          <w:bCs w:val="false"/>
          <w:i w:val="false"/>
          <w:iCs w:val="false"/>
          <w:color w:val="333333"/>
          <w:sz w:val="20"/>
          <w:szCs w:val="20"/>
        </w:rPr>
        <w:t>1375/10/28</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عزاداران در صحن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1379/3/14</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قشرهاى مختلف مردم به مناسبت فرارسيدن ماه محرّم </w:t>
      </w:r>
      <w:r>
        <w:rPr>
          <w:rFonts w:eastAsia="IRNazanin" w:cs="IRNazanin"/>
          <w:b w:val="false"/>
          <w:bCs w:val="false"/>
          <w:i w:val="false"/>
          <w:iCs w:val="false"/>
          <w:color w:val="333333"/>
          <w:sz w:val="20"/>
          <w:szCs w:val="20"/>
        </w:rPr>
        <w:t>1371/4/10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image" Target="media/image2.jpeg"/><Relationship Id="rId832" Type="http://schemas.openxmlformats.org/officeDocument/2006/relationships/image" Target="media/image2.jpeg"/><Relationship Id="rId833" Type="http://schemas.openxmlformats.org/officeDocument/2006/relationships/footer" Target="footer826.xml"/><Relationship Id="rId834" Type="http://schemas.openxmlformats.org/officeDocument/2006/relationships/footnotes" Target="footnotes.xml"/><Relationship Id="rId835" Type="http://schemas.openxmlformats.org/officeDocument/2006/relationships/numbering" Target="numbering.xml"/><Relationship Id="rId836" Type="http://schemas.openxmlformats.org/officeDocument/2006/relationships/fontTable" Target="fontTable.xml"/><Relationship Id="rId837" Type="http://schemas.openxmlformats.org/officeDocument/2006/relationships/settings" Target="settings.xml"/><Relationship Id="rId8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847</Pages>
  <Words>48182</Words>
  <Characters>185087</Characters>
  <CharactersWithSpaces>231927</CharactersWithSpaces>
  <Paragraphs>1343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2026-08-20T05:35:20Z</dcterms:created>
  <dc:creator>ghaemiyeh.com</dc:creator>
  <dc:description/>
  <dc:language>en-US</dc:language>
  <cp:lastModifiedBy/>
  <dcterms:modified xsi:type="dcterms:W3CDTF">2026-08-20T09:05:45Z</dcterms:modified>
  <cp:revision>1</cp:revision>
  <dc:subject/>
  <dc:title>سیاست از منظر آیت الله العظمی خامنه ای مدظله العالی</dc:title>
</cp:coreProperties>
</file>

<file path=docProps/custom.xml><?xml version="1.0" encoding="utf-8"?>
<Properties xmlns="http://schemas.openxmlformats.org/officeDocument/2006/custom-properties" xmlns:vt="http://schemas.openxmlformats.org/officeDocument/2006/docPropsVTypes"/>
</file>