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بلاغة النهج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0430_65377670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640432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640434_653776707">
            <w:r>
              <w:rPr>
                <w:webHidden/>
                <w:rStyle w:val="IndexLink"/>
                <w:rtl w:val="true"/>
              </w:rPr>
              <w:t>المحتويات</w:t>
            </w:r>
            <w:r>
              <w:rPr>
                <w:rStyle w:val="IndexLink"/>
                <w:rtl w:val="true"/>
              </w:rPr>
              <w:tab/>
            </w:r>
            <w:r>
              <w:rPr>
                <w:rStyle w:val="IndexLink"/>
              </w:rPr>
              <w:t>11</w:t>
            </w:r>
          </w:hyperlink>
        </w:p>
        <w:p>
          <w:pPr>
            <w:pStyle w:val="Contents2"/>
            <w:tabs>
              <w:tab w:val="clear" w:pos="8743"/>
              <w:tab w:val="right" w:pos="9026" w:leader="dot"/>
            </w:tabs>
            <w:rPr/>
          </w:pPr>
          <w:hyperlink w:anchor="__RefHeading___Toc3640436_653776707">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3640438_653776707">
            <w:r>
              <w:rPr>
                <w:webHidden/>
                <w:rStyle w:val="IndexLink"/>
                <w:rtl w:val="true"/>
              </w:rPr>
              <w:t>الفصل الأول</w:t>
            </w:r>
            <w:r>
              <w:rPr>
                <w:rStyle w:val="IndexLink"/>
                <w:rtl w:val="true"/>
              </w:rPr>
              <w:tab/>
            </w:r>
            <w:r>
              <w:rPr>
                <w:rStyle w:val="IndexLink"/>
              </w:rPr>
              <w:t>19</w:t>
            </w:r>
          </w:hyperlink>
        </w:p>
        <w:p>
          <w:pPr>
            <w:pStyle w:val="Contents2"/>
            <w:tabs>
              <w:tab w:val="clear" w:pos="8743"/>
              <w:tab w:val="right" w:pos="9026" w:leader="dot"/>
            </w:tabs>
            <w:rPr/>
          </w:pPr>
          <w:hyperlink w:anchor="__RefHeading___Toc3640440_653776707">
            <w:r>
              <w:rPr>
                <w:webHidden/>
                <w:rStyle w:val="IndexLink"/>
                <w:rtl w:val="true"/>
              </w:rPr>
              <w:t>المقدمة</w:t>
            </w:r>
            <w:r>
              <w:rPr>
                <w:rStyle w:val="IndexLink"/>
                <w:rtl w:val="true"/>
              </w:rPr>
              <w:tab/>
            </w:r>
            <w:r>
              <w:rPr>
                <w:rStyle w:val="IndexLink"/>
              </w:rPr>
              <w:t>20</w:t>
            </w:r>
          </w:hyperlink>
        </w:p>
        <w:p>
          <w:pPr>
            <w:pStyle w:val="Contents2"/>
            <w:tabs>
              <w:tab w:val="clear" w:pos="8743"/>
              <w:tab w:val="right" w:pos="9026" w:leader="dot"/>
            </w:tabs>
            <w:rPr/>
          </w:pPr>
          <w:hyperlink w:anchor="__RefHeading___Toc3640442_653776707">
            <w:r>
              <w:rPr>
                <w:webHidden/>
                <w:rStyle w:val="IndexLink"/>
                <w:rtl w:val="true"/>
              </w:rPr>
              <w:t>التمهيد</w:t>
            </w:r>
            <w:r>
              <w:rPr>
                <w:rStyle w:val="IndexLink"/>
                <w:rtl w:val="true"/>
              </w:rPr>
              <w:tab/>
            </w:r>
            <w:r>
              <w:rPr>
                <w:rStyle w:val="IndexLink"/>
              </w:rPr>
              <w:t>22</w:t>
            </w:r>
          </w:hyperlink>
        </w:p>
        <w:p>
          <w:pPr>
            <w:pStyle w:val="Contents2"/>
            <w:tabs>
              <w:tab w:val="clear" w:pos="8743"/>
              <w:tab w:val="right" w:pos="9026" w:leader="dot"/>
            </w:tabs>
            <w:rPr/>
          </w:pPr>
          <w:hyperlink w:anchor="__RefHeading___Toc3640444_653776707">
            <w:r>
              <w:rPr>
                <w:webHidden/>
                <w:rStyle w:val="IndexLink"/>
                <w:rtl w:val="true"/>
              </w:rPr>
              <w:t>المبحث الأول</w:t>
            </w:r>
            <w:r>
              <w:rPr>
                <w:rStyle w:val="IndexLink"/>
                <w:rtl w:val="true"/>
              </w:rPr>
              <w:tab/>
            </w:r>
            <w:r>
              <w:rPr>
                <w:rStyle w:val="IndexLink"/>
              </w:rPr>
              <w:t>26</w:t>
            </w:r>
          </w:hyperlink>
        </w:p>
        <w:p>
          <w:pPr>
            <w:pStyle w:val="Contents3"/>
            <w:tabs>
              <w:tab w:val="clear" w:pos="8459"/>
              <w:tab w:val="right" w:pos="9026" w:leader="dot"/>
            </w:tabs>
            <w:rPr/>
          </w:pPr>
          <w:hyperlink w:anchor="__RefHeading___Toc3640446_65377670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3640448_653776707">
            <w:r>
              <w:rPr>
                <w:webHidden/>
                <w:rStyle w:val="IndexLink"/>
                <w:rtl w:val="true"/>
              </w:rPr>
              <w:t>أولا</w:t>
            </w:r>
            <w:r>
              <w:rPr>
                <w:rStyle w:val="IndexLink"/>
                <w:rtl w:val="true"/>
              </w:rPr>
              <w:t xml:space="preserve">: </w:t>
            </w:r>
            <w:r>
              <w:rPr>
                <w:rStyle w:val="IndexLink"/>
                <w:rtl w:val="true"/>
              </w:rPr>
              <w:t>أسرته</w:t>
            </w:r>
            <w:r>
              <w:rPr>
                <w:rStyle w:val="IndexLink"/>
                <w:rtl w:val="true"/>
              </w:rPr>
              <w:tab/>
            </w:r>
            <w:r>
              <w:rPr>
                <w:rStyle w:val="IndexLink"/>
              </w:rPr>
              <w:t>26</w:t>
            </w:r>
          </w:hyperlink>
        </w:p>
        <w:p>
          <w:pPr>
            <w:pStyle w:val="Contents3"/>
            <w:tabs>
              <w:tab w:val="clear" w:pos="8459"/>
              <w:tab w:val="right" w:pos="9026" w:leader="dot"/>
            </w:tabs>
            <w:rPr/>
          </w:pPr>
          <w:hyperlink w:anchor="__RefHeading___Toc3640450_653776707">
            <w:r>
              <w:rPr>
                <w:webHidden/>
                <w:rStyle w:val="IndexLink"/>
                <w:rtl w:val="true"/>
              </w:rPr>
              <w:t>ثانيا</w:t>
            </w:r>
            <w:r>
              <w:rPr>
                <w:rStyle w:val="IndexLink"/>
                <w:rtl w:val="true"/>
              </w:rPr>
              <w:t xml:space="preserve">: </w:t>
            </w:r>
            <w:r>
              <w:rPr>
                <w:rStyle w:val="IndexLink"/>
                <w:rtl w:val="true"/>
              </w:rPr>
              <w:t>ابن العم المربي</w:t>
            </w:r>
            <w:r>
              <w:rPr>
                <w:rStyle w:val="IndexLink"/>
                <w:rtl w:val="true"/>
              </w:rPr>
              <w:tab/>
            </w:r>
            <w:r>
              <w:rPr>
                <w:rStyle w:val="IndexLink"/>
              </w:rPr>
              <w:t>31</w:t>
            </w:r>
          </w:hyperlink>
        </w:p>
        <w:p>
          <w:pPr>
            <w:pStyle w:val="Contents2"/>
            <w:tabs>
              <w:tab w:val="clear" w:pos="8743"/>
              <w:tab w:val="right" w:pos="9026" w:leader="dot"/>
            </w:tabs>
            <w:rPr/>
          </w:pPr>
          <w:hyperlink w:anchor="__RefHeading___Toc3640452_653776707">
            <w:r>
              <w:rPr>
                <w:webHidden/>
                <w:rStyle w:val="IndexLink"/>
                <w:rtl w:val="true"/>
              </w:rPr>
              <w:t>المبحث الثاني</w:t>
            </w:r>
            <w:r>
              <w:rPr>
                <w:rStyle w:val="IndexLink"/>
                <w:rtl w:val="true"/>
              </w:rPr>
              <w:tab/>
            </w:r>
            <w:r>
              <w:rPr>
                <w:rStyle w:val="IndexLink"/>
              </w:rPr>
              <w:t>35</w:t>
            </w:r>
          </w:hyperlink>
        </w:p>
        <w:p>
          <w:pPr>
            <w:pStyle w:val="Contents3"/>
            <w:tabs>
              <w:tab w:val="clear" w:pos="8459"/>
              <w:tab w:val="right" w:pos="9026" w:leader="dot"/>
            </w:tabs>
            <w:rPr/>
          </w:pPr>
          <w:hyperlink w:anchor="__RefHeading___Toc3640454_653776707">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640456_653776707">
            <w:r>
              <w:rPr>
                <w:webHidden/>
                <w:rStyle w:val="IndexLink"/>
                <w:rtl w:val="true"/>
              </w:rPr>
              <w:t>أولا</w:t>
            </w:r>
            <w:r>
              <w:rPr>
                <w:rStyle w:val="IndexLink"/>
                <w:rtl w:val="true"/>
              </w:rPr>
              <w:t xml:space="preserve">: </w:t>
            </w:r>
            <w:r>
              <w:rPr>
                <w:rStyle w:val="IndexLink"/>
                <w:rtl w:val="true"/>
              </w:rPr>
              <w:t>صورة النبي مع الناس</w:t>
            </w:r>
            <w:r>
              <w:rPr>
                <w:rStyle w:val="IndexLink"/>
                <w:rtl w:val="true"/>
              </w:rPr>
              <w:tab/>
            </w:r>
            <w:r>
              <w:rPr>
                <w:rStyle w:val="IndexLink"/>
              </w:rPr>
              <w:t>35</w:t>
            </w:r>
          </w:hyperlink>
        </w:p>
        <w:p>
          <w:pPr>
            <w:pStyle w:val="Contents3"/>
            <w:tabs>
              <w:tab w:val="clear" w:pos="8459"/>
              <w:tab w:val="right" w:pos="9026" w:leader="dot"/>
            </w:tabs>
            <w:rPr/>
          </w:pPr>
          <w:hyperlink w:anchor="__RefHeading___Toc3640458_653776707">
            <w:r>
              <w:rPr>
                <w:webHidden/>
                <w:rStyle w:val="IndexLink"/>
                <w:rtl w:val="true"/>
              </w:rPr>
              <w:t>ثانيا</w:t>
            </w:r>
            <w:r>
              <w:rPr>
                <w:rStyle w:val="IndexLink"/>
                <w:rtl w:val="true"/>
              </w:rPr>
              <w:t xml:space="preserve">: </w:t>
            </w:r>
            <w:r>
              <w:rPr>
                <w:rStyle w:val="IndexLink"/>
                <w:rtl w:val="true"/>
              </w:rPr>
              <w:t>بعد البعثة</w:t>
            </w:r>
            <w:r>
              <w:rPr>
                <w:rStyle w:val="IndexLink"/>
                <w:rtl w:val="true"/>
              </w:rPr>
              <w:tab/>
            </w:r>
            <w:r>
              <w:rPr>
                <w:rStyle w:val="IndexLink"/>
              </w:rPr>
              <w:t>45</w:t>
            </w:r>
          </w:hyperlink>
        </w:p>
        <w:p>
          <w:pPr>
            <w:pStyle w:val="Contents3"/>
            <w:tabs>
              <w:tab w:val="clear" w:pos="8459"/>
              <w:tab w:val="right" w:pos="9026" w:leader="dot"/>
            </w:tabs>
            <w:rPr/>
          </w:pPr>
          <w:hyperlink w:anchor="__RefHeading___Toc3640460_653776707">
            <w:r>
              <w:rPr>
                <w:webHidden/>
                <w:rStyle w:val="IndexLink"/>
                <w:rtl w:val="true"/>
              </w:rPr>
              <w:t>ثالثا</w:t>
            </w:r>
            <w:r>
              <w:rPr>
                <w:rStyle w:val="IndexLink"/>
                <w:rtl w:val="true"/>
              </w:rPr>
              <w:t xml:space="preserve">: </w:t>
            </w:r>
            <w:r>
              <w:rPr>
                <w:rStyle w:val="IndexLink"/>
                <w:rtl w:val="true"/>
              </w:rPr>
              <w:t>من معجزاته</w:t>
            </w:r>
            <w:r>
              <w:rPr>
                <w:rStyle w:val="IndexLink"/>
                <w:rtl w:val="true"/>
              </w:rPr>
              <w:tab/>
            </w:r>
            <w:r>
              <w:rPr>
                <w:rStyle w:val="IndexLink"/>
              </w:rPr>
              <w:t>54</w:t>
            </w:r>
          </w:hyperlink>
        </w:p>
        <w:p>
          <w:pPr>
            <w:pStyle w:val="Contents2"/>
            <w:tabs>
              <w:tab w:val="clear" w:pos="8743"/>
              <w:tab w:val="right" w:pos="9026" w:leader="dot"/>
            </w:tabs>
            <w:rPr/>
          </w:pPr>
          <w:hyperlink w:anchor="__RefHeading___Toc3640462_653776707">
            <w:r>
              <w:rPr>
                <w:webHidden/>
                <w:rStyle w:val="IndexLink"/>
                <w:rtl w:val="true"/>
              </w:rPr>
              <w:t>المبحث الثالث</w:t>
            </w:r>
            <w:r>
              <w:rPr>
                <w:rStyle w:val="IndexLink"/>
                <w:rtl w:val="true"/>
              </w:rPr>
              <w:tab/>
            </w:r>
            <w:r>
              <w:rPr>
                <w:rStyle w:val="IndexLink"/>
              </w:rPr>
              <w:t>58</w:t>
            </w:r>
          </w:hyperlink>
        </w:p>
        <w:p>
          <w:pPr>
            <w:pStyle w:val="Contents3"/>
            <w:tabs>
              <w:tab w:val="clear" w:pos="8459"/>
              <w:tab w:val="right" w:pos="9026" w:leader="dot"/>
            </w:tabs>
            <w:rPr/>
          </w:pPr>
          <w:hyperlink w:anchor="__RefHeading___Toc3640464_653776707">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3640466_653776707">
            <w:r>
              <w:rPr>
                <w:webHidden/>
                <w:rStyle w:val="IndexLink"/>
                <w:rtl w:val="true"/>
              </w:rPr>
              <w:t>أولا</w:t>
            </w:r>
            <w:r>
              <w:rPr>
                <w:rStyle w:val="IndexLink"/>
                <w:rtl w:val="true"/>
              </w:rPr>
              <w:t xml:space="preserve">: </w:t>
            </w:r>
            <w:r>
              <w:rPr>
                <w:rStyle w:val="IndexLink"/>
                <w:rtl w:val="true"/>
              </w:rPr>
              <w:t>زهده وتواضعه</w:t>
            </w:r>
            <w:r>
              <w:rPr>
                <w:rStyle w:val="IndexLink"/>
                <w:rtl w:val="true"/>
              </w:rPr>
              <w:tab/>
            </w:r>
            <w:r>
              <w:rPr>
                <w:rStyle w:val="IndexLink"/>
              </w:rPr>
              <w:t>58</w:t>
            </w:r>
          </w:hyperlink>
        </w:p>
        <w:p>
          <w:pPr>
            <w:pStyle w:val="Contents3"/>
            <w:tabs>
              <w:tab w:val="clear" w:pos="8459"/>
              <w:tab w:val="right" w:pos="9026" w:leader="dot"/>
            </w:tabs>
            <w:rPr/>
          </w:pPr>
          <w:hyperlink w:anchor="__RefHeading___Toc3640468_653776707">
            <w:r>
              <w:rPr>
                <w:webHidden/>
                <w:rStyle w:val="IndexLink"/>
                <w:rtl w:val="true"/>
              </w:rPr>
              <w:t>ثانيا</w:t>
            </w:r>
            <w:r>
              <w:rPr>
                <w:rStyle w:val="IndexLink"/>
                <w:rtl w:val="true"/>
              </w:rPr>
              <w:t xml:space="preserve">: </w:t>
            </w:r>
            <w:r>
              <w:rPr>
                <w:rStyle w:val="IndexLink"/>
                <w:rtl w:val="true"/>
              </w:rPr>
              <w:t>شجاعته</w:t>
            </w:r>
            <w:r>
              <w:rPr>
                <w:rStyle w:val="IndexLink"/>
                <w:rtl w:val="true"/>
              </w:rPr>
              <w:tab/>
            </w:r>
            <w:r>
              <w:rPr>
                <w:rStyle w:val="IndexLink"/>
              </w:rPr>
              <w:t>65</w:t>
            </w:r>
          </w:hyperlink>
        </w:p>
        <w:p>
          <w:pPr>
            <w:pStyle w:val="Contents3"/>
            <w:tabs>
              <w:tab w:val="clear" w:pos="8459"/>
              <w:tab w:val="right" w:pos="9026" w:leader="dot"/>
            </w:tabs>
            <w:rPr/>
          </w:pPr>
          <w:hyperlink w:anchor="__RefHeading___Toc3640470_653776707">
            <w:r>
              <w:rPr>
                <w:webHidden/>
                <w:rStyle w:val="IndexLink"/>
                <w:rtl w:val="true"/>
              </w:rPr>
              <w:t>ثالثا</w:t>
            </w:r>
            <w:r>
              <w:rPr>
                <w:rStyle w:val="IndexLink"/>
                <w:rtl w:val="true"/>
              </w:rPr>
              <w:t xml:space="preserve">: </w:t>
            </w:r>
            <w:r>
              <w:rPr>
                <w:rStyle w:val="IndexLink"/>
                <w:rtl w:val="true"/>
              </w:rPr>
              <w:t>رحيله</w:t>
            </w:r>
            <w:r>
              <w:rPr>
                <w:rStyle w:val="IndexLink"/>
                <w:rtl w:val="true"/>
              </w:rPr>
              <w:tab/>
            </w:r>
            <w:r>
              <w:rPr>
                <w:rStyle w:val="IndexLink"/>
              </w:rPr>
              <w:t>71</w:t>
            </w:r>
          </w:hyperlink>
        </w:p>
        <w:p>
          <w:pPr>
            <w:pStyle w:val="Contents2"/>
            <w:tabs>
              <w:tab w:val="clear" w:pos="8743"/>
              <w:tab w:val="right" w:pos="9026" w:leader="dot"/>
            </w:tabs>
            <w:rPr/>
          </w:pPr>
          <w:hyperlink w:anchor="__RefHeading___Toc3640472_653776707">
            <w:r>
              <w:rPr>
                <w:webHidden/>
                <w:rStyle w:val="IndexLink"/>
                <w:rtl w:val="true"/>
              </w:rPr>
              <w:t>الخاتمة</w:t>
            </w:r>
            <w:r>
              <w:rPr>
                <w:rStyle w:val="IndexLink"/>
                <w:rtl w:val="true"/>
              </w:rPr>
              <w:tab/>
            </w:r>
            <w:r>
              <w:rPr>
                <w:rStyle w:val="IndexLink"/>
              </w:rPr>
              <w:t>78</w:t>
            </w:r>
          </w:hyperlink>
        </w:p>
        <w:p>
          <w:pPr>
            <w:pStyle w:val="Contents2"/>
            <w:tabs>
              <w:tab w:val="clear" w:pos="8743"/>
              <w:tab w:val="right" w:pos="9026" w:leader="dot"/>
            </w:tabs>
            <w:rPr/>
          </w:pPr>
          <w:hyperlink w:anchor="__RefHeading___Toc3640474_653776707">
            <w:r>
              <w:rPr>
                <w:webHidden/>
                <w:rStyle w:val="IndexLink"/>
                <w:rtl w:val="true"/>
              </w:rPr>
              <w:t>المصادر والمراجع</w:t>
            </w:r>
            <w:r>
              <w:rPr>
                <w:rStyle w:val="IndexLink"/>
                <w:rtl w:val="true"/>
              </w:rPr>
              <w:tab/>
            </w:r>
            <w:r>
              <w:rPr>
                <w:rStyle w:val="IndexLink"/>
              </w:rPr>
              <w:t>79</w:t>
            </w:r>
          </w:hyperlink>
        </w:p>
        <w:p>
          <w:pPr>
            <w:pStyle w:val="Contents2"/>
            <w:tabs>
              <w:tab w:val="clear" w:pos="8743"/>
              <w:tab w:val="right" w:pos="9026" w:leader="dot"/>
            </w:tabs>
            <w:rPr/>
          </w:pPr>
          <w:hyperlink w:anchor="__RefHeading___Toc3640476_653776707">
            <w:r>
              <w:rPr>
                <w:webHidden/>
                <w:rStyle w:val="IndexLink"/>
                <w:rtl w:val="true"/>
              </w:rPr>
              <w:t>الفصل الثاني</w:t>
            </w:r>
            <w:r>
              <w:rPr>
                <w:rStyle w:val="IndexLink"/>
                <w:rtl w:val="true"/>
              </w:rPr>
              <w:tab/>
            </w:r>
            <w:r>
              <w:rPr>
                <w:rStyle w:val="IndexLink"/>
              </w:rPr>
              <w:t>87</w:t>
            </w:r>
          </w:hyperlink>
        </w:p>
        <w:p>
          <w:pPr>
            <w:pStyle w:val="Contents2"/>
            <w:tabs>
              <w:tab w:val="clear" w:pos="8743"/>
              <w:tab w:val="right" w:pos="9026" w:leader="dot"/>
            </w:tabs>
            <w:rPr/>
          </w:pPr>
          <w:hyperlink w:anchor="__RefHeading___Toc3640478_653776707">
            <w:r>
              <w:rPr>
                <w:webHidden/>
                <w:rStyle w:val="IndexLink"/>
                <w:rtl w:val="true"/>
              </w:rPr>
              <w:t>المقدمة</w:t>
            </w:r>
            <w:r>
              <w:rPr>
                <w:rStyle w:val="IndexLink"/>
                <w:rtl w:val="true"/>
              </w:rPr>
              <w:tab/>
            </w:r>
            <w:r>
              <w:rPr>
                <w:rStyle w:val="IndexLink"/>
              </w:rPr>
              <w:t>88</w:t>
            </w:r>
          </w:hyperlink>
        </w:p>
        <w:p>
          <w:pPr>
            <w:pStyle w:val="Contents2"/>
            <w:tabs>
              <w:tab w:val="clear" w:pos="8743"/>
              <w:tab w:val="right" w:pos="9026" w:leader="dot"/>
            </w:tabs>
            <w:rPr/>
          </w:pPr>
          <w:hyperlink w:anchor="__RefHeading___Toc3640480_653776707">
            <w:r>
              <w:rPr>
                <w:webHidden/>
                <w:rStyle w:val="IndexLink"/>
                <w:rtl w:val="true"/>
              </w:rPr>
              <w:t>التمهيد</w:t>
            </w:r>
            <w:r>
              <w:rPr>
                <w:rStyle w:val="IndexLink"/>
                <w:rtl w:val="true"/>
              </w:rPr>
              <w:tab/>
            </w:r>
            <w:r>
              <w:rPr>
                <w:rStyle w:val="IndexLink"/>
              </w:rPr>
              <w:t>90</w:t>
            </w:r>
          </w:hyperlink>
        </w:p>
        <w:p>
          <w:pPr>
            <w:pStyle w:val="Contents2"/>
            <w:tabs>
              <w:tab w:val="clear" w:pos="8743"/>
              <w:tab w:val="right" w:pos="9026" w:leader="dot"/>
            </w:tabs>
            <w:rPr/>
          </w:pPr>
          <w:hyperlink w:anchor="__RefHeading___Toc3640482_653776707">
            <w:r>
              <w:rPr>
                <w:webHidden/>
                <w:rStyle w:val="IndexLink"/>
                <w:rtl w:val="true"/>
              </w:rPr>
              <w:t>المبحث الأول</w:t>
            </w:r>
            <w:r>
              <w:rPr>
                <w:rStyle w:val="IndexLink"/>
                <w:rtl w:val="true"/>
              </w:rPr>
              <w:tab/>
            </w:r>
            <w:r>
              <w:rPr>
                <w:rStyle w:val="IndexLink"/>
              </w:rPr>
              <w:t>94</w:t>
            </w:r>
          </w:hyperlink>
        </w:p>
        <w:p>
          <w:pPr>
            <w:pStyle w:val="Contents2"/>
            <w:tabs>
              <w:tab w:val="clear" w:pos="8743"/>
              <w:tab w:val="right" w:pos="9026" w:leader="dot"/>
            </w:tabs>
            <w:rPr/>
          </w:pPr>
          <w:hyperlink w:anchor="__RefHeading___Toc3640484_653776707">
            <w:r>
              <w:rPr>
                <w:webHidden/>
                <w:rStyle w:val="IndexLink"/>
                <w:rtl w:val="true"/>
              </w:rPr>
              <w:t>المبحث الثاني</w:t>
            </w:r>
            <w:r>
              <w:rPr>
                <w:rStyle w:val="IndexLink"/>
                <w:rtl w:val="true"/>
              </w:rPr>
              <w:tab/>
            </w:r>
            <w:r>
              <w:rPr>
                <w:rStyle w:val="IndexLink"/>
              </w:rPr>
              <w:t>113</w:t>
            </w:r>
          </w:hyperlink>
        </w:p>
        <w:p>
          <w:pPr>
            <w:pStyle w:val="Contents2"/>
            <w:tabs>
              <w:tab w:val="clear" w:pos="8743"/>
              <w:tab w:val="right" w:pos="9026" w:leader="dot"/>
            </w:tabs>
            <w:rPr/>
          </w:pPr>
          <w:hyperlink w:anchor="__RefHeading___Toc3640486_653776707">
            <w:r>
              <w:rPr>
                <w:webHidden/>
                <w:rStyle w:val="IndexLink"/>
                <w:rtl w:val="true"/>
              </w:rPr>
              <w:t>المبحث الثالث</w:t>
            </w:r>
            <w:r>
              <w:rPr>
                <w:rStyle w:val="IndexLink"/>
                <w:rtl w:val="true"/>
              </w:rPr>
              <w:tab/>
            </w:r>
            <w:r>
              <w:rPr>
                <w:rStyle w:val="IndexLink"/>
              </w:rPr>
              <w:t>122</w:t>
            </w:r>
          </w:hyperlink>
        </w:p>
        <w:p>
          <w:pPr>
            <w:pStyle w:val="Contents3"/>
            <w:tabs>
              <w:tab w:val="clear" w:pos="8459"/>
              <w:tab w:val="right" w:pos="9026" w:leader="dot"/>
            </w:tabs>
            <w:rPr/>
          </w:pPr>
          <w:hyperlink w:anchor="__RefHeading___Toc3640488_653776707">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3640490_653776707">
            <w:r>
              <w:rPr>
                <w:webHidden/>
                <w:rStyle w:val="IndexLink"/>
                <w:rtl w:val="true"/>
              </w:rPr>
              <w:t>أولا</w:t>
            </w:r>
            <w:r>
              <w:rPr>
                <w:rStyle w:val="IndexLink"/>
                <w:rtl w:val="true"/>
              </w:rPr>
              <w:t xml:space="preserve">: </w:t>
            </w:r>
            <w:r>
              <w:rPr>
                <w:rStyle w:val="IndexLink"/>
                <w:rtl w:val="true"/>
              </w:rPr>
              <w:t>عثمان بن حنيف</w:t>
            </w:r>
            <w:r>
              <w:rPr>
                <w:rStyle w:val="IndexLink"/>
                <w:rtl w:val="true"/>
              </w:rPr>
              <w:tab/>
            </w:r>
            <w:r>
              <w:rPr>
                <w:rStyle w:val="IndexLink"/>
              </w:rPr>
              <w:t>122</w:t>
            </w:r>
          </w:hyperlink>
        </w:p>
        <w:p>
          <w:pPr>
            <w:pStyle w:val="Contents3"/>
            <w:tabs>
              <w:tab w:val="clear" w:pos="8459"/>
              <w:tab w:val="right" w:pos="9026" w:leader="dot"/>
            </w:tabs>
            <w:rPr/>
          </w:pPr>
          <w:hyperlink w:anchor="__RefHeading___Toc3640492_653776707">
            <w:r>
              <w:rPr>
                <w:webHidden/>
                <w:rStyle w:val="IndexLink"/>
                <w:rtl w:val="true"/>
              </w:rPr>
              <w:t>ثانيا</w:t>
            </w:r>
            <w:r>
              <w:rPr>
                <w:rStyle w:val="IndexLink"/>
                <w:rtl w:val="true"/>
              </w:rPr>
              <w:t xml:space="preserve">: </w:t>
            </w:r>
            <w:r>
              <w:rPr>
                <w:rStyle w:val="IndexLink"/>
                <w:rtl w:val="true"/>
              </w:rPr>
              <w:t>عبد الله بن عباس</w:t>
            </w:r>
            <w:r>
              <w:rPr>
                <w:rStyle w:val="IndexLink"/>
                <w:rtl w:val="true"/>
              </w:rPr>
              <w:tab/>
            </w:r>
            <w:r>
              <w:rPr>
                <w:rStyle w:val="IndexLink"/>
              </w:rPr>
              <w:t>133</w:t>
            </w:r>
          </w:hyperlink>
        </w:p>
        <w:p>
          <w:pPr>
            <w:pStyle w:val="Contents3"/>
            <w:tabs>
              <w:tab w:val="clear" w:pos="8459"/>
              <w:tab w:val="right" w:pos="9026" w:leader="dot"/>
            </w:tabs>
            <w:rPr/>
          </w:pPr>
          <w:hyperlink w:anchor="__RefHeading___Toc3640494_653776707">
            <w:r>
              <w:rPr>
                <w:webHidden/>
                <w:rStyle w:val="IndexLink"/>
                <w:rtl w:val="true"/>
              </w:rPr>
              <w:t>ثالثا</w:t>
            </w:r>
            <w:r>
              <w:rPr>
                <w:rStyle w:val="IndexLink"/>
                <w:rtl w:val="true"/>
              </w:rPr>
              <w:t xml:space="preserve">: </w:t>
            </w:r>
            <w:r>
              <w:rPr>
                <w:rStyle w:val="IndexLink"/>
                <w:rtl w:val="true"/>
              </w:rPr>
              <w:t>زياد بن أبيه</w:t>
            </w:r>
            <w:r>
              <w:rPr>
                <w:rStyle w:val="IndexLink"/>
                <w:rtl w:val="true"/>
              </w:rPr>
              <w:tab/>
            </w:r>
            <w:r>
              <w:rPr>
                <w:rStyle w:val="IndexLink"/>
              </w:rPr>
              <w:t>138</w:t>
            </w:r>
          </w:hyperlink>
        </w:p>
        <w:p>
          <w:pPr>
            <w:pStyle w:val="Contents2"/>
            <w:tabs>
              <w:tab w:val="clear" w:pos="8743"/>
              <w:tab w:val="right" w:pos="9026" w:leader="dot"/>
            </w:tabs>
            <w:rPr/>
          </w:pPr>
          <w:hyperlink w:anchor="__RefHeading___Toc3640496_653776707">
            <w:r>
              <w:rPr>
                <w:webHidden/>
                <w:rStyle w:val="IndexLink"/>
                <w:rtl w:val="true"/>
              </w:rPr>
              <w:t>الفصل الأول</w:t>
            </w:r>
            <w:r>
              <w:rPr>
                <w:rStyle w:val="IndexLink"/>
                <w:rtl w:val="true"/>
              </w:rPr>
              <w:tab/>
            </w:r>
            <w:r>
              <w:rPr>
                <w:rStyle w:val="IndexLink"/>
              </w:rPr>
              <w:t>151</w:t>
            </w:r>
          </w:hyperlink>
        </w:p>
        <w:p>
          <w:pPr>
            <w:pStyle w:val="Contents2"/>
            <w:tabs>
              <w:tab w:val="clear" w:pos="8743"/>
              <w:tab w:val="right" w:pos="9026" w:leader="dot"/>
            </w:tabs>
            <w:rPr/>
          </w:pPr>
          <w:hyperlink w:anchor="__RefHeading___Toc3640498_653776707">
            <w:r>
              <w:rPr>
                <w:webHidden/>
                <w:rStyle w:val="IndexLink"/>
                <w:rtl w:val="true"/>
              </w:rPr>
              <w:t>مدخل</w:t>
            </w:r>
            <w:r>
              <w:rPr>
                <w:rStyle w:val="IndexLink"/>
                <w:rtl w:val="true"/>
              </w:rPr>
              <w:t>:</w:t>
              <w:tab/>
            </w:r>
            <w:r>
              <w:rPr>
                <w:rStyle w:val="IndexLink"/>
              </w:rPr>
              <w:t>152</w:t>
            </w:r>
          </w:hyperlink>
        </w:p>
        <w:p>
          <w:pPr>
            <w:pStyle w:val="Contents2"/>
            <w:tabs>
              <w:tab w:val="clear" w:pos="8743"/>
              <w:tab w:val="right" w:pos="9026" w:leader="dot"/>
            </w:tabs>
            <w:rPr/>
          </w:pPr>
          <w:hyperlink w:anchor="__RefHeading___Toc3640500_653776707">
            <w:r>
              <w:rPr>
                <w:webHidden/>
                <w:rStyle w:val="IndexLink"/>
                <w:rtl w:val="true"/>
              </w:rPr>
              <w:t>المبحث الأول</w:t>
            </w:r>
            <w:r>
              <w:rPr>
                <w:rStyle w:val="IndexLink"/>
                <w:rtl w:val="true"/>
              </w:rPr>
              <w:tab/>
            </w:r>
            <w:r>
              <w:rPr>
                <w:rStyle w:val="IndexLink"/>
              </w:rPr>
              <w:t>155</w:t>
            </w:r>
          </w:hyperlink>
        </w:p>
        <w:p>
          <w:pPr>
            <w:pStyle w:val="Contents3"/>
            <w:tabs>
              <w:tab w:val="clear" w:pos="8459"/>
              <w:tab w:val="right" w:pos="9026" w:leader="dot"/>
            </w:tabs>
            <w:rPr/>
          </w:pPr>
          <w:hyperlink w:anchor="__RefHeading___Toc3640502_653776707">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3640504_653776707">
            <w:r>
              <w:rPr>
                <w:webHidden/>
                <w:rStyle w:val="IndexLink"/>
                <w:rtl w:val="true"/>
              </w:rPr>
              <w:t>موضوعات التصريح</w:t>
            </w:r>
            <w:r>
              <w:rPr>
                <w:rStyle w:val="IndexLink"/>
                <w:rtl w:val="true"/>
              </w:rPr>
              <w:t>:</w:t>
              <w:tab/>
            </w:r>
            <w:r>
              <w:rPr>
                <w:rStyle w:val="IndexLink"/>
              </w:rPr>
              <w:t>155</w:t>
            </w:r>
          </w:hyperlink>
        </w:p>
        <w:p>
          <w:pPr>
            <w:pStyle w:val="Contents3"/>
            <w:tabs>
              <w:tab w:val="clear" w:pos="8459"/>
              <w:tab w:val="right" w:pos="9026" w:leader="dot"/>
            </w:tabs>
            <w:rPr/>
          </w:pPr>
          <w:hyperlink w:anchor="__RefHeading___Toc3640506_653776707">
            <w:r>
              <w:rPr>
                <w:webHidden/>
                <w:rStyle w:val="IndexLink"/>
                <w:rtl w:val="true"/>
              </w:rPr>
              <w:t>أولا</w:t>
            </w:r>
            <w:r>
              <w:rPr>
                <w:rStyle w:val="IndexLink"/>
                <w:rtl w:val="true"/>
              </w:rPr>
              <w:t xml:space="preserve">: </w:t>
            </w:r>
            <w:r>
              <w:rPr>
                <w:rStyle w:val="IndexLink"/>
                <w:rtl w:val="true"/>
              </w:rPr>
              <w:t>الكتب والرسائل</w:t>
            </w:r>
            <w:r>
              <w:rPr>
                <w:rStyle w:val="IndexLink"/>
                <w:rtl w:val="true"/>
              </w:rPr>
              <w:t>:</w:t>
              <w:tab/>
            </w:r>
            <w:r>
              <w:rPr>
                <w:rStyle w:val="IndexLink"/>
              </w:rPr>
              <w:t>155</w:t>
            </w:r>
          </w:hyperlink>
        </w:p>
        <w:p>
          <w:pPr>
            <w:pStyle w:val="Contents3"/>
            <w:tabs>
              <w:tab w:val="clear" w:pos="8459"/>
              <w:tab w:val="right" w:pos="9026" w:leader="dot"/>
            </w:tabs>
            <w:rPr/>
          </w:pPr>
          <w:hyperlink w:anchor="__RefHeading___Toc3640508_653776707">
            <w:r>
              <w:rPr>
                <w:webHidden/>
                <w:rStyle w:val="IndexLink"/>
                <w:rtl w:val="true"/>
              </w:rPr>
              <w:t>ثانيا</w:t>
            </w:r>
            <w:r>
              <w:rPr>
                <w:rStyle w:val="IndexLink"/>
                <w:rtl w:val="true"/>
              </w:rPr>
              <w:t xml:space="preserve">: </w:t>
            </w:r>
            <w:r>
              <w:rPr>
                <w:rStyle w:val="IndexLink"/>
                <w:rtl w:val="true"/>
              </w:rPr>
              <w:t>الزهد</w:t>
            </w:r>
            <w:r>
              <w:rPr>
                <w:rStyle w:val="IndexLink"/>
                <w:rtl w:val="true"/>
              </w:rPr>
              <w:t>:</w:t>
              <w:tab/>
            </w:r>
            <w:r>
              <w:rPr>
                <w:rStyle w:val="IndexLink"/>
              </w:rPr>
              <w:t>156</w:t>
            </w:r>
          </w:hyperlink>
        </w:p>
        <w:p>
          <w:pPr>
            <w:pStyle w:val="Contents3"/>
            <w:tabs>
              <w:tab w:val="clear" w:pos="8459"/>
              <w:tab w:val="right" w:pos="9026" w:leader="dot"/>
            </w:tabs>
            <w:rPr/>
          </w:pPr>
          <w:hyperlink w:anchor="__RefHeading___Toc3640510_653776707">
            <w:r>
              <w:rPr>
                <w:webHidden/>
                <w:rStyle w:val="IndexLink"/>
                <w:rtl w:val="true"/>
              </w:rPr>
              <w:t>ثالثا</w:t>
            </w:r>
            <w:r>
              <w:rPr>
                <w:rStyle w:val="IndexLink"/>
                <w:rtl w:val="true"/>
              </w:rPr>
              <w:t xml:space="preserve">: </w:t>
            </w:r>
            <w:r>
              <w:rPr>
                <w:rStyle w:val="IndexLink"/>
                <w:rtl w:val="true"/>
              </w:rPr>
              <w:t>ذكر فضائله</w:t>
            </w:r>
            <w:r>
              <w:rPr>
                <w:rStyle w:val="IndexLink"/>
                <w:rtl w:val="true"/>
              </w:rPr>
              <w:t>:</w:t>
              <w:tab/>
            </w:r>
            <w:r>
              <w:rPr>
                <w:rStyle w:val="IndexLink"/>
              </w:rPr>
              <w:t>158</w:t>
            </w:r>
          </w:hyperlink>
        </w:p>
        <w:p>
          <w:pPr>
            <w:pStyle w:val="Contents3"/>
            <w:tabs>
              <w:tab w:val="clear" w:pos="8459"/>
              <w:tab w:val="right" w:pos="9026" w:leader="dot"/>
            </w:tabs>
            <w:rPr/>
          </w:pPr>
          <w:hyperlink w:anchor="__RefHeading___Toc3640512_653776707">
            <w:r>
              <w:rPr>
                <w:webHidden/>
                <w:rStyle w:val="IndexLink"/>
                <w:rtl w:val="true"/>
              </w:rPr>
              <w:t>رابعا</w:t>
            </w:r>
            <w:r>
              <w:rPr>
                <w:rStyle w:val="IndexLink"/>
                <w:rtl w:val="true"/>
              </w:rPr>
              <w:t xml:space="preserve">: </w:t>
            </w:r>
            <w:r>
              <w:rPr>
                <w:rStyle w:val="IndexLink"/>
                <w:rtl w:val="true"/>
              </w:rPr>
              <w:t>الايصاء</w:t>
            </w:r>
            <w:r>
              <w:rPr>
                <w:rStyle w:val="IndexLink"/>
                <w:rtl w:val="true"/>
              </w:rPr>
              <w:t>:</w:t>
              <w:tab/>
            </w:r>
            <w:r>
              <w:rPr>
                <w:rStyle w:val="IndexLink"/>
              </w:rPr>
              <w:t>160</w:t>
            </w:r>
          </w:hyperlink>
        </w:p>
        <w:p>
          <w:pPr>
            <w:pStyle w:val="Contents3"/>
            <w:tabs>
              <w:tab w:val="clear" w:pos="8459"/>
              <w:tab w:val="right" w:pos="9026" w:leader="dot"/>
            </w:tabs>
            <w:rPr/>
          </w:pPr>
          <w:hyperlink w:anchor="__RefHeading___Toc3640514_653776707">
            <w:r>
              <w:rPr>
                <w:webHidden/>
                <w:rStyle w:val="IndexLink"/>
                <w:rtl w:val="true"/>
              </w:rPr>
              <w:t>خامسا</w:t>
            </w:r>
            <w:r>
              <w:rPr>
                <w:rStyle w:val="IndexLink"/>
                <w:rtl w:val="true"/>
              </w:rPr>
              <w:t xml:space="preserve">: </w:t>
            </w:r>
            <w:r>
              <w:rPr>
                <w:rStyle w:val="IndexLink"/>
                <w:rtl w:val="true"/>
              </w:rPr>
              <w:t>الاحتجاج</w:t>
            </w:r>
            <w:r>
              <w:rPr>
                <w:rStyle w:val="IndexLink"/>
                <w:rtl w:val="true"/>
              </w:rPr>
              <w:t>:</w:t>
              <w:tab/>
            </w:r>
            <w:r>
              <w:rPr>
                <w:rStyle w:val="IndexLink"/>
              </w:rPr>
              <w:t>162</w:t>
            </w:r>
          </w:hyperlink>
        </w:p>
        <w:p>
          <w:pPr>
            <w:pStyle w:val="Contents3"/>
            <w:tabs>
              <w:tab w:val="clear" w:pos="8459"/>
              <w:tab w:val="right" w:pos="9026" w:leader="dot"/>
            </w:tabs>
            <w:rPr/>
          </w:pPr>
          <w:hyperlink w:anchor="__RefHeading___Toc3640516_653776707">
            <w:r>
              <w:rPr>
                <w:webHidden/>
                <w:rStyle w:val="IndexLink"/>
                <w:rtl w:val="true"/>
              </w:rPr>
              <w:t>سادسا</w:t>
            </w:r>
            <w:r>
              <w:rPr>
                <w:rStyle w:val="IndexLink"/>
                <w:rtl w:val="true"/>
              </w:rPr>
              <w:t xml:space="preserve">: </w:t>
            </w:r>
            <w:r>
              <w:rPr>
                <w:rStyle w:val="IndexLink"/>
                <w:rtl w:val="true"/>
              </w:rPr>
              <w:t>مواقف الحرب والضمان</w:t>
            </w:r>
            <w:r>
              <w:rPr>
                <w:rStyle w:val="IndexLink"/>
                <w:rtl w:val="true"/>
              </w:rPr>
              <w:t>:</w:t>
              <w:tab/>
            </w:r>
            <w:r>
              <w:rPr>
                <w:rStyle w:val="IndexLink"/>
              </w:rPr>
              <w:t>162</w:t>
            </w:r>
          </w:hyperlink>
        </w:p>
        <w:p>
          <w:pPr>
            <w:pStyle w:val="Contents2"/>
            <w:tabs>
              <w:tab w:val="clear" w:pos="8743"/>
              <w:tab w:val="right" w:pos="9026" w:leader="dot"/>
            </w:tabs>
            <w:rPr/>
          </w:pPr>
          <w:hyperlink w:anchor="__RefHeading___Toc3640518_653776707">
            <w:r>
              <w:rPr>
                <w:webHidden/>
                <w:rStyle w:val="IndexLink"/>
                <w:rtl w:val="true"/>
              </w:rPr>
              <w:t>المبحث الثاني</w:t>
            </w:r>
            <w:r>
              <w:rPr>
                <w:rStyle w:val="IndexLink"/>
                <w:rtl w:val="true"/>
              </w:rPr>
              <w:tab/>
            </w:r>
            <w:r>
              <w:rPr>
                <w:rStyle w:val="IndexLink"/>
              </w:rPr>
              <w:t>164</w:t>
            </w:r>
          </w:hyperlink>
        </w:p>
        <w:p>
          <w:pPr>
            <w:pStyle w:val="Contents3"/>
            <w:tabs>
              <w:tab w:val="clear" w:pos="8459"/>
              <w:tab w:val="right" w:pos="9026" w:leader="dot"/>
            </w:tabs>
            <w:rPr/>
          </w:pPr>
          <w:hyperlink w:anchor="__RefHeading___Toc3640520_653776707">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3640522_653776707">
            <w:r>
              <w:rPr>
                <w:webHidden/>
                <w:rStyle w:val="IndexLink"/>
                <w:rtl w:val="true"/>
              </w:rPr>
              <w:t>أشكال التعبير الكنائي</w:t>
            </w:r>
            <w:r>
              <w:rPr>
                <w:rStyle w:val="IndexLink"/>
                <w:rtl w:val="true"/>
              </w:rPr>
              <w:t>:</w:t>
              <w:tab/>
            </w:r>
            <w:r>
              <w:rPr>
                <w:rStyle w:val="IndexLink"/>
              </w:rPr>
              <w:t>164</w:t>
            </w:r>
          </w:hyperlink>
        </w:p>
        <w:p>
          <w:pPr>
            <w:pStyle w:val="Contents3"/>
            <w:tabs>
              <w:tab w:val="clear" w:pos="8459"/>
              <w:tab w:val="right" w:pos="9026" w:leader="dot"/>
            </w:tabs>
            <w:rPr/>
          </w:pPr>
          <w:hyperlink w:anchor="__RefHeading___Toc3640524_653776707">
            <w:r>
              <w:rPr>
                <w:webHidden/>
                <w:rStyle w:val="IndexLink"/>
                <w:rtl w:val="true"/>
              </w:rPr>
              <w:t>أولا</w:t>
            </w:r>
            <w:r>
              <w:rPr>
                <w:rStyle w:val="IndexLink"/>
                <w:rtl w:val="true"/>
              </w:rPr>
              <w:t xml:space="preserve">: </w:t>
            </w:r>
            <w:r>
              <w:rPr>
                <w:rStyle w:val="IndexLink"/>
                <w:rtl w:val="true"/>
              </w:rPr>
              <w:t>ابن أبي طالب</w:t>
            </w:r>
            <w:r>
              <w:rPr>
                <w:rStyle w:val="IndexLink"/>
                <w:rtl w:val="true"/>
              </w:rPr>
              <w:tab/>
            </w:r>
            <w:r>
              <w:rPr>
                <w:rStyle w:val="IndexLink"/>
              </w:rPr>
              <w:t>164</w:t>
            </w:r>
          </w:hyperlink>
        </w:p>
        <w:p>
          <w:pPr>
            <w:pStyle w:val="Contents3"/>
            <w:tabs>
              <w:tab w:val="clear" w:pos="8459"/>
              <w:tab w:val="right" w:pos="9026" w:leader="dot"/>
            </w:tabs>
            <w:rPr/>
          </w:pPr>
          <w:hyperlink w:anchor="__RefHeading___Toc3640526_653776707">
            <w:r>
              <w:rPr>
                <w:webHidden/>
                <w:rStyle w:val="IndexLink"/>
                <w:rtl w:val="true"/>
              </w:rPr>
              <w:t>ثانيا</w:t>
            </w:r>
            <w:r>
              <w:rPr>
                <w:rStyle w:val="IndexLink"/>
                <w:rtl w:val="true"/>
              </w:rPr>
              <w:t xml:space="preserve">: </w:t>
            </w:r>
            <w:r>
              <w:rPr>
                <w:rStyle w:val="IndexLink"/>
                <w:rtl w:val="true"/>
              </w:rPr>
              <w:t>أمير المؤمنين</w:t>
            </w:r>
            <w:r>
              <w:rPr>
                <w:rStyle w:val="IndexLink"/>
                <w:rtl w:val="true"/>
              </w:rPr>
              <w:tab/>
            </w:r>
            <w:r>
              <w:rPr>
                <w:rStyle w:val="IndexLink"/>
              </w:rPr>
              <w:t>167</w:t>
            </w:r>
          </w:hyperlink>
        </w:p>
        <w:p>
          <w:pPr>
            <w:pStyle w:val="Contents3"/>
            <w:tabs>
              <w:tab w:val="clear" w:pos="8459"/>
              <w:tab w:val="right" w:pos="9026" w:leader="dot"/>
            </w:tabs>
            <w:rPr/>
          </w:pPr>
          <w:hyperlink w:anchor="__RefHeading___Toc3640528_653776707">
            <w:r>
              <w:rPr>
                <w:webHidden/>
                <w:rStyle w:val="IndexLink"/>
                <w:rtl w:val="true"/>
              </w:rPr>
              <w:t>ثالثا</w:t>
            </w:r>
            <w:r>
              <w:rPr>
                <w:rStyle w:val="IndexLink"/>
                <w:rtl w:val="true"/>
              </w:rPr>
              <w:t xml:space="preserve">: </w:t>
            </w:r>
            <w:r>
              <w:rPr>
                <w:rStyle w:val="IndexLink"/>
                <w:rtl w:val="true"/>
              </w:rPr>
              <w:t>ابن أبيك</w:t>
            </w:r>
            <w:r>
              <w:rPr>
                <w:rStyle w:val="IndexLink"/>
                <w:rtl w:val="true"/>
              </w:rPr>
              <w:tab/>
            </w:r>
            <w:r>
              <w:rPr>
                <w:rStyle w:val="IndexLink"/>
              </w:rPr>
              <w:t>168</w:t>
            </w:r>
          </w:hyperlink>
        </w:p>
        <w:p>
          <w:pPr>
            <w:pStyle w:val="Contents3"/>
            <w:tabs>
              <w:tab w:val="clear" w:pos="8459"/>
              <w:tab w:val="right" w:pos="9026" w:leader="dot"/>
            </w:tabs>
            <w:rPr/>
          </w:pPr>
          <w:hyperlink w:anchor="__RefHeading___Toc3640530_653776707">
            <w:r>
              <w:rPr>
                <w:webHidden/>
                <w:rStyle w:val="IndexLink"/>
                <w:rtl w:val="true"/>
              </w:rPr>
              <w:t>رابعا</w:t>
            </w:r>
            <w:r>
              <w:rPr>
                <w:rStyle w:val="IndexLink"/>
                <w:rtl w:val="true"/>
              </w:rPr>
              <w:t xml:space="preserve">: </w:t>
            </w:r>
            <w:r>
              <w:rPr>
                <w:rStyle w:val="IndexLink"/>
                <w:rtl w:val="true"/>
              </w:rPr>
              <w:t>أبو حسن</w:t>
            </w:r>
            <w:r>
              <w:rPr>
                <w:rStyle w:val="IndexLink"/>
                <w:rtl w:val="true"/>
              </w:rPr>
              <w:tab/>
            </w:r>
            <w:r>
              <w:rPr>
                <w:rStyle w:val="IndexLink"/>
              </w:rPr>
              <w:t>169</w:t>
            </w:r>
          </w:hyperlink>
        </w:p>
        <w:p>
          <w:pPr>
            <w:pStyle w:val="Contents3"/>
            <w:tabs>
              <w:tab w:val="clear" w:pos="8459"/>
              <w:tab w:val="right" w:pos="9026" w:leader="dot"/>
            </w:tabs>
            <w:rPr/>
          </w:pPr>
          <w:hyperlink w:anchor="__RefHeading___Toc3640532_653776707">
            <w:r>
              <w:rPr>
                <w:webHidden/>
                <w:rStyle w:val="IndexLink"/>
                <w:rtl w:val="true"/>
              </w:rPr>
              <w:t>خامسا</w:t>
            </w:r>
            <w:r>
              <w:rPr>
                <w:rStyle w:val="IndexLink"/>
                <w:rtl w:val="true"/>
              </w:rPr>
              <w:t xml:space="preserve">: </w:t>
            </w:r>
            <w:r>
              <w:rPr>
                <w:rStyle w:val="IndexLink"/>
                <w:rtl w:val="true"/>
              </w:rPr>
              <w:t>ابن خالك</w:t>
            </w:r>
            <w:r>
              <w:rPr>
                <w:rStyle w:val="IndexLink"/>
                <w:rtl w:val="true"/>
              </w:rPr>
              <w:tab/>
            </w:r>
            <w:r>
              <w:rPr>
                <w:rStyle w:val="IndexLink"/>
              </w:rPr>
              <w:t>170</w:t>
            </w:r>
          </w:hyperlink>
        </w:p>
        <w:p>
          <w:pPr>
            <w:pStyle w:val="Contents3"/>
            <w:tabs>
              <w:tab w:val="clear" w:pos="8459"/>
              <w:tab w:val="right" w:pos="9026" w:leader="dot"/>
            </w:tabs>
            <w:rPr/>
          </w:pPr>
          <w:hyperlink w:anchor="__RefHeading___Toc3640534_653776707">
            <w:r>
              <w:rPr>
                <w:webHidden/>
                <w:rStyle w:val="IndexLink"/>
                <w:rtl w:val="true"/>
              </w:rPr>
              <w:t>سادسا</w:t>
            </w:r>
            <w:r>
              <w:rPr>
                <w:rStyle w:val="IndexLink"/>
                <w:rtl w:val="true"/>
              </w:rPr>
              <w:t>: (</w:t>
            </w:r>
            <w:r>
              <w:rPr>
                <w:rStyle w:val="IndexLink"/>
                <w:rtl w:val="true"/>
              </w:rPr>
              <w:t>المهاجر الصريح المحق المؤمن</w:t>
            </w:r>
            <w:r>
              <w:rPr>
                <w:rStyle w:val="IndexLink"/>
                <w:rtl w:val="true"/>
              </w:rPr>
              <w:t>)</w:t>
              <w:tab/>
            </w:r>
            <w:r>
              <w:rPr>
                <w:rStyle w:val="IndexLink"/>
              </w:rPr>
              <w:t>172</w:t>
            </w:r>
          </w:hyperlink>
        </w:p>
        <w:p>
          <w:pPr>
            <w:pStyle w:val="Contents3"/>
            <w:tabs>
              <w:tab w:val="clear" w:pos="8459"/>
              <w:tab w:val="right" w:pos="9026" w:leader="dot"/>
            </w:tabs>
            <w:rPr/>
          </w:pPr>
          <w:hyperlink w:anchor="__RefHeading___Toc3640536_653776707">
            <w:r>
              <w:rPr>
                <w:webHidden/>
                <w:rStyle w:val="IndexLink"/>
                <w:rtl w:val="true"/>
              </w:rPr>
              <w:t>سابعا</w:t>
            </w:r>
            <w:r>
              <w:rPr>
                <w:rStyle w:val="IndexLink"/>
                <w:rtl w:val="true"/>
              </w:rPr>
              <w:t xml:space="preserve">: </w:t>
            </w:r>
            <w:r>
              <w:rPr>
                <w:rStyle w:val="IndexLink"/>
                <w:rtl w:val="true"/>
              </w:rPr>
              <w:t>صيغ أخر</w:t>
            </w:r>
            <w:r>
              <w:rPr>
                <w:rStyle w:val="IndexLink"/>
                <w:rtl w:val="true"/>
              </w:rPr>
              <w:tab/>
            </w:r>
            <w:r>
              <w:rPr>
                <w:rStyle w:val="IndexLink"/>
              </w:rPr>
              <w:t>173</w:t>
            </w:r>
          </w:hyperlink>
        </w:p>
        <w:p>
          <w:pPr>
            <w:pStyle w:val="Contents2"/>
            <w:tabs>
              <w:tab w:val="clear" w:pos="8743"/>
              <w:tab w:val="right" w:pos="9026" w:leader="dot"/>
            </w:tabs>
            <w:rPr/>
          </w:pPr>
          <w:hyperlink w:anchor="__RefHeading___Toc3640538_653776707">
            <w:r>
              <w:rPr>
                <w:webHidden/>
                <w:rStyle w:val="IndexLink"/>
                <w:rtl w:val="true"/>
              </w:rPr>
              <w:t>المصادر والمراجع</w:t>
            </w:r>
            <w:r>
              <w:rPr>
                <w:rStyle w:val="IndexLink"/>
                <w:rtl w:val="true"/>
              </w:rPr>
              <w:tab/>
            </w:r>
            <w:r>
              <w:rPr>
                <w:rStyle w:val="IndexLink"/>
              </w:rPr>
              <w:t>176</w:t>
            </w:r>
          </w:hyperlink>
        </w:p>
        <w:p>
          <w:pPr>
            <w:pStyle w:val="Contents2"/>
            <w:tabs>
              <w:tab w:val="clear" w:pos="8743"/>
              <w:tab w:val="right" w:pos="9026" w:leader="dot"/>
            </w:tabs>
            <w:rPr/>
          </w:pPr>
          <w:hyperlink w:anchor="__RefHeading___Toc3640540_653776707">
            <w:r>
              <w:rPr>
                <w:webHidden/>
                <w:rStyle w:val="IndexLink"/>
                <w:rtl w:val="true"/>
              </w:rPr>
              <w:t>الفصل الثاني</w:t>
            </w:r>
            <w:r>
              <w:rPr>
                <w:rStyle w:val="IndexLink"/>
                <w:rtl w:val="true"/>
              </w:rPr>
              <w:tab/>
            </w:r>
            <w:r>
              <w:rPr>
                <w:rStyle w:val="IndexLink"/>
              </w:rPr>
              <w:t>181</w:t>
            </w:r>
          </w:hyperlink>
        </w:p>
        <w:p>
          <w:pPr>
            <w:pStyle w:val="Contents2"/>
            <w:tabs>
              <w:tab w:val="clear" w:pos="8743"/>
              <w:tab w:val="right" w:pos="9026" w:leader="dot"/>
            </w:tabs>
            <w:rPr/>
          </w:pPr>
          <w:hyperlink w:anchor="__RefHeading___Toc3640542_653776707">
            <w:r>
              <w:rPr>
                <w:webHidden/>
                <w:rStyle w:val="IndexLink"/>
                <w:rtl w:val="true"/>
              </w:rPr>
              <w:t>المقدمة</w:t>
            </w:r>
            <w:r>
              <w:rPr>
                <w:rStyle w:val="IndexLink"/>
                <w:rtl w:val="true"/>
              </w:rPr>
              <w:tab/>
            </w:r>
            <w:r>
              <w:rPr>
                <w:rStyle w:val="IndexLink"/>
              </w:rPr>
              <w:t>182</w:t>
            </w:r>
          </w:hyperlink>
        </w:p>
        <w:p>
          <w:pPr>
            <w:pStyle w:val="Contents2"/>
            <w:tabs>
              <w:tab w:val="clear" w:pos="8743"/>
              <w:tab w:val="right" w:pos="9026" w:leader="dot"/>
            </w:tabs>
            <w:rPr/>
          </w:pPr>
          <w:hyperlink w:anchor="__RefHeading___Toc3640544_653776707">
            <w:r>
              <w:rPr>
                <w:webHidden/>
                <w:rStyle w:val="IndexLink"/>
                <w:rtl w:val="true"/>
              </w:rPr>
              <w:t>التمهيد</w:t>
            </w:r>
            <w:r>
              <w:rPr>
                <w:rStyle w:val="IndexLink"/>
                <w:rtl w:val="true"/>
              </w:rPr>
              <w:tab/>
            </w:r>
            <w:r>
              <w:rPr>
                <w:rStyle w:val="IndexLink"/>
              </w:rPr>
              <w:t>184</w:t>
            </w:r>
          </w:hyperlink>
        </w:p>
        <w:p>
          <w:pPr>
            <w:pStyle w:val="Contents2"/>
            <w:tabs>
              <w:tab w:val="clear" w:pos="8743"/>
              <w:tab w:val="right" w:pos="9026" w:leader="dot"/>
            </w:tabs>
            <w:rPr/>
          </w:pPr>
          <w:hyperlink w:anchor="__RefHeading___Toc3640546_653776707">
            <w:r>
              <w:rPr>
                <w:webHidden/>
                <w:rStyle w:val="IndexLink"/>
                <w:rtl w:val="true"/>
              </w:rPr>
              <w:t>وسائل التقسيم</w:t>
            </w:r>
            <w:r>
              <w:rPr>
                <w:rStyle w:val="IndexLink"/>
                <w:rtl w:val="true"/>
              </w:rPr>
              <w:tab/>
            </w:r>
            <w:r>
              <w:rPr>
                <w:rStyle w:val="IndexLink"/>
              </w:rPr>
              <w:t>188</w:t>
            </w:r>
          </w:hyperlink>
        </w:p>
        <w:p>
          <w:pPr>
            <w:pStyle w:val="Contents3"/>
            <w:tabs>
              <w:tab w:val="clear" w:pos="8459"/>
              <w:tab w:val="right" w:pos="9026" w:leader="dot"/>
            </w:tabs>
            <w:rPr/>
          </w:pPr>
          <w:hyperlink w:anchor="__RefHeading___Toc3640548_653776707">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3640550_653776707">
            <w:r>
              <w:rPr>
                <w:webHidden/>
                <w:rStyle w:val="IndexLink"/>
                <w:rtl w:val="true"/>
              </w:rPr>
              <w:t>الأول</w:t>
            </w:r>
            <w:r>
              <w:rPr>
                <w:rStyle w:val="IndexLink"/>
                <w:rtl w:val="true"/>
              </w:rPr>
              <w:t xml:space="preserve">: </w:t>
            </w:r>
            <w:r>
              <w:rPr>
                <w:rStyle w:val="IndexLink"/>
                <w:rtl w:val="true"/>
              </w:rPr>
              <w:t>التقسيم بالعدد</w:t>
            </w:r>
            <w:r>
              <w:rPr>
                <w:rStyle w:val="IndexLink"/>
                <w:rtl w:val="true"/>
              </w:rPr>
              <w:tab/>
            </w:r>
            <w:r>
              <w:rPr>
                <w:rStyle w:val="IndexLink"/>
              </w:rPr>
              <w:t>188</w:t>
            </w:r>
          </w:hyperlink>
        </w:p>
        <w:p>
          <w:pPr>
            <w:pStyle w:val="Contents3"/>
            <w:tabs>
              <w:tab w:val="clear" w:pos="8459"/>
              <w:tab w:val="right" w:pos="9026" w:leader="dot"/>
            </w:tabs>
            <w:rPr/>
          </w:pPr>
          <w:hyperlink w:anchor="__RefHeading___Toc3640552_653776707">
            <w:r>
              <w:rPr>
                <w:webHidden/>
                <w:rStyle w:val="IndexLink"/>
                <w:rtl w:val="true"/>
              </w:rPr>
              <w:t>الثاني</w:t>
            </w:r>
            <w:r>
              <w:rPr>
                <w:rStyle w:val="IndexLink"/>
                <w:rtl w:val="true"/>
              </w:rPr>
              <w:t xml:space="preserve">: </w:t>
            </w:r>
            <w:r>
              <w:rPr>
                <w:rStyle w:val="IndexLink"/>
                <w:rtl w:val="true"/>
              </w:rPr>
              <w:t>التقسيم بالموضوع</w:t>
            </w:r>
            <w:r>
              <w:rPr>
                <w:rStyle w:val="IndexLink"/>
                <w:rtl w:val="true"/>
              </w:rPr>
              <w:tab/>
            </w:r>
            <w:r>
              <w:rPr>
                <w:rStyle w:val="IndexLink"/>
              </w:rPr>
              <w:t>215</w:t>
            </w:r>
          </w:hyperlink>
        </w:p>
        <w:p>
          <w:pPr>
            <w:pStyle w:val="Contents4"/>
            <w:tabs>
              <w:tab w:val="clear" w:pos="8176"/>
              <w:tab w:val="right" w:pos="9026" w:leader="dot"/>
            </w:tabs>
            <w:rPr/>
          </w:pPr>
          <w:hyperlink w:anchor="__RefHeading___Toc3640554_65377670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3640556_653776707">
            <w:r>
              <w:rPr>
                <w:webHidden/>
                <w:rStyle w:val="IndexLink"/>
              </w:rPr>
              <w:t>1</w:t>
            </w:r>
            <w:r>
              <w:rPr>
                <w:rStyle w:val="IndexLink"/>
                <w:rtl w:val="true"/>
              </w:rPr>
              <w:t xml:space="preserve"> - </w:t>
            </w:r>
            <w:r>
              <w:rPr>
                <w:rStyle w:val="IndexLink"/>
                <w:rtl w:val="true"/>
              </w:rPr>
              <w:t>التحذير والوعظ</w:t>
            </w:r>
            <w:r>
              <w:rPr>
                <w:rStyle w:val="IndexLink"/>
                <w:rtl w:val="true"/>
              </w:rPr>
              <w:tab/>
            </w:r>
            <w:r>
              <w:rPr>
                <w:rStyle w:val="IndexLink"/>
              </w:rPr>
              <w:t>215</w:t>
            </w:r>
          </w:hyperlink>
        </w:p>
        <w:p>
          <w:pPr>
            <w:pStyle w:val="Contents4"/>
            <w:tabs>
              <w:tab w:val="clear" w:pos="8176"/>
              <w:tab w:val="right" w:pos="9026" w:leader="dot"/>
            </w:tabs>
            <w:rPr/>
          </w:pPr>
          <w:hyperlink w:anchor="__RefHeading___Toc3640558_653776707">
            <w:r>
              <w:rPr>
                <w:webHidden/>
                <w:rStyle w:val="IndexLink"/>
              </w:rPr>
              <w:t>2</w:t>
            </w:r>
            <w:r>
              <w:rPr>
                <w:rStyle w:val="IndexLink"/>
                <w:rtl w:val="true"/>
              </w:rPr>
              <w:t xml:space="preserve"> - </w:t>
            </w:r>
            <w:r>
              <w:rPr>
                <w:rStyle w:val="IndexLink"/>
                <w:rtl w:val="true"/>
              </w:rPr>
              <w:t>الوصف</w:t>
            </w:r>
            <w:r>
              <w:rPr>
                <w:rStyle w:val="IndexLink"/>
                <w:rtl w:val="true"/>
              </w:rPr>
              <w:tab/>
            </w:r>
            <w:r>
              <w:rPr>
                <w:rStyle w:val="IndexLink"/>
              </w:rPr>
              <w:t>217</w:t>
            </w:r>
          </w:hyperlink>
        </w:p>
        <w:p>
          <w:pPr>
            <w:pStyle w:val="Contents4"/>
            <w:tabs>
              <w:tab w:val="clear" w:pos="8176"/>
              <w:tab w:val="right" w:pos="9026" w:leader="dot"/>
            </w:tabs>
            <w:rPr/>
          </w:pPr>
          <w:hyperlink w:anchor="__RefHeading___Toc3640560_653776707">
            <w:r>
              <w:rPr>
                <w:webHidden/>
                <w:rStyle w:val="IndexLink"/>
                <w:rtl w:val="true"/>
              </w:rPr>
              <w:t>الإمام وأصحابه</w:t>
            </w:r>
            <w:r>
              <w:rPr>
                <w:rStyle w:val="IndexLink"/>
                <w:rtl w:val="true"/>
              </w:rPr>
              <w:tab/>
            </w:r>
            <w:r>
              <w:rPr>
                <w:rStyle w:val="IndexLink"/>
              </w:rPr>
              <w:t>219</w:t>
            </w:r>
          </w:hyperlink>
        </w:p>
        <w:p>
          <w:pPr>
            <w:pStyle w:val="Contents2"/>
            <w:tabs>
              <w:tab w:val="clear" w:pos="8743"/>
              <w:tab w:val="right" w:pos="9026" w:leader="dot"/>
            </w:tabs>
            <w:rPr/>
          </w:pPr>
          <w:hyperlink w:anchor="__RefHeading___Toc3640562_653776707">
            <w:r>
              <w:rPr>
                <w:webHidden/>
                <w:rStyle w:val="IndexLink"/>
                <w:rtl w:val="true"/>
              </w:rPr>
              <w:t>الثالث</w:t>
            </w:r>
            <w:r>
              <w:rPr>
                <w:rStyle w:val="IndexLink"/>
                <w:rtl w:val="true"/>
              </w:rPr>
              <w:t xml:space="preserve">: </w:t>
            </w:r>
            <w:r>
              <w:rPr>
                <w:rStyle w:val="IndexLink"/>
                <w:rtl w:val="true"/>
              </w:rPr>
              <w:t>التقسيم بالزمن</w:t>
            </w:r>
            <w:r>
              <w:rPr>
                <w:rStyle w:val="IndexLink"/>
                <w:rtl w:val="true"/>
              </w:rPr>
              <w:tab/>
            </w:r>
            <w:r>
              <w:rPr>
                <w:rStyle w:val="IndexLink"/>
              </w:rPr>
              <w:t>220</w:t>
            </w:r>
          </w:hyperlink>
        </w:p>
        <w:p>
          <w:pPr>
            <w:pStyle w:val="Contents2"/>
            <w:tabs>
              <w:tab w:val="clear" w:pos="8743"/>
              <w:tab w:val="right" w:pos="9026" w:leader="dot"/>
            </w:tabs>
            <w:rPr/>
          </w:pPr>
          <w:hyperlink w:anchor="__RefHeading___Toc3640564_653776707">
            <w:r>
              <w:rPr>
                <w:webHidden/>
                <w:rStyle w:val="IndexLink"/>
                <w:rtl w:val="true"/>
              </w:rPr>
              <w:t>الخاتمة</w:t>
            </w:r>
            <w:r>
              <w:rPr>
                <w:rStyle w:val="IndexLink"/>
                <w:rtl w:val="true"/>
              </w:rPr>
              <w:tab/>
            </w:r>
            <w:r>
              <w:rPr>
                <w:rStyle w:val="IndexLink"/>
              </w:rPr>
              <w:t>223</w:t>
            </w:r>
          </w:hyperlink>
        </w:p>
        <w:p>
          <w:pPr>
            <w:pStyle w:val="Contents2"/>
            <w:tabs>
              <w:tab w:val="clear" w:pos="8743"/>
              <w:tab w:val="right" w:pos="9026" w:leader="dot"/>
            </w:tabs>
            <w:rPr/>
          </w:pPr>
          <w:hyperlink w:anchor="__RefHeading___Toc3640566_653776707">
            <w:r>
              <w:rPr>
                <w:webHidden/>
                <w:rStyle w:val="IndexLink"/>
                <w:rtl w:val="true"/>
              </w:rPr>
              <w:t>المصادر</w:t>
            </w:r>
            <w:r>
              <w:rPr>
                <w:rStyle w:val="IndexLink"/>
                <w:rtl w:val="true"/>
              </w:rPr>
              <w:tab/>
            </w:r>
            <w:r>
              <w:rPr>
                <w:rStyle w:val="IndexLink"/>
              </w:rPr>
              <w:t>224</w:t>
            </w:r>
          </w:hyperlink>
        </w:p>
        <w:p>
          <w:pPr>
            <w:pStyle w:val="Contents2"/>
            <w:tabs>
              <w:tab w:val="clear" w:pos="8743"/>
              <w:tab w:val="right" w:pos="9026" w:leader="dot"/>
            </w:tabs>
            <w:rPr/>
          </w:pPr>
          <w:hyperlink w:anchor="__RefHeading___Toc3640568_653776707">
            <w:r>
              <w:rPr>
                <w:webHidden/>
                <w:rStyle w:val="IndexLink"/>
                <w:rtl w:val="true"/>
              </w:rPr>
              <w:t>الفصل الثالث</w:t>
            </w:r>
            <w:r>
              <w:rPr>
                <w:rStyle w:val="IndexLink"/>
                <w:rtl w:val="true"/>
              </w:rPr>
              <w:tab/>
            </w:r>
            <w:r>
              <w:rPr>
                <w:rStyle w:val="IndexLink"/>
              </w:rPr>
              <w:t>227</w:t>
            </w:r>
          </w:hyperlink>
        </w:p>
        <w:p>
          <w:pPr>
            <w:pStyle w:val="Contents2"/>
            <w:tabs>
              <w:tab w:val="clear" w:pos="8743"/>
              <w:tab w:val="right" w:pos="9026" w:leader="dot"/>
            </w:tabs>
            <w:rPr/>
          </w:pPr>
          <w:hyperlink w:anchor="__RefHeading___Toc3640570_653776707">
            <w:r>
              <w:rPr>
                <w:webHidden/>
                <w:rStyle w:val="IndexLink"/>
                <w:rtl w:val="true"/>
              </w:rPr>
              <w:t>المقدمة</w:t>
            </w:r>
            <w:r>
              <w:rPr>
                <w:rStyle w:val="IndexLink"/>
                <w:rtl w:val="true"/>
              </w:rPr>
              <w:tab/>
            </w:r>
            <w:r>
              <w:rPr>
                <w:rStyle w:val="IndexLink"/>
              </w:rPr>
              <w:t>228</w:t>
            </w:r>
          </w:hyperlink>
        </w:p>
        <w:p>
          <w:pPr>
            <w:pStyle w:val="Contents2"/>
            <w:tabs>
              <w:tab w:val="clear" w:pos="8743"/>
              <w:tab w:val="right" w:pos="9026" w:leader="dot"/>
            </w:tabs>
            <w:rPr/>
          </w:pPr>
          <w:hyperlink w:anchor="__RefHeading___Toc3640572_653776707">
            <w:r>
              <w:rPr>
                <w:webHidden/>
                <w:rStyle w:val="IndexLink"/>
                <w:rtl w:val="true"/>
              </w:rPr>
              <w:t>التمهيد</w:t>
            </w:r>
            <w:r>
              <w:rPr>
                <w:rStyle w:val="IndexLink"/>
                <w:rtl w:val="true"/>
              </w:rPr>
              <w:tab/>
            </w:r>
            <w:r>
              <w:rPr>
                <w:rStyle w:val="IndexLink"/>
              </w:rPr>
              <w:t>230</w:t>
            </w:r>
          </w:hyperlink>
        </w:p>
        <w:p>
          <w:pPr>
            <w:pStyle w:val="Contents2"/>
            <w:tabs>
              <w:tab w:val="clear" w:pos="8743"/>
              <w:tab w:val="right" w:pos="9026" w:leader="dot"/>
            </w:tabs>
            <w:rPr/>
          </w:pPr>
          <w:hyperlink w:anchor="__RefHeading___Toc3640574_653776707">
            <w:r>
              <w:rPr>
                <w:webHidden/>
                <w:rStyle w:val="IndexLink"/>
                <w:rtl w:val="true"/>
              </w:rPr>
              <w:t>دلالة الأبنية النادرة</w:t>
            </w:r>
            <w:r>
              <w:rPr>
                <w:rStyle w:val="IndexLink"/>
                <w:rtl w:val="true"/>
              </w:rPr>
              <w:tab/>
            </w:r>
            <w:r>
              <w:rPr>
                <w:rStyle w:val="IndexLink"/>
              </w:rPr>
              <w:t>232</w:t>
            </w:r>
          </w:hyperlink>
        </w:p>
        <w:p>
          <w:pPr>
            <w:pStyle w:val="Contents3"/>
            <w:tabs>
              <w:tab w:val="clear" w:pos="8459"/>
              <w:tab w:val="right" w:pos="9026" w:leader="dot"/>
            </w:tabs>
            <w:rPr/>
          </w:pPr>
          <w:hyperlink w:anchor="__RefHeading___Toc3640576_653776707">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3640578_653776707">
            <w:r>
              <w:rPr>
                <w:webHidden/>
                <w:rStyle w:val="IndexLink"/>
                <w:rtl w:val="true"/>
              </w:rPr>
              <w:t>أولا</w:t>
            </w:r>
            <w:r>
              <w:rPr>
                <w:rStyle w:val="IndexLink"/>
                <w:rtl w:val="true"/>
              </w:rPr>
              <w:t xml:space="preserve">: </w:t>
            </w:r>
            <w:r>
              <w:rPr>
                <w:rStyle w:val="IndexLink"/>
                <w:rtl w:val="true"/>
              </w:rPr>
              <w:t>النوعية</w:t>
            </w:r>
            <w:r>
              <w:rPr>
                <w:rStyle w:val="IndexLink"/>
                <w:rtl w:val="true"/>
              </w:rPr>
              <w:tab/>
            </w:r>
            <w:r>
              <w:rPr>
                <w:rStyle w:val="IndexLink"/>
              </w:rPr>
              <w:t>232</w:t>
            </w:r>
          </w:hyperlink>
        </w:p>
        <w:p>
          <w:pPr>
            <w:pStyle w:val="Contents3"/>
            <w:tabs>
              <w:tab w:val="clear" w:pos="8459"/>
              <w:tab w:val="right" w:pos="9026" w:leader="dot"/>
            </w:tabs>
            <w:rPr/>
          </w:pPr>
          <w:hyperlink w:anchor="__RefHeading___Toc3640580_653776707">
            <w:r>
              <w:rPr>
                <w:webHidden/>
                <w:rStyle w:val="IndexLink"/>
                <w:rtl w:val="true"/>
              </w:rPr>
              <w:t>ثانيا</w:t>
            </w:r>
            <w:r>
              <w:rPr>
                <w:rStyle w:val="IndexLink"/>
                <w:rtl w:val="true"/>
              </w:rPr>
              <w:t xml:space="preserve">: </w:t>
            </w:r>
            <w:r>
              <w:rPr>
                <w:rStyle w:val="IndexLink"/>
                <w:rtl w:val="true"/>
              </w:rPr>
              <w:t>الهيأة</w:t>
            </w:r>
            <w:r>
              <w:rPr>
                <w:rStyle w:val="IndexLink"/>
                <w:rtl w:val="true"/>
              </w:rPr>
              <w:tab/>
            </w:r>
            <w:r>
              <w:rPr>
                <w:rStyle w:val="IndexLink"/>
              </w:rPr>
              <w:t>239</w:t>
            </w:r>
          </w:hyperlink>
        </w:p>
        <w:p>
          <w:pPr>
            <w:pStyle w:val="Contents3"/>
            <w:tabs>
              <w:tab w:val="clear" w:pos="8459"/>
              <w:tab w:val="right" w:pos="9026" w:leader="dot"/>
            </w:tabs>
            <w:rPr/>
          </w:pPr>
          <w:hyperlink w:anchor="__RefHeading___Toc3640582_653776707">
            <w:r>
              <w:rPr>
                <w:webHidden/>
                <w:rStyle w:val="IndexLink"/>
                <w:rtl w:val="true"/>
              </w:rPr>
              <w:t>ثالثا</w:t>
            </w:r>
            <w:r>
              <w:rPr>
                <w:rStyle w:val="IndexLink"/>
                <w:rtl w:val="true"/>
              </w:rPr>
              <w:t xml:space="preserve">: </w:t>
            </w:r>
            <w:r>
              <w:rPr>
                <w:rStyle w:val="IndexLink"/>
                <w:rtl w:val="true"/>
              </w:rPr>
              <w:t>التكثير والمبالغة</w:t>
            </w:r>
            <w:r>
              <w:rPr>
                <w:rStyle w:val="IndexLink"/>
                <w:rtl w:val="true"/>
              </w:rPr>
              <w:tab/>
            </w:r>
            <w:r>
              <w:rPr>
                <w:rStyle w:val="IndexLink"/>
              </w:rPr>
              <w:t>242</w:t>
            </w:r>
          </w:hyperlink>
        </w:p>
        <w:p>
          <w:pPr>
            <w:pStyle w:val="Contents3"/>
            <w:tabs>
              <w:tab w:val="clear" w:pos="8459"/>
              <w:tab w:val="right" w:pos="9026" w:leader="dot"/>
            </w:tabs>
            <w:rPr/>
          </w:pPr>
          <w:hyperlink w:anchor="__RefHeading___Toc3640584_653776707">
            <w:r>
              <w:rPr>
                <w:webHidden/>
                <w:rStyle w:val="IndexLink"/>
                <w:rtl w:val="true"/>
              </w:rPr>
              <w:t>رابعا</w:t>
            </w:r>
            <w:r>
              <w:rPr>
                <w:rStyle w:val="IndexLink"/>
                <w:rtl w:val="true"/>
              </w:rPr>
              <w:t xml:space="preserve">: </w:t>
            </w:r>
            <w:r>
              <w:rPr>
                <w:rStyle w:val="IndexLink"/>
                <w:rtl w:val="true"/>
              </w:rPr>
              <w:t>التوازن</w:t>
            </w:r>
            <w:r>
              <w:rPr>
                <w:rStyle w:val="IndexLink"/>
                <w:rtl w:val="true"/>
              </w:rPr>
              <w:tab/>
            </w:r>
            <w:r>
              <w:rPr>
                <w:rStyle w:val="IndexLink"/>
              </w:rPr>
              <w:t>247</w:t>
            </w:r>
          </w:hyperlink>
        </w:p>
        <w:p>
          <w:pPr>
            <w:pStyle w:val="Contents2"/>
            <w:tabs>
              <w:tab w:val="clear" w:pos="8743"/>
              <w:tab w:val="right" w:pos="9026" w:leader="dot"/>
            </w:tabs>
            <w:rPr/>
          </w:pPr>
          <w:hyperlink w:anchor="__RefHeading___Toc3640586_653776707">
            <w:r>
              <w:rPr>
                <w:webHidden/>
                <w:rStyle w:val="IndexLink"/>
                <w:rtl w:val="true"/>
              </w:rPr>
              <w:t>الخلاصة والنتائج</w:t>
            </w:r>
            <w:r>
              <w:rPr>
                <w:rStyle w:val="IndexLink"/>
                <w:rtl w:val="true"/>
              </w:rPr>
              <w:tab/>
            </w:r>
            <w:r>
              <w:rPr>
                <w:rStyle w:val="IndexLink"/>
              </w:rPr>
              <w:t>253</w:t>
            </w:r>
          </w:hyperlink>
        </w:p>
        <w:p>
          <w:pPr>
            <w:pStyle w:val="Contents2"/>
            <w:tabs>
              <w:tab w:val="clear" w:pos="8743"/>
              <w:tab w:val="right" w:pos="9026" w:leader="dot"/>
            </w:tabs>
            <w:rPr/>
          </w:pPr>
          <w:hyperlink w:anchor="__RefHeading___Toc3640588_653776707">
            <w:r>
              <w:rPr>
                <w:webHidden/>
                <w:rStyle w:val="IndexLink"/>
                <w:rtl w:val="true"/>
              </w:rPr>
              <w:t>المصادر</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86_111926"/>
      <w:bookmarkStart w:id="1" w:name="pg8786_111926"/>
      <w:bookmarkEnd w:id="1"/>
    </w:p>
    <w:p>
      <w:pPr>
        <w:pStyle w:val="Heading2"/>
        <w:numPr>
          <w:ilvl w:val="1"/>
          <w:numId w:val="1"/>
        </w:numPr>
        <w:rPr/>
      </w:pPr>
      <w:bookmarkStart w:id="2" w:name="pg8786_111926"/>
      <w:bookmarkStart w:id="3" w:name="__RefHeading___Toc3640430_653776707"/>
      <w:bookmarkStart w:id="4" w:name="_Toc1"/>
      <w:bookmarkEnd w:id="2"/>
      <w:bookmarkEnd w:id="3"/>
      <w:r>
        <w:rPr>
          <w:rtl w:val="true"/>
        </w:rPr>
        <w:t>هوية الکتاب</w:t>
      </w:r>
      <w:bookmarkEnd w:id="4"/>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Amiri" w:hAnsi="Amiri" w:eastAsia="Amiri" w:cs="Amiri"/>
          <w:color w:val="111111"/>
          <w:sz w:val="28"/>
          <w:sz w:val="28"/>
          <w:szCs w:val="28"/>
          <w:rtl w:val="true"/>
          <w:lang w:bidi="ar-SA"/>
        </w:rPr>
        <w:t>المملكة الأردنية الهاشمية</w:t>
      </w:r>
    </w:p>
    <w:p>
      <w:pPr>
        <w:pStyle w:val="BookText"/>
        <w:rPr/>
      </w:pPr>
      <w:r>
        <w:rPr>
          <w:rFonts w:ascii="Amiri" w:hAnsi="Amiri" w:eastAsia="Amiri" w:cs="Amiri"/>
          <w:color w:val="111111"/>
          <w:sz w:val="28"/>
          <w:sz w:val="28"/>
          <w:szCs w:val="28"/>
          <w:rtl w:val="true"/>
          <w:lang w:bidi="ar-SA"/>
        </w:rPr>
        <w:t xml:space="preserve">رقم الإيداع لدى دائرة المكتبة الوطنية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2012/11/4303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Amiri" w:hAnsi="Amiri" w:eastAsia="Amiri" w:cs="Amiri"/>
          <w:color w:val="111111"/>
          <w:sz w:val="28"/>
          <w:sz w:val="28"/>
          <w:szCs w:val="28"/>
          <w:rtl w:val="true"/>
          <w:lang w:bidi="ar-SA"/>
        </w:rPr>
        <w:t>الفحام، عباس علي</w:t>
      </w:r>
    </w:p>
    <w:p>
      <w:pPr>
        <w:pStyle w:val="BookText"/>
        <w:rPr/>
      </w:pPr>
      <w:r>
        <w:rPr>
          <w:rFonts w:ascii="Amiri" w:hAnsi="Amiri" w:eastAsia="Amiri" w:cs="Amiri"/>
          <w:color w:val="111111"/>
          <w:sz w:val="28"/>
          <w:sz w:val="28"/>
          <w:szCs w:val="28"/>
          <w:rtl w:val="true"/>
          <w:lang w:bidi="ar-SA"/>
        </w:rPr>
        <w:t xml:space="preserve">بلاغة النهج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 الفحام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الرضوان للنشر والتوزيع </w:t>
      </w:r>
      <w:r>
        <w:rPr>
          <w:rFonts w:eastAsia="Amiri" w:cs="Amiri" w:ascii="Amiri" w:hAnsi="Amiri"/>
          <w:color w:val="111111"/>
          <w:sz w:val="28"/>
          <w:szCs w:val="28"/>
          <w:lang w:bidi="ar-SA"/>
        </w:rPr>
        <w:t>2012</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IRNazanin" w:cs="IRNazanin"/>
          <w:color w:val="111111"/>
          <w:sz w:val="28"/>
          <w:szCs w:val="28"/>
          <w:lang w:bidi="fa-IR"/>
        </w:rPr>
        <w:t>2012/11/4303</w:t>
      </w:r>
    </w:p>
    <w:p>
      <w:pPr>
        <w:pStyle w:val="BookText"/>
        <w:rPr/>
      </w:pPr>
      <w:r>
        <w:rPr>
          <w:rFonts w:ascii="Amiri" w:hAnsi="Amiri" w:eastAsia="Amiri" w:cs="Amiri"/>
          <w:color w:val="111111"/>
          <w:sz w:val="28"/>
          <w:sz w:val="28"/>
          <w:szCs w:val="28"/>
          <w:rtl w:val="true"/>
          <w:lang w:bidi="ar-SA"/>
        </w:rPr>
        <w:t xml:space="preserve">الواصفات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يتحمل المؤلف كامل المسؤولية القانونية عن محتوى مصنفه ولا يعبّر هذا المصنف عن رأي دائرة المكتبة الوطنية أو أي جهة حكومة أخرى</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eastAsia="Times New Roman" w:cs="Times New Roman" w:ascii="Times New Roman" w:hAnsi="Times New Roman"/>
          <w:color w:val="111111"/>
          <w:sz w:val="28"/>
          <w:szCs w:val="28"/>
          <w:lang w:val="en-US" w:bidi="en-US"/>
        </w:rPr>
        <w:t>Copyright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All rights reserved</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الرضوان</w:t>
      </w:r>
    </w:p>
    <w:p>
      <w:pPr>
        <w:pStyle w:val="BookText"/>
        <w:rPr/>
      </w:pPr>
      <w:r>
        <w:rPr>
          <w:rFonts w:ascii="Amiri" w:hAnsi="Amiri" w:eastAsia="Amiri" w:cs="Amiri"/>
          <w:color w:val="111111"/>
          <w:sz w:val="28"/>
          <w:sz w:val="28"/>
          <w:szCs w:val="28"/>
          <w:rtl w:val="true"/>
          <w:lang w:bidi="ar-SA"/>
        </w:rPr>
        <w:t>للنشر و التوزيع</w:t>
      </w:r>
    </w:p>
    <w:p>
      <w:pPr>
        <w:pStyle w:val="BookText"/>
        <w:rPr/>
      </w:pPr>
      <w:r>
        <w:rPr>
          <w:rFonts w:ascii="IRNazanin" w:hAnsi="IRNazanin" w:eastAsia="IRNazanin"/>
          <w:color w:val="111111"/>
          <w:sz w:val="28"/>
          <w:sz w:val="28"/>
          <w:szCs w:val="28"/>
          <w:rtl w:val="true"/>
          <w:lang w:bidi="fa-IR"/>
        </w:rPr>
        <w:t>دار الرضوان للنشر و التوزیع</w:t>
      </w:r>
    </w:p>
    <w:p>
      <w:pPr>
        <w:pStyle w:val="BookText"/>
        <w:rPr/>
      </w:pPr>
      <w:r>
        <w:rPr>
          <w:rFonts w:ascii="Amiri" w:hAnsi="Amiri" w:eastAsia="Amiri" w:cs="Amiri"/>
          <w:color w:val="111111"/>
          <w:sz w:val="28"/>
          <w:sz w:val="28"/>
          <w:szCs w:val="28"/>
          <w:rtl w:val="true"/>
          <w:lang w:bidi="ar-SA"/>
        </w:rPr>
        <w:t>دار الصوات للنشر والتوزيع</w:t>
      </w:r>
    </w:p>
    <w:p>
      <w:pPr>
        <w:pStyle w:val="BookText"/>
        <w:rPr/>
      </w:pPr>
      <w:r>
        <w:rPr>
          <w:rFonts w:ascii="Amiri" w:hAnsi="Amiri" w:eastAsia="Amiri" w:cs="Amiri"/>
          <w:color w:val="111111"/>
          <w:sz w:val="28"/>
          <w:sz w:val="28"/>
          <w:szCs w:val="28"/>
          <w:rtl w:val="true"/>
          <w:lang w:bidi="ar-SA"/>
        </w:rPr>
        <w:t xml:space="preserve">المملكة الاردنية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العبدلي</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96264616436</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96264616435</w:t>
      </w:r>
    </w:p>
    <w:p>
      <w:pPr>
        <w:pStyle w:val="BookText"/>
        <w:rPr/>
      </w:pPr>
      <w:r>
        <w:rPr>
          <w:rFonts w:eastAsia="Times New Roman" w:cs="Times New Roman" w:ascii="Times New Roman" w:hAnsi="Times New Roman"/>
          <w:color w:val="111111"/>
          <w:sz w:val="28"/>
          <w:szCs w:val="28"/>
          <w:lang w:val="en-US" w:bidi="en-US"/>
        </w:rPr>
        <w:t>e - mail:gm@redanpublisher.com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redanpublisher.com</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0432_653776707"/>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 وَسَتُرَدُّونَ إِلَىٰ عَالِمِ الْغَيْبِ وَالشَّهَادَةِ فَيُنَبِّئُكُمْ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العظیم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بلاغة النهج في نهج البلاغة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بلاغة النهج في نهج البلاغة</w:t>
      </w:r>
    </w:p>
    <w:p>
      <w:pPr>
        <w:pStyle w:val="BookText"/>
        <w:rPr/>
      </w:pPr>
      <w:r>
        <w:rPr>
          <w:rFonts w:ascii="Amiri" w:hAnsi="Amiri" w:eastAsia="Amiri" w:cs="Amiri"/>
          <w:color w:val="111111"/>
          <w:sz w:val="28"/>
          <w:sz w:val="28"/>
          <w:szCs w:val="28"/>
          <w:rtl w:val="true"/>
          <w:lang w:bidi="ar-SA"/>
        </w:rPr>
        <w:t>الدكتور</w:t>
      </w:r>
    </w:p>
    <w:p>
      <w:pPr>
        <w:pStyle w:val="BookText"/>
        <w:rPr/>
      </w:pPr>
      <w:r>
        <w:rPr>
          <w:rFonts w:ascii="Amiri" w:hAnsi="Amiri" w:eastAsia="Amiri" w:cs="Amiri"/>
          <w:color w:val="111111"/>
          <w:sz w:val="28"/>
          <w:sz w:val="28"/>
          <w:szCs w:val="28"/>
          <w:rtl w:val="true"/>
          <w:lang w:bidi="ar-SA"/>
        </w:rPr>
        <w:t>عباس علي الفحام</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الرضوان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الرضوان للنشر والتوزيع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86_111939"/>
      <w:bookmarkStart w:id="8" w:name="pg8786_111939"/>
      <w:bookmarkEnd w:id="8"/>
    </w:p>
    <w:p>
      <w:pPr>
        <w:pStyle w:val="Heading2"/>
        <w:numPr>
          <w:ilvl w:val="1"/>
          <w:numId w:val="1"/>
        </w:numPr>
        <w:rPr/>
      </w:pPr>
      <w:bookmarkStart w:id="9" w:name="pg8786_111939"/>
      <w:bookmarkStart w:id="10" w:name="__RefHeading___Toc3640434_653776707"/>
      <w:bookmarkStart w:id="11" w:name="_Toc3"/>
      <w:bookmarkEnd w:id="9"/>
      <w:bookmarkEnd w:id="10"/>
      <w:r>
        <w:rPr>
          <w:rtl w:val="true"/>
        </w:rPr>
        <w:t>المحتويات</w:t>
      </w:r>
      <w:bookmarkEnd w:id="1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موضوعية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في بيئته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أسرته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 المربي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مع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معجزاته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 كمالاته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وتواضعه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وأحداث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والمكانة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الجمل واسشفاف المستقبل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أسلوبية ولغوية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التصريح باسمه والكناية عنه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الإمام في التصريح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موضوعات التصريح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فضائله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الايصاء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الحرب والضمان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أسلوبه في الكناية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أشكال التعبير الكنائي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حسن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الصريح، المحق،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التقسيم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التقسيم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وسائل التقسيم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بالعدد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بالموضوع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والوعظ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الشيطان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الإمام وأصحابه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بالزمن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الأبنية النادرة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التمهيد الأبنية النادرة وسماتها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دلالة الأبنية النادرة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التكثير والمبالغة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التوازن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86_111948"/>
      <w:bookmarkStart w:id="13" w:name="pg8786_111948"/>
      <w:bookmarkEnd w:id="13"/>
    </w:p>
    <w:p>
      <w:pPr>
        <w:pStyle w:val="Heading2"/>
        <w:numPr>
          <w:ilvl w:val="1"/>
          <w:numId w:val="1"/>
        </w:numPr>
        <w:rPr/>
      </w:pPr>
      <w:bookmarkStart w:id="14" w:name="pg8786_111948"/>
      <w:bookmarkStart w:id="15" w:name="__RefHeading___Toc3640436_653776707"/>
      <w:bookmarkStart w:id="16" w:name="_Toc4"/>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الحمد لله كما هو أهله وأتم السلام على نبي الهدى محمد الأمين وعلى آله الطيبين الطاهرين وصحبه المنتجبين وبعد،</w:t>
      </w:r>
    </w:p>
    <w:p>
      <w:pPr>
        <w:pStyle w:val="BookText"/>
        <w:rPr/>
      </w:pPr>
      <w:r>
        <w:rPr>
          <w:rFonts w:ascii="Amiri" w:hAnsi="Amiri" w:eastAsia="Amiri" w:cs="Amiri"/>
          <w:color w:val="111111"/>
          <w:sz w:val="28"/>
          <w:sz w:val="28"/>
          <w:szCs w:val="28"/>
          <w:rtl w:val="true"/>
          <w:lang w:bidi="ar-SA"/>
        </w:rPr>
        <w:t>فقد كان ولما يزل نهج البلاغة كتابا جامعا لعلوم العربية، ينتهل منه الأدباء والشعراء ما دلتهم قرائحهم على نكات البلاغة ولطائف البيان، ومثلما هو منهل للمبدعين هو كذلك للشراح والواقفين على نصوصه، متفحصين متأملين تاريخه وبيانه وفصاحته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عجائب هذا السفر الخالد الذي ضم مختلف كلام أمير البيان أمير المؤمنين عليه السلام أنه ما زال بكرا في أسرار بلاغته على الرغم من كثرة دارسيه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يقر العين في هذه السنوات الأخيرة في الجامعات العراقية إقبالها على تشجيع الباحثين لدراسته في الماجستير والدكتوراه فكان أن تحققت المزيد من المعارف العلمية نتيجة البحث والتأليف حول هذا الكتاب الخالد وما هذا الجهد المتواضع الذي أضعه بين يدي القاريء إلا نتاج اكاديمي خالص كنت قد وقفته قديما على خدمة كلام أمير المؤمنين عليه السلام، إذ تشرفت بالتخصص في هذا الكتاب في الماجستير والدكتوراه، فضلا عن البحوث الكثيرة التي قدمتها في هذا المجال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هو مجموعة أبحاث ألقي بعضها في مؤتمرات اختصت بنهج البلاغة، ونشر بعضها الآخر في مجلات علمية محكمة تدور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 ومضمونا لذلك ضعت لها عنوانا استل من النهج نفسه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 النهج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البحوث منفصلة الموضوعات عن بعضها بعضا جعلت </w:t>
      </w:r>
    </w:p>
    <w:p>
      <w:pPr>
        <w:pStyle w:val="BookText"/>
        <w:rPr/>
      </w:pPr>
      <w:r>
        <w:rPr>
          <w:rFonts w:ascii="Amiri" w:hAnsi="Amiri" w:eastAsia="Amiri" w:cs="Amiri"/>
          <w:color w:val="111111"/>
          <w:sz w:val="28"/>
          <w:sz w:val="28"/>
          <w:szCs w:val="28"/>
          <w:rtl w:val="true"/>
          <w:lang w:bidi="ar-SA"/>
        </w:rPr>
        <w:t>لكل بحث منها مقدمة وتمهيدا شأن أي بحث وصنفتها في بابين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دراسات موضوعية، وشمل الفصلين الآتيين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ضم 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أسلوبية ولغوية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الفصول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التصريح باسمه والكناية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الأبنية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اشتركت في المجازه مع صديقي الدكتور ميثم مهدي الحمامي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بحث في فصول الكتاب فروعه وتفصيلاته التي حاول البحث فيها إغناء الموضوع، وجعلت في آخر كل فصل خاتمته مستغنيا بذلك عن خاتمة عامة للكتاب مثلما وضعت في نهاية البحث قائمة بمصادره التي اعتمدت في الاستقاء والأخذ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لكل بحث مصادره الخاصة به التي دارت بين البلاغة والنقد القديم و الحديث فضلا عن مصادر اللغة والتاريخ فكانت تلك منابع العلم التي ولجت بها إلى النص الثري في نهج البلاغة لمحاولة استجلائه والكشف عن خباياه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توثيق لبحوث اختصت بنهج البلاغة، أرجو من الله تعالى التوفيق في سداد العمل فيه وألا يكلني إلى نفسي فأضل الطريق، إنه ولي التوفيق وبه المستعان سبحانه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علي الفحام </w:t>
      </w:r>
    </w:p>
    <w:p>
      <w:pPr>
        <w:pStyle w:val="BookText"/>
        <w:rPr/>
      </w:pPr>
      <w:r>
        <w:rPr>
          <w:rFonts w:ascii="IRNazanin" w:hAnsi="IRNazanin" w:eastAsia="IRNazanin"/>
          <w:color w:val="111111"/>
          <w:sz w:val="28"/>
          <w:sz w:val="28"/>
          <w:szCs w:val="28"/>
          <w:rtl w:val="true"/>
          <w:lang w:bidi="fa-IR"/>
        </w:rPr>
        <w:t>الباب الأول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الدراسات الموضوعية </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الدراسات الموضوعية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وأحداث </w:t>
      </w:r>
      <w:bookmarkStart w:id="17" w:name="pg8786_111956"/>
    </w:p>
    <w:p>
      <w:pPr>
        <w:pStyle w:val="Heading2"/>
        <w:numPr>
          <w:ilvl w:val="1"/>
          <w:numId w:val="1"/>
        </w:numPr>
        <w:rPr/>
      </w:pPr>
      <w:bookmarkStart w:id="18" w:name="__RefHeading___Toc3640438_653776707"/>
      <w:bookmarkStart w:id="19" w:name="_Toc5"/>
      <w:bookmarkEnd w:id="17"/>
      <w:bookmarkEnd w:id="18"/>
      <w:r>
        <w:rPr>
          <w:rtl w:val="true"/>
        </w:rPr>
        <w:t>الفصل الأول</w:t>
      </w:r>
      <w:bookmarkEnd w:id="19"/>
    </w:p>
    <w:p>
      <w:pPr>
        <w:pStyle w:val="BookText"/>
        <w:rPr/>
      </w:pPr>
      <w:r>
        <w:rPr>
          <w:rFonts w:ascii="IRNazanin" w:hAnsi="IRNazanin" w:eastAsia="IRNazanin"/>
          <w:color w:val="111111"/>
          <w:sz w:val="28"/>
          <w:sz w:val="28"/>
          <w:szCs w:val="28"/>
          <w:rtl w:val="true"/>
          <w:lang w:bidi="fa-IR"/>
        </w:rPr>
        <w:t xml:space="preserve">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في بيئته الاجتماعية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أسرته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 المربي</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مع الناس</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البعثة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 كمالاته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زهده وتواضعه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رحيله</w:t>
      </w:r>
    </w:p>
    <w:p>
      <w:pPr>
        <w:pStyle w:val="BookText"/>
        <w:rPr/>
      </w:pPr>
      <w:r>
        <w:rPr>
          <w:rFonts w:ascii="Amiri" w:hAnsi="Amiri" w:eastAsia="Amiri" w:cs="Amiri"/>
          <w:color w:val="111111"/>
          <w:sz w:val="28"/>
          <w:sz w:val="28"/>
          <w:szCs w:val="28"/>
          <w:rtl w:val="true"/>
          <w:lang w:bidi="ar-SA"/>
        </w:rPr>
        <w:t>الخاتمة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bookmarkStart w:id="20" w:name="pg8786_111958"/>
    </w:p>
    <w:p>
      <w:pPr>
        <w:pStyle w:val="Heading2"/>
        <w:numPr>
          <w:ilvl w:val="1"/>
          <w:numId w:val="1"/>
        </w:numPr>
        <w:rPr/>
      </w:pPr>
      <w:bookmarkStart w:id="21" w:name="__RefHeading___Toc3640440_653776707"/>
      <w:bookmarkStart w:id="22" w:name="_Toc6"/>
      <w:bookmarkEnd w:id="20"/>
      <w:bookmarkEnd w:id="21"/>
      <w:r>
        <w:rPr>
          <w:rtl w:val="true"/>
        </w:rPr>
        <w:t>المقدمة</w:t>
      </w:r>
      <w:bookmarkEnd w:id="22"/>
    </w:p>
    <w:p>
      <w:pPr>
        <w:pStyle w:val="BookText"/>
        <w:rPr/>
      </w:pPr>
      <w:r>
        <w:rPr>
          <w:rFonts w:ascii="IRNazanin" w:hAnsi="IRNazanin" w:eastAsia="IRNazanin"/>
          <w:color w:val="111111"/>
          <w:sz w:val="28"/>
          <w:sz w:val="28"/>
          <w:szCs w:val="28"/>
          <w:rtl w:val="true"/>
          <w:lang w:bidi="fa-IR"/>
        </w:rPr>
        <w:t xml:space="preserve">مثل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كتاب الله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الريادة الإبداعية في كثير من الفنون والموضوعات، ولاسيما في التصوير البياني وتوثيق الأحداث التاريخية وما رافق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تفاصيل معقدة من حروب وفتن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فيها خير معبر عنها بفن الصورة، ولذا كان نهج البلاغة أقدم وثيقة تاريخية تتناول تلك المرحلة، ولعل من أظهر تلك الوثائق توثيق 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مراحل حياته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جاءت فكرة البحث لتدرس النص العلوي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النبي في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ووقعت الدراسة في ثلاثة مباحث بدئت بمقدمة وتمهيد وانتهت بخاتمة لأهم النتائج، حاولنا فيها استيفاء الصورة النبوية كما أوردها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والمباحث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في بيئته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في شطر منه واقع أسرته الشريفة صلى الله عليه وآله، بينما درس في الشطر الآخر صورة النبي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 المربي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المبحث الثاني فقد حاول أن يلقي الضوء على صورة محمد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طرق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معجزاته وصورة الناس قبل البعثة وعلاقته بذلك، والثالث صورة علاقته بهم صلى الله عليه وآله بعد البعثة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وتخلل المبحث الثالث من الدراسة تصوير بعض كمالات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جاءت في نهج البلاغة، وهي في ثلاث صور على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تواضعه وزهده،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شجاعته في حروبه ومواقفه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تصوير رحيله وبكاء السماء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وتكمن روعة الدراسة في جدة موضوعها، إذ لم يسبق أن درست الصورة النبوية على هذا النحو من قبل، لذلك كانت عدة البحث فيها أغلب مصادر التاريخ والحديث النبوي، فضلا عن مصادر البلاغة القديمة والحديثة لما للتصوير من تعبير فني خاص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كان أسلوب البحث مبنيا على المزاوجة بين الموضوع والفن في دراسة النص في نهج البلاغة في المباحث كلها، إذ كان لابد من الوقفة البلاغية والفنية عند تفاصيل التصوير، مثلما كان لزاما على البحث أن يشرح أبعاد الصورة وأجزاءها شرحا موضوعيا استند في غالبه على التاريخ، لأن النصوص كما ذكرنا في نهج البلاغة أقدم وثائق تاريخية مثلت مراحل جد هامة من تاريخ الدعوة الإسلامية عن كتب من خلال 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المتفق عليه أن النص في نهج البلاغة عد القمة في التعبير الفني البلاغي، ومن هنا بدت روعة الصورة في بحثنا هذا للتاريخ النبوي مصورا بريشة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حاولنا تحري الدقة في المسارات التاريخية و الاستشهاد برواياته، فلم ننسق وراء الغث والسمين منها، بل بقينا في الدراسة ضمن حدود النص في نهج البلاغة وإنما استعنا بالتاريخ لأجل توضيح المعنى أو بيان تفصيل الصورة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كانت رحلة البحث بالنسبة لدارسيه في غاية الطرافة والجدة لجدة الموضوع ذاته، فلم ندخر وسعا فيه فإن استحكمت أجزاؤه فلله الفضل وإن بان النقص فيه فالكمال لله وحده</w:t>
      </w:r>
      <w:r>
        <w:rPr>
          <w:rFonts w:eastAsia="Amiri" w:cs="Amiri" w:ascii="Amiri" w:hAnsi="Amiri"/>
          <w:color w:val="111111"/>
          <w:sz w:val="28"/>
          <w:szCs w:val="28"/>
          <w:rtl w:val="true"/>
          <w:lang w:bidi="ar-SA"/>
        </w:rPr>
        <w:t xml:space="preserve">. </w:t>
      </w:r>
      <w:bookmarkStart w:id="23" w:name="pg8786_111962"/>
    </w:p>
    <w:p>
      <w:pPr>
        <w:pStyle w:val="Heading2"/>
        <w:numPr>
          <w:ilvl w:val="1"/>
          <w:numId w:val="1"/>
        </w:numPr>
        <w:rPr/>
      </w:pPr>
      <w:bookmarkStart w:id="24" w:name="__RefHeading___Toc3640442_653776707"/>
      <w:bookmarkStart w:id="25" w:name="_Toc7"/>
      <w:bookmarkEnd w:id="23"/>
      <w:bookmarkEnd w:id="24"/>
      <w:r>
        <w:rPr>
          <w:rtl w:val="true"/>
        </w:rPr>
        <w:t>التمهيد</w:t>
      </w:r>
      <w:bookmarkEnd w:id="25"/>
    </w:p>
    <w:p>
      <w:pPr>
        <w:pStyle w:val="BookText"/>
        <w:rPr/>
      </w:pPr>
      <w:r>
        <w:rPr>
          <w:rFonts w:ascii="IRNazanin" w:hAnsi="IRNazanin" w:eastAsia="IRNazanin"/>
          <w:color w:val="111111"/>
          <w:sz w:val="28"/>
          <w:sz w:val="28"/>
          <w:szCs w:val="28"/>
          <w:rtl w:val="true"/>
          <w:lang w:bidi="fa-IR"/>
        </w:rPr>
        <w:t xml:space="preserve">للكلام العربي وثائق ميزت بشكل مبكر سمات الإبداع فيه منها إلهي تمثلت بمعجزة القرآن الكريم، ومنها بشري تمثل في أحاديث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جمع من كلام أمير المؤمنين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وتكمن خصيصة هذا الكتاب بطبيعة اختياراته لكلام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أجناس أدبية مختلفة قال عنه جامعه الشريف الرضي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لو كان كلام يلحق بغباره، أو يجري في مضماره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الرسول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ذلك كلام أمير المؤمنين علي بن أبي طالب عليه السلام إذ كان منفردا بطريق الفصاحة، لا تزاحمه عليها المناكب ولا يلحق بعقوه فيها الكادح الجاهد، ومن أراد أن يعلم برهان ما أشرنا إليه من ذلك، فلينعم النظر في كتابنا الذي ألفناه ووسمناه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وجعلناه يشتمل على مختار جميع الواقع إلينا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الأنحاء والأغراض والأجناس والأنواع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وكتب ومواعظ وحكم، وبوبناه أبوابا ثلاثة، لتشتمل على هذه الأقسام مميزة مفصلة، وقد عظم الانتفاع به، وكثر الطالبون له لعظيم قدر ما ضمته من عجائب الفصاحة وبدائعها، وشرائف الكلم ونفائسها وجواهر الفقر وفرائدها</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مدونة تاريخية قديمة لكثير من الأحداث والشخصيات، ولاسيما الشخصية النبوية مدار بحثنا، وكان الأسلوب الأثير للإمام فيها هو التعبير الفني القائم على الصورة ونقل السامع إلى مشاهد بغية التأثير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حفل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بالكثير من صور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تبن فيها الصورة على أساليب المجاز والبيان فحسب، بل تعدتها إلى الاستعمال الحقيقي للغة بعيدا عن انزياحاتها مع المحافظة على جودة التعبير، في أسلوب لافت بالتعبير بالصورة من طريق لغة الحقيقة، والأمثلة كما ستتضح في البحث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وتكمن روعة الصورة النبوية في نهج البلاغة وعمق تأثيرها سواء من اللغة المباشرة أو غير المباشرة في سببين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مضمون الصورة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المؤثرات التعبيرية في لغة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وسنحاول في هذا التمهيد الوقوف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مضمون الصورة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ليست بنا حاجة للاستشهاد بالتاريخ للقول بأن عليا ربيب النبي وتابعه صغيرا وكبيرا، فذلك أمسى من نافلة الحديث، فعلي الذي لازم ابن عمه النبي لأكثر من ثلاثة وعشرين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المدة التي قضاها مع النبي حتى وفاته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الأقدر على الإحاطة برسم الصورة الكاملة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أي عنوان كانت، لذلك بدت أولى سمات التصوير التي رسمتها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الوضوح والوضوح يعني من جهة عمق التأثير في السامع، لأن </w:t>
      </w:r>
    </w:p>
    <w:p>
      <w:pPr>
        <w:pStyle w:val="BookText"/>
        <w:rPr/>
      </w:pPr>
      <w:r>
        <w:rPr>
          <w:rFonts w:ascii="IRNazanin" w:hAnsi="IRNazanin" w:eastAsia="IRNazanin"/>
          <w:color w:val="111111"/>
          <w:sz w:val="28"/>
          <w:sz w:val="28"/>
          <w:szCs w:val="28"/>
          <w:rtl w:val="true"/>
          <w:lang w:bidi="fa-IR"/>
        </w:rPr>
        <w:t xml:space="preserve">الإمام في صوره كلها عن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مشارك معه في الحدث أو شاهد عليه إنه لا يرويه عن أحد فتفقد الصورة بريقها، فثمة فارق كبير بين أن تصور مشهدا بعين الآخرين وبين أن تصوره بتفاعل ذاتك مع الحدث كونك الشاهد فیه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سنجد في طيات البحث أن وضوح المضمون لدى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مكنه من الوقوف على أجزاء الصورة أحيانا ولملمة تفاصيلها أحيانا أخرى بإلقاء الضوء على ذلك الجزء أو هذا بغية التركيز على معنى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ذلك ليتم لولا الإحاطة الكاملة بالمشهد وتشرب المعنى ووضوحه ثم القدرة على تمثيله بصورة فنية، وهو ما أطلقنا عليه المؤثرات الفنية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مؤثرات التعبير الفني</w:t>
      </w:r>
    </w:p>
    <w:p>
      <w:pPr>
        <w:pStyle w:val="BookText"/>
        <w:rPr/>
      </w:pPr>
      <w:r>
        <w:rPr>
          <w:rFonts w:ascii="IRNazanin" w:hAnsi="IRNazanin" w:eastAsia="IRNazanin"/>
          <w:color w:val="111111"/>
          <w:sz w:val="28"/>
          <w:sz w:val="28"/>
          <w:szCs w:val="28"/>
          <w:rtl w:val="true"/>
          <w:lang w:bidi="fa-IR"/>
        </w:rPr>
        <w:t xml:space="preserve">لا ريب في أن وضوح الفكرة أفضى إلى القدرة على التعبير عنها بمهارات فنية باستغلال طاقة اللغة البيانية والتصويرية والموسيقية، بعبارة ثانية إسباغ المؤثرات على التعبير وإكسابه مزية الفن، وهو ما تجسد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في نهج البلاغة وفي موضوع الصورة النبوية خاصة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الصورة النبوية سنجد مؤثرات حركية وموسيقية وأخرى تتعلق باللون وفي شكل آخر قد يعبر عن المعنى من خلال لغة الحقيقة، إذ الصورة ليست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حكرا على المجاز وحده</w:t>
      </w:r>
      <w:r>
        <w:rPr>
          <w:rStyle w:val="FootnoteAnchor"/>
          <w:rtl w:val="true"/>
        </w:rPr>
        <w:footnoteReference w:id="4"/>
      </w:r>
      <w:r>
        <w:rPr>
          <w:rFonts w:ascii="Amiri" w:hAnsi="Amiri" w:eastAsia="Amiri" w:cs="Amiri"/>
          <w:color w:val="111111"/>
          <w:sz w:val="28"/>
          <w:sz w:val="28"/>
          <w:szCs w:val="28"/>
          <w:rtl w:val="true"/>
          <w:lang w:bidi="ar-SA"/>
        </w:rPr>
        <w:t xml:space="preserve">، بل هي إعادة صياغة الموقف بتعبير فني يتم بحسن استثمار طاقة اللغة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المؤثرات التي استعملت في التعبير التصويري، الاستقصاء في رسم الصور من أجل تمام المعنى واستيفائه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من المؤثرات الخفية على السامع هي الإتيان بالصورة النبوية لا لأجلها، بل ليتخذ منها شاهدا يعزز به رأيه عليه السلام أو يقوي به حجته، فيقف عند الصورة طويلا وبعد أن يبلغ التأثير حده يرجع في الكلام إلى الغرض الذي رمى إليه، والأمثلة على ذلك كثيرة، ولاسيما حين يكون الكلام في الموعظة والزهد أو عن أحقيته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وأمثلة البحث ستتكفل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توضيح ذلك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 w:name="pg8786_111970"/>
    </w:p>
    <w:p>
      <w:pPr>
        <w:pStyle w:val="Heading2"/>
        <w:numPr>
          <w:ilvl w:val="1"/>
          <w:numId w:val="1"/>
        </w:numPr>
        <w:rPr/>
      </w:pPr>
      <w:bookmarkStart w:id="27" w:name="__RefHeading___Toc3640444_653776707"/>
      <w:bookmarkStart w:id="28" w:name="_Toc8"/>
      <w:bookmarkEnd w:id="26"/>
      <w:bookmarkEnd w:id="27"/>
      <w:r>
        <w:rPr>
          <w:rtl w:val="true"/>
        </w:rPr>
        <w:t>المبحث الأول</w:t>
      </w:r>
      <w:bookmarkEnd w:id="28"/>
    </w:p>
    <w:p>
      <w:pPr>
        <w:pStyle w:val="Heading3"/>
        <w:numPr>
          <w:ilvl w:val="2"/>
          <w:numId w:val="1"/>
        </w:numPr>
        <w:rPr/>
      </w:pPr>
      <w:bookmarkStart w:id="29" w:name="__RefHeading___Toc3640446_653776707"/>
      <w:bookmarkStart w:id="30" w:name="_Toc9"/>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بيئته الاجتماعية</w:t>
      </w:r>
    </w:p>
    <w:p>
      <w:pPr>
        <w:pStyle w:val="Heading3"/>
        <w:numPr>
          <w:ilvl w:val="2"/>
          <w:numId w:val="1"/>
        </w:numPr>
        <w:rPr/>
      </w:pPr>
      <w:bookmarkStart w:id="31" w:name="__RefHeading___Toc3640448_653776707"/>
      <w:bookmarkStart w:id="32" w:name="_Toc10"/>
      <w:bookmarkEnd w:id="31"/>
      <w:r>
        <w:rPr>
          <w:rtl w:val="true"/>
        </w:rPr>
        <w:t>أولا</w:t>
      </w:r>
      <w:r>
        <w:rPr>
          <w:rtl w:val="true"/>
        </w:rPr>
        <w:t xml:space="preserve">: </w:t>
      </w:r>
      <w:r>
        <w:rPr>
          <w:rtl w:val="true"/>
        </w:rPr>
        <w:t>أسرته</w:t>
      </w:r>
      <w:bookmarkEnd w:id="32"/>
    </w:p>
    <w:p>
      <w:pPr>
        <w:pStyle w:val="BookText"/>
        <w:rPr/>
      </w:pPr>
      <w:r>
        <w:rPr>
          <w:rFonts w:ascii="Amiri" w:hAnsi="Amiri" w:eastAsia="Amiri" w:cs="Amiri"/>
          <w:color w:val="111111"/>
          <w:sz w:val="28"/>
          <w:sz w:val="28"/>
          <w:szCs w:val="28"/>
          <w:rtl w:val="true"/>
          <w:lang w:bidi="ar-SA"/>
        </w:rPr>
        <w:t xml:space="preserve">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إمعان في التركيز على طهارة النسب وشرف الآباء، وأنه من سلالة الأنبياء وذريتهم تصديقا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 وَاللَّهُ سَمِيعٌ عَلِيمٌ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اختاره من شجرة الأنبياء، و مشكاة الضياء</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وصف الإمام سلالة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وأصوله بالشجرة الكثيرة الأغصان، وهو إنما شبهها بذلك بجامع الأصل الواحد الشجرة الذي يقابله الأب الواحد في سلالة النبي والتي تتفرع عن أغصان كثيرة أي أبناء كثر، وفي كلمة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إيحاء بالاصطفاء والعناية الإلهية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الخلق أشجار شتى، ولكن الله تعالى انتقاه من الشجرة الخاصة بالأنبياء، إشارة إلى أن الرسالة الإلهية واحدة الامتداد وإن فصلت ما بينها القرون وفي ذلك كله تعظيم للنبوة و الأنبياء، وتعزيز الموقف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كونه من السلالة نفسها التي تنجب الأنبياء والمرسلين والأولياء الصالحين على مر تاريخ الإنسانية إلى ختام الوحي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الحجة من ذهب إلى إمكان بعث الأنبياء من غير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الذرية، كما ذكر ذلك القرآن على لسان الحاسدين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وَقَالُوا لَوْلَا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فصل الإمام في تصوير هذه الشجرة المباركة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أَفْضَتْ كَرَامَةُ اللَّهِ سُبْحَانَهُ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فَأَخْرَجَهُ مِنْ أَفْضَلِ الْمَعَادِنِ مَنْبِتاً وَ أَعَزِّ الْأَرُومَاتِ مَغْرِساً مِنَ الشَّجَرَةِ الَّتِي صَدَعَ مِنْهَا أَنْبِيَاءَهُ وَ انْتَجَبَ 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خَيْرُ الْعِتَرِ وَ أُسْرَتُهُ خَيْرُ الْأُسَرِ وَ شَجَرَتُهُ خَيْرُ الشَّجَرِ، نَبَتَتْ فِي حَرَمٍ وَ بَسَقَتْ فِي كَرَمٍ، لَهَا فُرُوعٌ طِوَالٌ وَ ثَمَرٌ لَا يُنَالُ؛ فَهُوَ إِمَامُ مَنِ اتَّقَى وَ بَصِيرَةُ مَنِ اهْتَدَى</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وقد جمع الإمام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الكلام فضل النبوة وأصل الأرومة، أي الشجرة مشيرا بقوله في أول كلامه إلى ختام عهد النبوة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الإفضاء كأنه سبب إلى أن يكون خلاصة في كل فضيلة لا في النبوة وحدها، فهو كذلك فعلا خلاصة في العقل والكمال والصبر والطهارة والتقوى والقرب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جمع الإمام بين النبوة والإمامة في الاصطفاء، فهو حين عمم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المعادن منبتا، و أعزّ الأرومات‌ مغرسا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نسلا ساميا، عمد إلى التخصيص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الشَّجَرَةِ الَّتِي صَدَعَ مِنْهَا أَنْبِيَاءَهُ وَ انْتَجَبَ 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شجرة إبراهيم عليه السلام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وأتبعه بالتصريح متدرجا بالأخص فالأخص فبدأ بأهل بيت النبي وآله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 العترة الطاهرة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 خَيْرُ الْعِتَرِ وَ أُسْرَتُهُ خَيْرُ الْأُسَرِ وَ شَجَرَتُهُ خَيْرُ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بعترته أهل بيته وهم علي وفاطمة وابناهما الحسن والحسين عليهم السلام وأولاد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المعصومين </w:t>
      </w:r>
      <w:r>
        <w:rPr>
          <w:rStyle w:val="FootnoteAnchor"/>
          <w:rtl w:val="true"/>
        </w:rPr>
        <w:footnoteReference w:id="11"/>
      </w:r>
      <w:r>
        <w:rPr>
          <w:rFonts w:ascii="Amiri" w:hAnsi="Amiri" w:eastAsia="Amiri" w:cs="Amiri"/>
          <w:color w:val="111111"/>
          <w:sz w:val="28"/>
          <w:sz w:val="28"/>
          <w:szCs w:val="28"/>
          <w:rtl w:val="true"/>
          <w:lang w:bidi="ar-SA"/>
        </w:rPr>
        <w:t xml:space="preserve">، وهو لفظ نبوي محفوظ في أذهان المسلمين لكثرة ترداده فيهم </w:t>
      </w:r>
      <w:r>
        <w:rPr>
          <w:rStyle w:val="FootnoteAnchor"/>
          <w:rtl w:val="true"/>
        </w:rPr>
        <w:footnoteReference w:id="12"/>
      </w:r>
      <w:r>
        <w:rPr>
          <w:rFonts w:ascii="IRNazanin" w:hAnsi="IRNazanin" w:eastAsia="IRNazanin"/>
          <w:color w:val="111111"/>
          <w:sz w:val="28"/>
          <w:sz w:val="28"/>
          <w:szCs w:val="28"/>
          <w:rtl w:val="true"/>
          <w:lang w:bidi="fa-IR"/>
        </w:rPr>
        <w:t xml:space="preserve">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على من أهرق دمي وآذاني في عترتي</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أبرار عترتي وأطايب أرومتي أحلم الناس صغارا وأعلم الناس كبارا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أمرين لن تضلوا إن اتبعتموهما وهما كتاب الله وأهل بيتي عترتي</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وكما في حديث الكساء ودعائه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لعترته عليهم السلام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إعادة ذكر اللفظ ذاته، لأنه بات مصطلحا عليهم وحدهم وليذكر المسلمين مجددا بعد عهود من تغييبهم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 خير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بها بني هاشم لأنهم أفضل طوائف قريش،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شجرته خير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 بهم قريشا لأن قريشا أفضل طوائف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الإمام إلى علو حسب النبي ومنعة نسبه وعزة عشيرته بقوله في وصف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نَبَتَتْ فِي حَرَمٍ وَبَسَقَتْ فِي 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والحرم يعني بها العز والمنعة وليس حرم مكة كما ذهب إليه ابن أبي الحديد </w:t>
      </w:r>
      <w:r>
        <w:rPr>
          <w:rStyle w:val="FootnoteAnchor"/>
          <w:rtl w:val="true"/>
        </w:rPr>
        <w:footnoteReference w:id="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مراده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 لا في حرم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ويفصل الإمام في تصوير أبعاد هذه الشجرة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فُرُوعٌ طِوَالٌ وَثَمَر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في العلم والعمل والمكانة والفضيلة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 الذي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كناية عن العلو وأنه ليس متاحا لكل أحد ذكر ابن أبي الحديد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ليس على أن يريد به أنّ ثمرها لا ينتفع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ليس بمدح، بل يريد به أنّ ثمرها لا ينال قهرا، ولا يجنى غصبا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ويبدو أن ابن أبي الحديد ضيق كثيرا من معنى الإمام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ينال قهرا وغصبا من الإنسان لا من الشجر والثمر والصواب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شرف الشجر بعلوّه حتّى لا ينهب ثمره كلّ من مرّ عليه، والمراد أنّ علوم النبي صلى الله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وآله و کمالاته ليست عاديّة متعارفة حتّى يدّعي نيابته كلّ أحد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وغرض الإمام عليه السلام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 بالمتقدّمين عليه بكونهم غير أهل لتصدي مقامه صلى الله عليه وآله، لأنّ النائب كالمنوب عنه بقضية العقول، وأين هم من النبيّ صلى الله عليه وآله وإنّما كان أهل بيته مثله، وممّا يوضح كونهم عليهم السلام ثمرة شجرة النبيّ صلى الله عليه وآله قوله عليه السلام لمّا بلغه أنّ قريشا احتجّوا في السقيفة لتقدّمهم على الأنصار بكونهم شجرة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أراد الإمام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عليه السلام وأهل بيته لأنهم ثمرة تلك الشجرة ولا تدرك مساعيهم ولا تحصى مآثرهم ولا يباريهم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نجد حرصا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تكرار بعض الألفاظ في رسم هذه الصور مثل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المغرس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يعني بها جذور النبي الضاربة في عمق النبوات وأنها ليست بجديدة عليه حتى يبعث نبيا فقد بعث آباء له من قبل أنبياء ورسل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لاشك صورة استمد وحيها من التعبير القرآني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3" w:name="pg8786_111981"/>
    </w:p>
    <w:p>
      <w:pPr>
        <w:pStyle w:val="BookText"/>
        <w:rPr/>
      </w:pPr>
      <w:bookmarkEnd w:id="33"/>
      <w:r>
        <w:rPr>
          <w:rFonts w:ascii="Amiri" w:hAnsi="Amiri" w:eastAsia="Amiri" w:cs="Amiri"/>
          <w:color w:val="111111"/>
          <w:sz w:val="28"/>
          <w:sz w:val="28"/>
          <w:szCs w:val="28"/>
          <w:rtl w:val="true"/>
          <w:lang w:bidi="ar-SA"/>
        </w:rPr>
        <w:t>تَمْسَسْهُ نَارٌ ۚ نُورٌ عَلَىٰ نُورٍ ۗ يَهْدِي اللَّهُ لِنُورِهِ مَنْ يَشَاءُ ۚ وَيَضْرِبُ اللَّهُ الْأَمْثَالَ لِلنَّاسِ ۗ وَاللَّهُ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وفي موضع آخر ذكر الإمام مثل هذه الصورة فقال واصفا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 خير مستقرّ، في معادن الكرامة ومماهد السلامة</w:t>
      </w:r>
      <w:r>
        <w:rPr>
          <w:rFonts w:eastAsia="IRNazanin" w:cs="IRNazanin"/>
          <w:color w:val="111111"/>
          <w:sz w:val="28"/>
          <w:szCs w:val="28"/>
          <w:rtl w:val="true"/>
          <w:lang w:bidi="fa-IR"/>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مشددا على الفكرة ذاتها في طهارة المعدن وشرف المهاد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الإمام تقسيم الله تعالى للخلق في اختيار أطيب الفروع لنبيه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نسخ الله الخلق فرقتين جعله في خيرهما</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تناسختهم كرائم الأصلاب إلى مطهّرات الأرحام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في دلالة على كمال الفضيلة من جهاتها المختلفة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640450_653776707"/>
      <w:bookmarkStart w:id="35" w:name="_Toc11"/>
      <w:bookmarkEnd w:id="34"/>
      <w:r>
        <w:rPr>
          <w:rtl w:val="true"/>
        </w:rPr>
        <w:t>ثانيا</w:t>
      </w:r>
      <w:r>
        <w:rPr>
          <w:rtl w:val="true"/>
        </w:rPr>
        <w:t xml:space="preserve">: </w:t>
      </w:r>
      <w:r>
        <w:rPr>
          <w:rtl w:val="true"/>
        </w:rPr>
        <w:t>ابن العم المربي</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نهج البلاغة ثمة تصوير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يجسد الأب المربي الذي يجلس ولده في حضنه فيطعمه تارة ويشمه تارة أخرى في صورة حانية، وذلك في معرض كلام الإمام عن فضل قرباه من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 الْمَنْزِلَةِ الْخَصِيصَةِ، وَضَعَنِي فِي حِجْرِهِ وَ أَنَا وَلِيدٌ يَضُمُّنِي إِلَى صَدْرِهِ وَ يَكْنُفُنِي فِي فِرَاشِهِ وَ يُمِسُّنِي جَسَدَهُ وَ يُشِمُّنِي عَرْفَهُ وَ كَانَ يَمْضَغُ الشَّيْ‏ءَ ثُمَّ يُلْقِمُنِيهِ، وَ مَا وَجَدَ لِي كَذْبَةً فِي قَوْلٍ وَ لَا خَطْلَةً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أَتَّبِعُهُ اتِّبَاعَ الْفَصِيلِ أَثَرَ أُمِّهِ، يَرْفَعُ لِي فِي كُلِّ يَوْمٍ مِنْ أَخْلَاقِهِ عَلَماً وَ يَأْمُرُنِي بِالاقْتِدَاءِ بِهِ، وَ لَقَدْ كَانَ يُجَاوِرُ فِي كُلِّ سَنَةٍ بِحِرَاءَ، فَأَرَاهُ وَ لَا يَرَاهُ غَيْرِي، وَ 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وَ أَنَا ثَالِثُهُمَا، أَرَى نُورَ الْوَحْيِ وَ الرِّسَالَةِ وَ أَشُمُّ رِيحَ النُّبُوَّةِ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والخطبة تصور مرحلتين من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الطفولة ومرحلة الصبا واليفاعة </w:t>
      </w:r>
      <w:r>
        <w:rPr>
          <w:rStyle w:val="FootnoteAnchor"/>
          <w:rtl w:val="true"/>
        </w:rPr>
        <w:footnoteReference w:id="30"/>
      </w:r>
      <w:r>
        <w:rPr>
          <w:rFonts w:ascii="IRNazanin" w:hAnsi="IRNazanin" w:eastAsia="IRNazanin"/>
          <w:color w:val="111111"/>
          <w:sz w:val="28"/>
          <w:sz w:val="28"/>
          <w:szCs w:val="28"/>
          <w:rtl w:val="true"/>
          <w:lang w:bidi="fa-IR"/>
        </w:rPr>
        <w:t xml:space="preserve">وكلاهما كان فيهما يتبع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الفصيل أثر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الأولى ثمة تفصيل دقيق للأبوة الحانية كان فيها الإمام بمثابة الابن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عاش في هذه المرحلة المبكرة من حياته ثلاث سنين في بيت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النبي صلى الله عليه و آله و سلم قد أخذ عليّاً عليه السلام من أبيه، و هو صغير في سنة أصابت قريشا بقحط شديد، فأخذ حمزة جعفرا وأخذ العباس طالبا ليكفوا أباهم مؤونتهم، وخففّوا عنه ثقلهم، وأخذ هو عقيلا لميله إليه، فقال النبي صلّى الله عليه وآله وسلم اخترت من اختار الله تعالى لي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يضعه النبي في حجره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الآباء بأولادهم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يضمه إلى صدره ويضعه في فراشه ويداعبه ويشمه عرفه ويلقمه الطعام في صورة شديدة التأثير والإيحاء بالمودة والقرب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خبر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عليا عليه السلام و للنبيّ صلّى الله عليه وآله وسلم ثلاثون سنة، وأحبّه النبي صلّى الله عليه و آله و سلم حبّا شديدا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اجعلى مهده بقرب فراشي و كان النبي صلى الله عليه وآله وسلم يلي أكثر تربيته، وكان يطهّر عليا عليه السلام في وقت غسله، ويوجره اللبن عند شربه، ويحرّك مهده عند نومه، ويناغيه في يقظته ويحمله على صدره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وولييّ و ناصري وصفييّ،وذخري وكهفي وظهري، وظهيري ووصيي، وزوج كريمتي وأميني على وصيتي وخليفتي، وكان يحمله دائما ويطوف به جبال مكة و شعابها وأوديتها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علاقة يحق للإمام الوقوف عند تفاصيلها وتذكير الناس بها وهل ثمة</w:t>
      </w:r>
    </w:p>
    <w:p>
      <w:pPr>
        <w:pStyle w:val="BookText"/>
        <w:rPr/>
      </w:pPr>
      <w:r>
        <w:rPr>
          <w:rFonts w:ascii="Amiri" w:hAnsi="Amiri" w:eastAsia="Amiri" w:cs="Amiri"/>
          <w:color w:val="111111"/>
          <w:sz w:val="28"/>
          <w:sz w:val="28"/>
          <w:szCs w:val="28"/>
          <w:rtl w:val="true"/>
          <w:lang w:bidi="ar-SA"/>
        </w:rPr>
        <w:t>شيء أدل عليها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يمضغ الشيء ثم يلقمنيه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يليّنه بفمه،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الحسين بن زيد بن علي بن الحسين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يمضغ اللحمة والتمرة حتى تلين، ويجعلها في فم علي عليه السلام وهو صغير في حجره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المرحلة الثانية من عمره صور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طبيعة ملازمته لابن عمه ومربيه التي دامت ثلاثة وعشرين عاما، وانتهاله من أخلاقه وعلمه ومشاركته له في هموم الرسالة الإلهية وأعبائها، يوحيه تأكيده مجاورته معه في غار حراء للتعبد وانفراد البيت النبوي بالإسلام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يتخذ من تلك الصور التفصيلية كلها براهين تبين أحقيته بقيادة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وأهليته الكاملة لإدارة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تفاصيلها 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بالكلمات لنفسه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مشهدا في غاية الروعة والتفصيل لتبيان فضيلته عند الله ورسوله، فأطلق القريبة على القرابة تأكيدا لشدة اللحمة بينهما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النبي صلّى الله عليه وآله و سلم لأبويه، و لم يكن في رجال بني هاشم من كان بقربه عليه السلام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وقيد المنزلة بالخصيصة لموارد اختص بها وحده مع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بينهما من المصاهرة التي أفضت إلى النسل الأطهر دون غيره من الأصهار</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واخر يعجز المقام عن ذكرها كحديث الغدير والنجوى والمنزلة والكساء وآية القربى وسد أبواب المسجد وإعطاء الراية وآية براءة وغيرها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أظهر هذه المنازل الخاصة تزويجه من فاطمة عليها السلام وانحصار 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6" w:name="pg8786_111989"/>
    </w:p>
    <w:p>
      <w:pPr>
        <w:pStyle w:val="Heading2"/>
        <w:numPr>
          <w:ilvl w:val="1"/>
          <w:numId w:val="1"/>
        </w:numPr>
        <w:rPr/>
      </w:pPr>
      <w:bookmarkStart w:id="37" w:name="__RefHeading___Toc3640452_653776707"/>
      <w:bookmarkStart w:id="38" w:name="_Toc12"/>
      <w:bookmarkEnd w:id="36"/>
      <w:bookmarkEnd w:id="37"/>
      <w:r>
        <w:rPr>
          <w:rtl w:val="true"/>
        </w:rPr>
        <w:t>المبحث الثاني</w:t>
      </w:r>
      <w:bookmarkEnd w:id="38"/>
    </w:p>
    <w:p>
      <w:pPr>
        <w:pStyle w:val="Heading3"/>
        <w:numPr>
          <w:ilvl w:val="2"/>
          <w:numId w:val="1"/>
        </w:numPr>
        <w:rPr/>
      </w:pPr>
      <w:bookmarkStart w:id="39" w:name="__RefHeading___Toc3640454_653776707"/>
      <w:bookmarkStart w:id="40" w:name="_Toc13"/>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p>
    <w:p>
      <w:pPr>
        <w:pStyle w:val="BookText"/>
        <w:rPr/>
      </w:pPr>
      <w:r>
        <w:rPr>
          <w:rFonts w:ascii="IRNazanin" w:hAnsi="IRNazanin" w:eastAsia="IRNazanin"/>
          <w:color w:val="111111"/>
          <w:sz w:val="28"/>
          <w:sz w:val="28"/>
          <w:szCs w:val="28"/>
          <w:rtl w:val="true"/>
          <w:lang w:bidi="fa-IR"/>
        </w:rPr>
        <w:t xml:space="preserve">رسم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صورتين متقابلتين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المبعوث نبيا تمثلت الأولى في صورة الناس وتخبطهم في الضلال، بينما تشكلت الثانية في الصورة الإيجابية لإخراج الناس من الضلال إلى الهداية، وهي على النحو الآتي</w:t>
      </w:r>
      <w:r>
        <w:rPr>
          <w:rFonts w:eastAsia="IRNazanin" w:cs="IRNazanin"/>
          <w:color w:val="111111"/>
          <w:sz w:val="28"/>
          <w:szCs w:val="28"/>
          <w:rtl w:val="true"/>
          <w:lang w:bidi="fa-IR"/>
        </w:rPr>
        <w:t>:</w:t>
      </w:r>
    </w:p>
    <w:p>
      <w:pPr>
        <w:pStyle w:val="Heading3"/>
        <w:numPr>
          <w:ilvl w:val="2"/>
          <w:numId w:val="1"/>
        </w:numPr>
        <w:rPr/>
      </w:pPr>
      <w:bookmarkStart w:id="41" w:name="__RefHeading___Toc3640456_653776707"/>
      <w:bookmarkStart w:id="42" w:name="_Toc14"/>
      <w:bookmarkEnd w:id="41"/>
      <w:r>
        <w:rPr>
          <w:rtl w:val="true"/>
        </w:rPr>
        <w:t>أولا</w:t>
      </w:r>
      <w:r>
        <w:rPr>
          <w:rtl w:val="true"/>
        </w:rPr>
        <w:t xml:space="preserve">: </w:t>
      </w:r>
      <w:r>
        <w:rPr>
          <w:rtl w:val="true"/>
        </w:rPr>
        <w:t>صورة النبي مع الناس</w:t>
      </w:r>
      <w:bookmarkEnd w:id="42"/>
    </w:p>
    <w:p>
      <w:pPr>
        <w:pStyle w:val="BookText"/>
        <w:rPr/>
      </w:pPr>
      <w:r>
        <w:rPr>
          <w:rFonts w:ascii="IRNazanin" w:hAnsi="IRNazanin" w:eastAsia="IRNazanin"/>
          <w:color w:val="111111"/>
          <w:sz w:val="28"/>
          <w:sz w:val="28"/>
          <w:szCs w:val="28"/>
          <w:rtl w:val="true"/>
          <w:lang w:bidi="fa-IR"/>
        </w:rPr>
        <w:t xml:space="preserve">وفيها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صورا شتى من الحيرة والتخبط التي اكتنفت حياة الناس قبل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أوانها برسم تفاصيل دقيقة توضح عظمته صلى الله عليه وآله في قدرته على تغيير واقع الحال المتردي،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بَعَثَهُ وَ النَّاسُ ضُلَّالٌ فِي حَيْرَةٍ وَ حَاطِبُونَ فِي فِتْنَةٍ، قَدِ اسْتَهْوَتْهُمُ الْأَهْوَاءُ وَ اسْتَزَلَّتْهُمُ الْكِبْرِيَاءُ وَ اسْتَخَفَّتْهُمُ الْجَاهِلِيَّةُ الْجَهْلَاءُ، حَيَارَى فِي زَلْزَالٍ مِنَ الْأَمْرِ وَ بَلَاءٍ مِنَ الْجَهْلِ؛ 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النَّصِيحَةِ وَ مَضَى عَلَى الطَّرِيقَةِ وَ دَعَا إِلَى الْحِكْمَةِ وَ الْمَوْعِظَةِ الْحَسَنَةِ</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تلك الحيرة المتمثلة في جهالة الاعتقادات وابتعادها عن المنطق وحدود العقل وبناء السلوك عليها، التي جرت الويلات عليهم لكثرة الاحترابات الداخلية فيما بينهم، فضلا عن عبادة الأصنام وتعدد الآلهة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المبالغة يوحي بذلك التخبط كله في السير على 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هدى مثلما رسمت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المادية الاستعمال صورة مجازية ثانية لمرادفات الضلال ونتائجه وهي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ووجهها كونهم يجمعون في ضلالهم وفتنتهم ما أتّفق من أقوال وأفعال كما يجمع الحاطب، ومنه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جمع الغثّ والسمين والحقّ و الباطل في أقواله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ومنهم من يرويها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كانت حركاتهم على غير نظام في ضلال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استهوتهم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جذبتهم الآراء الباطلة إلى مهاوى الهلاك أو إلى نفسها،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استزلّتهم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قادتهم إلى الزلل والخطل عن طريق العدل و اقتفاء آثار الأنبياء في التواضع ونحوه،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استخفّتهم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بهم إلى ما لا ينبغي من الغارات و الفساد في الأرض فكانوا ذوى خفّة وطيش، ولفظ الجهلاء تأكيد للأوّل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اليل ووتد واتد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حيارى في زلزال من الأمر و بلاء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يهتدون لجهلهم إلى مصالحهم فهو منشأ اضطراب أمورهم و بلائهم بالغارات وسبى بعضهم بعضا و قتلهم، وفي هذا إشارة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الفساد التي يعاني منها العالم عشية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فَبَالَغَ فِي النَّصِيحَةِ وَ مَضَى عَلَى الطَّرِيقَةِ وَ دَعَا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الله تعالى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فالدعوة بالحكمة والبرهان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صَلَّى اَللَّهُ عَلَيْهِ وَ آلِهِ وَ سَلَّمْ عَبْدُهُ وَ رَسُولُهُ، ابْتَعَثَهُ وَ النَّاسُ یَضْرِبُونَ فِی غَمْرَةٍ وَ یَمُوجُونَ فِی حَیْرَةٍ؛ قَدْ قَادَتْهُمْ أَزمَّةُ الْحَیْنِ، وَ اسْتَغْلَقَتْ عَلَی أَفْئِدَتِهِمْ أَقْفَالُ الرَّیْنِ‏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يسيرون في جهل وضلالة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نوع من السير السريع </w:t>
      </w:r>
      <w:r>
        <w:rPr>
          <w:rStyle w:val="FootnoteAnchor"/>
          <w:rtl w:val="true"/>
        </w:rPr>
        <w:footnoteReference w:id="45"/>
      </w:r>
      <w:r>
        <w:rPr>
          <w:rFonts w:ascii="Amiri" w:hAnsi="Amiri" w:eastAsia="Amiri" w:cs="Amiri"/>
          <w:color w:val="111111"/>
          <w:sz w:val="28"/>
          <w:sz w:val="28"/>
          <w:szCs w:val="28"/>
          <w:rtl w:val="true"/>
          <w:lang w:bidi="ar-SA"/>
        </w:rPr>
        <w:t xml:space="preserve">، والحين الهلاك، وهو 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تصرّفاتهم على جهل منهم بما ينبغي لهم من وجوه التصرّف، ويحتمل أن يريد وتسيرون في شدّة وذلك أنّ العرب كانت حينئذ في شدائد من ضيق المعاش والنهب والغارات وسفك الدماء كما قال عليه السّلام فيما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صلى الله عليه وآله وسلّم نذيرا للعالمين وأمينا على التنزيل وأنتم معشر العرب على شرّ دين وفي شرّ دار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والرين الذنب على الذنب حتى يسود القلب، وقيل الرين الطبع و الدنس، يقال ران على قلبه ذنبه يرين رينا، أي دنسه ووسخه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واستغلقت أقفال الرين على قلوبهم تعسر فتحها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الحين أقفال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استعارية في غاية الروعة نظرا لتماسك أجزائها، فهو لمّا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بذكر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تداعوا للموت و الفناء من كثرة الغارات وشدائد سوء المعاش وظلم بعضهم لبعض، لأنّ الناس إذا لم يكن بينهم نظام عدليّ ولم يجر في أمورهم قانون شرعيّ أسرع فيهم ظلم بعضهم البعض واستلزم ذلك فناؤهم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ورشح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لغواشي الجهل والهيئات الرديئة المكتسبة من الإقبال على الدنيا، و وجه المشابهة أنّ تلك مانعة للقلب و حاجبة له عن قبول الحقّ و الاهتداء به كما تمنع الأقفال ما يغلق عليه من التصرّف</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روعة هذه الصورة الاستعارية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الرين كان أخذ في الزيادة ومنتقلا من حال إلى حال فكأن فيه معنى الطلب للتمام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والرين من ألفاظ القرآن الكريم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أحوال الخلق أوان بعث النبي رسمتها واو الحال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طالما أعاد الإمام رسمها بصور مختلفة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إبْتَعَثَهُ لِلنَّاسِ كَافَّةً،رَحْمَةً لِلْعِبَادِ وَ حَیَاةً لِلْبِلاَدِ حِینَ امْتَلَأَتِ الْأَرْضُ فِتْنَةً وَ اضْطَرَبَ حَبْلُهَا وَ عُبِدَ اَلشَّیْطَانُ فِی أَکْنَافِهَا وَ اشْتَمَلَ عَدُوُّ اللَّهِ إِبْلِیسُ عَلَی عَقَائِدِ أَهْلِهَا، وَالنَّاسُ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وَالْعَرَبُ بِشَرِّ الْمَنَازِلِ، مُسْتَضيئُونَ لِلثَّاءَاتِ بَعْضُهُمْ عَلَى بَعْضٍ</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مستعملا الفعل المزيد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ليوحي بشدة رحمة الله تعالى ببعثة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لحجم ضلال الناس، وفيها فضل قوة من معنى الإرسال وتكثير معنى لا يظهر في اللفظ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اللفظ المزيد أدق في الدلالة على المعنى الكثير من اللفظ المجرد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مزيد من الحركة التي باعثها عدم الاستقرار ومعرفة القصد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في كثير من أمثلة هذه الصور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ابْتَعَثَهُ بِالنُّورِ الْمُضِيءِ وَ الْبُرْهَانِ الْجَلِيِّ وَ الْمِنْهَاجِ الْبَادِي وَ الْكِتَابِ الْهَادِي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إِبْتَعَثَهُ عَلى حينِ فَتْرَةٍ مِنَ الرُّسُلِ، وَاخْتِلَافِ مِنَ الْمِلَلِ، وَهَدَأَةٍ مِنَ الْعِلْمِ، وَضَلَالِ عَنِ الْحَقِّ، وَجَهَالَةِ بالرَّبِّ، وكفر بالْبَعْثِ</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عن الدين أو القرآن بالنور المضيء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صورة أشد تخصيصا بالعرب بين الإمام حجم جهالتهم وبعدهم عن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الله و ليس أحد من العرب يقرأ كتابا و لا يدّعي نبوّة</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والكتاب الذي يعنيه الإمام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السماوي من غير تحريف وتزييف والمعنى ان العرب قبل البعثة كانوا في جهالة مهلكة، وضلالة مظلمة لا يهتدون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بكتاب إلهي ولا بسنة نبوية</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وهو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الكريم أصدق مرجع عن أحوال العرب في الجاهلية، ويأتي من بعده نهج البلاغة حيث لم يكن للقوم كتاب سماوي ولا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الكتاب نجوما أي آنا بعد أن حسب الوقائع والمصالح، ثم جمع في مجلد واحد، و كان الإمام يخطب أو يكتب الرسائل لعماله أو يرسل الحكمة والموعظة حسب المقامات والمناسبات يوم لا تأليف ولا تصنيف عند العرب، ولا شيء إلا كتاب الله وسنّة نبيه وفي أواخر القرن الرابع الهجري جمع الشريف الرضي من آثار الإمام ما في نهج البلاغة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فالعرب أمة خام لما تفسد عقولهم بعد بالخرافات المبتناة على الادعاءات الدينية كما هو شأن اليهود و النصارى، وهي بعد أمة بعيدة عن جدل الفلسفات اليونانية والإغريقية، لذلك تجدهم شديدي التأثر، سهلي المنال بما يجاورهم من معتقدات فالقبائل المجاورة للنصارى تبنت المسيحية والأخرى المجاورة لليهود تأثرت بمعتقدات اليهودية، فضلا عن عبادة الحجر والخشب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مِنَ الْأَلْسُنِ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طائفة تجادل مخالفيها بألسنتها التقودها إلى معتقدها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ذلك سببا في بعث النبي في مثل هذه الأمة نظرا لحجم التأثير المأمول وهو ما جرى فعلا، ففي ظرف قياسي دانت الجزيرة العربية كلها تقريبا بالدين الجديد على الأقل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فصل الإمام فيه الكلام في قوله مشيرا إلى طول المدة الفاصلة بين بعثة النبي ومن سبقه من الأنبياء والرسل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أَرْسَلَهُ عَلَى حِينِ فَتْرَةٍ مِنَ الرُّسُلِ وَ طُولِ هَجْعَةٍ مِنَ الْأُمَمِ وَ اعْتِزَامٍ مِنَ الْفِتَنِ وَ انْتِشَارٍ مِنَ الْأُمُورِ وَ تَلَظٍّ مِنَ الْحُرُوبِ، وَ الدُّنْيَا كَاسِفَةُ النُّورِ ظَاهِرَةُ الْغُرُورِ عَلَى حِينِ اصْفِرَارٍ مِنْ وَرَقِهَا وَ إِيَاسٍ مِنْ ثَمَرِهَا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اغْوِرَارٍ مِنْ مَائِهَا، قَدْ دَرَسَتْ مَنَارُ الْهُدَى وَ ظَهَرَتْ أَعْلَامُ الرَّدَى، فَهِيَ مُتَجَهِّمَةٌ لِأَهْلِهَا عَابِسَةٌ فِي وَجْهِ طَالِبِهَا، ثَمَرُهَا الْفِتْنَةُ وَ طَعَامُهَا الْجِيفَةُ وَ شِعَارُهَا الْخَوْفُ وَ دِثَارُهَا السَّيْفُ</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في أن المراد بالفترة بين الرسل طول انقطاع الوحي والرسالة بينهم، ذلك أنّ الرسل إلى وقت رفع عيسى كانت متواترة و بعد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الوحى </w:t>
      </w:r>
      <w:r>
        <w:rPr>
          <w:rStyle w:val="FootnoteAnchor"/>
          <w:rtl w:val="true"/>
        </w:rPr>
        <w:footnoteReference w:id="63"/>
      </w:r>
      <w:r>
        <w:rPr>
          <w:rFonts w:ascii="IRNazanin" w:hAnsi="IRNazanin" w:eastAsia="IRNazanin"/>
          <w:color w:val="111111"/>
          <w:sz w:val="28"/>
          <w:sz w:val="28"/>
          <w:szCs w:val="28"/>
          <w:rtl w:val="true"/>
          <w:lang w:bidi="fa-IR"/>
        </w:rPr>
        <w:t xml:space="preserve">، فما بين إرسال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طويل يمتد لأكثر من خمسمائة سنة، فهي هجعة ونوم طويل كما استعارها الإمام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ورشحها بالطول للمناسبة بينهما نظرا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لانغماسهم في ظلمة الجهالة والضّلالة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وصورة هذا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تذكيرهم بنعمة الله تعالى التي نفت ما كانوا فيه من بؤس وهى بعثة الرسول صلى الله عليه وآله وسلّم وما استلزمته من الخيرات ليعتبروا فيشكروا و يخلصوا التوجّه إلى الله تعالى فأشار أوّلا إلى النعمة المذكورة ثمّ أردفها بالأحوال المذمومة التى تبدلّت بتلك النعمة الجسيمة</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وله أجزاء ينبغي الوقف عندها للتفصيل،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واعتزام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استعاري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كأنه جعل الفتن معتزمة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مريدة مصممة للشغب و الهرج ويروى واعتراض، ویروى واعترام بالراء المهملة من العرام وهي الشرة، والتلظي التلهب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كاسفة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للدنيا بكسوف الشمس وذهاب ضوئها، ثم رسم لها صورة تغير أحوالها وذبولها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كالشجرة التي أصفر ورقها و يبس ثمرها، وأعور ماؤها والإعوار ذهاب الماء فلاة عوراء لا ماء بها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غار الماء أي ذهب،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أَصْبَحَ مَاؤُكُمْ</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ولابن ميثم البحراني وقفة تفصيلية لبلاغة هذه الصورة ومعانيها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لمتاعها وزينتها،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لتغيّر تلك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الزينة عن العرب في ذلك الوقت و عدم طلاوة عيشهم وخشونة مطاعمهم، كما يذهب حسن الشجرة باصفرار ورقها فلا يتلذّذ بالنظر إليها، وعنى بالإياس من ثمرها انقطاع آمال العرب من الملك والدولة وما يستلزمه من الحصول على طيّبات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استعار لفظ الماء لموادّ متاع الدنيا وطرق لذّاتها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الاغورار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تلك الموادّ من ضعف التجارات والمكاسب وعدم التمليك للأمصار وكلّ ذلك لعدم النظام العدلىّ بينهم وكلّها استعارات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الاستعارة الأولى أنّ الورق كما أنّه زينة للشجرة وبه كماله، كذلك لذّات الدنيا وحياة الدنيا وزينتها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الثانية أنّ الثمر كما أنّه مقصود الشجرة غالبا وغايتها، كذلك متاع الدنيا والانتفاع به هو مقصودها المطلوب منها لأكثر الخلق، ووجه الثالثة أنّ الماء كما أنّه مادّة الشجر وبه حياتها وقيامها في الوجود كذلك مولود تلك اللذّات هى المكاسب والتجارات والصناعات، وقد كانت العرب خالية من ذلك</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وكثيرا ما يقف البحراني على مثل هذا التفصيل في إجادة بلاغية لافتة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متجهمة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كالحة في وجوههم تعزيز لوصف الكسوف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 الفتنة أي نتيجتها وما يتولد عنها، وطعامها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الأكل الخبيث على وجه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شِعَارُهَا الْخَوْفُ وَ دِئارُهَا 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بديع الكلام ومن جيد الصناعة، لأنه لما كان الخوف يتقدم السيف والسيف يتلوه، جعل الخوف شعارا لأنه الأقرب إلى الجسد، وجعل الدثار تاليا 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وفي تعبير آخر عن ابتعاد الناس عن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أَرْسَلَهُ وَ أَعْلَامُ الْهُدَى دَارِسَةٌ وَ مَنَاهِجُ الدِّينِ طَامِسَةٌ، فَصَدَعَ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نَصَحَ لِلْخَلْقِ وَ هَدَى إِلَى الرُّشْدِ وَ أَمَرَ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الإمام سواد الصورة للحياة السوية بواو الحال حين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بالدرس والطمس اللتين يدركهما العربي جيدا في ثقافته وحياته المتنقلة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باب المجاز العقلي الذي يراد به المبالغة في التأثير لأن دارسة وطامسة يراد بها صيغ المفعول أي مدروسة ممحوة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فَأَصْدَعْ بِمَا تُؤْمَرُ</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إلى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استيحاء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الصورة نلحظ تنغيمات سجعية مختلفة الألوان عالية الجرس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دارسة وطامسة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أكسبت الكلام مزيدا من التأثير في المسامع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عليه السلام من خطبة له وصف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خطبها بذي قار </w:t>
      </w:r>
      <w:r>
        <w:rPr>
          <w:rStyle w:val="FootnoteAnchor"/>
          <w:rtl w:val="true"/>
        </w:rPr>
        <w:footnoteReference w:id="73"/>
      </w:r>
      <w:r>
        <w:rPr>
          <w:rFonts w:ascii="Amiri" w:hAnsi="Amiri" w:eastAsia="Amiri" w:cs="Amiri"/>
          <w:color w:val="111111"/>
          <w:sz w:val="28"/>
          <w:sz w:val="28"/>
          <w:szCs w:val="28"/>
          <w:rtl w:val="true"/>
          <w:lang w:bidi="ar-SA"/>
        </w:rPr>
        <w:t>وهو متوجّه إلى البصرة لقتال الناكثين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فَصَدَعَ بمَا أُمِرَ بِهِ وَ بَلَّغَ رِسَالَاتِ رَبِّهِ، ي</w:t>
      </w:r>
      <w:r>
        <w:rPr>
          <w:rFonts w:eastAsia="Amiri" w:cs="Amiri" w:ascii="Amiri" w:hAnsi="Amiri"/>
          <w:color w:val="111111"/>
          <w:sz w:val="28"/>
          <w:szCs w:val="28"/>
          <w:rtl w:val="true"/>
          <w:lang w:bidi="ar-SA"/>
        </w:rPr>
        <w:t xml:space="preserve">. </w:t>
      </w:r>
      <w:bookmarkStart w:id="43" w:name="pg8786_112001"/>
    </w:p>
    <w:p>
      <w:pPr>
        <w:pStyle w:val="BookText"/>
        <w:rPr/>
      </w:pPr>
      <w:bookmarkEnd w:id="43"/>
      <w:r>
        <w:rPr>
          <w:rFonts w:ascii="Amiri" w:hAnsi="Amiri" w:eastAsia="Amiri" w:cs="Amiri"/>
          <w:color w:val="111111"/>
          <w:sz w:val="28"/>
          <w:sz w:val="28"/>
          <w:szCs w:val="28"/>
          <w:rtl w:val="true"/>
          <w:lang w:bidi="ar-SA"/>
        </w:rPr>
        <w:t>فَلَمَّ اللَّهُ بِهِ الصَّدْعَ وَ رَتَقَ بِهِ الْفَتْقَ وَ أَلَّفَ بِهِ الشَّمْلَ بَيْنَ ذَوِي الْأَرْحَامِ، بَعْدَ الْعَدَاوَةِ الْوَاغِرَةِ فِي الصُّدُورِ وَ الضَّغَائِنِ الْقَادِحَةِ فِي الْقُلُوبِ</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ويعني بالصدع الأولى الجهر والثانية الشق وهو من باب المشاكلة في اللفظ الذي زاد الكلام رونقا وعفوية، وقوله هذا أوماً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أبناء قيلة من الأوس والخزرج وإلى العرب عامة، لذلك وصفهم بذوي الأرحام، 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وآله وسلم يعرض نفسه على قبائل العرب في الموسم فلقي رهطا من الخزرج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تجلسون أحدّثكم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إليه، فدعاهم إلى الله تعالى وتلا عليهم القرآن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تعلموا والله إنّه النبي الذي كان يعدكم به اليهود، فلا يسبقنّكم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 قومنا ولا قوم بينهم من العداوة والشرّ مثل ما بينهم، وعسى أن يجمع الله بينهم بك، فتقدم عليهم، وتدعوهم إلى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ستّة نفر، فلما قدموا المدينة فأخبروا قومهم بالخبر، فما دار حول إلّا و فيها حديث النبيّ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فتيء الإمام قادرا على الرسم بالكلمات مستغلا طاقاتها التعبيرية والتنغيمية، نلحظه في الاستعمالات المجازية الكثيرة في الصور السابقة كلها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640458_653776707"/>
      <w:bookmarkStart w:id="45" w:name="_Toc15"/>
      <w:bookmarkEnd w:id="44"/>
      <w:r>
        <w:rPr>
          <w:rtl w:val="true"/>
        </w:rPr>
        <w:t>ثانيا</w:t>
      </w:r>
      <w:r>
        <w:rPr>
          <w:rtl w:val="true"/>
        </w:rPr>
        <w:t xml:space="preserve">: </w:t>
      </w:r>
      <w:r>
        <w:rPr>
          <w:rtl w:val="true"/>
        </w:rPr>
        <w:t>بعد البعثة</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رسم الإمام صورا مقابلة للصور الأول بعضها ذكر فيها صفات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المرتبطة بمفهوم النبوة وبعضها الآخر رسم الوظيفة النبوية التي رفعت من شأن العرب كثيرا بين الأمم وغيرت من حالهم إلى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 وَحْيِهِ وَ خَاتَمُ رُسُلِهِ وَ بَشِيرُ رَحْمَتِهِ وَ نَذِيرُ نِقْمَتِهِ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فهذه الفاظ اختص بها النبي وحده بعد بعثه وهي من ألفاظ القرآن الكريم،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وهي مثل قوله في موضع آخر في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 الله المأمون وشهيده يوم الدين</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والأخير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رَّسُولَ اللهِ وَخَاتَمَ النَّبيِّین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تعداد آخر لصفات النبي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 وَ تَجِيبُهُ وَصَفْوَتُهُ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وهي استيحاء من قوله تعالى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قدم العبودية على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لولاها لما حصلت الرسالة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وأكد الإمام المنبع الإلهي لتسلسل الرسل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قفّی به الرسل، وختم به الوحي</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مشيرا إلى نهاية بعث الأنبياء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وختام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صورة صورة استعارها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قَفَّيْنَا عَلَى ءأَثَرِهِم بِرُسُلِنَا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الصفات النبوية الأخر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 المُجْتَبَى مِنْ خَلَائِقِهِ، وَالْمُعْتَامُ لِشَرْحِ حَقَائِقِهِ وَالْمُخْتَصُّ بِعَقَائِلِ كَرَامَاتِهِ، وَالْمُصْطَفَى لِكَرَائِم رِسَالَاتِهِ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والمجتبى هو المصطفى المختار من الله سبحانه من بين خلائقه من الأولين والآخرين، وهي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والمعتام هو المختار بحب </w:t>
      </w:r>
      <w:r>
        <w:rPr>
          <w:rStyle w:val="FootnoteAnchor"/>
          <w:rtl w:val="true"/>
        </w:rPr>
        <w:footnoteReference w:id="89"/>
      </w:r>
      <w:r>
        <w:rPr>
          <w:rFonts w:ascii="Amiri" w:hAnsi="Amiri" w:eastAsia="Amiri" w:cs="Amiri"/>
          <w:color w:val="111111"/>
          <w:sz w:val="28"/>
          <w:sz w:val="28"/>
          <w:szCs w:val="28"/>
          <w:rtl w:val="true"/>
          <w:lang w:bidi="ar-SA"/>
        </w:rPr>
        <w:t xml:space="preserve">، ويعني بشرح الحقائق حقائق الدين بمطلق أصوله وفروعه </w:t>
      </w:r>
      <w:r>
        <w:rPr>
          <w:rStyle w:val="FootnoteAnchor"/>
          <w:rtl w:val="true"/>
        </w:rPr>
        <w:footnoteReference w:id="90"/>
      </w:r>
      <w:r>
        <w:rPr>
          <w:rFonts w:ascii="Amiri" w:hAnsi="Amiri" w:eastAsia="Amiri" w:cs="Amiri"/>
          <w:color w:val="111111"/>
          <w:sz w:val="28"/>
          <w:sz w:val="28"/>
          <w:szCs w:val="28"/>
          <w:rtl w:val="true"/>
          <w:lang w:bidi="ar-SA"/>
        </w:rPr>
        <w:t xml:space="preserve">، والأمم السابقة وأحوالها وعلى حد تعبير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حقائق توحيده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وعدله، ومعنى حقائق توحيده الأمور المحقّقة اليقينية التي لا تعتريها الشكوك ولا تتخالجها الشبه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وقد دل النبي على طرق استنباطها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أمير المؤمنين عليه السّلام، لأنّه إمام المتكلّمين الذي لم يعرف علم الكلام من أحد قبله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إن حقائق التوحيد ليست مقصورة على التوحيد والعدل بل تشمل المعاد والإمامة أيضا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وعقائل الكرامات التي اختص بها النبي تعظيم للصورة النبوية إذ أسند إليه أنفس الكرامات مثل الإسراء والمعراج وختام الوحي والنبوة وطائفة واسعة من الكرامات حفظها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ومن نفائس الكرامات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عزّ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 وجلّ ذكره صلى الله عليه وآله مقرونا بذكره في كلّ يوم خمس مرّات على المنائر، وجعل الشهادة برسالته موصولة بالشّهادة بتوحيده جلّ و علا على المنائر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عليه استوحي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الإمام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موضع من ذكره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بالضياء وقدّمه في الاصطفاء</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فالاصطفاء هو الاختيار، والأنبياء و إن كان اختيار الله تعالى لهم اصطفاء كما ذكر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إلّا أنّه صلى الله عليه وآله كان مقدّما عليهم حتّى صار المصطفى علما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 الأخر المقابلة التي رسمت الوظيفة النبوية وما أحدثت من تغيير فعلي وصل حد الإعجاز من توحيد القبائل العربية ولم الصف ونقل المعرفة ومحاربة الجهل فقد مثلته طائفة واسعة من الصور الفنية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أَضَاءَتْ 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الْبلادُ بَعْدَ الصَّلَالَةِ الْمُظْلِمَةِ وَالْجَهَالَةِ الْعَالِيَةِ وَ الْجَفْوَةِ الْجَافِيَةِ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وهذه صورة اختصرت سنوات طوال من نضال النبي وصبره حتى من بسط الفكر التوحيدي الجديد وتشريع قوانين العدالة السماوية الجديدة التي أنارت العقل وبسطت النفوذ ووحدت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اكتفى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 به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إطنابه بالصور الثلاث اللاحقة، لأن مراده بيان الحال لما بعد البعثة النبوية وأثر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استجلاب الخير للعرب خاصة، لذلك أشار إلى بعض الصفات الجاهلية الغالبة عليهم التي قضى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الضلالة بالمظلمة كناية عن المبالغة في عدم الاهتداء،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الجفوة الجافية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 طباعهم كانت غلظة وشناعة مثل وأد البنات وفعل السبي والنهب في الناس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الجهالة بالغالبة نظرا لخفة العقول وإشعال الحروب وسفك الدماء لأتفه الأسباب كما في حرب البسوس وحرب داحس والغبراء المشهورتين في الجاهلية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والصفات التي أطنب بها الإمام في إطلاقها على الموصوفات للمبالغة ومراعاة السياق، إذ هو 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إيراد صفة الظلام على الضلالة ووصف الجهالة بالغالبة للإشعار بهذه الصفة السائدة في عقول الناس قبل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وإطلاق لفظ الجافية على المصدر للمبالغة من باب المجاز العقلي كما يقال جن جنونه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وفي موضع آخر رسم الإمام للنبي صورة مشرقة للتغيير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اللهُ سُبْحَانَهُ بَلَاغاً لِرَسَالَتِهِ وَ كَرَامَةً لِأُمَّتِهِ، وَرَبيعاً لِأهْل زَمَانِهِ وَرِفْعَةً لِأَعْوَانِهِ وَشَرَفاً لِأَنْصَارِهِ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رسالة النبي بالبلاغ إشارة لإتمام النعمة على الناس ولطف الله بالبرية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باقي رسله، وإن أدّوا ما عليهم من الإبلاغ، إلّا أنّه لمّا كانت رسالاتهم مؤقّتة محدودة لم يحصل منهم بلاغ منه تعالى كاف</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ختام النبوة بمحمد كرامة للعرب كونه منهم واختتام الأديان بالإسلام فبعد أن كانوا قبائل متناحرة في تخوم الصحراء كرمهم الله فأصبحوا سادة العالم والحاملين إليه لواء التوحيد وجعله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ربيعا لأهل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للنماء والخيرات و البركات حتى لغير المؤمنين في عاطفة من المديح الصادق تطابق فيه الأداء مع المضمون أيما تطابق تطابق يستشعر فارقه كل دارس الأدب مديح السلاطين حين تسبغ مثل هذه الصفات على غير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هذا يشبه قول أبيه رضوان الله عليه من قبل في النبي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أبيض يستسقى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اليتامي عصمة للأرامل</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تلقوا ربيع الأبطحين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ربوة في رأس عنقاء عيطل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الأخير إشارة إلى ما خلف النبي فيهم من فهم جديد في النظر إلى الحياة ووظيفة الإنسان فيها رفع من مكانتهم بين الأمم، قال أبو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تركنا النبيّ صلى الله عليه وآله وما يحرك طائر جناحيه في السماء إلّا ذكرنا منه علما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فَرَتَقَ بهِ الْمَفَاتِقَ وَسَاوَرَ بهِ الْمُغالِب، وذلّلَ بهِ الصُّعُوبَةَ وَسَهَّلَ بهِ الْحُزُونَةَ، حَتَّى سَرَّحَ الضَّلَالَ عَنْ يَمِينِ وَشِمَالِ</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والمفاتق التي رتقها النبي كناية عامة عن كل مفسدة أصلحها النبي </w:t>
      </w:r>
      <w:r>
        <w:rPr>
          <w:rStyle w:val="FootnoteAnchor"/>
          <w:rtl w:val="true"/>
        </w:rPr>
        <w:footnoteReference w:id="110"/>
      </w:r>
      <w:r>
        <w:rPr>
          <w:rFonts w:ascii="Amiri" w:hAnsi="Amiri" w:eastAsia="Amiri" w:cs="Amiri"/>
          <w:color w:val="111111"/>
          <w:sz w:val="28"/>
          <w:sz w:val="28"/>
          <w:szCs w:val="28"/>
          <w:rtl w:val="true"/>
          <w:lang w:bidi="ar-SA"/>
        </w:rPr>
        <w:t>وكل سيئة وفعل من شأنه سفك الدم وفرقة الكلمة وهد الصف والمفاتق جمع مفتق وهي الشقوق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سياق الربط بين الفعل رتق ومفعوله المفاتق أن المراد به غير الظاهر من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المقابل في الصورة الثانية للمغالب، وثمة معنى فارق بينهما، إذ الصورة تريد الجمع لا اسم الفاعل وإن كان يوهمه الصورة الثانية بقرينة 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من المساورة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المواثبة أي كسر به صلى الله عليه وآله سورة من أراد الطغيان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سيرة النبي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إلى الأرض، وقع على يديه رافعا رأسه إلى السماء وقبض قبضة من التراب بيده فبلغ ذلك رجلا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لهب فقال لصاحب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أنجه لئن صدق الفأل ليغلبن هذا المولود أهل الأرض</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 به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التسهيل والتخفيف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به الحزونة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تعزيز لمعنى الأولى، و 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السهولة، والحزن هي ما غلظ من الأرض وخشن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واستعير لوصف الأخلاق الخشنة، وكلام الإمام يحمل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كنى به عن المعنى الأول ذاته في توخي التليين والتخفيف في التعامل اليومي، وخاص أوماً به إلى حادثة أفاد منها للانطلاق إلى 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أراد أن يغير اسم جده حزن ويسميه سهلا، فأبى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أغير اسما سماني به أبي قال سعيد فما زالت فينا تلك الحزونة بعد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تلك نظرة جديدة إلى بناء الإنسان في ظل مفهوم المدنية وحياة اللاعنف التفت إليها النبي في أدق 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الله به الضلال سريعا، وأكد تشتيته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 وشمال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الإمام كثير في تصوير أحوال العباد والبلاد بعد التغيير النبوي يعجز التفصيل إيفاءه حقه لذلك كثيرا ما يعمد الإمام إلى التكنية عنه بصور مختصرة تدع الأذهان تذهب فيه كل المذاهب في تصوره كقوله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تمَّتْ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6" w:name="pg8786_112010"/>
    </w:p>
    <w:p>
      <w:pPr>
        <w:pStyle w:val="BookText"/>
        <w:rPr/>
      </w:pPr>
      <w:bookmarkEnd w:id="46"/>
      <w:r>
        <w:rPr>
          <w:rFonts w:ascii="Amiri" w:hAnsi="Amiri" w:eastAsia="Amiri" w:cs="Amiri"/>
          <w:color w:val="111111"/>
          <w:sz w:val="28"/>
          <w:sz w:val="28"/>
          <w:szCs w:val="28"/>
          <w:rtl w:val="true"/>
          <w:lang w:bidi="ar-SA"/>
        </w:rPr>
        <w:t>بنَبِيِّنَا مُحَمَّدٍ ص حُجَّتُهُ، وَبَلَغَ الْمَقْطَعَ عُدْرُهُ وَنَدْرُهُ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ومقطع الشيء نهايته وما يقطع به ولا يبقى خلفه شيء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ثمة رسول ينتظر بعد النبي محمد لأنه تمت الحجة به على العباد وبلغ الأمر مقطعه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وانتهت عذر الله تعالى و نذره فعذره ما بين للمكلفين من الاعذار في عقوبته لهم إن عصوه، ونذره ما أنذرهم به من الحوادث، ومن أنذرهم على لسانه من الرسل</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640460_653776707"/>
      <w:bookmarkStart w:id="48" w:name="_Toc16"/>
      <w:bookmarkEnd w:id="47"/>
      <w:r>
        <w:rPr>
          <w:rtl w:val="true"/>
        </w:rPr>
        <w:t>ثالثا</w:t>
      </w:r>
      <w:r>
        <w:rPr>
          <w:rtl w:val="true"/>
        </w:rPr>
        <w:t xml:space="preserve">: </w:t>
      </w:r>
      <w:r>
        <w:rPr>
          <w:rtl w:val="true"/>
        </w:rPr>
        <w:t>من معجزاته</w:t>
      </w:r>
      <w:bookmarkEnd w:id="4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الإمام في نهج البلاغة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قلع الشجرة وائتمارها بأمره في محاولة لإقناع قريش برسالته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وذكرها بصفته شاهدا حاضرا في هذه المعجزة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 مَعَهُ ص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وَلَا أَحَدٌ مِنْ بَيْتِكَ، وَنَحْنُ نَسْأَلُكَ أَمْراً إِنْ أَجَبْتَنَا إِلَيْهِ وَأَرَيْتَنَا، عَلِمْنَا أَنَّكَ نَبِيّ ٌوَرَسُولٌ، وَإِنْ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تَقْلِعَ بِعُرُوقِهَا، وَتَقِفَ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فَإِنْ فَعَلَ اللهُ لَكُمْ ذَلِكَ أَتُؤْمِنُونَ وَتَشْهَدُونَ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سَأُريكُمْ مَا تَطْلُبُونَ، وَ إِنِّي لَأَعْلَمُ أَنَّكُمْ لَا تَفِيتُونَ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فِيكُمْ مَنْ يُطْرَحُ فِي الْقَلِيبِ وَمَنْ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أَیَّتُهَا الشَّجَرَةُ، إِنْ كُنتِ تُؤْمِنِينَ باللهِ وَ الْيَوْمِ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الْآخِرِ وَ تَعْلَمِينَ أَنِّي رَسُولُ اللَّهِ فَانْقَلِعِي بِعُرُوقِكِ 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بَعَثَهُ بِالْحَقِّ لَانْقَلَعَتْ‏ بِعُرُوقِهَا وَ جَاءَتْ، وَ لَهَا دَوِيٌّ شَدِيدٌ وَ قَصْفٌ كَقَصْفِ أَجْنِحَةِ الطَّيْرِ، حَتَّى وَقَفَتْ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مُرَفْرِفَةً وَ أَلْقَتْ بِغُصْنِهَا الْأَعْلَى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بِبَعْضِ أَغْصَانِهَا عَلَى مَنْكِبِي وَ كُنْتُ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الْقَوْمُ إِلَى ذَلِكَ قَالُوا عُلُوّاً وَ اسْتِكْبَاراً فَمُرْهَا فَلْيَأْتِكَ نِصْفُهَا وَ يَبْقَى نِصْفُهَا، فَأَمَرَهَا فَأَقْبَلَ إِلَيْهِ نِصْفُهَا كَأَعْجَبِ إِقْبَالٍ وَ أَشَدِّهِ دَوِيّاً فَكَادَتْ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كُفْراً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هَذَا النِّصْفَ فَلْيَرْجِعْ إِلَى نِصْفِهِ كَمَا كَانَ،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بِكَ يَا رَسُولَ اللَّهِ، وَ أَوَّلُ مَنْ أَقَرَّ بِأَنَّ الشَّجَرَةَ فَعَلَتْ مَا فَعَلَتْ بِأَمْرِ اللَّهِ تَعَالَى تَصْدِيقاً بِنُبُوَّتِكَ وَ 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 هَلْ يُصَدِّقُكَ فِي أَمْرِكَ إِلَّا مِثْلُ هَذَا؟ يَعْنُونَنِي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الإمام هذه المعجزة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وعرضه التذكير بمنزلته الخصيصة من الرسول الأعظم وشهادته بمعجزاته وتصديقه لنبوته فكرا وعملا وفي الوقت ذاته تحذير لمن يذكر لهم هذه الحادثة من التمادي في الغي والعتو في الإعراض عن وصايا رسول الله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وقصة قلع الشجرة وسجودها بين يدي رسول الله ذكرتها مصادر عدة 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نهج البلاغة </w:t>
      </w:r>
      <w:r>
        <w:rPr>
          <w:rStyle w:val="FootnoteAnchor"/>
          <w:rtl w:val="true"/>
        </w:rPr>
        <w:footnoteReference w:id="119"/>
      </w:r>
      <w:r>
        <w:rPr>
          <w:rFonts w:ascii="Amiri" w:hAnsi="Amiri" w:eastAsia="Amiri" w:cs="Amiri"/>
          <w:color w:val="111111"/>
          <w:sz w:val="28"/>
          <w:sz w:val="28"/>
          <w:szCs w:val="28"/>
          <w:rtl w:val="true"/>
          <w:lang w:bidi="ar-SA"/>
        </w:rPr>
        <w:t xml:space="preserve">بهذا التفصيل، إلا أن منهم من رواها بشكل مقتضب مع الاتفاق على أصل المعجزة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روعة تصوير الإمام لتفاصيل هذه الحادثة ينبع من كونه شاهدا فيها، فضلا عن قدرته التصويرية البلاغية في أسلوب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عرض هذه الحادثة بمشهد يضم ثلاث صور يجمعها جامع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تحدي الني لهم في إصرارهم وبقائهم على الكفر برسالته، وذلك في قوله متيقنا بأسلوب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سَأُريكُمْ مَا تَطْلُبُونَ، وَ إِنِّي لَأَعْلَمُ أَنَّكُمْ لَا تَفِيتُونَ إِلَى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الإمعان في التفصيل بأمر الشجرة وأغصانها وأمرها بالسجود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الأمر انقلاع الشجرة بعروقها، والثاني أمرها بانشقاقها إلى نصفين ومجيء نصف منها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وبقاء النصف الآخر، والثالث أمرها بالالتحام كما كانت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المؤثرات، واعني بها حرص الإمام على تصوير التفاصيل الدقيقة والمؤثرة للشجرة من حركة وصوت،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بَعَثَهُ بالْحَقِّ لَانْقَلَعَتْ بِعُرُوقِهَا، وَجَاءَتْ وَلَهَا دَوِيٌّ شَدِيدٌ، وَقَصْفٌ كَقَصْفِ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أجْنِحَةِ الطَّيْرِ، حَتَّى وَقَفَتْ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فالدوي والقصف والرفرفة تصوير دقيق للصوت والحركة تحيل السامع إلى مشاهد، وتلك سمة أسلوبية عامة في بلاغة الإمام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تتاح إلا لمن شهد هذه المعجزة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الجامع لهذه الصور كلها فهو الغرض الذي ساق الكلام من أجله وهو تصوير منزلته من الله تعالى ورسوله وهذا يمكن ملاحظته في تأكيده بقربه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كان عن يمينه وأن الشجرة قد ألقت ببعض أغصانها على منكبه، فضلا عن قوة التصريح في القول الأخير على لسان طغاة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يُصَدِّقُكَ فِي أَمْرِكَ إِلَّا مِثْلُ هَذَا، يَعْنُونَنِي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والفضل ما شهدت به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الحادثة ثمة معجزات أخر تعزز صدق الرسالة المحمدية، فقد أنبأ الرسول بعواقب طغاة قريش في غيب من علم الله تعالى أطلعه عليه فذكر مسبقا عنادهم وإصرارهم على الكفر وحكم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يفيئون إلى خير و أنّ منهم من يطرح في القليب ومنهم من يحزّب الأحزاب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والقليب الذي عناه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قليب بدر، بعد معركة بدر التي خسر فيها عتاة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طرح فيه كعتبة وشيبة ابنى ربيعة واميّة بن عبد شمس وأبي جهل والوليد بن المغيرة وغيرهم طرحوا فيه بعد انقضاء الحرب وكان ذلك الخبر من أعلام نبوّته صلى الله عليه وآله وسلّم، ومن يحزّب الأحزاب هو أبو سفيان وعمرو بن عبد ودّ وصفوان بن أمية وعكرمة بن أبي جهل وسهل بن عمرو وغيرهم</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9" w:name="pg8786_112014"/>
    </w:p>
    <w:p>
      <w:pPr>
        <w:pStyle w:val="Heading2"/>
        <w:numPr>
          <w:ilvl w:val="1"/>
          <w:numId w:val="1"/>
        </w:numPr>
        <w:rPr/>
      </w:pPr>
      <w:bookmarkStart w:id="50" w:name="__RefHeading___Toc3640462_653776707"/>
      <w:bookmarkStart w:id="51" w:name="_Toc17"/>
      <w:bookmarkEnd w:id="49"/>
      <w:bookmarkEnd w:id="50"/>
      <w:r>
        <w:rPr>
          <w:rtl w:val="true"/>
        </w:rPr>
        <w:t>المبحث الثالث</w:t>
      </w:r>
      <w:bookmarkEnd w:id="51"/>
    </w:p>
    <w:p>
      <w:pPr>
        <w:pStyle w:val="Heading3"/>
        <w:numPr>
          <w:ilvl w:val="2"/>
          <w:numId w:val="1"/>
        </w:numPr>
        <w:rPr/>
      </w:pPr>
      <w:bookmarkStart w:id="52" w:name="__RefHeading___Toc3640464_653776707"/>
      <w:bookmarkStart w:id="53" w:name="_Toc18"/>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من صور كمالاته</w:t>
      </w:r>
    </w:p>
    <w:p>
      <w:pPr>
        <w:pStyle w:val="Heading3"/>
        <w:numPr>
          <w:ilvl w:val="2"/>
          <w:numId w:val="1"/>
        </w:numPr>
        <w:rPr/>
      </w:pPr>
      <w:bookmarkStart w:id="54" w:name="__RefHeading___Toc3640466_653776707"/>
      <w:bookmarkStart w:id="55" w:name="_Toc19"/>
      <w:bookmarkEnd w:id="54"/>
      <w:r>
        <w:rPr>
          <w:rtl w:val="true"/>
        </w:rPr>
        <w:t>أولا</w:t>
      </w:r>
      <w:r>
        <w:rPr>
          <w:rtl w:val="true"/>
        </w:rPr>
        <w:t xml:space="preserve">: </w:t>
      </w:r>
      <w:r>
        <w:rPr>
          <w:rtl w:val="true"/>
        </w:rPr>
        <w:t>زهده وتواضعه</w:t>
      </w:r>
      <w:bookmarkEnd w:id="55"/>
    </w:p>
    <w:p>
      <w:pPr>
        <w:pStyle w:val="BookText"/>
        <w:rPr/>
      </w:pPr>
      <w:r>
        <w:rPr>
          <w:rFonts w:ascii="Amiri" w:hAnsi="Amiri" w:eastAsia="Amiri" w:cs="Amiri"/>
          <w:color w:val="111111"/>
          <w:sz w:val="28"/>
          <w:sz w:val="28"/>
          <w:szCs w:val="28"/>
          <w:rtl w:val="true"/>
          <w:lang w:bidi="ar-SA"/>
        </w:rPr>
        <w:t xml:space="preserve">رسم الإمام الزهد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وتواضعه صورا مفصلة أبان فيها كمال الشخصية النبوية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عَلَى الْأَرْضِ وَ يَجْلِسُ جِلْسَةَ الْعَبْدِ وَ يَخْصِفُ بِيَدِهِ نَعْلَهُ وَ يَرْقَعُ بِيَدِهِ ثَوْبَهُ وَ يَرْكَبُ الْحِمَارَ الْعَارِيَ 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السِّتْرُ عَلَى بَابِ بَيْتِهِ فَتَكُونُ فِيهِ التَّصَاوِيرُ، فَيَقُولُ يَا فُلَانَةُ لِإِحْدَى أَزْوَاجِهِ غَيِّبِيهِ عَنِّي، 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 غَيَّبَهَا عَنِ الْبَصَرِ</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وفي كلام الإمام ثمة مشهدان تصدر الأول التواضع والثاني أخذ صورة الزهد، وقد كانت الأساليب الكنائية عدة الإمام في رسم صور التواضع، وهي كلها مرتبطة بعصرها إلى حد بعيد، فالجلوس على الأرض وخصف النعل وركب الحمار العاري كنايات عن الزهد </w:t>
      </w:r>
      <w:r>
        <w:rPr>
          <w:rStyle w:val="FootnoteAnchor"/>
          <w:rtl w:val="true"/>
        </w:rPr>
        <w:footnoteReference w:id="123"/>
      </w:r>
      <w:r>
        <w:rPr>
          <w:rFonts w:ascii="Amiri" w:hAnsi="Amiri" w:eastAsia="Amiri" w:cs="Amiri"/>
          <w:color w:val="111111"/>
          <w:sz w:val="28"/>
          <w:sz w:val="28"/>
          <w:szCs w:val="28"/>
          <w:rtl w:val="true"/>
          <w:lang w:bidi="ar-SA"/>
        </w:rPr>
        <w:t>بمظاهر الحياة على الرغم من امتلاك مسببات رفاهيتها كون النبي قائد الأمة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سير تواضعه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وآله فأصابته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فإني لست بملك إنّما أنا ابن امرأة من قريش كانت تأكل القديد</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ففضلا عن هيبة النبوة وما يحيط بشخص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هالة قدسية تكتنف النفوس وتدخل القلوب، فإن صورة الملك في ثقافة أبناء الجزيرة العربية بعيدة المنال ودماء الملوك في أعرافهم تختلف عن سواها من أبناء البشر،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ذلك في نفس هذا الرجل إذ هو شأنه شأن الناس في أطراف الصحراء يسمعون بسلطان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يتصورونه ملكا جبارا فيهابونه، غير أنهم يصدمون حين يتعاملون بهذا الخلق المتواضع الغريب عن ثقافة الملوك إذا صح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روي في حديث إسلام عدي بن حاتم الطائي وقدومه على النبيّ صلى الله عليه وآله قال عدي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فانطلق بي إلى بيته فو الله إنه لعامد بى إليه إذ لقيته امرأة ضعيفة كبيرة، فاستوقفته فوقف لها طويلا تكلمه في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رسول الله حتى دخل بيته فتناول وسادة من أدم محشوة ليفا، فقذفها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على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 فاجلس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وجلس رسول الله صلی الله علیه و آله و سلم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بأمر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يا عدى بن حاتم، ألم تك ركوسيا </w:t>
      </w:r>
      <w:r>
        <w:rPr>
          <w:rStyle w:val="FootnoteAnchor"/>
          <w:rtl w:val="true"/>
        </w:rPr>
        <w:footnoteReference w:id="1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تسير في قومك بالمرباع؟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لم يكن يحل لك في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أنه نبي مرسل يعلم ما يجهل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وعدي ينكر صفة الملك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مفهومه للملك من جهة السلطان وقهر العباد لأن مفهوم النبي وما فيه من معان روحية جديد عليه ولا يمكن استيعابه إلا بالتعامل معه كما تحصل مع أخته التي نصحته بالذهاب إليه والنظر في الأمر عن كثب كما تذكر مصادر التاريخ، لذلك كان عدي بن حاتم بعد ذلك صادق الإيمان ومن كبار المتفانين في حب الإسلام الذي جسده بمواقفه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وقتاله إلى جانبه في صفين واستشهاده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أن هيئة العبد حين يجلس بين يدي سيده لافتة للانتباه في التطامن والتصاغر، وكان ذلك مدعاة للضعة والاحتقار في عرف المجتمع المؤمن بطبقية السيد والمسود، 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حاربها بأخلاقه وسيرته، ولهذا حفظ له التاريخ أنه يجلس جلسة العبد، وأنه يجيب دعوة العبد،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يدعى إلى خبز الشعير والإهالة السنخة </w:t>
      </w:r>
      <w:r>
        <w:rPr>
          <w:rStyle w:val="FootnoteAnchor"/>
          <w:rtl w:val="true"/>
        </w:rPr>
        <w:footnoteReference w:id="127"/>
      </w:r>
      <w:r>
        <w:rPr>
          <w:rFonts w:ascii="Amiri" w:hAnsi="Amiri" w:eastAsia="Amiri" w:cs="Amiri"/>
          <w:color w:val="111111"/>
          <w:sz w:val="28"/>
          <w:sz w:val="28"/>
          <w:szCs w:val="28"/>
          <w:rtl w:val="true"/>
          <w:lang w:bidi="ar-SA"/>
        </w:rPr>
        <w:t>فيجيب</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صورة قديمة انقرضت في عصرنا الحاضر ولكن يمكن تصورها عند التكنية عن معاني الزهد والتواضع، ولاسيما عندما يكون الحديث عن النبي وابن عمه وعمق معرفتهما بجبار السموات والأرض</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قد تستنكر هذه الصفة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لا يعرفه، إذ روي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امرأة بذيّة مرت على النبيّ صلى الله عليه وآله وكان جالسا جلسة العبيد، فاستنكرت عليه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عبد أعبد مني</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النبي مثالا حيا للتواضع علم الأجيال على مر تاريخها السابق واللاحق كيف يمكن للقيادي أن يجتذب الناس إليه بخلقه وتواضعه حتى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لذلك التفت إلى دقائق الأمور في الأخلاق فنما الحسن منها وحارب السيء فيها، فكان مما نهى عنه التيه في طريقة المشي واللباس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وسبل الإزار فإنها من الخيلاء والخيلاء لا يحبها الله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 النبيّ صلى الله عليه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إذ لحقنا عمرو بن زرارة الأنصاري في حلة إزار ورداء و قد أسبل، فجعل النبيّ صلى الله عليه وآله يأخذ بحاشية ثوبه، ويتواضع لله عزّ وجلّ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وابن عبدك وابن أمتك، حتّى سمعها عمرو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حمش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أَحْسَنَ كُلَّ شَيْءٍ خَلَقَهُ يا عمرو بن زرارة، إنّ الله لا يحبّ المسبلين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سبل الإزار بإطالته بحيث يجره الماشي وراءه أسلوب من أساليب الترف والتيه يحمل التشبه بمشية الطاووس، ومن هنا مورد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الانتهاء عنه كونه مدعاة للتكبر والخيلاء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حاول الأنصاري نفي هذه الصفة عنه حين برر سبله إزاره بأن ساقيه دقيقتان وأراد بذلك ستر عيبهما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حمشهما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كنايات التواضع التي رسمها الإمام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الصور الحقيقية خصف النعل وترقيع الثوب مع امتلاك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الحياة المترفة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ويخصف بيده نعله ويرقع بيده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وتشديد الإمام على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للتأكيد على شدة التواضع والزهد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يكل تصليح نعليه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حديث خاصف النعل من الشهرة بمكان لا يخفى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في ذلك مستفيض فمن ذلك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وآله قال يوم الحديبية لسهيل بن عمرو وقد سأله رد جماعة فروى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لتنتهوا أو ليبعثن الله عليكم من يضرب رقابكم على الدين امتحن الله قلبه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أعطى عليا عليه السلام نعله يخصفها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مثل ذلك في مسند أحمد بن حنبل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من يقاتل على تأويل هذا القرآن كما قاتلت على تنزيله فاستشرفنا وفينا أبو بكر وعمر فقال لا ولكنه خاصف النعل قال فجئنا نبشره قال وكأنه قد سمعه</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خصف النعل وترقيع الثوب مما عرف به الإمام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أيضا في سير التواضع والزهد، وليس ذاك بغريب، فقد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لعلي في صغره كل يوم علما من أخلاقه ويأمره بالاقتداء به كما عبر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 الحمار العاري ويردف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قصد منها الإمام التواضع وفي الوقت ذاته ألمح إلى ما هو أبعد من ذلك، إذ إن هذه الصف وردت في التوراة بحسب ما يذكر التاريخ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والرديف المقصود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أسامة بن زيد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صور الزهد فقد حرص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إلقاء الضوء في لوحاته على جوانب العلاقة العميقة بينه وبين السماء بإظهار عناصر التخلي عن الدنيا واحتقارها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وإمعانا في رسم صورة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بالسماء،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الإطناب في رسم الصورة الحقيقية مجسدا طبيعة علاقة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السِّتْرُ عَلَى بَابِ بَيْتِهِ فَتَكُونُ فِيهِ التَّصَاوِيرُ، فَيَقُولُ يَا فُلَانَةُ لِإِحْدَى أَزْوَاجِهِ غَيِّبِيهِ عَنِّي، 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 وَ لَا يَعْتَقِدَهَا قَرَاراً وَ لَا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التصاوير يقصد بها الرسوم التي كان يضعها الملوك على أبواب قصورهم ومجالسهم ومتكآتهم حكاية لترفهم وطغيانهم وهو ما يتناقض مع صفاء النفس وانقطاعها إلى الله تعالى المتمثل بالنفس المقدسة بين جنبي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تأدب في الحديث عن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وصون الحرمتهن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فَأَخْرَجَهَا مِنَ النَّفْس وَأَشخصَهَا عَنِ الْقَلْبِ وَغَيْبَهَا عَن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قدرة تصويرية فائقة باستعمال حروف التعدية في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 أشخصها، غيبها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الجمل على توازن نغمي لافت وإيحاء بعظمة الشخصية النبوية كون الإعراض عن مباهج الدنيا وزينتها صادر عنه صلى الله عليه وآله عن إرادة كاملة وتهذيب منقطع النظير، وفي ذلك أيضا عبر أخلاقية خالدة للأمة التي تتوخى شخصية القيادة 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إعراضه عنها ظاهرا وباطنا، فبعض يمكن ألّا تكون الدّنيا متمكّنة من قلوبهم، لكن أوضاع الدنيا لهم منبسطة، وهو غير مذموم وبعض بالعكس وهو مذموم والأوّل كالغنيّ الزاهد، والثاني كالفقير الحريص والممدوح إذهابها عن القلب والبصر، كما فعل صلى الله عليه و آله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يرجو فيها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من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 للدنيا، إنّما مثلي ومثلها كمثل الراكب رفعت له شجرة في يوم صائف فقال تحتها ثمّ راح و تركها</w:t>
      </w:r>
      <w:r>
        <w:rPr>
          <w:rFonts w:eastAsia="IRNazanin" w:cs="IRNazanin"/>
          <w:color w:val="111111"/>
          <w:sz w:val="28"/>
          <w:szCs w:val="28"/>
          <w:rtl w:val="true"/>
          <w:lang w:bidi="fa-IR"/>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القيلولة والاستراحة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قول لطالما ردده في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الشأن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حقّر الدنيا وصغّرها، فأعرض عنها بقلبه، وأمات ذكرها عن نفسه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قبضت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6" w:name="pg8786_112021"/>
    </w:p>
    <w:p>
      <w:pPr>
        <w:pStyle w:val="BookText"/>
        <w:rPr/>
      </w:pPr>
      <w:bookmarkEnd w:id="56"/>
      <w:r>
        <w:rPr>
          <w:rFonts w:ascii="Amiri" w:hAnsi="Amiri" w:eastAsia="Amiri" w:cs="Amiri"/>
          <w:color w:val="111111"/>
          <w:sz w:val="28"/>
          <w:sz w:val="28"/>
          <w:szCs w:val="28"/>
          <w:rtl w:val="true"/>
          <w:lang w:bidi="ar-SA"/>
        </w:rPr>
        <w:t xml:space="preserve">عنه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ووطّنت لغيره أكنافها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عليه الدنيا فأبي أن يقبلها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كان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يدّلك على مساوىء الدنيا وعيوبها؛ إذ جاع فيها مع خاصّته، وزويت عنه زخارفها مع عظیم زلفته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3640468_653776707"/>
      <w:bookmarkStart w:id="58" w:name="_Toc20"/>
      <w:bookmarkEnd w:id="57"/>
      <w:r>
        <w:rPr>
          <w:rtl w:val="true"/>
        </w:rPr>
        <w:t>ثانيا</w:t>
      </w:r>
      <w:r>
        <w:rPr>
          <w:rtl w:val="true"/>
        </w:rPr>
        <w:t xml:space="preserve">: </w:t>
      </w:r>
      <w:r>
        <w:rPr>
          <w:rtl w:val="true"/>
        </w:rPr>
        <w:t>شجاعته</w:t>
      </w:r>
      <w:bookmarkEnd w:id="58"/>
    </w:p>
    <w:p>
      <w:pPr>
        <w:pStyle w:val="BookText"/>
        <w:rPr/>
      </w:pPr>
      <w:r>
        <w:rPr>
          <w:rFonts w:ascii="IRNazanin" w:hAnsi="IRNazanin" w:eastAsia="IRNazanin"/>
          <w:color w:val="111111"/>
          <w:sz w:val="28"/>
          <w:sz w:val="28"/>
          <w:szCs w:val="28"/>
          <w:rtl w:val="true"/>
          <w:lang w:bidi="fa-IR"/>
        </w:rPr>
        <w:t xml:space="preserve">للشجاعة مفهوم عميق يتجاوز القوة البدنية، فثمة شجاعة في الموقف والرأي، وشجاعة في اتخاذ القرار والثبات عليه وشجاعة في تحدي الشهوات والانحرافات وشجاعة في الإقدام ونزع الخوف في الحروب وغيرها، تلك وغيرها من صور الشجاعة كان فيها النبي الأعظم المثال الأعلى لملهميه في كل ما ذكرنا من ضروبها، لذلك رسم لنا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كله أروع صورها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صور الشجاعة إيثاره تقديم أهل بيته للتضحية قبل أصحابه في الحروب والقتل وقد سجلها أمير المؤمنين في أروع تعبير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البأسُ و أحجَمَ النّاسُ قَدَّمَ أهلَ بَيتِهِ، فَوَقى بِهِم أصحابَهُ حَرَّ السُّيوفِ و الأسِنَّةِ، فقُتِلَ عُبَيدَةُ بنُ الحارِثِ يَومَ بَدرٍ، و قُتِلَ حَمزَةُ يَومَ اُحُدٍ، و قُتِلَ جَعفرٌ يَومَ مُؤتَةَ، وَ أَرَادَ مَنْ لَوْ شِئْتُ ذَكَرْتُ اسْمَهُ مِثْلَ الَّذِي أَرَادُوا مِنَ الشَّهَادَةِ وَ لَكِنَّ آجَالَهُمْ عُجِّلَتْ وَ مَنِيَّتَهُ أُجِّلَتْ</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وهؤلاء الذين ضرب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المثل في الإيثار والتضحية أعزة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وأحباؤه وليس مجرد أرحام، إنهم العم وأولاد العم </w:t>
      </w:r>
      <w:r>
        <w:rPr>
          <w:rStyle w:val="FootnoteAnchor"/>
          <w:rtl w:val="true"/>
        </w:rPr>
        <w:footnoteReference w:id="145"/>
      </w:r>
      <w:r>
        <w:rPr>
          <w:rFonts w:ascii="Amiri" w:hAnsi="Amiri" w:eastAsia="Amiri" w:cs="Amiri"/>
          <w:color w:val="111111"/>
          <w:sz w:val="28"/>
          <w:sz w:val="28"/>
          <w:szCs w:val="28"/>
          <w:rtl w:val="true"/>
          <w:lang w:bidi="ar-SA"/>
        </w:rPr>
        <w:t xml:space="preserve">، عبر عنهم بأهل بيته لشدة القرابة والمحبة، افتدى بهم أصحابه في الأزمات الحرجة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فداءهم وقاية لأصحابه من القتل الذي كنى عنه بحر السيوف والأسنة تلميحا إلى هول المعركة وشدة الموقف، وقدم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للتشديد على دلالة الوقاية والافتداء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وتشير الفاء إلى عدم تماهل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الشجاعة باتخاذ قرار الإيثار بأهل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يقدمهم للتمثيل ليرجعوا بعد ذلك، وإنما قدمهم ليتقي بهم الموت عن أصحابه، وجدير بالذكر أن هذا الموقف الشجاع ذاته تكرر بعد أكثر من خمسة عقود مع حفيده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كربلاء، إذ قدم للقتل أولا أهل بيته قبل أصحابه مع فارق أن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موقنين بموتهم أيضا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 نفسه في المجموعة الهاشمية الفدائية، غير أن أدب الخطاب وتواضعه حمله على أن يحيد عن ذكر اسمه صراحة فكنى عنه بتركيب لغوي جديد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 من لو شئت ذكرت اسمه مثل الذي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توقه إلى الشهادة في سبيل الله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قتال رسول الله صلى الله عليه وآله فينزل الله عليهم النصر به، و يأمنون مما كانوا يخافونه بمكانه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واستعمل الإمام اللغة غير المباشرة في رسم صورة المعركة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البأس كناية عن اشتداد الأمر والحرب، وقد قيل في ذلك أقوال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شبّه حمي الحرب بالنّار التي تجمع الحرارة و الحمرة بفعلها ولونها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ابتكر النبي تركيبه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حين رأى مجتلد الناس يوم حنين، وهي حرب هوازن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حمي الوطيس</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والوطيس مستوقد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صلى الله عليه وآله وسلم ما استحر من جلاد القوم باحتدام النار، وشدّة التهابها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ضروب الشجاعة التي ذكرها الإمام في نهج البلاغة صور مجاهدة النبي لأعداء الله تعالى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فجاهد في الله المدبرين عنه، والعادلين به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لفظة المجاهدة فضل من التعب والحركة والذوبان في ذات الله فضلا عن استعمال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توحي بالمشاركة في قتال المدبرين عن قيم الله تعالى و العادلين به إلى غيره من عبادة الحجارة و الأصنام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صورة أكثر تخصيصا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بمن أطاعه من عصاه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عليه السلام في صورة أخرى علم فيها الناس الصلاة على النبي 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داحي المدحوات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شرائف صلواتك، ونوامي بركاتك، على محمد عبدك ورسولك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لما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والمعلن الحق بالحق والدافع جيشات الأباطيل، و الدامغ صولات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 فاضطلع قائما بأمرك، مستوفزا في مرضاتك، غير ناكل عن قدم ولا واه في عزم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فوصف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جيشات 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والجيشات جمع جيشة، من جاشت القدر إذا ارتفع غليانها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باطل على غير قياس وكلها صور استعارية أراد بها أنه المهلك لما نجم وارتفع من الأباطيل</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المهلك، وهي استعارة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دمغ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شجه شجابلغ به الدماغ، ومع ذلك يكون الهلاك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صولة وهي 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ضلال على غير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بنى الإمام كلامه على التوازن القائم على الأسلوب السجعي بغية التأثير في نفس السامع وتلك سمة ميزت کلامه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كله تصوير استعاري للأباطيل والأضاليل بصورة الوحش الذي برز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الذي يضرب وسط الرأس فيدمغ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وتأكيد الإمام للدماغ دون غيره باعتبار مركز الحياة فيه، فضلا عن إذلاله بضربه على دماغه كونه أشرف أعضاء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مأخوذة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الكاف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التعليل، أي لأجل حمل أعباء الرسالة الإلهية، والعرب ربما تستعمل هذه الكاف بمعنى التعليل</w:t>
      </w:r>
      <w:r>
        <w:rPr>
          <w:rStyle w:val="FootnoteAnchor"/>
          <w:rtl w:val="true"/>
        </w:rPr>
        <w:footnoteReference w:id="156"/>
      </w:r>
      <w:r>
        <w:rPr>
          <w:rFonts w:ascii="IRNazanin" w:hAnsi="IRNazanin" w:eastAsia="IRNazanin"/>
          <w:color w:val="111111"/>
          <w:sz w:val="28"/>
          <w:sz w:val="28"/>
          <w:szCs w:val="28"/>
          <w:rtl w:val="true"/>
          <w:lang w:bidi="fa-IR"/>
        </w:rPr>
        <w:t xml:space="preserve">، قال الشاعر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 أبا الملحاء 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أوسعتنا بغيا وعدوا</w:t>
      </w:r>
    </w:p>
    <w:p>
      <w:pPr>
        <w:pStyle w:val="BookText"/>
        <w:rPr/>
      </w:pPr>
      <w:r>
        <w:rPr>
          <w:rFonts w:ascii="Amiri" w:hAnsi="Amiri" w:eastAsia="Amiri" w:cs="Amiri"/>
          <w:color w:val="111111"/>
          <w:sz w:val="28"/>
          <w:sz w:val="28"/>
          <w:szCs w:val="28"/>
          <w:rtl w:val="true"/>
          <w:lang w:bidi="ar-SA"/>
        </w:rPr>
        <w:t xml:space="preserve">أي هذه الضربة لبغيك علينا، وتعديك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نهض بها قويا، من الضلاعة أي القوة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مضطلع بحمله، إذا كان قويا عليه، فجيء بالطاء للإيحاء بالشدة لأن أصل الفعل مزيد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وقلبت طاء لقرب مخارجهما كما يقال في صبر اصطبر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يلحظ على تعبيرات الإمام استقصاؤه في التقاط مزيد من الصور بأسلوب الإطناب،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حالية مكملة لما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غبر </w:t>
      </w:r>
      <w:r>
        <w:rPr>
          <w:rFonts w:eastAsia="Amiri" w:cs="Amiri" w:ascii="Amiri" w:hAnsi="Amiri"/>
          <w:color w:val="111111"/>
          <w:sz w:val="28"/>
          <w:szCs w:val="28"/>
          <w:rtl w:val="true"/>
          <w:lang w:bidi="ar-SA"/>
        </w:rPr>
        <w:t xml:space="preserve">. </w:t>
      </w:r>
      <w:bookmarkStart w:id="59" w:name="pg8786_112027"/>
    </w:p>
    <w:p>
      <w:pPr>
        <w:pStyle w:val="BookText"/>
        <w:rPr/>
      </w:pPr>
      <w:bookmarkEnd w:id="59"/>
      <w:r>
        <w:rPr>
          <w:rFonts w:ascii="Amiri" w:hAnsi="Amiri" w:eastAsia="Amiri" w:cs="Amiri"/>
          <w:color w:val="111111"/>
          <w:sz w:val="28"/>
          <w:sz w:val="28"/>
          <w:szCs w:val="28"/>
          <w:rtl w:val="true"/>
          <w:lang w:bidi="ar-SA"/>
        </w:rPr>
        <w:t xml:space="preserve">بطئ، بل يحث نفسه ويجهدها في رضا الله سبحانه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العجلة، والمستوفز المستعجل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ناكل عن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غير جبان ولا متأخر عن إقدام والقدم هو التقدم أو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رجل قدم إذا كان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واه في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تعزيز للأولى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والواهي الضعيف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وقريب منها قوله عليه السلام في موضع آخر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وَجَاهَدَ فِي اللهِ أَعْدَاءَهُ، غَيْرَ وَاهِن وَلَا مُعَذِّر</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والمعذّر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يعتذر بلا عذر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الْمُعَذِّرُونَ مِنَ الْأَعْرَابِ</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640470_653776707"/>
      <w:bookmarkStart w:id="61" w:name="_Toc21"/>
      <w:bookmarkEnd w:id="60"/>
      <w:r>
        <w:rPr>
          <w:rtl w:val="true"/>
        </w:rPr>
        <w:t>ثالثا</w:t>
      </w:r>
      <w:r>
        <w:rPr>
          <w:rtl w:val="true"/>
        </w:rPr>
        <w:t xml:space="preserve">: </w:t>
      </w:r>
      <w:r>
        <w:rPr>
          <w:rtl w:val="true"/>
        </w:rPr>
        <w:t>رحيله</w:t>
      </w:r>
      <w:bookmarkEnd w:id="61"/>
    </w:p>
    <w:p>
      <w:pPr>
        <w:pStyle w:val="BookText"/>
        <w:rPr/>
      </w:pPr>
      <w:r>
        <w:rPr>
          <w:rFonts w:ascii="IRNazanin" w:hAnsi="IRNazanin" w:eastAsia="IRNazanin"/>
          <w:color w:val="111111"/>
          <w:sz w:val="28"/>
          <w:sz w:val="28"/>
          <w:szCs w:val="28"/>
          <w:rtl w:val="true"/>
          <w:lang w:bidi="fa-IR"/>
        </w:rPr>
        <w:t xml:space="preserve">إن روعة نهج البلاغة تبدو في عرض المسيرة التفصيلية على لسان صاحبها أمير المؤمنين مع ابن عمه النبي الأعظم من ولادته وضم النبي له إلى صدره إلى لحظات وداعه ورحيله، لذلك ستبدو كلمات تأيين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والصور التي رسمها لرحيله في غاية الصدق والألم والفراق، إذ هي نهاية رحلة امتدت لأكثر من ثلاثة عقود لازمه فيها الإمام واتبعه اتباع الفصيل أثر أمه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و هو يلي غسل رسول الله صلى الله عليه و آله و تجهیزه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لَقَدِ انْقَطَعَ بِمَوْتِكَ مَا لَمْ يَنْقَطِعْ بِمَوْتِ غَيْرِكَ مِنَ النُّبُوَّةِ وَ الْإِنْبَاءِ وَ أَخْبَارِ السَّمَاءِ؛ خَصَّصْتَ حَتَّى صِرْتَ مُسَلِّياً عَمَّنْ سِوَاكَ، وَ عَمَّمْتَ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صَارَ النَّاسُ فِيكَ سَوَاءً؛ وَ لَوْ لَا أَنَّكَ أَمَرْتَ بِالصَّبْرِ وَ نَهَيْتَ عَنِ الْجَزَعِ، لَأَنْفَدْنَا عَلَيْكَ مَاءَ الشُّئُونِ وَ لَكَانَ الدَّاءُ مُمَاطِلًا وَ الْكَمَدُ مُحَالِفاً، وَ قَلَّا لَكَ، وَ لَكِنَّهُ مَا لَا يُمْلَكُ رَدُّهُ وَ 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اذْكُرْنَا عِنْدَ رَبِّكَ وَ اجْعَلْنَا مِنْ بَالِكَ‏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كلمات من اكتوى بنار العشق فاستحالت لهيبا من الألم والصبر، نتلمسه بافتتاح الكلام بالفداء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واختتامه به، ونجده في إظهار الانتهاء عن الجزع والائتمار بالصبر، ولاسيما حين يورد أمرا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أَنَّكَ أَمَرْتَ بِالصَّبْرِ وَ نَهَيْتَ عَنِ الْجَزَعِ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وتبدو العاطفة متفجرة في طريقة انتظامها بشكل عفوي اتخذت من التنغيم المتنوع وسائل لها، فمن السجع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النبوة والإنباء وأخبار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التوازن بين الجمل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 حَتَّى صِرْتَ مُسَلِّياً عَمَّنْ سِوَاكَ، وَ 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خصصنا برزئك فأنسانا كل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الطباق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لم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 عممت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نهيت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صورة ثانية رسم الإمام فيها صورة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رَأْسَهُ لَعَلَى صَدْرِي وَ لَقَدْ سَالَتْ نَفْسُهُ فِي كَفِّي، فَأَمْرَرْتُهَا عَلَى وَجْهِي، وَ لَقَدْ وُلِّيتُ غُسْلَهُ وَ الْمَلَائِكَةُ أَعْوَانِي، ضَجَّتِ الدَّارُ وَ الْأَفْنِيَةُ، مَلَأٌ يَهْبِطُ وَ مَلَأٌ يَعْرُجُ وَ مَا فَارَقَتْ سَمْعِي هَيْنَمَةٌ، مِنْهُمْ يُصَلُّونَ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 مَيِّتاً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فهذا معنى شفيف يتجاوز المنظور ويستصعب على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حمله على معنى آخر غير الحقيقة بدلالة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الهينمة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الصوت الخفي </w:t>
      </w:r>
      <w:r>
        <w:rPr>
          <w:rStyle w:val="FootnoteAnchor"/>
          <w:rtl w:val="true"/>
        </w:rPr>
        <w:footnoteReference w:id="165"/>
      </w:r>
      <w:r>
        <w:rPr>
          <w:rFonts w:ascii="Amiri" w:hAnsi="Amiri" w:eastAsia="Amiri" w:cs="Amiri"/>
          <w:color w:val="111111"/>
          <w:sz w:val="28"/>
          <w:sz w:val="28"/>
          <w:szCs w:val="28"/>
          <w:rtl w:val="true"/>
          <w:lang w:bidi="ar-SA"/>
        </w:rPr>
        <w:t>للملائكة وهي تهبط وتعرج مصلين على الرسول ومفجوعين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أحقيته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وميتا، لأنها صورة لا تتاح لأحد إطلاقا فمن يجرؤ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يدعي أن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على يده وأنه ولي غسله مع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صورة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فيها التاريخ مؤيدا، فالطبري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 يغسله قد أسنده إلى صدره وعليه قميصه يدلكه من ورائه </w:t>
      </w:r>
      <w:r>
        <w:rPr>
          <w:rFonts w:eastAsia="IRNazanin" w:cs="IRNazanin"/>
          <w:color w:val="111111"/>
          <w:sz w:val="28"/>
          <w:szCs w:val="28"/>
          <w:rtl w:val="true"/>
          <w:lang w:bidi="fa-IR"/>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المفيد ذكر أن النبي صلى الله عليه وآله وسلم لمّا قرب خروج نفسه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يا علي رأسي في حجرك، فقد جاء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فاضت نفسي فتناولها بيدك، وامسح بها وجهك ثم وجّهني إلى القبلة وتولّ أمري وصلّ علي أوّل الناس ولا تفارقني حتّى تواريني في رمسي، واستعن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عليه السلام رأسه في حجره فأغمي فأغمي عليه فأكبّت فاطمة عليها السلام تنظر في وجهه وتندبه وتبكي وتقول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اليتامي عصمة للأرامل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ففتح النبي صلى الله عليه و آله و سلم عينه و قال بصوت 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قول عمّك أبي طالب لا تقوليه و لكن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الروح لأن النبي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 أمير المؤمنين تحت حنكه ففاضت نفسه فيها فرفعها الى وجهه فمسحه بها، فعبر بفيضان نفسه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عن ذلك شائع في لغة العرب فهم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فاضت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خرجت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أظن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قاء دما يسيرا وقت موته،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بذلك الدم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ما الحكمة من ذلك طالما أن التكريم هنا مرتبط بنوع من الغيب؟ أليس يمكن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المراد إمرار الكف التي تأثرت من خروج الروح فيها على الوجه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ويمضي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رسم مزيد من تفاصيل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لا يستطيع سواه ذكرها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ولّيت غسله والملائكة أعواني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يلمح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إيصاء مسبق بذلك، فقد روي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النبي صلى الله عليه وآله وسلم أن لا يغسّله أحد غيري، فإنه لا يرى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 عورتي إلّا طمست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الفضل وأسامة يناولاني الماء من وراء الستر وهما معصوبا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تناولت عضوا إلّا كأنما يقلّبه معي ثلاثون رجلا حتّى فرغت من غسله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مؤثرات لافتة من الحركة وإمعان في الوقوف على دقائق الرحيل وقفا يمثل بؤرة الصورة في شدة التأثير، نحو صورة الملائكة وأصواتها الخفية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يسمعها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تعظيما وإجلالا يرون ولا يرون فقد جاء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غسلتموني وكفنتموني فضعوني على سريري في بيتي هذا على شفير قبري، ثم اخرجوا عنى ساعة، فإن أول من يصلى علي جليسي وخليلي جبريل ثم ميكائيل ثم إسرافيل ثم ملك الموت مع جنود كثيرة من الملائكة بأجمعها</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وَارَيْنَاهُ فِي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المشهد النبوي، وكانت تلك منقبة ظل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يحسد عليها، وقد عبر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المواراة من قبل ضمن خلال عدها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 عورتي ومسلمي إلى ربي</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وغرضه من ذلك كله بيان منزلته وأحقيته من الرسول الأعظم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عليه أكثر مصادر التاريخ وجدير بالذكر أن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رجلا من الأنصار اسمه أوس بن خولي أحب أن يكون له شرف العهد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قبره فقال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 الله يا علي وحظنا من رسول الله وكان أوس من أصحاب بدر وقال ادخل فدخل فحضر غسل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التفت إليه ابن أبي الحديد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تأمل هذه الأخبار علم ان عليا عليه السلام كان الأصل والجملة والتفصيل في أمر النبي صلّى الله عليه وآله وسلم و جهازه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أوس بن خولي لا يخاطب أحدا من الجماعة غيره، ولا يسأل غيره في حضور الغسل والنزول في القبر</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أضاف ابن أبي الحديد ملتقطا صورة لأخلاق أمير المؤمنين كأجمل ما يمكن التقاطه لندرة الموقف و انشغال المرء بالرزء في العادة،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إلى كرم علي عليه السلام وسجاحة أخلاقه، وطهارة شيمته كيف لم يضنّ بمثل هذه المقامات الشريفة عن أوس، وهو رجل غريب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له حقه، واطلبه بما طلبه فكم بين هذه السجيّة الشريفة وقول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ما غسّل النبي صلى الله عليه وآله وسلم إلّا نساؤه، ولو كان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المقام غيره من أولي الطباع الخشنة وأرباب الفظاظة والغلظة وقد سأل أوس ذلك، لزجر وانتهر ورجع خائبا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وجملة الأمر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مصور لمراحل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لامتلاكه سببين رئيسين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ملازمته لابن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لقرابته القريبة ومنزلته الخصيصة التي حبي بها عليه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إمكانات لغوية وبيانية قادرة على الرسم بالكلمات</w:t>
      </w:r>
      <w:r>
        <w:rPr>
          <w:rFonts w:eastAsia="Amiri" w:cs="Amiri" w:ascii="Amiri" w:hAnsi="Amiri"/>
          <w:color w:val="111111"/>
          <w:sz w:val="28"/>
          <w:szCs w:val="28"/>
          <w:rtl w:val="true"/>
          <w:lang w:bidi="ar-SA"/>
        </w:rPr>
        <w:t xml:space="preserve">. </w:t>
      </w:r>
      <w:bookmarkStart w:id="62" w:name="pg8786_112034"/>
    </w:p>
    <w:p>
      <w:pPr>
        <w:pStyle w:val="Heading2"/>
        <w:numPr>
          <w:ilvl w:val="1"/>
          <w:numId w:val="1"/>
        </w:numPr>
        <w:rPr/>
      </w:pPr>
      <w:bookmarkStart w:id="63" w:name="__RefHeading___Toc3640472_653776707"/>
      <w:bookmarkStart w:id="64" w:name="_Toc22"/>
      <w:bookmarkEnd w:id="62"/>
      <w:bookmarkEnd w:id="63"/>
      <w:r>
        <w:rPr>
          <w:rtl w:val="true"/>
        </w:rPr>
        <w:t>الخاتمة</w:t>
      </w:r>
      <w:bookmarkEnd w:id="64"/>
    </w:p>
    <w:p>
      <w:pPr>
        <w:pStyle w:val="BookText"/>
        <w:rPr/>
      </w:pPr>
      <w:r>
        <w:rPr>
          <w:rFonts w:ascii="IRNazanin" w:hAnsi="IRNazanin" w:eastAsia="IRNazanin"/>
          <w:color w:val="111111"/>
          <w:sz w:val="28"/>
          <w:sz w:val="28"/>
          <w:szCs w:val="28"/>
          <w:rtl w:val="true"/>
          <w:lang w:bidi="fa-IR"/>
        </w:rPr>
        <w:t xml:space="preserve">توضح من رحلة البحث في 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جملة من النتائج أعرض لها بالترتيب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يعد نهج البلاغة أصدق مصور قديم لمراحل حياة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الأسرة وحتى البعثة فالشهادة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يقتصر التصوير في لغة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أساليب المجاز والبيان، بل تعداه إلى استعمال لغة الحقيقة في الصورة في قدرة لافتة على التفنن باللغة والتمكن من زمامها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تجلت قدرة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التصويرية للموضوعات المختلفة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بامتلاكه سببين رئيسين هما وضوح المعنى لديه، وتمكنه عليه السلام من إسباغ المؤثرات البيانية والموسيقية والحركية على تعبيراته</w:t>
      </w:r>
      <w:r>
        <w:rPr>
          <w:rFonts w:eastAsia="IRNazanin" w:cs="IRNazanin"/>
          <w:color w:val="111111"/>
          <w:sz w:val="28"/>
          <w:szCs w:val="28"/>
          <w:rtl w:val="true"/>
          <w:lang w:bidi="fa-IR"/>
        </w:rPr>
        <w:t xml:space="preserve">. </w:t>
      </w:r>
      <w:bookmarkStart w:id="65" w:name="pg8786_112035"/>
    </w:p>
    <w:p>
      <w:pPr>
        <w:pStyle w:val="Heading2"/>
        <w:numPr>
          <w:ilvl w:val="1"/>
          <w:numId w:val="1"/>
        </w:numPr>
        <w:rPr/>
      </w:pPr>
      <w:bookmarkStart w:id="66" w:name="__RefHeading___Toc3640474_653776707"/>
      <w:bookmarkStart w:id="67" w:name="_Toc23"/>
      <w:bookmarkEnd w:id="65"/>
      <w:bookmarkEnd w:id="66"/>
      <w:r>
        <w:rPr>
          <w:rtl w:val="true"/>
        </w:rPr>
        <w:t>المصادر والمراجع</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اتجاهات النقد الأدبي في القرن الخامس الهجري، منصور عبد الرحمن، مطبعة دار العلم،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 القرآني في نهج البلاغة، دراسة في الشكل و المضمون، الدكتور عباس علي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الرافدين، الطبعة الأولى،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ابن عبد 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مطبعة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ابن حجر،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احمد عبد الموجود، الشيخ علي محمد 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الأصفى في تفسير القرآن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درايتي ومحمد رضا نعمتي، مطبعة مركز الإعلام الإسلامي، قم،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الثقافة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الطبعة الأولى، مطبعة 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 الصباغة في شرح نهج البلاغة محمد تقي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أمير كبير للنشر، طهران، الطبعة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التبيين الجاحظ،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الطبعة الخامسة،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الإسلام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الطبعة الأولى،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لبنان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الطبعة الخامسة،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وحركة التقدم البشري ونظرة الإسلام، محمد مهدي شمس الدين، بدون ذكر المطبعة وسنة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 عن آل الرسول، ابن شعبة الحراني، تحقيق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 إلى مزايا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مصطفى الحنفي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وضح حواشيه عبد اللطيف عبد الرحمن،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علي بن إبراهيم القمي،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مطبعة النجف، منشورات مكتبة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المطبعة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بدون 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تمهيد في النقد الحديث، روز غریب دار المكشوف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الأولى،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في أحاديث البشير النذير جلال الدين عبد الرحمن بن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 الطبعة الأولى،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داوود، ابن داوود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في تفسير القرآن العظيم والسبع المثاني، أبو الفضل شهاب الدين محمود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إدارة الطباعة المنيرية، القاهرة،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التأويل في متشابه التنزيل، الشريف الرضي، شرحه الأستاذ محمد الرضا آل كاشف الغطاء، دار المهاجر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أمير المؤمنين في عهد النبي، السيد إسماعيل الصدر، مطبعة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أبو الفتح عثمان بن جني،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الطبعة الأولى، مطبعة دار الكتب المصرية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والرشاد الصالحي الشامي، تحقيق وتعليق الشيخ عادل أحمد عبد الموجود، الشيخ علي محمد معوض،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 الترمذي،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بعناية محمد أحمد دهمان دمشق،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مطبعة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هشام عبد الملك بن هشام المعافري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لها وعلق عليها وضبطها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سعد،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المصباح 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خدمات، الطبعة الثانية،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 التجربة أرشيبالد مكليش، ترجمة سلمى الخضراء الجيوسي، مؤسسة فرنكلين للطباعة و 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الحاكم الحسكاني، تحقيق الشيخ محمد باقر المحمودي الطبعة الأولى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دار الفكر للطباعة و النشر والتوزيع،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مرتضى، الطبعة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دار الهادي للطباعة والنشر والتوزيع، ودار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محمد بن سعد،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ابن قتيبة، الدكتور عبد الله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محاولة لفهم جديد، محمد جواد مغنية دار العلم للملايين، الطبعة الأولى،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دار صادر للطباعة والنشر دار بيروت للطباعة والنشر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ابن أبي الفتح الإربلي،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مطبعة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w:t>
      </w:r>
    </w:p>
    <w:p>
      <w:pPr>
        <w:pStyle w:val="BookText"/>
        <w:rPr/>
      </w:pPr>
      <w:r>
        <w:rPr>
          <w:rFonts w:ascii="Amiri" w:hAnsi="Amiri" w:eastAsia="Amiri" w:cs="Amiri"/>
          <w:color w:val="111111"/>
          <w:sz w:val="28"/>
          <w:sz w:val="28"/>
          <w:szCs w:val="28"/>
          <w:rtl w:val="true"/>
          <w:lang w:bidi="ar-SA"/>
        </w:rPr>
        <w:t xml:space="preserve">المتقي الهندي علاء الدين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ضبطه وفسر غريبه الشيخ بكري حياني،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جمال الدين محمد بن مکرم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صادر و دار بیروت لبنان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السائر في أدب الكاتب والشاعر ابن الأثير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الحوفي وبدوي طبانة، الطبعة الأولى، نهضة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مصطفى مطبعة البابي الحلبي،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الفضل بن الحسين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حقق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من العلماء والمثقفين، مؤسسة الأعلمي للمطبوعات، بيروت، لبنان،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الهيثمي، مطبعة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 السيد شرف الدين تحقيق حسين الراضي، الطبعة 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الحاكم النيسابوري،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المطبعة والتاريخ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المعارف، 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القاهرة، دار المعارف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أبو القاسم الخوئي، الطبعة الخامسة،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الطبراني، تحقيق و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دار إحياء التراث العربي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عن كتب الأعاريب، 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 وفصل و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مصحح من لجنة من أساتذة النجف الأشرف، المطبعة الحيدرية،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حبيب الله الخوئي، طهران، المكتبة الإسلامية،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ابن الأثير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محمود محمد الطناحي، الطبعة 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إسماعيليان للطباعة</w:t>
      </w:r>
    </w:p>
    <w:p>
      <w:pPr>
        <w:pStyle w:val="BookText"/>
        <w:rPr/>
      </w:pPr>
      <w:r>
        <w:rPr>
          <w:rFonts w:ascii="Amiri" w:hAnsi="Amiri" w:eastAsia="Amiri" w:cs="Amiri"/>
          <w:color w:val="111111"/>
          <w:sz w:val="28"/>
          <w:sz w:val="28"/>
          <w:szCs w:val="28"/>
          <w:rtl w:val="true"/>
          <w:lang w:bidi="ar-SA"/>
        </w:rPr>
        <w:t>والنشر والتوزيع،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محمد عبده، مطبعة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علي بن أبي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یجمع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ابراهيم،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الجيل الطبعة الثانية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سليمان بن إبراهيم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 سيد علي جمال أشرف الحسيني، مطبعة الأسوة، قم، الطبعة الأولى</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الرسائل و الدوريات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التصوير الفني في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 الفحام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التربية للبنات جامعة الكوفة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أسلوب الإمام علي في التصريح باسمه والكناية عنه في نهج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علي الفحام، مجلة مركز دراسات الكوفة، العدد التاسع،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8" w:name="pg8786_112043"/>
    </w:p>
    <w:p>
      <w:pPr>
        <w:pStyle w:val="Heading2"/>
        <w:numPr>
          <w:ilvl w:val="1"/>
          <w:numId w:val="1"/>
        </w:numPr>
        <w:rPr/>
      </w:pPr>
      <w:bookmarkStart w:id="69" w:name="__RefHeading___Toc3640476_653776707"/>
      <w:bookmarkStart w:id="70" w:name="_Toc24"/>
      <w:bookmarkEnd w:id="68"/>
      <w:bookmarkEnd w:id="69"/>
      <w:r>
        <w:rPr>
          <w:rtl w:val="true"/>
        </w:rPr>
        <w:t>الفصل الثاني</w:t>
      </w:r>
      <w:bookmarkEnd w:id="70"/>
    </w:p>
    <w:p>
      <w:pPr>
        <w:pStyle w:val="BookText"/>
        <w:rPr/>
      </w:pPr>
      <w:r>
        <w:rPr>
          <w:rFonts w:ascii="Amiri" w:hAnsi="Amiri" w:eastAsia="Amiri" w:cs="Amiri"/>
          <w:color w:val="111111"/>
          <w:sz w:val="28"/>
          <w:sz w:val="28"/>
          <w:szCs w:val="28"/>
          <w:rtl w:val="true"/>
          <w:lang w:bidi="ar-SA"/>
        </w:rPr>
        <w:t>البصرة في نهج البلاغة</w:t>
      </w:r>
    </w:p>
    <w:p>
      <w:pPr>
        <w:pStyle w:val="BookText"/>
        <w:rPr/>
      </w:pPr>
      <w:r>
        <w:rPr>
          <w:rFonts w:ascii="IRNazanin" w:hAnsi="IRNazanin" w:eastAsia="IRNazanin"/>
          <w:color w:val="111111"/>
          <w:sz w:val="28"/>
          <w:sz w:val="28"/>
          <w:szCs w:val="28"/>
          <w:rtl w:val="true"/>
          <w:lang w:bidi="fa-IR"/>
        </w:rPr>
        <w:t>مواقف وأحداث</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و المكانة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الجمل واسشفاف المستقبل</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البصرة</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البصرة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 زياد بن أبيه </w:t>
      </w:r>
      <w:bookmarkStart w:id="71" w:name="pg8786_112044"/>
    </w:p>
    <w:p>
      <w:pPr>
        <w:pStyle w:val="Heading2"/>
        <w:numPr>
          <w:ilvl w:val="1"/>
          <w:numId w:val="1"/>
        </w:numPr>
        <w:rPr/>
      </w:pPr>
      <w:bookmarkStart w:id="72" w:name="__RefHeading___Toc3640478_653776707"/>
      <w:bookmarkStart w:id="73" w:name="_Toc25"/>
      <w:bookmarkEnd w:id="71"/>
      <w:bookmarkEnd w:id="72"/>
      <w:r>
        <w:rPr>
          <w:rtl w:val="true"/>
        </w:rPr>
        <w:t>المقدمة</w:t>
      </w:r>
      <w:bookmarkEnd w:id="73"/>
    </w:p>
    <w:p>
      <w:pPr>
        <w:pStyle w:val="BookText"/>
        <w:rPr/>
      </w:pPr>
      <w:r>
        <w:rPr>
          <w:rFonts w:ascii="Amiri" w:hAnsi="Amiri" w:eastAsia="Amiri" w:cs="Amiri"/>
          <w:color w:val="111111"/>
          <w:sz w:val="28"/>
          <w:sz w:val="28"/>
          <w:szCs w:val="28"/>
          <w:rtl w:val="true"/>
          <w:lang w:bidi="ar-SA"/>
        </w:rPr>
        <w:t>لا شك في أن حديث البصرة حديث التاريخ الإسلامي بأبعاده العلمية والسياسية والاقتصادية والحضارية والثقافية، وهو بعد حديث الفن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والمؤتمرات الأكاديمية فيه فرص لإظهار قيمة هذا التاريخ إظهارا فيه الشيء الكثير من الجدة أو هكذا ينبغي على الأقل، ومن هنا سرني الانضمام إلى المشاركين في الكتابة عن هذه الحاضرة العريقة، وقد اخترت البحث في البصرة في خلال وثيقة تاريخية وأدبية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صاحبها وهو الإمام علي عليه السلام نشأة هذه المدينة ورقيها وزامن أحداثها فجاء عنوان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في نهج البلاغة مواقف وأحداث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اختياري لنهج البلاغة لأسباب عدة منها،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تخصصي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الأثر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البصرة أخذت حيزا كبيرا من كلام أمير المؤمنين عليه السلام المجموع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لواقعية التعبير وصدقه لأن صاحبه هو صاحب الحدث وليس ناقلا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لروعة التعبيرات الفنية وأدبيتها على الرغم من مضامينها الحقيقية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خطة الدراسة بتمهيد وثلاثة مباحث حاولت بشكل مكثف استيعاب موضوعات البصرة التي وردت على لسان أمير المؤمنين عليه السلام وهي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التمهيد موضوع البصرة من جهة النشاة والمكانة وتضمن المبحث الأول حرب الجمل واستشفاف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ضم المبحث </w:t>
      </w:r>
    </w:p>
    <w:p>
      <w:pPr>
        <w:pStyle w:val="BookText"/>
        <w:rPr/>
      </w:pPr>
      <w:r>
        <w:rPr>
          <w:rFonts w:ascii="Amiri" w:hAnsi="Amiri" w:eastAsia="Amiri" w:cs="Amiri"/>
          <w:color w:val="111111"/>
          <w:sz w:val="28"/>
          <w:sz w:val="28"/>
          <w:szCs w:val="28"/>
          <w:rtl w:val="true"/>
          <w:lang w:bidi="ar-SA"/>
        </w:rPr>
        <w:t>الثاني رجال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المبحث الثالث فقد اشتمل على ولاة البصرة على وفق التسلسل 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مبحث فروعه وتفصيلاته في طيات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اعتمت مصادر التاريخ و الأدب وتراجم الرجال والسيرة كثيرا في البحث والتحليل فضلا عن مراجع النقد والبلاغة والأدب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استخراج نص كلام الإمام علي عليه السلام فقد اعتمدت نسخة نهج البلاغة المحققة بقلم الشيخ محمد عبده ليسرها وتعليقات الشيخ عليها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محاولة لتجلية حقائق بصرية كثيرة، عسى أن يوفقنا الله تعالى في الكشف عنها</w:t>
      </w:r>
      <w:r>
        <w:rPr>
          <w:rFonts w:eastAsia="Amiri" w:cs="Amiri" w:ascii="Amiri" w:hAnsi="Amiri"/>
          <w:color w:val="111111"/>
          <w:sz w:val="28"/>
          <w:szCs w:val="28"/>
          <w:rtl w:val="true"/>
          <w:lang w:bidi="ar-SA"/>
        </w:rPr>
        <w:t xml:space="preserve">. </w:t>
      </w:r>
      <w:bookmarkStart w:id="74" w:name="pg8786_112046"/>
    </w:p>
    <w:p>
      <w:pPr>
        <w:pStyle w:val="Heading2"/>
        <w:numPr>
          <w:ilvl w:val="1"/>
          <w:numId w:val="1"/>
        </w:numPr>
        <w:rPr/>
      </w:pPr>
      <w:bookmarkStart w:id="75" w:name="__RefHeading___Toc3640480_653776707"/>
      <w:bookmarkStart w:id="76" w:name="_Toc26"/>
      <w:bookmarkEnd w:id="74"/>
      <w:bookmarkEnd w:id="75"/>
      <w:r>
        <w:rPr>
          <w:rtl w:val="true"/>
        </w:rPr>
        <w:t>التمهيد</w:t>
      </w:r>
      <w:bookmarkEnd w:id="76"/>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والمكانة</w:t>
      </w:r>
    </w:p>
    <w:p>
      <w:pPr>
        <w:pStyle w:val="BookText"/>
        <w:rPr/>
      </w:pPr>
      <w:r>
        <w:rPr>
          <w:rFonts w:ascii="Amiri" w:hAnsi="Amiri" w:eastAsia="Amiri" w:cs="Amiri"/>
          <w:color w:val="111111"/>
          <w:sz w:val="28"/>
          <w:sz w:val="28"/>
          <w:szCs w:val="28"/>
          <w:rtl w:val="true"/>
          <w:lang w:bidi="ar-SA"/>
        </w:rPr>
        <w:t xml:space="preserve">لم يكن العرب المسلمون يعرفون البصرة من قبل لا اسما ولا مكانا حتى العام الرابع عشر للهجرة، أيام حكم الخليفة عمر بن الخطاب وأدركوا أهمية هذه البقعة لأنها تمثل ثغرا بحريا يمكن أن تؤتى منه الدولة الإسلامية، وفعلا كان المسلمون قد غزوا من قبل البحرين توج ونوبندجان وطاسان </w:t>
      </w:r>
      <w:r>
        <w:rPr>
          <w:rStyle w:val="FootnoteAnchor"/>
          <w:rtl w:val="true"/>
        </w:rPr>
        <w:footnoteReference w:id="178"/>
      </w:r>
      <w:r>
        <w:rPr>
          <w:rFonts w:ascii="Amiri" w:hAnsi="Amiri" w:eastAsia="Amiri" w:cs="Amiri"/>
          <w:color w:val="111111"/>
          <w:sz w:val="28"/>
          <w:sz w:val="28"/>
          <w:szCs w:val="28"/>
          <w:rtl w:val="true"/>
          <w:lang w:bidi="ar-SA"/>
        </w:rPr>
        <w:t xml:space="preserve">، فلما فتحوها كتبوا إلى الخليفة يسألونه الإقامة فيها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الذي شجع على تمصيرها واتخاذها مصرا جديدا للدولة الإسلامية نجاح فتوح بقاع مختلفة في العراق ضد الفرس، فأخبار الفتوح مسرة في الحيرة بقيادة المثنى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سويد ابن قطبة الذهلي، وبعضهم يقول قطبة بن قتادة، يغير في ناحية الخريبة من البصرة على العجم، وفتح الأبلة على يد عتبة بن غزوان </w:t>
      </w:r>
      <w:r>
        <w:rPr>
          <w:rStyle w:val="FootnoteAnchor"/>
          <w:rtl w:val="true"/>
        </w:rPr>
        <w:footnoteReference w:id="180"/>
      </w:r>
      <w:r>
        <w:rPr>
          <w:rFonts w:ascii="Amiri" w:hAnsi="Amiri" w:eastAsia="Amiri" w:cs="Amiri"/>
          <w:color w:val="111111"/>
          <w:sz w:val="28"/>
          <w:sz w:val="28"/>
          <w:szCs w:val="28"/>
          <w:rtl w:val="true"/>
          <w:lang w:bidi="ar-SA"/>
        </w:rPr>
        <w:t>، وكانت حينئذ مدينة فيها مسالح من قبل كسرى، قال فيها خالد بن بن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أرضا مثل الأبلة مسافة، ولا أغذى نطفة، ولا أوطأ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مطية، ولا أربح لتاجر ولا أخفى لعائذ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الدنيا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غوطة دمشق، ونهر بلخ، ونهر الأبلة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وفوق ذلك أهمية الموقع البحري الجديد، وعلى حد تعبير رجل من بني سدوس يصف للخليفة هذا الموقع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مررت بمكان دون دجلة فيه قصر وفيه مسالح للعجم يقال له الخريبة ويسمى أيضا البصيرة، بينه وبين دجلة أربعة فراسخ له خليج بحري فيه الماء إلى أجمة قصب</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وتم فعلا تأمين الممر المائي، قال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لما أظفر سعد بن أبي وقاص بأرض الحيرة وما قاربها كتب إليه عمر بن الخطاب أن ابعث عتبة بن غزوان إلى أرض الهند، فإن له من الإسلام مكانا وقد شهد بدرا، وكانت الأبلة يومئذ تسمى أرض الهند فلينزلها ويجعلها قيروانا للمسلمين ولا يجعل بيني وبينهم بحرا، فخرج عتبة من الحيرة في ثمانمائة رجل حتى نزل موضع البصرة، فلما افتتح الأبلة ضرب قيروانه وضرب للمسلمين أخبيتهم، وكانت خيمة عتبة من أكسية ورماه عمر بالرجال فلما كثروا بنى رهط منهم فيها سبع دساكر من لبن منها في الخريبة اثنتان وفي الزابوقة واحدة وفي بني تميم اثنتان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ولما نزلها عتبة بن غزوان عرف أهميتها فعمل على تمصيرها، إذ لابد من منزل إذا أشتى شتوا فيه وإذا رجعوا من غزوهم لجأوا إليه </w:t>
      </w:r>
      <w:r>
        <w:rPr>
          <w:rStyle w:val="FootnoteAnchor"/>
          <w:rtl w:val="true"/>
        </w:rPr>
        <w:footnoteReference w:id="184"/>
      </w:r>
      <w:r>
        <w:rPr>
          <w:rFonts w:ascii="Amiri" w:hAnsi="Amiri" w:eastAsia="Amiri" w:cs="Amiri"/>
          <w:color w:val="111111"/>
          <w:sz w:val="28"/>
          <w:sz w:val="28"/>
          <w:szCs w:val="28"/>
          <w:rtl w:val="true"/>
          <w:lang w:bidi="ar-SA"/>
        </w:rPr>
        <w:t xml:space="preserve">، فهي أرض كثيرة القضة </w:t>
      </w:r>
      <w:r>
        <w:rPr>
          <w:rStyle w:val="FootnoteAnchor"/>
          <w:rtl w:val="true"/>
        </w:rPr>
        <w:footnoteReference w:id="185"/>
      </w:r>
      <w:r>
        <w:rPr>
          <w:rFonts w:ascii="Amiri" w:hAnsi="Amiri" w:eastAsia="Amiri" w:cs="Amiri"/>
          <w:color w:val="111111"/>
          <w:sz w:val="28"/>
          <w:sz w:val="28"/>
          <w:szCs w:val="28"/>
          <w:rtl w:val="true"/>
          <w:lang w:bidi="ar-SA"/>
        </w:rPr>
        <w:t xml:space="preserve">في طرف البر إلى الريف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ودونها مناقع فيها ماء وفيها قصباء كما ذكر عتبة ذلك، ولما وصلت الأخبار إلى الخليفة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أرض بصرة قريبة من المشارب والمرعى والمحتطب فكتب إليه أن أنزلها، فنزلها وبنى مسجدها من قصب وبنى دار إمارتها دون المسجد في الرحبة التي يقال لها رحبة بني هاشم وكانت تسمى الدهناء، وفيها السجن والديوان وحمام الأمراء بعد ذلك لقربها من الماء، فكانوا إذا غزوا نزعوا ذلك القصب ثم حزموه ووضعوه حتى يعودوا من الغزو فيعيدوا بناءه كما كان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اسم البصرة، وتعني في كلام العرب الأرض الغليظة، وقيل أن المسلمين حين وافوا مكان البصرة للنزول بها نظروا إليها من بعيد وأبصروا الحصى عليها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بصرة، يعنون حصبة، فسميت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تسمى البصرة بالرعناء 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عيوب البصرة اختلاف هوائها في يوم واحد لأنهم يلبسون القميص مرة والمبطنات مرة والجباب مرة لاختلاف جواهر الساعات، ولذلك سميت الرعناء</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أبو مالك المرجو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البصرة الرعناء لي وطنا</w:t>
      </w:r>
    </w:p>
    <w:p>
      <w:pPr>
        <w:pStyle w:val="BookText"/>
        <w:rPr/>
      </w:pPr>
      <w:r>
        <w:rPr>
          <w:rFonts w:ascii="Amiri" w:hAnsi="Amiri" w:eastAsia="Amiri" w:cs="Amiri"/>
          <w:color w:val="111111"/>
          <w:sz w:val="28"/>
          <w:sz w:val="28"/>
          <w:szCs w:val="28"/>
          <w:rtl w:val="true"/>
          <w:lang w:bidi="ar-SA"/>
        </w:rPr>
        <w:t xml:space="preserve">وقد وصف هذه الحال ابن لنكك البصري، فرد البصرة وبدر ظرفائها </w:t>
      </w:r>
      <w:r>
        <w:rPr>
          <w:rStyle w:val="FootnoteAnchor"/>
          <w:rtl w:val="true"/>
        </w:rPr>
        <w:footnoteReference w:id="18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بالبصرة في لون من العيش ظريف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ما هبت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جنات و ریف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هبت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فکأنا في کنیف</w:t>
      </w:r>
    </w:p>
    <w:p>
      <w:pPr>
        <w:pStyle w:val="BookText"/>
        <w:rPr/>
      </w:pPr>
      <w:r>
        <w:rPr>
          <w:rFonts w:ascii="Amiri" w:hAnsi="Amiri" w:eastAsia="Amiri" w:cs="Amiri"/>
          <w:color w:val="111111"/>
          <w:sz w:val="28"/>
          <w:sz w:val="28"/>
          <w:szCs w:val="28"/>
          <w:rtl w:val="true"/>
          <w:lang w:bidi="ar-SA"/>
        </w:rPr>
        <w:t>أما ولاة البصرة من بدء النشأة حتى تولي الإمام علي عليه السلام الحكم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غزوان بن جابر بن وهيب بن نسيب أحد بني مازن بن منصور بن عكرمة بن خصفة حليف بني نوفل بن عبد مناف وكان من المهاجرين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w:t>
      </w:r>
    </w:p>
    <w:p>
      <w:pPr>
        <w:pStyle w:val="BookText"/>
        <w:rPr/>
      </w:pPr>
      <w:r>
        <w:rPr>
          <w:rFonts w:ascii="Amiri" w:hAnsi="Amiri" w:eastAsia="Amiri" w:cs="Amiri"/>
          <w:color w:val="111111"/>
          <w:sz w:val="28"/>
          <w:sz w:val="28"/>
          <w:szCs w:val="28"/>
          <w:rtl w:val="true"/>
          <w:lang w:bidi="ar-SA"/>
        </w:rPr>
        <w:t>أبو موسى الأشعري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واحد هو قريبه عبد الله بن عامر بن كريز، وبقي فيها إلى تولية عثمان بن حنيف من قبل الإمام علي عليه السلام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نشأت البصرة مصرا ناهضا بشر بثقافة جديدة ومدارس علمية رائدة في علوم العربية المختلفة في مستقبل عمرها، على الرغم مما وقع عليها من محن وفتن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ولأهميتها كانت تسمى البصرتان يعنون بها الكوفة والبصرة كما قالوا كوفان</w:t>
      </w:r>
      <w:r>
        <w:rPr>
          <w:rFonts w:eastAsia="Amiri" w:cs="Amiri" w:ascii="Amiri" w:hAnsi="Amiri"/>
          <w:color w:val="111111"/>
          <w:sz w:val="28"/>
          <w:szCs w:val="28"/>
          <w:rtl w:val="true"/>
          <w:lang w:bidi="ar-SA"/>
        </w:rPr>
        <w:t xml:space="preserve">. </w:t>
      </w:r>
      <w:bookmarkStart w:id="77" w:name="pg8786_112050"/>
    </w:p>
    <w:p>
      <w:pPr>
        <w:pStyle w:val="Heading2"/>
        <w:numPr>
          <w:ilvl w:val="1"/>
          <w:numId w:val="1"/>
        </w:numPr>
        <w:rPr/>
      </w:pPr>
      <w:bookmarkStart w:id="78" w:name="__RefHeading___Toc3640482_653776707"/>
      <w:bookmarkStart w:id="79" w:name="_Toc27"/>
      <w:bookmarkEnd w:id="77"/>
      <w:bookmarkEnd w:id="78"/>
      <w:r>
        <w:rPr>
          <w:rtl w:val="true"/>
        </w:rPr>
        <w:t>المبحث الأول</w:t>
      </w:r>
      <w:bookmarkEnd w:id="79"/>
    </w:p>
    <w:p>
      <w:pPr>
        <w:pStyle w:val="BookText"/>
        <w:rPr/>
      </w:pPr>
      <w:r>
        <w:rPr>
          <w:rFonts w:ascii="IRNazanin" w:hAnsi="IRNazanin" w:eastAsia="IRNazanin"/>
          <w:color w:val="111111"/>
          <w:sz w:val="28"/>
          <w:sz w:val="28"/>
          <w:szCs w:val="28"/>
          <w:rtl w:val="true"/>
          <w:lang w:bidi="fa-IR"/>
        </w:rPr>
        <w:t>حرب الجمل واستشفاف المستقبل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تسلم الإمام علي عليه السلام مقاليد الخلافة بشكل جماهيري عريض بغية إصلاح ما يمكن إصلاحه من فساد في إدارة الحكم واستئثار بالسلطة انتهت بمجزرة مريعة للخليفة الثالث عثمان بن عفان غير أن الإصلاح الذي وجه الإمام عليه السلام طاقته إلى الداخل لم يعجب الكثيرين من الطامحين إلى التسلط على رقاب الناس، فنشأت اصطفافات لكثير ممن ضربت مصالحهم، فعملوا على تأليب عامة الناس وتحريك الساكن من شرارة ما أعقب الثورة الدموية، فكان الطلب بدم عثمان شعارا لكل خارج على القانون الذي عمل الإمام عليه السلام على تطبيقه على السوية بين الناس من دون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طلحة والزبير طلبا من علي عليه السلام أن يوليهما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استشار المغيرة بن شعبة،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توليهما إلى أن يستقيم لك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بابن عباس وقال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أمير المؤمنين، إن الكوفة والبصرة عين الخلافة، وبهما كنوز الرجال ومكان طلحة والزبير من الإسلام ما قد علمت ولست آمنهما إن وليتهما أن يحدثا أمرا فأخذ علي عليه السلام برأي ابن عباس</w:t>
      </w:r>
      <w:r>
        <w:rPr>
          <w:rFonts w:eastAsia="Amiri" w:cs="Amiri" w:ascii="Amiri" w:hAnsi="Amiri"/>
          <w:color w:val="111111"/>
          <w:sz w:val="28"/>
          <w:szCs w:val="28"/>
          <w:rtl w:val="true"/>
          <w:lang w:bidi="ar-SA"/>
        </w:rPr>
        <w:t xml:space="preserve">. </w:t>
      </w:r>
      <w:r>
        <w:rPr>
          <w:rStyle w:val="FootnoteAnchor"/>
        </w:rPr>
        <w:footnoteReference w:id="18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حظ البصرة سيئا لذلك، إذ شهدت أول ذلك الخروج على حكم الإمام علي عليه السلام فكانت حرب الجمل، وهي المعركة التي قادها كبار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الزبير بن العوام ابن عمة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وطلحة بن عبيد الله مغررين بالسيدة عائشة التي كانت على جمل في تلك المعركة التي انتهت لصالح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تفاصيل مريعة أترك للقارئ مراجعتها في مصادرها من التاريخ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البصرة كانت منقسمة على نفسها بشأن الولاء للإمام علي عليه السلام وتقديم الطاعة تحت سلطة الإشاعات المختلفة، التي تشوه الحقيقة وتعمي البصر والبصيرة، ولهذا السبب اختيرت أول مدينة للخروج على الطاعة، وقد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 بذلك فقد روي أن رجلا عليه زي السفر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إني أتيتك من بلدة ما رأيت لك بها محبا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أتيت؟قال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لو يستطيعون أن يحبوني لأحبوني، إني و شيعتي في ميثاق الله لا يزاد فينا رجل لا ينقص إلى يوم القيامة</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صور الإمام الأحداث المروعة التي سبقت المعركة من سفك للدم وهتك للحرمات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يجرون حرمة رسول الله صلى الله عليه وآله كما تجر الأمة عند شرائها، متوجهين بها إلى البصرة فحبسا نساءهما في بيوتهما، وأبرزا حبيس رسول الله صلى الله عليه وآله لهما ولغيرهما، في جيش ما منهم رجل إلا وقد أعطاني الطاعة وسمح لي بالبيعة طائعا غير مكره فقدموا على عاملي بها وخزان بيت مال المسلمين وغيرهم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طائفة صبرا، وطائفة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لم يصيبوا من المسلمين إلا رجلا واحدا معتمدين لقتله بلا جرم جره لحل لي قتل ذلك الجيش كله إذ حضروه فلم ينكروا ولم يدفعوا عنه بلسان ولايد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كرر الإمام هذه الصورة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على عمالي وخزان بيت مال المسلمين الذي في يدي وعلى أهل مصر كلهم في طاعتي وعلى بيعتي فشتتوا كلمتهم وأفسدوا علي جماعتهم ووثبوا على شيعتي فقتلوا طائفة منهم غدرا، وطائفة عضوا على أسيافهم فضاربوا بها حتى لقوا الله صادقين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 على الأسياف كناية عن الصبر في الحرب وترك الاستسلام، وهي كناية فصيحة شبه قبضهم على السيوف بالعض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 ما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عسكر الجمل قتلوا طائفة من شيعة أمير المؤمنين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بالبصرة بعد أن آمنوهم غدرا وأن بعض الشيعة صبر في الحرب ولم يستسلم وقاتل حتى قتل مثل حكيم بن جبلة العبدي وغيره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جدير ما يذكر هنا في حديث حذيفة بن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توفي أيام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خروج السيدة عائشة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معها مضر مضرها الله في النار وأزد عمان سلت الله أقدامها، وإن قيسا لن تنفك تبغى دين الله شرا حتى يركبها الله بالملائكة فلا يمنعوا ذنب تلعة</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سلت الله أقدامها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الماء من علو إلى أسفل واحدها تلعة وذنب التلعة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يذلها الله حتى لا تقدر على أن تمنع ذنب 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 المصنف،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w:t>
      </w:r>
      <w:r>
        <w:rPr>
          <w:rFonts w:ascii="Amiri" w:hAnsi="Amiri" w:eastAsia="Amiri" w:cs="Amiri"/>
          <w:color w:val="111111"/>
          <w:sz w:val="28"/>
          <w:sz w:val="28"/>
          <w:szCs w:val="28"/>
          <w:rtl w:val="true"/>
          <w:lang w:bidi="ar-SA"/>
        </w:rPr>
        <w:t>، غريب الحديث 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على أمرها في شأن محاربة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هذا الإرهاب الذي مورس على أهلها وترويعهم على هذا النحو الذي صوره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غدرا أو صبرا، وهو أشد الترويع وأعنفه، إذ يربط الرجل</w:t>
      </w:r>
    </w:p>
    <w:p>
      <w:pPr>
        <w:pStyle w:val="BookText"/>
        <w:rPr/>
      </w:pPr>
      <w:r>
        <w:rPr>
          <w:rFonts w:ascii="Amiri" w:hAnsi="Amiri" w:eastAsia="Amiri" w:cs="Amiri"/>
          <w:color w:val="111111"/>
          <w:sz w:val="28"/>
          <w:sz w:val="28"/>
          <w:szCs w:val="28"/>
          <w:rtl w:val="true"/>
          <w:lang w:bidi="ar-SA"/>
        </w:rPr>
        <w:t>أسيرا ويجرح ليترك على هذا النحو حتى يهلك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يؤيد ما نذهب إليه من فطرة أهل البصرة على حب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أمير المؤمنين الآنف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إنهم لو يستطيعون أن يحبوني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لأحبوني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إشارة إلى التعمية على الحقيقة التي شوهت كثيرا، ولا ننسى أننا بصدد تعمية استمرت لأكثر من عقدين من الزمن أي تغير جيل كامل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ما ذكر أن أهل البصرة بعثوا من يستطلع لهم موقفهم من هذه الحرب عن كثب بالاحتكاك بعلي عليه السلام نفسه كما حدث مع مبعوثهم الجرمي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كانت خطب الإمام علي عليه السلام في البصرة وأهلها من هذا الظرف المحكوم بالمآسي والمؤامرات والدسائس، وهو ظرف احتل كثيرا من تاريخه عليه السلام وحكمه، ومن ثم في خطبه وأقواله، كقوله عليه السلام ذاما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جند المرأة، وأتباع البهيمة، رغا فأجبتم وعقر فهربتم أخلاقكم دقاق وعهد كم شقاق، ودينكم نفاق، وماؤكم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 بين أظهركم مرتهن بذنبه، والشاخص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بمسجدكم كجؤجؤ سفينة، قد بعث الله عليها العذاب من فوقها ومن تحتها وغرق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أرضكم قريبة من الماء، بعيدة من السماء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خفت عقولكم وسفهت حلومكم، فأنتم غرض لنابل، وأكلة لأكل، وفريسة لصائل</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نفهم أن العبارات التي تتردد كثيرا في نهج البلاغة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ذم أهل البصرة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بها القوم الذين حاربوه وانتهكوا الحرمات ولم يردعهم شخص الإمام علي عليه السلام المعروف بدوران الحق معه على لسان النبي صلى الله عليه وآله ولا يمكن فهم هذه العبارات على غير هذا الأساس، إذ من غير المعقول أن يشمل الذم عامة الناس مجرمهم وبريئهم، بل من الغريب ما يتردد اليوم من الإيغال في تعميم هذه الذموم، وهي عبارات تتكرر على أهل العراق وعلى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إن الإمام عليه السلام تارة يحمد الموقف الفضيلة وأخرى يذم لموقف السوء، وهو أمر طبيعي انطلق به من مبدأ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عبارات الخطبة من تقريع وذم، شمل وصفا لجانبين أحدهما معنوي والآخر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فيتعلق بالأخلاق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الانقياد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وصفهم بأتباع البهيمة التي يعني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استقتلوا في الدفاع عنه كما يستقتل المحارب في الدفاع عن الراية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الخلق السيئ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باللؤم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 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أن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 أن أنكح فلانة، إلا أن في أخلاق أهلها دقة،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وخضراء الدمن، إياك والمرأة الحسناء في منبت السوء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وعهدكم شقاق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عهدكم وذمتكم لا يوثق بها، بل هي وإن كانت في الصورة عهدا أو ذمة فإنها في المعنى خلاف وعداوة</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الصفات المادية التي استغلها الإمام عليه السلام مناسبة تتوافق وذم هؤلاء القوم الذين ظاهروه وخرجوا عليه فهي في صفات تتعلق بالطبيعة الخشنة للمدينة،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وماؤكم زعاق أي 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وإن لم يكن من أفعالهم إلا أنه مما تذم به المدينة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بلاد بها الحمى وأسد عرينة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المعلی يعتدى ويجور</w:t>
      </w:r>
    </w:p>
    <w:p>
      <w:pPr>
        <w:pStyle w:val="BookText"/>
        <w:rPr/>
      </w:pPr>
      <w:r>
        <w:rPr>
          <w:rFonts w:ascii="Amiri" w:hAnsi="Amiri" w:eastAsia="Amiri" w:cs="Amiri"/>
          <w:color w:val="111111"/>
          <w:sz w:val="28"/>
          <w:sz w:val="28"/>
          <w:szCs w:val="28"/>
          <w:rtl w:val="true"/>
          <w:lang w:bidi="ar-SA"/>
        </w:rPr>
        <w:t xml:space="preserve">فإني لمن قد حل فيها لراحم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لمن لم يأتها لنذير</w:t>
      </w:r>
    </w:p>
    <w:p>
      <w:pPr>
        <w:pStyle w:val="BookText"/>
        <w:rPr/>
      </w:pPr>
      <w:r>
        <w:rPr>
          <w:rFonts w:ascii="Amiri" w:hAnsi="Amiri" w:eastAsia="Amiri" w:cs="Amiri"/>
          <w:color w:val="111111"/>
          <w:sz w:val="28"/>
          <w:sz w:val="28"/>
          <w:szCs w:val="28"/>
          <w:rtl w:val="true"/>
          <w:lang w:bidi="ar-SA"/>
        </w:rPr>
        <w:t>ولا ذنب لأهلها في أنها بلاد الحمى والسباع</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المقيم بين أظهرهم بأنه مرتهن بذنبه لأنه إما أن يشاركهم في الذنوب أو يراها فلا ينكرها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يؤيد كلامنا الآنف الذكر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قصد الإمام بالذم لمن حاربوه في وقتها، وليس كما يبدو من ظاهر العبارة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ذم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به القرب من الماء الذي أراد به الإمام عليه السلام القرب من الغرق، بدليل ما جاء بعده من تنبؤ بالمستقبل أخبر عنه وإلا فمدن العالم كلها إنما أقيمت على أساس قربها من الماء، بل وذلك سر تطورها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بعدها عن السماء فهو من أعجب ما يتخيل في التعبير، لأنه مزج بين المعنى المجازي الذي يعني بعدهم عن رحمة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ابن أبي الحديد يرى المعنى العلمي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الحقيقي في كونها واقعة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أرباب علم الهيئة وصناعة التنجيم يذكرون أن أبعد موضع في الأرض عن السماء الأبلة، وذلك موافق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البعد عن السماء هاهنا هو بعد تلك الأرض المخصوصة عن دائرة معدل النهار والبقاع، والبلاد تختلف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الأرصاد والآلات النجومية على أن أبعد موضع في المعمورة عن دائرة معدل النهار هو الأبلة والأبلة هي قصبة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الموضع من خصائص أمير المؤمنين عليه السلام لأنه أخبر عن أمر لا تعرفه العرب ولا تهتدي إليه، وهو مخصوص بالمدققين من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أسراره وغرائبه البديعة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وارتبط إخبار الإمام عليه السلام عن مستقبل البصرة بهذه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فغالبا ما يعقب ذكرها ذكر ما ستؤول إليه البصرة من نكبات وكوارث مختلفة حدث عنها بشكل تفصيلي أحيانا أو بإيماءة أحيانا أخرى، ومنها ما جاء ذكره في شاهدنا هذا فقد تحدث عليه السلام عن غرق البصرة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بمسجدكم كجؤجؤ سفينة قد بعث الله عليها العذاب من فوقها ومن تحتها وغرق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والجؤجؤ هو عظم الصدر، وجؤجؤ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إخباره عليه السلام أن البصرة تغرق عدا المسجد الجامع بها، فقد رأيت من يذكر أن كتب الملاحم تدل على أن البصرة تهلك بالماء الأسود ينفجر من أرضها، فتغرق ويبقى 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المخبر به قد وقع فإن البصرة غرقت مرتين مرة في أيام القادر بالله ومرة في أيام القائم بأمر الله غرقت بأجمعها ولم يبق منها إلا مسجدها الجامع بارزا بعضه كجؤجؤ الطائر، حسب ما أخبر به أمير المؤمنين عليه السلام جاءها الماء من بحر فارس من جهة الموضع المعروف الآن بجزيرة الفرس ومن جهة الجبل المعروف بجبل السنام، وخربت دورها و غرق كل ما في ضمنها، وهلك كثير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هذين الغرقين معروفة عند أهل البصرة، يتناقلها خلفهم عن سلفهم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عليه السلام في إخبار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لسكككم العامرة والدور المزخرفة، التي لها أجنحة كأجنحة النسور، وخراطيم كخراطيم الفيلة، من أولئك الذين لا يندب قتيلهم، ولا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كاب الدنيا لوجهها وقادرها بقدرها، وناظرها بعينها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يومئ الإمام عليه السلام إلى الخراب الذي يصيب البصرة في سككها العامرة وهي الطرق المستوية إذ يأتي على ترفها في العمران وتزيين الدور بالزخرف والذهب، فأجنحة الدور وهي الرواشن شبهها بأجنحة النسور، والخراطيم هي ميازيبها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 الجناح والروشن يشتركان في إخراج الخشب من حائط الدار إلى الطريق بحيث لا يصل إلى جدار آخر يقابله وإلا فهو الساباط ويختلفان في أن الجناح توضع له أعمدة من الطريق بخلاف الروشن وخراطيمها ما يعمل من الأخشاب والبواري بارزة عن السقوف لوقاية الغرف عن الأمطار وشعاع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الخراطيم هي الميازيب تطلى بالقار على طول نحو خمسة أذرع أو أزيد</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وأنذر بالويل بضمير الإشارة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وفصل الكلام في صفاتهم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يندب قتيلهم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لان أكثر الزنج الذين أشار إليهم كانوا عبيدا</w:t>
      </w:r>
    </w:p>
    <w:p>
      <w:pPr>
        <w:pStyle w:val="BookText"/>
        <w:rPr/>
      </w:pPr>
      <w:r>
        <w:rPr>
          <w:rFonts w:ascii="Amiri" w:hAnsi="Amiri" w:eastAsia="Amiri" w:cs="Amiri"/>
          <w:color w:val="111111"/>
          <w:sz w:val="28"/>
          <w:sz w:val="28"/>
          <w:szCs w:val="28"/>
          <w:rtl w:val="true"/>
          <w:lang w:bidi="ar-SA"/>
        </w:rPr>
        <w:t>لدهاقين البصرة وبناتها ولم يكونوا ذوي زوجات وأولاد بل كانوا على هيئة</w:t>
      </w:r>
    </w:p>
    <w:p>
      <w:pPr>
        <w:pStyle w:val="BookText"/>
        <w:rPr/>
      </w:pPr>
      <w:r>
        <w:rPr>
          <w:rFonts w:ascii="Amiri" w:hAnsi="Amiri" w:eastAsia="Amiri" w:cs="Amiri"/>
          <w:color w:val="111111"/>
          <w:sz w:val="28"/>
          <w:sz w:val="28"/>
          <w:szCs w:val="28"/>
          <w:rtl w:val="true"/>
          <w:lang w:bidi="ar-SA"/>
        </w:rPr>
        <w:t>الشطار عزابا فلا نادبة لهم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يفقد غائبهم ويريد به كثرتهم وأنهم كلما قتل منهم قتيل سد مسده غيره، فلا يظهر أثر فقده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وفتنة صاحب الزنج معروفة في تاريخ البصرة وهو علي بن محمد ابن محمد ابن عبد الرحيم من بني عبد القيس ادعى أنه علوي من أبناء محمد بن أحمد بن عيسى ابن زيد بن علي بن الحسين، وكان يسمى بالبرقعي لأنه كان يمشي متبرقعا </w:t>
      </w:r>
      <w:r>
        <w:rPr>
          <w:rStyle w:val="FootnoteAnchor"/>
          <w:rtl w:val="true"/>
        </w:rPr>
        <w:footnoteReference w:id="209"/>
      </w:r>
      <w:r>
        <w:rPr>
          <w:rFonts w:ascii="Amiri" w:hAnsi="Amiri" w:eastAsia="Amiri" w:cs="Amiri"/>
          <w:color w:val="111111"/>
          <w:sz w:val="28"/>
          <w:sz w:val="28"/>
          <w:szCs w:val="28"/>
          <w:rtl w:val="true"/>
          <w:lang w:bidi="ar-SA"/>
        </w:rPr>
        <w:t xml:space="preserve">، ولد ونشأ في ورزنين إحدى قرى الري، والتف حوله سودان أهل البصرة ورعاعها، الذين كانوا يسكنون السباخ في نواحي البصرة، فامتلكها واستولى على الأبلة عنوة وفتك بأهلها واستفحل أمره وانتشرت أصحابه في أطراف البلاد للسلب والنهب وخرج بهم على المهتدي العباسي في سنة خمس وخمسين ومائتين واستولى على عبادان والأهواز وأغار على واسط، وبلغ عدد جيشه ثمانمائة ألف مقاتل، وجعل مقامه في قصر اتخذه بالمختارة، وتتابعت لقتاله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الجيوش، فكان يظهر عليها ويشتتها، وعجز عن قتاله الخلفاء، حتى ظفر به</w:t>
      </w:r>
    </w:p>
    <w:p>
      <w:pPr>
        <w:pStyle w:val="BookText"/>
        <w:rPr/>
      </w:pPr>
      <w:r>
        <w:rPr>
          <w:rFonts w:ascii="Amiri" w:hAnsi="Amiri" w:eastAsia="Amiri" w:cs="Amiri"/>
          <w:color w:val="111111"/>
          <w:sz w:val="28"/>
          <w:sz w:val="28"/>
          <w:szCs w:val="28"/>
          <w:rtl w:val="true"/>
          <w:lang w:bidi="ar-SA"/>
        </w:rPr>
        <w:t xml:space="preserve">الموفق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الخليفة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وبعث برأسه إلى بغداد سنة سبعين ومائتين، وفرح الناس بقتله لانكشاف رزئه عنهم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 فهو يشبه الكلمات المحكية عن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أكببت الدنيا لوجهها وقعدت على ظهرها فليس لي ولد يموت ولا بيت يخرب قالوا له أفلا نتخذ لك بيتا قال ابنوا لي على سبيل الطريق بيتا قالوا لا يثبت قالوا أفلا نتخذ لك زوجة قال ما أصنع بزوجة تموت</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إشارة إلى ملحمة أخرى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كقطع الليل المظلم لا تقوم لها قائمة ولا ترد لها راية تأتيكم مزمومة مرحولة يحفزها قائدها، ويجهدها راكبها، أهلها قوم شديد كلبهم، قليل سلبهم، يجاهدهم في الله قوم أذلة عند المتكبرين في الأرض مجهولون، وفي السماء معروفون فويل لك يا بصرة عند ذلك من جيش من نقم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رهج له ولا حس وسيبتلى أهلك بالموت الأحمر والجوع الأغبر</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الإمام صفات هذه الفتنة فهي</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 مظلمة كقطع الليل لا يبين منها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ولشدة الخفاء وصفها بذلك وهو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بِأَهْلِكَ بِقِطْعِ مِّنَ الَّيْلِ</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شديدة الفتك لا يقوى أحد على الثبات بوجهها كما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لها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تنهض بحربها فئة ناهضة، أو لا تقوم لتلك الفتن قائمة من قوائم الخيل يعنى لا سبيل إلى قتال أهلها ولا يقوم لها قلعة قائمة أو بنية قائمة بل تنهدم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لها راية، أي لا تنهزم ولا تفر، لأنها إذا فرت فقد ردت على أعقابها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كاملة العدة مزمومة مرحولة، أي تامة الأدوات كاملة الآلات كالناقة التي عليها رحلها وزمامها قد استعدت لان تركب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الفتنة يجتهد أربابها في إضرام 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 عليها في السير فوق طاقتها رجلا وفرسانا فالرجل كنى عنهم بالقائد والفرسان كنی عنهم بالراكب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قليل سلبهم أي همهم القتل لا السلب مبالغة في شدة أذاها ونكالها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الأسود أسود الغاب 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في المسلوب لا السلب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عليه السلام أن هؤلاء أرباب الفتن يجاهدهم قوم أذلة،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الْكَٰفِرِينَ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وذلك من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مجهولون عند أهل الأرض الخمولهم قبل هذا الجهاد، ولكنهم معروفون عند أهل السماء، وهذا إنذار بملحمة تجرى في آخر الزمان، وقد أخبر النبي صلى الله عليه وآله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بهلاك البصرة بجيش من نقم الله لا رهج له ولا حس الرهج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وكنى بهذا الجيش عن جدب وطاعون يصيب أهلها حتى يبيدهم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الأحمر، كناية عن الوباء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المحل، وسمى الموت الأحمر لشدته ومنه الحديث كنا إذا احمر البأس اتقينا برسول الله، ووصف الجوع بأنه أغبر، لأن الجائع يرى الآفاق كأن عليها غبرة وظلاما، وفسر قوم هذا الكلام بوقعة صاحب الزنج، وهو بعيد لان جيشه كان ذا حس ورهج، ولأنه أنذر البصرة بهذا الجيش عند حدوث تلك الفتن، ألا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لك يا بصرة عند ذلك، ولم يكن قبل خروج صاحب الزنج فتن شديدة على الصفات التي ذكرها أمير المؤمنين عليه السلام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سبيل الإخبار إجمالا من دون تفصيل فقد وقع في قوله عليه السلام مخاطبا أهل البصرة على جهة اقتصاص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استطاع عند ذلك أن يعتقل نفسه على الله عز وجل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أطعتموني فإني حاملكم إن شاء الله على سبيل الجنة، وإن كان ذا مشقة شديدة ومذاقة مريرة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يعتقل نفسه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يحبسها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بالمذاقة المريرة لأن الباطل محبوب النفوس، فإنه اللهو واللذة وسقوط التكليف، وأما الحق فمكروه النفس، لان التكليف صعب وترك الملاذ العاجلة شاق شديد المشقة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وإخبارات الإمام عليه السلام ليست من الغيب في شيء بحسب ما ذكر الإمام نفسه،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علم ابن عمه الرسول صلى الله عليه وآله بلغه إياه، فقد أثر عنه قوله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فاسألوني قبل أن تفقدوني، فو الذي نفسي بيده لا تسألونني عن شئ فيما بينكم وبين الساعة ولا عن فئة تهدى مائة وتضل مائة إلا أنبأتكم بناعقها وقائدها وسائقها، ومناخ ركابها ومحط رحالها، ومن يقتل من أهلها قتلا ومن يموت منهم موتا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 ابن أبي الحديد للإمام عليه السلام كثيرا من تلك المناقب ما استحق أن ينقل بنصه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الدعوى ليست منه عليه عليه السلام ادعاء الربوبية، ولا ادعاء النبوة، ولكنه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أخبره بذلك، ولقد امتحنا إخباره فوجدناه موافقا فاستدللنا بذلك على صدق الدعوى المذكورة كإخباره عن الضربة التي يضرب بها في رأسه فتخضب لحيته وإخباره عن قتل الحسين ابنه عليهما السلام وما قاله في كربلاء حيث مر بها، وإخباره بملك معاوية الامر من بعده وإخباره عن الحجاج، وعن يوسف بن عمر، وما أخبر به من أمر الخوارج بالنهروان وما قدمه إلى أصحابه من إخباره بقتل من يقتل منهم، وصلب من يصلب، وإخباره بقتال الناكثين والقاسطين والمارقين وإخباره </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بعدة الجيش الوارد إليه من الكوفة لما شخص عليه السلام إلى البصرة لحرب أهلها وإخباره عن عبد الله بن الزبير، وقوله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ضب، يروم أمرا ولا يدركه ينصب حبالة الدين لاصطياد الدنيا، وهو بعد مصلوب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وكإخباره عن هلاك البصرة بالغرق وهلاكها تارة أخرى بالزنج وهو الذي صحفه قوم فقالوا بالريح وكإخباره عن ظهور الرايات السود من خراسان وتنصيصه على قوم من أهلها يعرفون ببني رزيق بتقديم المهملة، وهم آل مصعب الذين منهم طاهر بن الحسين وولده وإسحاق بن إبراهيم وكانوا هم وسلفهم دعاة الدولة العباسية، وكإخباره عن الأئمة الذين ظهروا من ولده بطبرستان كالناصر والداعي وغيرهما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لآل محمد بالطالقان لكنزا سيظهره الله إذا شاء دعاؤه حق يقوم بإذن الله فيدعو إلى دين الله، وكإخباره عن مقتل النفس الزكية بالمدينة،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يقتل عند أحجار الزيت وكقوله عن أخيه إبراهيم المقتول بباب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بعد أن يظهر، ويقهر بعد أن يقهر، وقوله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سهم غرب يكون فيه منيته فيا بؤسا للرامى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يده ووهن عضده، وكإخباره عن قتلى وجّ، وقوله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وكإخباره عن المملكة العلوية بالغرب وتصريحه بذكر كتامة، وهم الذين نصروا أبا عبد الله الداعي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وهو يشير إلى أبي عبد الله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أولهم ثم يظهر صاحب القيروان الغض البض، ذو النسب المحض المنتجب من سلالة ذي البداء، المسجى بالرداء، وكان عبيد الله المهدى أبيض مترفا مشربا بحمرة رخص البدن، تار الأطراف وذو البداء إسماعيل بن جعفر بن محمد عليهما السلام، وهو المسجى بالرداء، لأن أباه أبا عبد الله جعفرا سجاه بردائه لما مات وأدخل إليه وجوه الشيعة يشاهدونه، ليعلموا موته وتزول عنهم </w:t>
      </w:r>
    </w:p>
    <w:p>
      <w:pPr>
        <w:pStyle w:val="BookText"/>
        <w:rPr/>
      </w:pPr>
      <w:r>
        <w:rPr>
          <w:rFonts w:ascii="Amiri" w:hAnsi="Amiri" w:eastAsia="Amiri" w:cs="Amiri"/>
          <w:color w:val="111111"/>
          <w:sz w:val="28"/>
          <w:sz w:val="28"/>
          <w:szCs w:val="28"/>
          <w:rtl w:val="true"/>
          <w:lang w:bidi="ar-SA"/>
        </w:rPr>
        <w:t>الشبهة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وكإخباره عن بني بويه وقوله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ديلمان بنو الصياد، إشارة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أبوهم صياد السمك يصيد منه بيده ما يتقوت هو وعياله بثمنه، فأخرج الله تعالى من ولده لصلبه ملوكا ثلاثة، ونشر ذريتهم حتى ضربت الأمثال بملكهم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عليه السلام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يستشري أمرهم حتى يملكوا الزوراء، ويخلعوا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مدتهم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أو تزيد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والمترف ابن الأجذم، يقتله ابن عمه، وهو إشارة إلى عز الدولة بختيار بن معز الدولة أبي الحسين وكان على دجلة، معز الدولة أقطع اليد قطعت يده للنكوص في الحرب، وكان ابنه عز الدولة بختيار مترفا، صاحب لهو وشرب، وقتله عضد الدولة فناخسرو، ابن عمه بقصر الجص على دجلة في الحرب، وسلبه ملكه، فأما خلعهم للخلفاء فإن معز الدولة خلع المستكفي، ورتب عوضه المطيع، وبهاء الدولة أبا نصر بن عضد الدولة خلع الطائع ورتب عوضه القادر، وكانت مدة ملكهم كما أخبر 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وكإخباره عليه السلام لعبد الله بن العباس رحمه الله تعالى عن انتقال الأمر إلى أولاده، فإن علي بن عبد الله لما ولد أخرجه أبوه عبد الله إلى علي عليه السلام فأخذه وتفل في فيه وحنكه بتمرة قد لاكها، ودفعه إليه، وقال خذ إليك أبا الأملاك</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البصرة لم تهدأ بعد حرب الجمل، إذ ظلت الأخبار التي تصل الإمام عليه السلام غير مطمئنة بذلك، الأمر الذي حمل الإمام عليه السلام على إبلاغ أهلها بتطبيق مبدأ الثواب للمطيعين والعقاب للعاصين بأسلوب صريح،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كتاب له عليه السلام إلى أهل البصرة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 انتشار حبلكم وشقاقكم ما لم تغبوا عنه، فعفوت عن مجرمكم، ورفعت السيف عن مدبركم وقبلت من مقبلكم، فإن خطت بكم الأمور المردية، وسفه الآراء الجائرة، إلى منابذتي وخلافي فهأنذا قد قربت جيادي، ورحلت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الجاتموني إلى المسير إليكم لأوقعن بكم وقعة لا يكون يوم الجمل إليها إلا كلعقة لاعق مع أني عارف لذي الطاعة منكم فضله، و لذي النصيحة حقه غير متجاوز متهما إلى بري، ولا ناكثا إلى وفي</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الإمام حدة واضحة سبقتها تقريرات بينة للخارجين عليه، تمثلت بتذكيرهم بما فعلوا من شق للصف وسفك للدم، وما قابلهم عليه السلام من عفو، ويمكن تبيان ما يخفى وراء التعبير باستعمال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الغباوة والتغافل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تعريض وإدانة واضحين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توضح المقابلات التعبيرية من عظمة التسامح التي انطوت عليها نفس الإمام عليه السلام وقبح نفوس الخارجين عليه من إلحاح على الجرم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عفوت، رفعت،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مجرمكم مدبركم مقبلكم أي المعتذر غير الفار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وغالبا ما تأتي استعمالات أساليب الشرط في تعبيرات الإمام بمعاني التهديد والوعيد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أنذا قد 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الاستعداد بخطوة للخروج على الطاعة مرة ثانية وفي المقابل كان جواب الشرط أنه سيقرب جياده ويرحل إبله وهي كنايات واضحة عن الحرب والردع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الجاتموني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لأوقعن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أشد التعبيرات تهديدا، لذلك جاء جواب الشرط قويا في الردع والعقوبة في 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وقوع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لأوقعن بكم وقعة لا يكون يوم الجمل إليها إلا كلعقة لاعق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ولعقة لاعق، مثل يضرب للشئ الحقير التافه، ويروى بضم اللام، وهي ما تأخذه الملعقة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والتصريح بهذه الشدة له ما يبرره لأنه كان دقيق الاستعمال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ألجأتموني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تبقي خيارا آخر للإمام عليه السلام غير الشدة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الإمام عليه السلام ختم كلامه بإيثار طبعه اللين فعاد ليمزج الخشونة باللين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أني عارف فضل ذي الطاعة منكم وحق ذي النصيحة، ولو عاقبت لما عاقبت البرئ بالسقيم، ولا أخذت الوفي بالناكث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طريف ما يذكر هنا مقارنة ابن أبي الحديد موقف الإمام عليه السلام بموقف زیاد بن ابيه وتهديده في خطبته المشهورة بالبصرة، وقال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لآخذن الولي بالولي والمقيم بالظاعن والمقبل بالمدبر، والصحيح بالسقيم، حتى يلقى الرجل منكم أخاه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سعد فقد هلك سعيد، أو تستقيم لي قناتكم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بلال مرداس ابن أدية يهمس وهو حينئذ شيخ كبير،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أنبأنا الله بخلاف ما قلت وحكم بغير ما حكمت،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يا أبا بلال إني لم أجهل ما علمت ولكنا لا تخلص إلى الحق منكم حتى نخوض إليه الباطل خوضا</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0" w:name="pg8786_112069"/>
    </w:p>
    <w:p>
      <w:pPr>
        <w:pStyle w:val="Heading2"/>
        <w:numPr>
          <w:ilvl w:val="1"/>
          <w:numId w:val="1"/>
        </w:numPr>
        <w:rPr/>
      </w:pPr>
      <w:bookmarkStart w:id="81" w:name="__RefHeading___Toc3640484_653776707"/>
      <w:bookmarkStart w:id="82" w:name="_Toc28"/>
      <w:bookmarkEnd w:id="80"/>
      <w:bookmarkEnd w:id="81"/>
      <w:r>
        <w:rPr>
          <w:rtl w:val="true"/>
        </w:rPr>
        <w:t>المبحث الثاني</w:t>
      </w:r>
      <w:bookmarkEnd w:id="82"/>
    </w:p>
    <w:p>
      <w:pPr>
        <w:pStyle w:val="BookText"/>
        <w:rPr/>
      </w:pPr>
      <w:r>
        <w:rPr>
          <w:rFonts w:ascii="Amiri" w:hAnsi="Amiri" w:eastAsia="Amiri" w:cs="Amiri"/>
          <w:color w:val="111111"/>
          <w:sz w:val="28"/>
          <w:sz w:val="28"/>
          <w:szCs w:val="28"/>
          <w:rtl w:val="true"/>
          <w:lang w:bidi="ar-SA"/>
        </w:rPr>
        <w:t>رجال البصرة</w:t>
      </w:r>
    </w:p>
    <w:p>
      <w:pPr>
        <w:pStyle w:val="BookText"/>
        <w:rPr/>
      </w:pPr>
      <w:r>
        <w:rPr>
          <w:rFonts w:ascii="Amiri" w:hAnsi="Amiri" w:eastAsia="Amiri" w:cs="Amiri"/>
          <w:color w:val="111111"/>
          <w:sz w:val="28"/>
          <w:sz w:val="28"/>
          <w:szCs w:val="28"/>
          <w:rtl w:val="true"/>
          <w:lang w:bidi="ar-SA"/>
        </w:rPr>
        <w:t>ثمة شخصيات بصرية ذكرت ضمنا أو تصريحا في نهج البلاغة، ولكل منهما شاهد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الجرمي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منسوب إلى بنى جرم بن ربان بن حلوان بن عمران بن الحاف ابن قضاعة من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بعثه قوم من أهل البصرة إلى الإمام عليه السلام يستعلم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على حجة أم على شبهة؟ فلما رآه عليه السلام وسمع لفظه علم صدقه وبرهانه، فكان بينهما هذا الحوار الذي مهد له بهذه المقدمة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له عليه السلام كلم به بعض العرب وقد أرسله قوم من أهل البصرة لما قرب عليه السلام منها، ليعلم لهم منه حقيقة حاله مع أصحاب الجمل لتزول الشبهة من نفوسهم، فبين له عليه السلام من أمره معهم ما علم به أنه على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قوم ولا أحدث حدثا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وأخبرتهم عن الكلأ والماء فخالفوا إلى المعاطش والمجادب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ومخالفهم إلى الكلأ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استطعت أن أمتنع عند قيام الحجة علي، فبايعته عليه السلام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شئ الطف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أوقع ولا أوضح من المثال الذي ضربه عليه السلام، وهو حجة لازمة لا مدفع لها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الذي لا لبس فيه أن الإمام عليه السلام يؤثر الحوار دائما قبل الالتجاء إلى القوة، ذلك بين في خطب صفين والنهروان أيضا، وفي الواقع ما إن تجد كلماته آذانا صاغية حتى تؤمن بالحجة التي تلقى وتنصاع عن الغي كما حدث في فتنة النهروان مع الخوارج حين رجع كثير منهم عن غيهم، وكما حدث في البصرة مع الزبير حين حاججه الإمام عليه السلام، الأمر الذي لم يملك معه الزبير سوى اعتزال الحرب بعد أن كان زعيمها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تميم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ذكرهم الإمام صراحة في كتاب بعثه إلى عامله على البصرة عبد الله بن عباس يحذره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البصرة مهبط إبليس ومغرس الفتن، فحادث أهلها بالاحسان إليهم، واحلل عقدة الخوف عن قلوبهم وقد بلغني تنمرك لبني تميم وغلظتك عليهم، وإن بني تميم لم يغب لهم نجم إلا طلع لهم آخر، وإنهم لم يسبقوا بوغم في جاهلية ولا إسلام وإن لهم بنا رحما ماسة وقرابة خاصة نحن مأجورون على صلتها ومأزورون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أبا العباس رحمك الله فيما جرى على لسانك ويدك من خير وشر فإنا شريكان في ذلك، وكن عند صالح ظني بك، ولا يفيلن رأيي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Pr>
        <w:footnoteReference w:id="22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كلام الإمام عليه السلام إشارة واضحة إلى طبيعة ما تخلفه الفتن من عقد الخوف وتكميم الأفواه والفتن عادة ما تستعر في المجتمعات الحية و المؤثرة مثل الكوفة والبصرة، فهي محل الحراك الاجتماعي والغليان الفكري ومن هنا اجتهد الطغاة على مر العصور من أجل تفرق الشمل وصدع الصف بإحداث الفتن في هذه المدن المتنوعة الفكر و التوجهات والطيف الاجتماعي، ولذلك يوصي الإمام عليه السلام عامله بالتلطف في معاملة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فحادث أهلها بالإحسان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ذلك مدعاة لبث الطمأنينة في النفس والتعبير بحرية عن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الخوف عن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خلص من ذلك إلى ذكر بني تميم ونهى عامله الغلظة معهم وعبر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هذا الحيوان من جرأة ووثوب، وخصهم بالذكر في حسن</w:t>
      </w:r>
    </w:p>
    <w:p>
      <w:pPr>
        <w:pStyle w:val="BookText"/>
        <w:rPr/>
      </w:pPr>
      <w:r>
        <w:rPr>
          <w:rFonts w:ascii="Amiri" w:hAnsi="Amiri" w:eastAsia="Amiri" w:cs="Amiri"/>
          <w:color w:val="111111"/>
          <w:sz w:val="28"/>
          <w:sz w:val="28"/>
          <w:szCs w:val="28"/>
          <w:rtl w:val="true"/>
          <w:lang w:bidi="ar-SA"/>
        </w:rPr>
        <w:t>المعاملة لما لهم من ثقل اجتماعي في البصرة ولخص مزاياهم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عنه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بني تميم لم يغب لهم نجم إلا طلع لهم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كثرة العدد وقوة الحضور الاجتماعي وثقل شخصيات هذه الأسرة، حتى قيل إنها عدلت مضر بذلك وملأت السهل والجبل ومنهم بنو كعب بن سعد بن زيد الذي يسمى بسعد الأكثرين الذي قيل المثل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واد سعد</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وفيهم قال الفرزدق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تعلم ما برمل مويسل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فقرى عمان إلى ذوات حجور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لعلمت أن قبائلا وقبائلا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سعد لم تدن لأمير</w:t>
      </w:r>
    </w:p>
    <w:p>
      <w:pPr>
        <w:pStyle w:val="BookText"/>
        <w:rPr/>
      </w:pPr>
      <w:r>
        <w:rPr>
          <w:rFonts w:ascii="Amiri" w:hAnsi="Amiri" w:eastAsia="Amiri" w:cs="Amiri"/>
          <w:color w:val="111111"/>
          <w:sz w:val="28"/>
          <w:sz w:val="28"/>
          <w:szCs w:val="28"/>
          <w:rtl w:val="true"/>
          <w:lang w:bidi="ar-SA"/>
        </w:rPr>
        <w:t>ولهم مفاخر كثيرة سجلها لهم التاريخ والأدب فقد ذكر أن المنذر بن المنذر بن ماء السماء قال ذات يوم وعنده وفود العرب ودعا ببردي أبيه محرق بن المنذر فقال ليلبس هذين أعز العرب وأكرمهم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الناس، فقال أحيمر بن بهدلة بن عوف بن كعب بن سعد بن زيد مناه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مضر أكرم العرب وأعزها وأكثرها عديدا، وأن تميما كاهلها وأكثرها وأن بيتها وعددها في بنى بهدلة بن عوف وهو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أنت في أصلك وعشيرتك، فكيف أنت في عترتك وأدانيك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عشرة، وأخو عشرة، وعم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فدفعهما إليه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الشجاعة والحمية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وكنى عنها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لم يسبقوا بوغم في جاهلية ولا إسلام والوغم هو الترة وجمعه أوغام أي ترات ومراد الإمام أنهم لم يهدر لهم دم في جاهلية ولا إسلام شجاعة منهم وحمية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الفرزدق دخل على سليمان بن عبد الملك، وكان يشنؤه لكثرة بأوه وفخره، فتهجمه و تنكر له وأغلظ في خطابه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تعرفني يا أمير المؤمنين؟ أنا من حي هم من أوفى العرب، وأحلم العرب، وأسود العرب وأجود العرب وأشجع العرب، وأشعر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لتحتجن لما ذكرت أو لأوجعن ظهرك، ولا بعدن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أوفى العرب فحاجب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زرارة، رهن قوسه عن العرب كلها وأوفى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أحلم العرب فالأحنف بن قيس يضرب به المثل حلما، وأما أسود العرب فقيس بن عاصم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أهل الوبر، وأما أشجع العرب فالحريش بن هلال السعدي، وأما أجود العرب فخالد بن عتاب ابن ورقاء الرياحي، وأما أشعر العرب فها أنا ذا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بك؟ لا شئ لك عندنا، فارجع على عقبك، وغمه ما سمع من عزه، ولم يستطع له ردا </w:t>
      </w:r>
      <w:r>
        <w:rPr>
          <w:rStyle w:val="FootnoteAnchor"/>
          <w:rtl w:val="true"/>
        </w:rPr>
        <w:footnoteReference w:id="228"/>
      </w:r>
      <w:r>
        <w:rPr>
          <w:rFonts w:ascii="Amiri" w:hAnsi="Amiri" w:eastAsia="Amiri" w:cs="Amiri"/>
          <w:color w:val="111111"/>
          <w:sz w:val="28"/>
          <w:sz w:val="28"/>
          <w:szCs w:val="28"/>
          <w:rtl w:val="true"/>
          <w:lang w:bidi="ar-SA"/>
        </w:rPr>
        <w:t xml:space="preserve">، فقال الفرزدق في أبيات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أتيناك لا من حاجة عرضت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ولا من قلة في مجاشع</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عنها الإمام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لهم بنا رحما ماسة وقرابة خاصة نحن مأجورون على صلتها ومأزورون على قطيعتها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الرحم التي يعنيها الإمام عليه السلام من جهات عدة وليس من جهة واحدة كما ذكر ابن أبي الحديد، فمن جهة المطلب بن عبد مناف زواجه من أم الحارث بنت الحارث بن سليط اليربوعية، </w:t>
      </w:r>
      <w:r>
        <w:rPr>
          <w:rStyle w:val="FootnoteAnchor"/>
          <w:rtl w:val="true"/>
        </w:rPr>
        <w:footnoteReference w:id="230"/>
      </w:r>
      <w:r>
        <w:rPr>
          <w:rFonts w:ascii="Amiri" w:hAnsi="Amiri" w:eastAsia="Amiri" w:cs="Amiri"/>
          <w:color w:val="111111"/>
          <w:sz w:val="28"/>
          <w:sz w:val="28"/>
          <w:szCs w:val="28"/>
          <w:rtl w:val="true"/>
          <w:lang w:bidi="ar-SA"/>
        </w:rPr>
        <w:t xml:space="preserve">ومن جهة خديجة بنت خويلد عليها السلام،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قبل النبي صلى الله عليه وآله تحت أبي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 بن زرارة أحد بني عمرو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هندا ثم تزوجها رسول الله 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وهند بن أبي هالة غلام صغير، فتبناه النبي صلى الله عليه وآله، ثم ولدت خديجة من رسول الله صلى الله عليه وآله القاسم والطاهر وزينب ورقية وأم كلثوم وفاطمة فكان هند بن أبي هالة أخاهم لأمهم، ثم أولد هند بن أبي هالة هند بن هند، فهند الثاني أكرم الناس جدا وجدة، يعني رسول الله صلى الله عليه وآله وخديجة، وأكرم الناس عما وعمة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النبي صلى الله عليه وآله وبناته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صرفي ليقابل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مأخوذ من قول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ارجعن مأجورات غير مأزورات</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رائع ما يذكر بشأن مراسلات الإمام عليه السلام لعماله على الأمصار مراقبته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نتلمسه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يتعمد الإمام عليه السلام في إشعار عامله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 عالمنا السياسي اليوم بتمثل هذه القيم الرفيعة لاسيما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 أبا العباس،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وتثبت في جميع ما تعتمده فعلا وقولا من خير وشر، ولا تعجل به فإني شريكك فيه إذ أنت عاملي والنائب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بالشر هاهنا الضرر فقط، لا الظلم والفعل القبيح</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جديد التعبيرات الفنية عند الإمام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عند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صالح ظني فيك، أي كن واقفا عنده كأنك تشاهده فتمنعك مشاهدته عن فعل ما لا يجوز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زياد الحارثي</w:t>
      </w:r>
    </w:p>
    <w:p>
      <w:pPr>
        <w:pStyle w:val="BookText"/>
        <w:rPr/>
      </w:pPr>
      <w:r>
        <w:rPr>
          <w:rFonts w:ascii="Amiri" w:hAnsi="Amiri" w:eastAsia="Amiri" w:cs="Amiri"/>
          <w:color w:val="111111"/>
          <w:sz w:val="28"/>
          <w:sz w:val="28"/>
          <w:szCs w:val="28"/>
          <w:rtl w:val="true"/>
          <w:lang w:bidi="ar-SA"/>
        </w:rPr>
        <w:t xml:space="preserve">وهو من أصحاب الإمام علي عليه السلام، ويبدو أنه من الموسرين من أهل البصرة، فقد جاء في نهج البلاغة أنه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العلاء بن زياد الحارثي في البصرة يعوده فلما رأى سعة داره قال ما كنت تصنع بسعة هذه الدار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إليها في الآخرة كنت أحوج، وبلى إن شئت بلغت بها الآخرة تقري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العلاء يا أمير المؤمنين أشكوا إليك أخي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 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وجشوية مأكلك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كانت 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الحوارية مضامين في غاية الأهمية، تتعلق بفلسفة الإمام عليه السلام إزاء الحياة الدنيا أهي كما يشاع التخلي الواضح عما أنعم الله على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من حق التنعم بالحياة وعمارتها كما فعل عاصم بن زياد؟ من إجابة الإمام عليه السلام واستنكاره لهذا العزوف عن الدنيا عزوفا غير بناء نستطيع تبيان الفلسفة الإسلامية الحقة لطبيعة التعاطي مع قصة الحياة، تلك الطبيعة التي شوهت بشكل أعمى إلى هذا اليوم الذي يعد كثير من المسلمين مثل فعل عاصم هو التقرب الحقيقي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مثل هذا الفهم المغلوط التبس على عاصم فظن أن فعل الإمام عليه السلام في زهده هو نتاج الإعراض السلبي عن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عليه السلام في الوقت الذي أشار فيه إلى الترف في سعة دار العلاء في الدنيا التي ينبغي أن تكون في الحياة الأبدية وهنا يعني بسعة الدار المعنى المجازي أو الذي يسبق هذا الاستحقاق من العمل الصالح والفوز برضوان الله تعالى، أقول في الوقت ذاته استدرك عليه السلام ولم ينكر مثل امتلاك دار واسعة 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جعلها سبيلا للنجاة والفوز بدار الآخرة الأبدي بشروط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إقراء الضيف وصلة الرحم وإخراج الحقوق في خلالها وهو معنى عام يمكن تخيله لقيم الفضيلة كلها كحل معضلات الناس بجمعهم في الدار بروح الأسرة الواحدة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أن هذا النظرة العميقة والعملية لشؤون الحياة هي التي أتاحت للعلاء أن يطرق موضوع أخيه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شدة الزهد واعتزال الحياة، لأنها جاءت مطابقة لمقتضى الحال الذي تكلم فيه الإمام عليه السلام عن سعة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فجأ الإمام عليه السلام هذا الزاهد المتشدد على نفسه بغير هدى فقال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التصغير التي تحمل أكثر من معنى كالتحقير أو التعظيم لعداوته لنفسه أو يفيد الشفقة والتحنن كما يقال 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هذا النداء بخطاب أكثر شدة ومفاجأة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استهام بك </w:t>
      </w:r>
    </w:p>
    <w:p>
      <w:pPr>
        <w:pStyle w:val="BookText"/>
        <w:rPr/>
      </w:pPr>
      <w:r>
        <w:rPr>
          <w:rFonts w:ascii="Amiri" w:hAnsi="Amiri" w:eastAsia="Amiri" w:cs="Amiri"/>
          <w:color w:val="111111"/>
          <w:sz w:val="28"/>
          <w:sz w:val="28"/>
          <w:szCs w:val="28"/>
          <w:rtl w:val="true"/>
          <w:lang w:bidi="ar-SA"/>
        </w:rPr>
        <w:t>الخبيث، 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ضلك الشيطان، وهي مفاجأة شديدة الوقع عليه كما يبدو لأنها مخالفة لفهمه للحياة معتقدا أن ذلك هو السبيل الصحيح في التقرب إلى الله، فكيف يقول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كأن الإمام عليه السلام أشفق عليه فبين له بما لا يدع مجالا للريبة في الفهم بصيغة إيقاظية ترج العقل رجا وتنبه منافذه تنبيها، فقال مبتدئا بالاستفهام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حين أحل النعم للبشر لم تكن عن مجاملة أو محاباة مع الإضمار بعدمها كما يفعل الناس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سلوك الإمام عليه السلام في الزهد باللباس الجيد والأكل المترف بمثابة تعبير واقعي مؤيد لسلوك عاصم، لذلك تجرأ في ضرب المثل بالإمام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تحتج علي وأنت تعمل أكثر مني في خشونة الملبس وجشوبة المطعم أي الذي لا أدم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تنهى عن شيء أنت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أعطى الإمام عليه السلام درسا للإنسانية عبر عصورها كلها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إني لست كانت 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يشتبهوا ويمثلوا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يجب على الإمام العادل أن يشبه نفسه في لباسه وطعامه بضعفة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يهلك الفقراء من الناس فإنهم إذا رأوا أمامهم بتلك الهيئة وبذلك المطعم كان ادعى لهم إلى سلوان لذات الدنيا والصبر عن شهوات النفوس</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المثل الأعلى للقادة في تاريخ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3" w:name="pg8786_112078"/>
    </w:p>
    <w:p>
      <w:pPr>
        <w:pStyle w:val="Heading2"/>
        <w:numPr>
          <w:ilvl w:val="1"/>
          <w:numId w:val="1"/>
        </w:numPr>
        <w:rPr/>
      </w:pPr>
      <w:bookmarkStart w:id="84" w:name="__RefHeading___Toc3640486_653776707"/>
      <w:bookmarkStart w:id="85" w:name="_Toc29"/>
      <w:bookmarkEnd w:id="83"/>
      <w:bookmarkEnd w:id="84"/>
      <w:r>
        <w:rPr>
          <w:rtl w:val="true"/>
        </w:rPr>
        <w:t>المبحث الثالث</w:t>
      </w:r>
      <w:bookmarkEnd w:id="85"/>
    </w:p>
    <w:p>
      <w:pPr>
        <w:pStyle w:val="Heading3"/>
        <w:numPr>
          <w:ilvl w:val="2"/>
          <w:numId w:val="1"/>
        </w:numPr>
        <w:rPr/>
      </w:pPr>
      <w:bookmarkStart w:id="86" w:name="__RefHeading___Toc3640488_653776707"/>
      <w:bookmarkStart w:id="87" w:name="_Toc30"/>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ولاة البصرة</w:t>
      </w:r>
    </w:p>
    <w:p>
      <w:pPr>
        <w:pStyle w:val="BookText"/>
        <w:rPr/>
      </w:pPr>
      <w:r>
        <w:rPr>
          <w:rFonts w:ascii="Amiri" w:hAnsi="Amiri" w:eastAsia="Amiri" w:cs="Amiri"/>
          <w:color w:val="111111"/>
          <w:sz w:val="28"/>
          <w:sz w:val="28"/>
          <w:szCs w:val="28"/>
          <w:rtl w:val="true"/>
          <w:lang w:bidi="ar-SA"/>
        </w:rPr>
        <w:t>ولى الإمام عليه السلام طوال مدة حكمه ذات الأربع سنوات ثلاثة أشخاص على البصرة هم عثمان بن حنيف وعبد الله بن عباس وزياد بن أبيه على التوالي</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640490_653776707"/>
      <w:bookmarkStart w:id="89" w:name="_Toc31"/>
      <w:bookmarkEnd w:id="88"/>
      <w:r>
        <w:rPr>
          <w:rtl w:val="true"/>
        </w:rPr>
        <w:t>أولا</w:t>
      </w:r>
      <w:r>
        <w:rPr>
          <w:rtl w:val="true"/>
        </w:rPr>
        <w:t xml:space="preserve">: </w:t>
      </w:r>
      <w:r>
        <w:rPr>
          <w:rtl w:val="true"/>
        </w:rPr>
        <w:t>عثمان بن حنيف</w:t>
      </w:r>
      <w:bookmarkEnd w:id="89"/>
    </w:p>
    <w:p>
      <w:pPr>
        <w:pStyle w:val="BookText"/>
        <w:rPr/>
      </w:pPr>
      <w:r>
        <w:rPr>
          <w:rFonts w:ascii="Amiri" w:hAnsi="Amiri" w:eastAsia="Amiri" w:cs="Amiri"/>
          <w:color w:val="111111"/>
          <w:sz w:val="28"/>
          <w:sz w:val="28"/>
          <w:szCs w:val="28"/>
          <w:rtl w:val="true"/>
          <w:lang w:bidi="ar-SA"/>
        </w:rPr>
        <w:t xml:space="preserve">هو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وهب بن العكم بن ثعلبة بن الحارث الأنصاري ثم الأوسي، وهو أخو سهل بن حنيف، عامل الإمام عليه السلام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عاملا على الصدقة والجباية أيام عمر بن الخطاب إذ ولاه مساحة الأرض وجبايتها بالعراق، وضرب الخراج والجزية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خلافة الإمام علي عليه السلام هو أول عامل ولاه الإمام على البصرة، فأخرجه طلحة والزبير منها حين قدماها، وسكن عثمان الكوفة بعد وفاة علي عليه السلام ومات بها في زمن معاوية سنة إحدى وأربعين للهجرة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ارتبط اسمه كثيرا بالأحداث التي سبقت حرب الجمل كونه واليا للبصرة إذ لم يسلمها متخاذلا ضعيفا، بل تفانى في الدفاع عنها وحماية خزينة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اجتهد الناكثون في الاستيلاء عليها وقتل الكثير من أصحاب عثمان بن حنيف ذكر المسعودي في 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قدوم القوم إلى البصرة وما فعلوه بعثمان بن حنيف،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بيت المال فمانعهم الخزان والموكلون به </w:t>
      </w:r>
    </w:p>
    <w:p>
      <w:pPr>
        <w:pStyle w:val="BookText"/>
        <w:rPr/>
      </w:pPr>
      <w:r>
        <w:rPr>
          <w:rFonts w:ascii="Amiri" w:hAnsi="Amiri" w:eastAsia="Amiri" w:cs="Amiri"/>
          <w:color w:val="111111"/>
          <w:sz w:val="28"/>
          <w:sz w:val="28"/>
          <w:szCs w:val="28"/>
          <w:rtl w:val="true"/>
          <w:lang w:bidi="ar-SA"/>
        </w:rPr>
        <w:t>وهم السيابجة، فقتل منهم سبعون رجلا غير من جرح، وخمسون من السبعين ضرب رقابهم صبرا من بعد الأسر، وهؤلاء أول من قتل ظلما في الإسلام وصبرا، وقتلوا حكيم بن جبلة العبدي، وكان من سادات عبد القيس وزهاد ربيعة ونساكها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والسيابجة قوم جلداء من السند استعملوا في السند استعملوا في البصرة للحراسة أبوا أن يسلموا بيت المال دون الإمام علي عليه السلام فقتلوا جميعا مع رئيسهم أبي سالمة الزطي وكان عبدا صالحا </w:t>
      </w:r>
      <w:r>
        <w:rPr>
          <w:rStyle w:val="FootnoteAnchor"/>
          <w:rtl w:val="true"/>
        </w:rPr>
        <w:footnoteReference w:id="238"/>
      </w:r>
      <w:r>
        <w:rPr>
          <w:rFonts w:ascii="Amiri" w:hAnsi="Amiri" w:eastAsia="Amiri" w:cs="Amiri"/>
          <w:color w:val="111111"/>
          <w:sz w:val="28"/>
          <w:sz w:val="28"/>
          <w:szCs w:val="28"/>
          <w:rtl w:val="true"/>
          <w:lang w:bidi="ar-SA"/>
        </w:rPr>
        <w:t>، والزط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أسود من السند إليهم تنسب الثياب الزطية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جت بالهندية، وهم جيل من أهل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جنس من السودان و الهنود، 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زطي، مثل الزنج والزنجي والروم والرومي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السيابجة، وهم قوم من السند كانوا بالبصرة</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الطرفان على هدنة لحين وصول الإمام علي عليه السلام ثم كانت ليلة ذات ريح وظلمة، فأقبل أصحاب طلحة، فقتلوا حرس عثمان بن حنيف ودخلوا عليه فنتفوا لحيته وحاجبيه وجفون عينيه، وكادوا يقتلونه لولا أنه هددهم بأخيه سهل بن حنيف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أخي وال لعلي على المدينة، ولو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قتلتموني لقتل من بالمدينة من أقارب طلحة والزبير</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فسجنوه وأخذوا بيت المال ثم أطلقوا سراحه على هذه الهيأة التي لقي بها أمير المؤمنين في ذي قار أثناء توجهه للبصرة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شيخا وجئتك أمردا</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بيت المال في البصرة هدف مطموع فيه لما يضم من ثروة تمويلية قد يحتاجها الناكثون في قابل الأيام لتغطية نفقات حرب أعد لها جيدا وربما طالت أيامها، قال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خلص أصحاب الإمام علي عليه السلام من 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ظهر علي عليه السلام يوم الجمل دخل بيت المال بالبصرة في ناس من المهاجرين والأنصار وأنا معهم فلما رأى كثرة ما فيه قال غري غيري مرارا، ثم نظر إلى المال، وصعد فيه بصره وصوب،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أقسموه بين أصحابي خمسمائة، فقسم بينهم، فلا والذي بعث محمدا بالحق ما نقص درهما ولا زاد درهما كأنه كان يعرف مبلغه ومقداره، وكان ستة آلاف ألف درهم، والناس اثنا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العرني قسم علي عليه السلام بيت مال البصرة على أصحابه خمسمائة خمسمائة وأخذ خمسمائة درهم كواحد منهم فجاءه إنسان لم يحضر الوقعة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كنت شاهدا معك بقلبي وإن غاب عنك جسمي، فاعطني من الفئ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الذي أخذه لنفسه وهو خمسمائة درهم ولم يصب من الفى شيئا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ووقع اسم عثمان بن حنيف في نهج البلاغة في كتاب أرسله الإمام عليه السلام إليه يقرعه على مخالفة تعليماته التي تقتضي المساواة بضعفة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سياق الأحداث أن هذا الكتاب قبل حرب الجمل، ومناسبته وليمة دعي إليها ابن حنيف من اثرياء البصرة وكل ذنبه أنه أجاب الدعوة ولكنه لم يتهنأ بها، فسرعان ما أرسل إليه الإمام عليه السلام بهذا التقريع، الذي يدل على شدة مراقبته لولاته في الصغيرة والكبيرة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ابن حنيف فقد بلغني أن رجلا من فتية أهل البصرة دعاك إلى مأدبة فأسرعت إليها تستطاب لك الألوان وتنقل إليك الجفان، وما ظننت أنك تجيب إلى طعام قوم عائلهم مجفو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مأموم إماما يقتدى به ويستضئ بنور علمه ألا وإن إمامكم قد اكتفى من دنياه بطمريه ومن طعمه بقرصيه، ألا وإنكم لا تقدرون على ذلك ولكن أعينوني بورع واجتهاد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كنزت من دنياكم تبرا، ولا ادخرت من غنائمها وفرا ولا أعددت لبالي ثوبي طمرا بلى كانت في أيدينا فدك من كل ما أظلته السماء، فشحت عليها نفوس قوم وسخت عنها نفوس آخرين 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بفدك وغير فدك والنفس مظانها في غد جدث تنقطع في ظلمته آثارها وتغيب أخبارها وحفرة لو زيد في فسحتها وأوسعت يدا حافرها لأضغطها الحجر و المدر، وسد فرجها التراب المتراكم، 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إلى مصفى هذا العسل ولباب هذا القمح ونسائج هذا القز، ولكن هيهات أن يغلبني هواي ويقودني جشعي إلى تخير </w:t>
      </w:r>
    </w:p>
    <w:p>
      <w:pPr>
        <w:pStyle w:val="BookText"/>
        <w:rPr/>
      </w:pPr>
      <w:r>
        <w:rPr>
          <w:rFonts w:ascii="Amiri" w:hAnsi="Amiri" w:eastAsia="Amiri" w:cs="Amiri"/>
          <w:color w:val="111111"/>
          <w:sz w:val="28"/>
          <w:sz w:val="28"/>
          <w:szCs w:val="28"/>
          <w:rtl w:val="true"/>
          <w:lang w:bidi="ar-SA"/>
        </w:rPr>
        <w:t>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بالحجاز أو اليمامة من لا طمع له في القرص ولا عهد له بالشبع،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أترك سدى أو أهمل عابثا، أو أجر حبل الضلالة، أو أعتسف طريق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الاقران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الشجرة البرية أصلب عودا، والروائع الخضرة أرق جلودا، والنباتات البدوية أقوى وقودا وأبطأ خمودا، وأنا من رسول الله كالصنو من الصنو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تظاهرت العرب على قتالي لما وليت عنها ولو أمكنت الفرص من رقابها السارعت إليها، وسأجهد في أن أطهر الأرض من هذا الشخص المعكوس والجسم المركوس حتى تخرج المدرة من بين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دنيا فحبلك على غاربك قد انسللت من مخالبك، وأفلت من حبائلك، واجتنبت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القرون الذين غررتهم بمداعبك أين الأمم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هاهم رهائن القبور ومضامين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شخصا مرئيا وقالبا حسيا لأقمت عليك حدود الله في عباد غررتهم بالأماني وأمم القيتهم في المهاوي، وملوك أسلمتهم إلى التلف وأوردتهم موارد البلاء إذ لا ورد 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 وطئ دحضك،زلق، ومن ركب لججك غرق، ومن أزور </w:t>
      </w:r>
    </w:p>
    <w:p>
      <w:pPr>
        <w:pStyle w:val="BookText"/>
        <w:rPr/>
      </w:pPr>
      <w:r>
        <w:rPr>
          <w:rFonts w:ascii="Amiri" w:hAnsi="Amiri" w:eastAsia="Amiri" w:cs="Amiri"/>
          <w:color w:val="111111"/>
          <w:sz w:val="28"/>
          <w:sz w:val="28"/>
          <w:szCs w:val="28"/>
          <w:rtl w:val="true"/>
          <w:lang w:bidi="ar-SA"/>
        </w:rPr>
        <w:t>عن حبائلك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والسالم منك لا يبالي إن ضاق به مناخه والدنيا عنده كيوم حان 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أذل لك فتستذليني، ولا أسلس 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يمينا استثني فيها بمشيئة الله لأروضن نفسي رياضة تهش معها إلى القرص إذا قدرت عليه مطعوما، وتقنع بالملح مادوما، ولأدعن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أتمتلئ السائمة من رعيها فتبرك، وتشبع الربيضة من عشبها فتربض ويأكل علي من زاده فيهجع؟ قرت إذا عينه إذا اقتدى بعد السنين المتطاولة بالبهيمة الهاملة والسائمة المرعية طوبى لنفس أدت إلى ربها فرضها وعركت بجنبها بؤسها وهجرت في الليل غمضها حتى إذا غلب الكرى عليها افترشت أرضها وتوسدت كفها في معشر أسهر عيونهم خوف معادهم وتجافت عن مضاجعهم جنوبهم و همهمت بذكر ربهم شفاههم وتقشعت بطول استغفارهم ذنوبهم أولئك حزب الله ألا إن حزب الله المفلحون فاتق الله يا ابن حنيف ولتكفك أقراصك ليكون من النار خلاصك</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حافلة بمعاني الزهد بالحياة وهي بعد من قمم الفصاحة العربية وبلاغتها في هذه المعاني، وسنقف على بعض مضامينها ولغتها بما ينفع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البصرة في موضعين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الرسالة بقول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بلغني أن رجلا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الأسخياء، والعرب تعبر عن السخي بالفتى</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ظننت أنك تجيب إلى طعام قوم عائلهم مجفو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قدحا بهذه الدعوة التي يبدو من مجملها أنها دعوة مجاملة أو هي دعوة أثرياء لا مكان للضعفاء من الناس فيها، ومثل هذه الدعوة لوال على مدينة يقطنها الغني والفقير لابد من أن تكون على حساب الفقراء في المستقبل ولنا في عالم اليوم أمثلة كثيرة لمثل هذه المآدب التي هي بمثابة انزلاق نحو مهاوي الفساد الإداري كما يعبر عنه في لغة عصرنا، ولا ريب في أننا لم تصلنا تفاصيل هذه الدعوة ومقدماتها التي بحسب مراقبة الإمام عليه السلام لعامله أدرى بها إذ هو الذي امتلك الصورة الكلية، ومن هنا يجيء تقريع الإمام ونهيه عن مثل هذه المآدب وليس كما ذهب إليه ابن أبي الحديد من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عائلهم محفو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لأهل البصرة </w:t>
      </w:r>
      <w:r>
        <w:rPr>
          <w:rStyle w:val="FootnoteAnchor"/>
          <w:rtl w:val="true"/>
        </w:rPr>
        <w:footnoteReference w:id="245"/>
      </w:r>
      <w:r>
        <w:rPr>
          <w:rFonts w:ascii="Amiri" w:hAnsi="Amiri" w:eastAsia="Amiri" w:cs="Amiri"/>
          <w:color w:val="111111"/>
          <w:sz w:val="28"/>
          <w:sz w:val="28"/>
          <w:szCs w:val="28"/>
          <w:rtl w:val="true"/>
          <w:lang w:bidi="ar-SA"/>
        </w:rPr>
        <w:t>، بل الصحيح هو ذم لهؤلاء القوم الذين يستزلون الحكام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عد هذا الأكل شبهة فأمر عامله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الإمام عليه السلام عن هذه المأدبة بألفاظ صغرت من شأنها وحقرتها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القضم والمقضم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القضم هو الأكل بطرف الفم لا كله وعادة للأكل اليابس وهذا المعنى يدل على الزهد فيه والرغبة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المعنى تفهم عبارة أبي ذر الغفاري رضي الله عنه في شأن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 خضما ونأكل قضما والموعد الله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الحسنة</w:t>
      </w:r>
    </w:p>
    <w:p>
      <w:pPr>
        <w:pStyle w:val="BookText"/>
        <w:rPr/>
      </w:pPr>
      <w:r>
        <w:rPr>
          <w:rFonts w:ascii="Amiri" w:hAnsi="Amiri" w:eastAsia="Amiri" w:cs="Amiri"/>
          <w:color w:val="111111"/>
          <w:sz w:val="28"/>
          <w:sz w:val="28"/>
          <w:szCs w:val="28"/>
          <w:rtl w:val="true"/>
          <w:lang w:bidi="ar-SA"/>
        </w:rPr>
        <w:t>ضرب الإمام عليه السلام بنفسه المثل، وأمره بالاقتداء بسيرته، لأنه هو القائد الأعلى ومثل الولاة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لكل مأموم إماما يقتدى به ويستضئ بنور علمه ألا وإن إمامكم قد اكتفى من دنياه بطمريه،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التوبيخ لهم والتقرير، وجاءت التثنية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طمريه 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الثوب البالي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قطعتين لابد منهما هما الإزار و الرداء للجسد والرأس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والقرصان هما اللذان يفطر عليهما ولا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جر الحديث إلى ذكر فدك هو قسم الإمام عليه السلام بعدم امتلاكه شيئا من الدنيا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كنزت من دنياكم تبرا، ولا ادخرت من غنائمها وفرا، ولا أعددت لبالي ثوبي 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فدك يحمل حسرة في النفس وشكاية عظيمة من الظلم الذي لحق بأهل البيت عليهم السلام، يمكن قراءته بتأن بين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ما أظلته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شحت نفوس قوم 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والمقابلة التعبيرية بين لفظ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انطوت على كثير من المعاني التي أشرنا إليها،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كناية عن الحكام السابقين الذين هضموا حق فاطمة الزهراء عليها السلام والإمام علي عليه السلام في فدك،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فهي كناية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سخت عنها أراد معنى الإغضاء والمسامحة، أي سامحت وأغضت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السخاء الحقيقي، لأنه عليه السلام وأهله لم يسمحوا بفدك إلا غصبا وقسرا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وفدك أرض زراعية غنية قريبة من خيبر استسلمت للنبي صلى الله عليه وآله من دون قتال بعد أن سمع أهلها استسلام أهل خيبر، لذا كانت له صلى الله عليه وآله خاصة، لأنه لم يوجف عليها بخيل ولا ركاب ونحلها إلى ابنته فاطمة عليها السلام، غير أنها حرمت منها بعد ذلك بحجة أن الأنبياء لا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الهمة</w:t>
      </w:r>
    </w:p>
    <w:p>
      <w:pPr>
        <w:pStyle w:val="BookText"/>
        <w:rPr/>
      </w:pPr>
      <w:r>
        <w:rPr>
          <w:rFonts w:ascii="Amiri" w:hAnsi="Amiri" w:eastAsia="Amiri" w:cs="Amiri"/>
          <w:color w:val="111111"/>
          <w:sz w:val="28"/>
          <w:sz w:val="28"/>
          <w:szCs w:val="28"/>
          <w:rtl w:val="true"/>
          <w:lang w:bidi="ar-SA"/>
        </w:rPr>
        <w:t xml:space="preserve">في تعبير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أصنع بفدك وغير فدك والنفس مظانها في غد جدث تنقطع في ظلمته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 رائع لعظمة الهمة وعمق الزهد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قوله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أعددت لبالي ثوبي 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يعد لبالي ثوبه طمرا أي ثوبا باليا، لأن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الثوب القشيب بدل الثوب البالي لا الطمر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وجسده عليه السلام برفض الألقاب التي تبعث على الزهو إلا أن يكون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 أهلا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يمينا أستثني فيها بمشيئة الله لأروضن نفسي رياضة تهش معها إلى القرص إذا قدرت عليه مطعوما، وتقنع بالملح مأدوما ولأدعن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أتمتلئ السائمة من رعيها فتبرك، وتشبع الربيضة من عشبها فتربض ويأكل علي من زاده فيهجع؟ قرت إذا عينه إذا اقتدى بعد السنين المتطاولة بالبهيمة الهاملة والسائمة المرعية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والملاحظ أن الإمام عليه السلام استعمل مرة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وفي آخر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ثالثة استعمل اسمه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مناسبة السياق، فالأول نداء بالإمرة، والثاني غالبا ما تستعمل هذه الكناية في الشجاعة ومواطن الحرب، والثالثة جيء بالاسم مجردا لمناسبته لمعنى الزهد الذي هو في حديثه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المؤثرات اللغوية</w:t>
      </w:r>
    </w:p>
    <w:p>
      <w:pPr>
        <w:pStyle w:val="BookText"/>
        <w:rPr/>
      </w:pPr>
      <w:r>
        <w:rPr>
          <w:rFonts w:ascii="Amiri" w:hAnsi="Amiri" w:eastAsia="Amiri" w:cs="Amiri"/>
          <w:color w:val="111111"/>
          <w:sz w:val="28"/>
          <w:sz w:val="28"/>
          <w:szCs w:val="28"/>
          <w:rtl w:val="true"/>
          <w:lang w:bidi="ar-SA"/>
        </w:rPr>
        <w:t>وأعني بها الشكل الإبداعي لفنون التعبير المختلفة للمضامين التي قدمت، وهي كثيرة جدا، تستحق بحد ذاتها بحثا مثل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الكلام على الموازنة وقد ملأ الرسالة،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يا دنيا فحبلك على غاربك قد انسللت من مخالبك، وأفلت من حبائلك، واجتنبت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الذهاب في مداحضك أين القرون الذين غررتهم بمداعبك أين الأمم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هاهم رهائن القبور ومضامين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شخصا مرئيا وقالبا حسيا لأقمت عليك حدود الله في عباد غررتهم بالأماني وأمم ألقيتهم في المهاوي وملوك أسلمتهم إلى التلف وأوردتهم موارد البلاء إذ لا ورد ولا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أسبغ على الكلام مزيدا من الإيقاعات النغمية اللافتة للانتباه وهي كثيرة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 دحضك زلق، ومن ركب لججك غرق، ومن أزور عن حبائلك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الشجرة البرية أصلب عودا، والروائع الخضرة أرق جلودا، والنباتات البدوية أقوى وقودا وأبطأ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تستطاب لك الألوان وتنقل إليك الجفان، وما ظننت أنك تجيب إلى طعام قوم عائلهم محفو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إمامكم قد اكتفى من دنياه بطمريه ومن طعمه بقرصيه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وسأجهد في أن أطهر الأرض من هذا الشخص المعكوس والجسم المركوس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أصنع بفدك وغير فدك والنفس مظانها في غد جدث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المؤثرات اللغوية المختلفة هي نتاج المعنى ومقتضاه وليست حلية طارئة عليه، وإنما قصدها الإمام بغية لفت الانتباه أكثر وشد المسامع إليه</w:t>
      </w:r>
      <w:r>
        <w:rPr>
          <w:rFonts w:eastAsia="Amiri" w:cs="Amiri" w:ascii="Amiri" w:hAnsi="Amiri"/>
          <w:color w:val="111111"/>
          <w:sz w:val="28"/>
          <w:szCs w:val="28"/>
          <w:rtl w:val="true"/>
          <w:lang w:bidi="ar-SA"/>
        </w:rPr>
        <w:t xml:space="preserve">. </w:t>
      </w:r>
      <w:bookmarkStart w:id="90" w:name="pg8786_112089"/>
    </w:p>
    <w:p>
      <w:pPr>
        <w:pStyle w:val="Heading3"/>
        <w:numPr>
          <w:ilvl w:val="2"/>
          <w:numId w:val="1"/>
        </w:numPr>
        <w:rPr/>
      </w:pPr>
      <w:bookmarkStart w:id="91" w:name="__RefHeading___Toc3640492_653776707"/>
      <w:bookmarkStart w:id="92" w:name="_Toc32"/>
      <w:bookmarkEnd w:id="90"/>
      <w:bookmarkEnd w:id="91"/>
      <w:r>
        <w:rPr>
          <w:rtl w:val="true"/>
        </w:rPr>
        <w:t>ثانيا</w:t>
      </w:r>
      <w:r>
        <w:rPr>
          <w:rtl w:val="true"/>
        </w:rPr>
        <w:t xml:space="preserve">: </w:t>
      </w:r>
      <w:r>
        <w:rPr>
          <w:rtl w:val="true"/>
        </w:rPr>
        <w:t>عبد الله بن عباس</w:t>
      </w:r>
      <w:bookmarkEnd w:id="92"/>
    </w:p>
    <w:p>
      <w:pPr>
        <w:pStyle w:val="BookText"/>
        <w:rPr/>
      </w:pPr>
      <w:r>
        <w:rPr>
          <w:rFonts w:ascii="Amiri" w:hAnsi="Amiri" w:eastAsia="Amiri" w:cs="Amiri"/>
          <w:color w:val="111111"/>
          <w:sz w:val="28"/>
          <w:sz w:val="28"/>
          <w:szCs w:val="28"/>
          <w:rtl w:val="true"/>
          <w:lang w:bidi="ar-SA"/>
        </w:rPr>
        <w:t xml:space="preserve">هو عبد الله بن العباس بن عبد المطلب ابن عم النبي صلى الله عليه وآله وتلميذ هذه المدرسة العظيمة، وحبر الأمة، لازم بعد وفاة الرسول صلى الله عليه وآله ابن عمه الإمام علي عليه السلام فحمل منه علمه وخلقه ولد في الشعب أيام مقاطعة فريش لبني هاشم قبل عام الهجرة بثلاث سنين </w:t>
      </w:r>
      <w:r>
        <w:rPr>
          <w:rStyle w:val="FootnoteAnchor"/>
          <w:rtl w:val="true"/>
        </w:rPr>
        <w:footnoteReference w:id="249"/>
      </w:r>
      <w:r>
        <w:rPr>
          <w:rFonts w:ascii="Amiri" w:hAnsi="Amiri" w:eastAsia="Amiri" w:cs="Amiri"/>
          <w:color w:val="111111"/>
          <w:sz w:val="28"/>
          <w:sz w:val="28"/>
          <w:szCs w:val="28"/>
          <w:rtl w:val="true"/>
          <w:lang w:bidi="ar-SA"/>
        </w:rPr>
        <w:t>، ومات سنة ثمان و ستين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ولاه الإمام عليه السلام البصرة بعد حرب الجمل، وله كلام كثير يوصيه بحسن إدارة هذه المدينة والتلطف في معاملة أهلها،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ومجلسك وحكمك، وإياك والغضب 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ما قربك من الله يباعدك من النار، وما باعدك من الله يقربك من النار</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ووصيته في أن يسع الناس بالوجه والمجلس والحكم تستبطن ثلاثة معان هي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المحيا وطلاقته، وتنوع الحاضرين فلا يقتصر المجلس على طبقة دون أخرى،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الحكم والفصل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وأفرد الغضب بالنهي عنه كونه مفسدة لما تقدم من الوسع كله، وهو بعد طيرة من الشيطان أي خفة وطيش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 من الله هو القرب من ثوابه ولا شبهة أن ما قرب من الثواب باعد من العقاب، وبالعكس لتنافيهما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ويبدو أن آثار حرب الجمل ألقت بظلالها على البصرة، فلم تهدأ النفوس بعد، وقد كتب بذلك ابن عباس إلى الإمام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الذي يفسر بعض الغلظة التي بدت من ابن عباس إلى بعض أهل البصرة كما مر في شأن بني تميم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فحادث أهلها بالاحسان إليهم، واحلل عقدة الخوف عن قلوبهم وقد بلغني تنمرك لبني تميم وغلظتك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يفسر أيضا سبب إيصائه عليه السلام بهذه الوصايا الأخلاقية ونهيه عن الغضب، وهي وإن كانت قد تبدو وصايا عامة كثيرا ما ينبه الإمام عليه السلام الناس إليها، إلا أن لها ثمة ارتباطا بسياق الأحداث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آخر أختلف في شأنه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كنت أشركتك في أمانتي وجعلتك شعاري وبطانتي، ولم يكن رجل من أهلي أوثق منك في نفسي لمواساتي وموازرتي، وأداء الأمانة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على ابن عمك قد كلب، والعدو قد حرب وأمانة الناس قد خزيت، وهذه الأمة قد فنكت وشغرت قلبت لابن عمك ظهر المجن ففارقته مع المفارقين، وخذلته مع الخاذلين، وخنته مع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ابن عمك آسيت ولا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تكن الله تريد بجهادك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تكن على بينة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إنما كنت تكيد هذه الأمة عن دنياهم وتنوي غرتهم عن فيئهم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أمكنتك الشدة في خيانة الأمة أسرعت الكرة، وعاجلت الوثبة، واختطفت ما قدرت عليه من أموالهم المصونة لأراملهم وأيتامهم اختطاف الذئب الأزل دامية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المعزى الكسيرة، فحملته إلى الحجاز رحيب الصدر بحمله غير متأثم من أخذه كأنك لا ابا لغيرك حدرت إلى أهلك تراثا من أبيك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 أيها المعدود كان عندنا من ذوي الألباب كيف تسيغ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إلى هؤلاء القوم أموالهم، فإنك إن لم تفعل ثم أمكنني الله منك لأعذرن إلى الله فيك ولأضربنك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لو أن الحسن والحسين فعلا مثل الذي فعلت ما كانت لهما عندي هوادة ولا ظفرا مني بإرادة حتى آخذ الحق منهما وأزيح الباطل من مظلمتهما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بالله رب العالمين ما يسرني أن ما أخذت من أموالهم حلال لي 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رويدا فكأنك قد بلغت المدى ودفنت تحت الثرى وعرضت عليك أعمالك بالمحل الذي ينادي الظالم فيه بالحسرة ويتمنى المضيع الرجعة ولات حين مناص</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في مناسبة هذا الكتاب إقدام ابن عباس على أخذ أموال من بيت مال البصرة والفرار بها إلى مكة وقيل قدرها أربعمئة ألف درهم تزيد أو تنقص </w:t>
      </w:r>
      <w:r>
        <w:rPr>
          <w:rStyle w:val="FootnoteAnchor"/>
          <w:rtl w:val="true"/>
        </w:rPr>
        <w:footnoteReference w:id="253"/>
      </w:r>
      <w:r>
        <w:rPr>
          <w:rFonts w:ascii="Amiri" w:hAnsi="Amiri" w:eastAsia="Amiri" w:cs="Amiri"/>
          <w:color w:val="111111"/>
          <w:sz w:val="28"/>
          <w:sz w:val="28"/>
          <w:szCs w:val="28"/>
          <w:rtl w:val="true"/>
          <w:lang w:bidi="ar-SA"/>
        </w:rPr>
        <w:t>، الأمر الذي حمل أبا الأسود الدؤلي على إبلاغ أمير المؤمنين عليه السلام بذلك، فكان هذا الكتاب تأنيبا وعظة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ومن هنا وقع الاختلاف في المرسل إليه، فمنهم من نسبه إلى عبيد الله بن عباس ومنهم من نسبه إلى واحد من أهل أمير المؤمنين عليه السلام، وذلك كله من أجل دفع هذا الكتاب عن ابن عباس لما فيه من شدة وقساوة عليه لا يصدقها من عرف تاريخ ابن عباس ووفاءه لأمير المؤمنين عليه السلام وشدة ملازمته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حير ابن أبي الحديد المعروف بتثبته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أشكل على أمر هذا الكتاب فإن أنا كذبت النقل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موضوع على أمير المؤمنين عليه السلام خالفت الرواة، فأنهم قد أطبقوا على رواية هذا الكلام عنه، وقد ذكر في أكثر كتب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صرفته إلى عبد الله بن عباس صدني عنه ما أعلمه من ملازمته لطاعة أمير المؤمنين عليه السلام في حياته وبعد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صرفته إلى غيره لم أعلم إلى من أصرفه من أهل أمير المؤمنين عليه السلام والكلام يشعر بأن الرجل المخاطب من أهله وبنى عمه، فأنا في هذا الموضع من المتوقفين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وسياق الكلام ولغته تشير بما لا يدع مجالا للريبة أن الكتاب مرسل إلى ابن عباس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أشركتك في أمانتي، وجعلتك بطانتي وشعاري، وأنه لم يكن في أهلي رجل أوثق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ابن عمك قد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ولابن عمك 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كلمة لا تقال إلا لمثله، فأما غيره من أفناء الناس، فإن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المعدود كان عندنا من أولى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الحسن والحسين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بعد ذلك مكاتبات بين الإمام علي عليه السلام وابن عباس بعضها لا يمكن قبوله وأحسب أن هذا الأمر هو الذي شوه حقيقة هذا الكتاب، إذ مما لاينكر أمر هذا الكتاب ووقوع هذه الحادثة ورجوع ابن عباس عنها وتوبته منها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وإنكار أخذ ابن عباس المال من البصرة، وإنكار كتاب أمير المؤمنين عليه السلام إليه المقدم ذكره صعب جدا بعد ملاحظة ما تقدم، ولا يحتاج فيه إلى تصحيح روايات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ذكرناه من الشواهد على اشتهار الأمر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إخلاص ابن عباس لأمير المؤمنين عليه السلام وتفوقه في معرفة فضله لا يمكن إنكاره والذي يلوح لي إن ابن عباس لما ضايقه أمير المؤمنين عليه السلام في الحساب عما اخذ ومن أين اخذ وفيما وضع كما يقتضيه عدله ومحافظته على أموال المسلمين، وعلم أنه محاسب على ذلك أدق حساب وغير مسامح في شئ سولت له نفسه أخذ المال من البصرة، والذهاب إلى مكة وهو ليس معصوما، وحب الدنيا مما طبعت عليه النفوس، فلما كتب إليه أمير </w:t>
      </w:r>
      <w:r>
        <w:rPr>
          <w:rFonts w:eastAsia="Amiri" w:cs="Amiri" w:ascii="Amiri" w:hAnsi="Amiri"/>
          <w:color w:val="111111"/>
          <w:sz w:val="28"/>
          <w:szCs w:val="28"/>
          <w:rtl w:val="true"/>
          <w:lang w:bidi="ar-SA"/>
        </w:rPr>
        <w:t xml:space="preserve">. </w:t>
      </w:r>
      <w:bookmarkStart w:id="93" w:name="pg8786_112094"/>
    </w:p>
    <w:p>
      <w:pPr>
        <w:pStyle w:val="BookText"/>
        <w:rPr/>
      </w:pPr>
      <w:bookmarkEnd w:id="93"/>
      <w:r>
        <w:rPr>
          <w:rFonts w:ascii="Amiri" w:hAnsi="Amiri" w:eastAsia="Amiri" w:cs="Amiri"/>
          <w:color w:val="111111"/>
          <w:sz w:val="28"/>
          <w:sz w:val="28"/>
          <w:szCs w:val="28"/>
          <w:rtl w:val="true"/>
          <w:lang w:bidi="ar-SA"/>
        </w:rPr>
        <w:t>المؤمنين عليه السلام ووعظه وطلب منه التوبة تاب وعاد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نص المؤرخين على عوده لا يضر بل يكفي ذكرهم أنه كان بالبصرة عند وفاة أمير المؤمنين عليه السلام كما دل عليه كتابه السابق إلى معاوية، أما الجواب الأخير الذي زعموا أنه أجاب به أمير المؤمنين عليه السلام فمعاذ الله أن يصدر منه والله العالم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تفسير كتاب الإمام عليه السلام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المرء، قد يسره درك ما لم يكن ليفوته، ويسوءه فوت ما لم يكن ليدركه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سرورك بما نلت من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أسفك على ما فاتك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نلت من دنياك فلا تكثر فيه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فاتك منها فلا تأس عليه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همك فيما بعد الموت</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يقول عبد الله بن عباس إنابة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انتفعت بكلام بعد كلام رسول الله كانتفاعي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السياق التاريخي واللغوي لكتب أمير المؤمنين عليه السلام نطمئن إلى ما وصلنا إليه من حل لعقدة هذا الكتاب ونسبة إرساله إلى ابن عباس</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640494_653776707"/>
      <w:bookmarkStart w:id="95" w:name="_Toc33"/>
      <w:bookmarkEnd w:id="94"/>
      <w:r>
        <w:rPr>
          <w:rtl w:val="true"/>
        </w:rPr>
        <w:t>ثالثا</w:t>
      </w:r>
      <w:r>
        <w:rPr>
          <w:rtl w:val="true"/>
        </w:rPr>
        <w:t xml:space="preserve">: </w:t>
      </w:r>
      <w:r>
        <w:rPr>
          <w:rtl w:val="true"/>
        </w:rPr>
        <w:t>زياد بن أبيه</w:t>
      </w:r>
      <w:bookmarkEnd w:id="9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زياد المطعون في نسبه، سمي لأبيه على جهة المجهول، أو لخمول نسب أبيه، إذ قيل إن أباه كان عبدا واسمه عبيد وينسب إلى ثقيف وبقي عبدا إلى أيام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زیاد فابتاعه وأعتقه، وربما نسب إلى أمه فقيل زياد بن سمية وهي أمة كانت للحارث بن كلدة بن عمرو بن علاج الثقفي، طبيب العرب، وكانت تحت عبيد،</w:t>
      </w:r>
    </w:p>
    <w:p>
      <w:pPr>
        <w:pStyle w:val="BookText"/>
        <w:rPr/>
      </w:pPr>
      <w:r>
        <w:rPr>
          <w:rFonts w:ascii="Amiri" w:hAnsi="Amiri" w:eastAsia="Amiri" w:cs="Amiri"/>
          <w:color w:val="111111"/>
          <w:sz w:val="28"/>
          <w:sz w:val="28"/>
          <w:szCs w:val="28"/>
          <w:rtl w:val="true"/>
          <w:lang w:bidi="ar-SA"/>
        </w:rPr>
        <w:t>و لما استلحق زمن معاوية قال له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سفيان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أعرف سبب توليته على البصرة مرة وبعض أعمال فارس مرة ثانية في زمن الإمام علي عليه السلام، وربما كان ذلك بسبب الإخلاص الذي كان يبديه لأمير المؤمنين عليه السلام، فقد قيل إنه لما ولي فارسا أو بعض أعمالها ضبطها ضبطا صالحا، وجبى خراجها وحماها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كان يصد محاولات معاوية لحمله على الانسلاخ من جبهة الإمام علي عليه السلام </w:t>
      </w:r>
      <w:r>
        <w:rPr>
          <w:rStyle w:val="FootnoteAnchor"/>
          <w:rtl w:val="true"/>
        </w:rPr>
        <w:footnoteReference w:id="259"/>
      </w:r>
      <w:r>
        <w:rPr>
          <w:rFonts w:ascii="Amiri" w:hAnsi="Amiri" w:eastAsia="Amiri" w:cs="Amiri"/>
          <w:color w:val="111111"/>
          <w:sz w:val="28"/>
          <w:sz w:val="28"/>
          <w:szCs w:val="28"/>
          <w:rtl w:val="true"/>
          <w:lang w:bidi="ar-SA"/>
        </w:rPr>
        <w:t>، وهو أمر لم يكن بخاف على أمير المؤمنين فكان يحذره دائما كقوله من كتاب له عليه السلام وقد بلغه أن معاوية كتب إليه يريد خديعته باستلحاقه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أن معاوية كتب إليك يستزل لبك ويستفل غربك، فاحذره فإنما هو الشيطان يأتي المؤمن من بين يديه ومن خلفه وعن وعن يمينه وعن شماله، ليقتحم غفلته ويستلب غرته، وقد كان من أبي سفيان في زمن عمر فلتة من حديث النفس ونزغة من نزغات الشيطان لا يثبت بها نسب ولا يستحق بها إرث والمتعلق بها كالواغل المدفع والنوط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زياد الكتاب 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شهد بها ورب الكعبة، ولم يزل في نفسه حتى ادعاه معاوية</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ولكن معاوية ظل يلاحقه فالتحق به بعد أربعة أعوام من اسشهاد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ابن عباس استخلفه على البصرة، ومن هنا ارتفع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استخلاف زياد لأن ابن عباس كان يومئذ عاملا عليها وعلى كور الأهواز وفارس وكرمان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المدة ربما بلغ أمير المؤمنين عليه السلام هنات عن ابن زياد فيما يخص بيت المال، وحين نقول بيت المال فإننا نعني بها ثروة كبيرة لواردات الدولة الإسلامية لأن خراج العراق وحده وصل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أرسل إليه من يحمل أموال البصرة إلى الكوفة فحملت وحمل معها أخبار تجبره وترفهه في النعم الأمر الذي أنكره زياد لأمير المؤمنين عليه السلام حين حوسب عليه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من الإمام عليه السلام إليه بسبب تلك الهنات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أقسم بالله قسما صادقا لئن بلغني أنك خنت من فئ المسلمين شيئا صغيرا أو كبيرا لأشدن عليك شدة تدعك قليل الوفر ثقيل الظهر 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واستعمل الإمام عليه السلام أقسى عبارات التهديد بهذا الشأن، الشأن المالي، مبتدئا بقسم عظيم يندر أن يقسمه في هذه المواضع لأشدن عليك شدة، والمراد تهديده بالأخذ واستصفاء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تلك الشدة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تتركك قليل الوفر، أي أفقرك بأخذ ما احتجت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وثقيل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مسكين لا تقدر على مئونة عيالك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وضئيل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حقير، لأنك إنما كنت نبيها بين الناس بالغنى والثروة، فإذا افتقرت صغرت عندهم، واقتحمتك أعينهم</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ومن العجيب أن يظهر زياد بأبشع صوره الدموية بعد الالتحاق بمعاوية ذلك الالتحاق الذي حذر منه علي عليه السلام من قبل، فكشف عن دناءة خلقه مع الإمام الحسن عليه السلام وأتباعه لاسيما حين سلطه معاوية على رقاب الناس واليا على أهل البصرة وضم إليه بعد ذلك الكوفة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الأمر إن البصرة مثلت تاريخا غنيا بالأحداث والفتن في حياة الإمام علي عليه السلام إبان مدة خلافته البالغة أربع سنين، بان على كلامه عليه السلام خطبة ورسالة وموقفا، فكان لذاك وثيقة لغوية وتاريخية في غاية الأهمية من وثائق تاريخ هذه الحاضرة الكبيرة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تخلص من الدراسة إلى جملة من النتائج المحددة بنقاط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الدراسة حجم الأهمية التي مثلتها البصرة في أحداث الدولة الإسلامية منذ النشأة وحتى الفتن التي استعرت في حكم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أهمية نهج البلاغة من جهة عده وثيقة تاريخية دامغة في كشف الحقائق التاريخية لأحداث البصرة ومواقف بعض رجالاتها وتفاصيل ولاتها أثناء مدة حكم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مراقبة الإمام عليه السلام لولاته بشكل عام والبصرة على وجه الخصوص لحساسية الموقف وآثار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المكانة الاقتصادية العظيمة للبصرة في وفرة وارداتها للدولة الإسلامية جعلت منها محلا لطمع الولاة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الدراسة الإمكانات التعبيرية في نهج البلاغة وقدرة الإمام عليه السلام على الربط بين المعنى الحقيقي والأداء الفني المميز</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لفتت الدراسة إلى عمق الحقائق التي تتعلق بالبصرة متمثلة بالأخذ المباشر من صاحب الحدث نفسه بدون نقولات وتزيدات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تحقيق وتعليق الشيخ محمد باقر المحمودي، الطبعة الأولى،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الزركلي،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أسلوب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التصريح باسمه والكناية عنه، الدكتور عباس علي الفحام مجلة مركز دراسات الكوفة، العدد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مراجعة وتصحيح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الطبعة الرابعة،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مكان الطبع وتاريخه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ترتيب إصلاح المنطق، إبن السكيت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 xml:space="preserve">حسن بكائي، الطبعة الأولى، مؤسسة الطبع والنشر في الاستانة الرضوية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مطبعة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الفرزدق، همام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جمع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اسماعيل العادي،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وحسين الأسد، الطبعة التاسعة،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 بن عباد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الطبعة الرابعة،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مئة كلمة لأمير المؤمنين،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الحسيني الأرموي، منشورات جماعة المدرسين في الحوزة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الفضل،إبراهيم، دار إحياء التراث العربي، القاهرة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الطالب في أنساب آل أبي طالب، جمال الدين الحسيني المعروف بابن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عني بتصحيحه السيد محمد حسن الطالقاني، الطبعة الثانية، المطبعة الحيدرية،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العين الخليل بن أحمد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مهدي المخزومي والدكتور إبراهيم السامرائي، مؤسسة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بدون تاريخ الطبع ومكانه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ابن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المعيد خان مطبعة مجلس دائرة المعارف العثمانية، الهند، الطبعة الأولى،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زرزور دار الكتب العلمية، الطبعة الأولى،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في غريب الحديث، جار الله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حواشيه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شمس الدین، دار الكتب العلمية، بيروت، الطبعة الأولى،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أحمد بن يحيى المعروف بالبلاذري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صلاح المنجد، مطبعة لجنة البيان العربي، 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قبيلة تميم ودورها في التاريخ العربي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سعيد جبار كلية التربية ابن رشد جامعة بغداد،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صادر و دار 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جمال الدین محمد بن مکرم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صادر و دار بیروت لبنان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المثل السائر في أدب الكاتب و الشاعر ضياء الدين نصر الله بن محمد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احمد الحوفي والدكتور بدوي طبانه، الطبعة الأولى، نهضة مصر، الفجالة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الميداني، لأبي الفضل احمد بن محمد النيسابوري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أبو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 حبيب الرحمن الأعظمي</w:t>
      </w:r>
    </w:p>
    <w:p>
      <w:pPr>
        <w:pStyle w:val="BookText"/>
        <w:rPr/>
      </w:pPr>
      <w:r>
        <w:rPr>
          <w:rFonts w:ascii="Amiri" w:hAnsi="Amiri" w:eastAsia="Amiri" w:cs="Amiri"/>
          <w:color w:val="111111"/>
          <w:sz w:val="28"/>
          <w:sz w:val="28"/>
          <w:szCs w:val="28"/>
          <w:rtl w:val="true"/>
          <w:lang w:bidi="ar-SA"/>
        </w:rPr>
        <w:t>بدون ذكر مكان الطبع وتاريخه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ثروت عكاشة مطبعة دار 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دار إحياء التراث العربي 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مقاييس اللغة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مطبعة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السعادة في مستدرك نهج البلاغة، الشيخ المحمودي،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ومحمود محمد الطناحي،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الجمل، ضامن بن شدقم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الموسوي مطبعة محمد، الطبعة الأولى،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يتيمة الدهر،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شرح وتحقيق الدكتور مفيد قمحية الطبعة الأولى، دار الكتب العلمية،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الثاني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الدراسات الأسلوبية واللغوية </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الدراسات الأسلوبية واللغوية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التصريح باسمه والكناية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التقسيم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الأبنية النادرة</w:t>
      </w:r>
      <w:r>
        <w:rPr>
          <w:rFonts w:eastAsia="Amiri" w:cs="Amiri" w:ascii="Amiri" w:hAnsi="Amiri"/>
          <w:color w:val="111111"/>
          <w:sz w:val="28"/>
          <w:szCs w:val="28"/>
          <w:rtl w:val="true"/>
          <w:lang w:bidi="ar-SA"/>
        </w:rPr>
        <w:t xml:space="preserve">. </w:t>
      </w:r>
      <w:bookmarkStart w:id="96" w:name="pg8786_112107"/>
    </w:p>
    <w:p>
      <w:pPr>
        <w:pStyle w:val="Heading2"/>
        <w:numPr>
          <w:ilvl w:val="1"/>
          <w:numId w:val="1"/>
        </w:numPr>
        <w:rPr/>
      </w:pPr>
      <w:bookmarkStart w:id="97" w:name="__RefHeading___Toc3640496_653776707"/>
      <w:bookmarkStart w:id="98" w:name="_Toc34"/>
      <w:bookmarkEnd w:id="96"/>
      <w:bookmarkEnd w:id="97"/>
      <w:r>
        <w:rPr>
          <w:rtl w:val="true"/>
        </w:rPr>
        <w:t>الفصل الأول</w:t>
      </w:r>
      <w:bookmarkEnd w:id="98"/>
    </w:p>
    <w:p>
      <w:pPr>
        <w:pStyle w:val="BookText"/>
        <w:rPr/>
      </w:pPr>
      <w:r>
        <w:rPr>
          <w:rFonts w:ascii="IRNazanin" w:hAnsi="IRNazanin" w:eastAsia="IRNazanin"/>
          <w:color w:val="111111"/>
          <w:sz w:val="28"/>
          <w:sz w:val="28"/>
          <w:szCs w:val="28"/>
          <w:rtl w:val="true"/>
          <w:lang w:bidi="fa-IR"/>
        </w:rPr>
        <w:t xml:space="preserve">أسلوب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التصريح باسمه والكناية عنه</w:t>
      </w:r>
    </w:p>
    <w:p>
      <w:pPr>
        <w:pStyle w:val="BookText"/>
        <w:rPr/>
      </w:pPr>
      <w:r>
        <w:rPr>
          <w:rFonts w:ascii="IRNazanin" w:hAnsi="IRNazanin" w:eastAsia="IRNazanin"/>
          <w:color w:val="111111"/>
          <w:sz w:val="28"/>
          <w:sz w:val="28"/>
          <w:szCs w:val="28"/>
          <w:rtl w:val="true"/>
          <w:lang w:bidi="fa-IR"/>
        </w:rPr>
        <w:t>مدخل</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الإمام في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 التصريح</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 الرسائل</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فضائله</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الايصاء</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الحرب و الضمان</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أسلوبه في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أشكال التعبير الكنائي</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أبيك</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حسن</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خالك</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الصريح، المحق، المؤمن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أخر </w:t>
      </w:r>
      <w:bookmarkStart w:id="99" w:name="pg8786_112108"/>
    </w:p>
    <w:p>
      <w:pPr>
        <w:pStyle w:val="Heading2"/>
        <w:numPr>
          <w:ilvl w:val="1"/>
          <w:numId w:val="1"/>
        </w:numPr>
        <w:rPr/>
      </w:pPr>
      <w:bookmarkStart w:id="100" w:name="__RefHeading___Toc3640498_653776707"/>
      <w:bookmarkStart w:id="101" w:name="_Toc35"/>
      <w:bookmarkEnd w:id="99"/>
      <w:bookmarkEnd w:id="100"/>
      <w:r>
        <w:rPr>
          <w:rtl w:val="true"/>
        </w:rPr>
        <w:t>مدخل</w:t>
      </w:r>
      <w:r>
        <w:rPr>
          <w:rtl w:val="true"/>
        </w:rPr>
        <w:t>:</w:t>
      </w:r>
      <w:bookmarkEnd w:id="101"/>
    </w:p>
    <w:p>
      <w:pPr>
        <w:pStyle w:val="BookText"/>
        <w:rPr/>
      </w:pPr>
      <w:r>
        <w:rPr>
          <w:rFonts w:ascii="Amiri" w:hAnsi="Amiri" w:eastAsia="Amiri" w:cs="Amiri"/>
          <w:color w:val="111111"/>
          <w:sz w:val="28"/>
          <w:sz w:val="28"/>
          <w:szCs w:val="28"/>
          <w:rtl w:val="true"/>
          <w:lang w:bidi="ar-SA"/>
        </w:rPr>
        <w:t>ثمة ظاهرة أسلوبية لافتة للانتباه في نهج البلاغة تتعلق بالتصريح والتكنية عن اسم الإمام علي عليه السلام على لسانه، إذ يعمد الإمام عليه السلام الى استعمال كنايات عن اسمه لغايات قد لا يحققها التصريح، وقد يصرح في مواطن من أجل الكشف عن معان مخبوءة قد لا تبين مع الكناية لو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يصرح عن اسمه ومتى يكني؟</w:t>
      </w:r>
    </w:p>
    <w:p>
      <w:pPr>
        <w:pStyle w:val="BookText"/>
        <w:rPr/>
      </w:pPr>
      <w:r>
        <w:rPr>
          <w:rFonts w:ascii="Amiri" w:hAnsi="Amiri" w:eastAsia="Amiri" w:cs="Amiri"/>
          <w:color w:val="111111"/>
          <w:sz w:val="28"/>
          <w:sz w:val="28"/>
          <w:szCs w:val="28"/>
          <w:rtl w:val="true"/>
          <w:lang w:bidi="ar-SA"/>
        </w:rPr>
        <w:t>وقبل الشروع بالبحث والإجابة على هذا السؤال، لابد من الوقوف على التعريف بالتصريح والكناية، تمهيدا للدخول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اللغة يعني الإظهار وعدم الستر،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فلان ما في نفسه تصريحا اذا أبداه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نعني به ذكر الاسم من دون لازمة لغرض يقصد إليه المصرح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وللتصريح بالاسم المجرد بلاغته، بخاصة إذا أحسن المصرح التأني إليه والدخول إلى المعنى، فالإبداع ليس حكرا على لغة المجاز، فقد تكون اللغة المباشرة أبلغ في قوة التأثير والإبلاغ متى ما طابق اللفظ المعنى في طريقة التركيب، فالعبرة في كل ذلك في طريقة إقامة العلاقات بين عناصر اللغة داخل الوحدات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تتضح صعوبة الإبداع في لغة التصريح والحقيقة، لأن على المبدع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تخطي المسرب الواحد الذي قد يفرضه المعنى الحقيقي المباشر، أو بعبارة ثانية، إن الإبداع يكمن في الطريقة التي يستطيع بها المتكلم شق طرق جديدة داخل المعنى الحقيقي الذي قد يوحي لغير المبدعين أنه منغلق أو باتجاه واحد يصعب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بلاغة التصريح هي في الكيفية التي يتحقق بها التطابق التام بين الأداء والمضمون، من خلال صناعة علاقات تركيبية جديدة بين مفردات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الكناية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كنيت بكذا عن كذا، أو كنوت، إذا تركت التصريح به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وهي فيما يبدو تحمل لهجتين من هذا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كنوت و كنيت</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 و أصل مادتها التستر </w:t>
      </w:r>
      <w:r>
        <w:rPr>
          <w:rStyle w:val="FootnoteAnchor"/>
          <w:rtl w:val="true"/>
        </w:rPr>
        <w:footnoteReference w:id="267"/>
      </w:r>
      <w:r>
        <w:rPr>
          <w:rFonts w:ascii="Amiri" w:hAnsi="Amiri" w:eastAsia="Amiri" w:cs="Amiri"/>
          <w:color w:val="111111"/>
          <w:sz w:val="28"/>
          <w:sz w:val="28"/>
          <w:szCs w:val="28"/>
          <w:rtl w:val="true"/>
          <w:lang w:bidi="ar-SA"/>
        </w:rPr>
        <w:t xml:space="preserve">، و كل ما يتفرع عن هذه المفردة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الأكنة، مكنون، كنية،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تنفك من معنى الستر، إذن هي ضد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 حدها الشيخ عبد القاهر الجرجاني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بالكناية أن يريد المتكلم إثبات معنى من المعاني، فلا يذكره باللفظ الموضوع له في اللغة ولكن يجيء إلى معنى هو تاليه وردفه في الوجود فيوميء به إليه ويجعله دليلا عليه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هي العدول عن ذكر الاسم إلى لازمه تحقيقا لغرض يقصد إليه</w:t>
      </w:r>
    </w:p>
    <w:p>
      <w:pPr>
        <w:pStyle w:val="BookText"/>
        <w:rPr/>
      </w:pPr>
      <w:r>
        <w:rPr>
          <w:rFonts w:ascii="Amiri" w:hAnsi="Amiri" w:eastAsia="Amiri" w:cs="Amiri"/>
          <w:color w:val="111111"/>
          <w:sz w:val="28"/>
          <w:sz w:val="28"/>
          <w:szCs w:val="28"/>
          <w:rtl w:val="true"/>
          <w:lang w:bidi="ar-SA"/>
        </w:rPr>
        <w:t>المكني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وتبدو روعة الكناية بانزياحاتها اللغوية و قدرتها على إثارة فضول المتلقي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بانحرافه عن الغرض المقصود مباشرة، فتبرز له جانبا من المعنى وتخفي عنه جانبا آخر مما يعني استلذاذ المتلقي في إعمال الذهن بالوصول إلى المعنى المطلوب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سمات لغة الكناية قوة الإيحاء فيها، فهي في جوهرها مبتناة على معنيين الأول حقيقي يوحي إلى الثاني المجازي، وهو الذي عبر عنه عبد القاهر الجرجاني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 به إليه</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ومن هنا عدت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من البراعة والبلاغة وهي عندهم أبلغ من التصريح</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لما فيها من فضل قوة في الإيحاء والتأثير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وطالما نحن بصدد مستوى رفيع من الأداء الإبداعي البلاغي، فلابد من أن مستعمل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أمير البيان العربي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 إلى التصريح و التكنية بشكل يحقق فيه مطابقة الكلام لمقتضى الحال وعلى نحو يتطابق فيه اللفظ أيما تطابق مع المعنى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سنحاول دراسة التصريح بالاسم والكناية عنه ضمن سياقه الفني التركيبي الذي سيكشف لنا أبعاده وأسباب إيثار هذا على ذاك في 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02" w:name="pg8786_112111"/>
    </w:p>
    <w:p>
      <w:pPr>
        <w:pStyle w:val="Heading2"/>
        <w:numPr>
          <w:ilvl w:val="1"/>
          <w:numId w:val="1"/>
        </w:numPr>
        <w:rPr/>
      </w:pPr>
      <w:bookmarkStart w:id="103" w:name="__RefHeading___Toc3640500_653776707"/>
      <w:bookmarkStart w:id="104" w:name="_Toc36"/>
      <w:bookmarkEnd w:id="102"/>
      <w:bookmarkEnd w:id="103"/>
      <w:r>
        <w:rPr>
          <w:rtl w:val="true"/>
        </w:rPr>
        <w:t>المبحث الأول</w:t>
      </w:r>
      <w:bookmarkEnd w:id="104"/>
    </w:p>
    <w:p>
      <w:pPr>
        <w:pStyle w:val="Heading3"/>
        <w:numPr>
          <w:ilvl w:val="2"/>
          <w:numId w:val="1"/>
        </w:numPr>
        <w:rPr/>
      </w:pPr>
      <w:bookmarkStart w:id="105" w:name="__RefHeading___Toc3640502_653776707"/>
      <w:bookmarkStart w:id="106" w:name="_Toc37"/>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أسلوب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التصريح</w:t>
      </w:r>
    </w:p>
    <w:p>
      <w:pPr>
        <w:pStyle w:val="Heading3"/>
        <w:numPr>
          <w:ilvl w:val="2"/>
          <w:numId w:val="1"/>
        </w:numPr>
        <w:rPr/>
      </w:pPr>
      <w:bookmarkStart w:id="107" w:name="__RefHeading___Toc3640504_653776707"/>
      <w:bookmarkStart w:id="108" w:name="_Toc38"/>
      <w:bookmarkEnd w:id="107"/>
      <w:r>
        <w:rPr>
          <w:rtl w:val="true"/>
        </w:rPr>
        <w:t>موضوعات التصريح</w:t>
      </w:r>
      <w:r>
        <w:rPr>
          <w:rtl w:val="true"/>
        </w:rPr>
        <w:t>:</w:t>
      </w:r>
      <w:bookmarkEnd w:id="108"/>
    </w:p>
    <w:p>
      <w:pPr>
        <w:pStyle w:val="BookText"/>
        <w:rPr/>
      </w:pPr>
      <w:r>
        <w:rPr>
          <w:rFonts w:ascii="Amiri" w:hAnsi="Amiri" w:eastAsia="Amiri" w:cs="Amiri"/>
          <w:color w:val="111111"/>
          <w:sz w:val="28"/>
          <w:sz w:val="28"/>
          <w:szCs w:val="28"/>
          <w:rtl w:val="true"/>
          <w:lang w:bidi="ar-SA"/>
        </w:rPr>
        <w:t>سأتناول فنية التصريح في أسلوب الإمام عليه السلام عن نفسه من جهة الدلالة والأثر الموضوعي، محاولا الوصول من هذا الطريق إلى ما خبأ من معنى توخاه الإمام عليه السلام عن عمد حين صرح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بحسب كثرتها نجدها في الآتي</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640506_653776707"/>
      <w:bookmarkStart w:id="110" w:name="_Toc39"/>
      <w:bookmarkEnd w:id="109"/>
      <w:r>
        <w:rPr>
          <w:rtl w:val="true"/>
        </w:rPr>
        <w:t>أولا</w:t>
      </w:r>
      <w:r>
        <w:rPr>
          <w:rtl w:val="true"/>
        </w:rPr>
        <w:t xml:space="preserve">: </w:t>
      </w:r>
      <w:r>
        <w:rPr>
          <w:rtl w:val="true"/>
        </w:rPr>
        <w:t>الكتب والرسائل</w:t>
      </w:r>
      <w:r>
        <w:rPr>
          <w:rtl w:val="true"/>
        </w:rPr>
        <w:t>:</w:t>
      </w:r>
      <w:bookmarkEnd w:id="110"/>
    </w:p>
    <w:p>
      <w:pPr>
        <w:pStyle w:val="BookText"/>
        <w:rPr/>
      </w:pPr>
      <w:r>
        <w:rPr>
          <w:rFonts w:ascii="Amiri" w:hAnsi="Amiri" w:eastAsia="Amiri" w:cs="Amiri"/>
          <w:color w:val="111111"/>
          <w:sz w:val="28"/>
          <w:sz w:val="28"/>
          <w:szCs w:val="28"/>
          <w:rtl w:val="true"/>
          <w:lang w:bidi="ar-SA"/>
        </w:rPr>
        <w:t>لن أقف طويلا عند الكتب والرسائل إلى الولاة والعمال، فذلك أسلوب متبع من قبل في اقتضاء التصريح بالاسم منذ عهد النبوة والرسائل التي بعث بها إلى الملوك لنشر الدعوة الإسلامية، و أصبحت تلك سنة متبعة في التصريح بالاسم مثلما هو حاصل مع الإمام علي عليه السلام في رسائله إلى ولاته وعماله وأعدائه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كتابه إلى أهل الكوفة عند مسيره من المدينة إلى البصرة، وصدره بقوله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عَبْدِ اللَّهِ عَلِيٍّ أَمِيرِالْمُؤْمِنِينَ إِلَى أَهْلِ الْكُوفَةِ جَبْهَةِ الْأَنْصَارِ وَ سَنَامِ الْعَرَبِ</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والجبهة و السنام استعارات للعظمة وعلو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1" w:name="pg8786_112112"/>
    </w:p>
    <w:p>
      <w:pPr>
        <w:pStyle w:val="BookText"/>
        <w:rPr/>
      </w:pPr>
      <w:bookmarkEnd w:id="111"/>
      <w:r>
        <w:rPr>
          <w:rFonts w:ascii="Amiri" w:hAnsi="Amiri" w:eastAsia="Amiri" w:cs="Amiri"/>
          <w:color w:val="111111"/>
          <w:sz w:val="28"/>
          <w:sz w:val="28"/>
          <w:szCs w:val="28"/>
          <w:rtl w:val="true"/>
          <w:lang w:bidi="ar-SA"/>
        </w:rPr>
        <w:t xml:space="preserve">وعهده إلى مالك بن الحارث الأشتر </w:t>
      </w:r>
      <w:r>
        <w:rPr>
          <w:rStyle w:val="FootnoteAnchor"/>
          <w:rtl w:val="true"/>
        </w:rPr>
        <w:footnoteReference w:id="273"/>
      </w:r>
      <w:r>
        <w:rPr>
          <w:rFonts w:ascii="IRNazanin" w:hAnsi="IRNazanin" w:eastAsia="IRNazanin"/>
          <w:color w:val="111111"/>
          <w:sz w:val="28"/>
          <w:sz w:val="28"/>
          <w:szCs w:val="28"/>
          <w:rtl w:val="true"/>
          <w:lang w:bidi="fa-IR"/>
        </w:rPr>
        <w:t>لما ولاه على مصر وصدره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عَلِيٌّ أَمِيرُالْمُؤْمِنِينَ مَالِكَ بْنَ الْحَارِثِ الْأَشْتَرَ فِي عَهْدِهِ إِلَيْهِ حِينَ وَلَّاهُ مِصْرَ جِبَايَةَ خَرَاجِهَا وَ جِهَادَ عَدُوِّهَا وَ اسْتِصْلَاحَ أَهْلِهَا وَ عِمَارَةَ بِلَادِهَا؛ أَمَرَهُ بِتَقْوَى اللَّهِ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وأمثلة ذلك كثيرة في نهج البلاغة فقد جمعها الشريف الرضي و أفرد لها بابا أسماه باب الرسائل والوصايا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3640508_653776707"/>
      <w:bookmarkStart w:id="113" w:name="_Toc40"/>
      <w:bookmarkEnd w:id="112"/>
      <w:r>
        <w:rPr>
          <w:rtl w:val="true"/>
        </w:rPr>
        <w:t>ثانيا</w:t>
      </w:r>
      <w:r>
        <w:rPr>
          <w:rtl w:val="true"/>
        </w:rPr>
        <w:t xml:space="preserve">: </w:t>
      </w:r>
      <w:r>
        <w:rPr>
          <w:rtl w:val="true"/>
        </w:rPr>
        <w:t>الزهد</w:t>
      </w:r>
      <w:r>
        <w:rPr>
          <w:rtl w:val="true"/>
        </w:rPr>
        <w:t>:</w:t>
      </w:r>
      <w:bookmarkEnd w:id="113"/>
    </w:p>
    <w:p>
      <w:pPr>
        <w:pStyle w:val="BookText"/>
        <w:rPr/>
      </w:pPr>
      <w:r>
        <w:rPr>
          <w:rFonts w:ascii="Amiri" w:hAnsi="Amiri" w:eastAsia="Amiri" w:cs="Amiri"/>
          <w:color w:val="111111"/>
          <w:sz w:val="28"/>
          <w:sz w:val="28"/>
          <w:szCs w:val="28"/>
          <w:rtl w:val="true"/>
          <w:lang w:bidi="ar-SA"/>
        </w:rPr>
        <w:t xml:space="preserve">يتفق التصريح بالاسم من دون تكنية مع معاني الزهد، خاصة حين يرد السياق التركيبي بمحاور تلك الدلالات فيجيء الاسم معرى من كل معنى جانبي قد تسبغه عليه الكناية، وقد وقع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مرتين في هذه المعاني نحو قوله من خطبة في الزهد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لِعَلِيٍّ وَ لِنَعِيمٍ يَفْنَى وَ لَذَّةٍ لَا تَبْقَى </w:t>
      </w:r>
      <w:r>
        <w:rPr>
          <w:rFonts w:eastAsia="Amiri" w:cs="Amiri" w:ascii="Amiri" w:hAnsi="Amiri"/>
          <w:color w:val="111111"/>
          <w:sz w:val="28"/>
          <w:szCs w:val="28"/>
          <w:rtl w:val="true"/>
          <w:lang w:bidi="ar-SA"/>
        </w:rPr>
        <w:t xml:space="preserve">...) </w:t>
      </w:r>
      <w:r>
        <w:rPr>
          <w:rStyle w:val="FootnoteAnchor"/>
        </w:rPr>
        <w:footnoteReference w:id="27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وقسم الإمام يشير إلى سعة عدله و الأقاليم السبعة هي أقسام الأرض، أما قوله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غاية الزهد منه في الدنيا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وجلب الشعيرة قشرها، ويشير بها إلى قلة القيمة إلا أن تكون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استفهام على سبيل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لملامته لنعيم الدنيا و لذاتها الفانية</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فحال الإمام علي عليه السلام من الإعراض عن الدنيا والإقبال على الله تعالى مما يتنافى مع ذلك النعيم وتلك اللذات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ناسب في كل ذلك إيراد اسمه صريحا متسقا مع سياقه في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الإمام هذه تذكر بكلمته في الشقشقية مزهدا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لَأَلْفَيْتُمْ 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من حديث الزهد صرح الإمام عليه السلام باسمه فقال من كتاب لأحد عماله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لَأَرُوضَنَّ نَفْسِي رِيَاضَةً تَهِشُّ مَعَهَا إِلَى الْقُرْصِ إِذَا قَدَرْتُ عَلَيْهِ مَطْعُوماً وَ تَقْنَعُ بِالْمِلْحِ مَأْدُوماً، وَ لَأَدَعَنَّ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تَمْتَلِئُ السَّائِمَةُ مِنْ رِعْيِهَا فَتَبْرُكَ، وَ تَشْبَعُ الرَّبِيضَةُ مِنْ عُشْبِهَا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4" w:name="pg8786_112114"/>
    </w:p>
    <w:p>
      <w:pPr>
        <w:pStyle w:val="BookText"/>
        <w:rPr/>
      </w:pPr>
      <w:bookmarkEnd w:id="114"/>
      <w:r>
        <w:rPr>
          <w:rFonts w:ascii="Amiri" w:hAnsi="Amiri" w:eastAsia="Amiri" w:cs="Amiri"/>
          <w:color w:val="111111"/>
          <w:sz w:val="28"/>
          <w:sz w:val="28"/>
          <w:szCs w:val="28"/>
          <w:rtl w:val="true"/>
          <w:lang w:bidi="ar-SA"/>
        </w:rPr>
        <w:t>فَتَرْبِضَ، وَ يَأْكُلُ عَلِيٌّ مِنْ زَادِهِ فَيَهْجَعَ؟ قَرَّتْ إِذاً عَيْنُهُ إِذَا اقْتَدَى بَعْدَ السِّنِينَ الْمُتَطَاوِلَةِ بِالْبَهِيمَةِ الْهَامِلَةِ وَ السَّائِمَةِ الْمَرْعِيَّةِ</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الترويض هو التدريب و التعويد </w:t>
      </w:r>
      <w:r>
        <w:rPr>
          <w:rStyle w:val="FootnoteAnchor"/>
          <w:rtl w:val="true"/>
        </w:rPr>
        <w:footnoteReference w:id="281"/>
      </w:r>
      <w:r>
        <w:rPr>
          <w:rFonts w:ascii="Amiri" w:hAnsi="Amiri" w:eastAsia="Amiri" w:cs="Amiri"/>
          <w:color w:val="111111"/>
          <w:sz w:val="28"/>
          <w:sz w:val="28"/>
          <w:szCs w:val="28"/>
          <w:rtl w:val="true"/>
          <w:lang w:bidi="ar-SA"/>
        </w:rPr>
        <w:t xml:space="preserve">، وفي الكلام معان كثيرة تدل على الزهادة بملذات الدنيا وعدم التشبه بالاقتداء بالبهائم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 حفظ الامتياز وهو ملازمة الجوع والخوف من الله والعبادة في جوف الليل</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لذلك أورده الإمام بلسان الإنكار مصرحا باسمه بعد كل ذلك مقرونا بالجهاد في سبيل الله تعالى، دليلا على زهده بالدنيا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640510_653776707"/>
      <w:bookmarkStart w:id="116" w:name="_Toc41"/>
      <w:bookmarkEnd w:id="115"/>
      <w:r>
        <w:rPr>
          <w:rtl w:val="true"/>
        </w:rPr>
        <w:t>ثالثا</w:t>
      </w:r>
      <w:r>
        <w:rPr>
          <w:rtl w:val="true"/>
        </w:rPr>
        <w:t xml:space="preserve">: </w:t>
      </w:r>
      <w:r>
        <w:rPr>
          <w:rtl w:val="true"/>
        </w:rPr>
        <w:t>ذكر فضائله</w:t>
      </w:r>
      <w:r>
        <w:rPr>
          <w:rtl w:val="true"/>
        </w:rPr>
        <w:t>:</w:t>
      </w:r>
      <w:bookmarkEnd w:id="116"/>
    </w:p>
    <w:p>
      <w:pPr>
        <w:pStyle w:val="BookText"/>
        <w:rPr/>
      </w:pPr>
      <w:r>
        <w:rPr>
          <w:rFonts w:ascii="IRNazanin" w:hAnsi="IRNazanin" w:eastAsia="IRNazanin"/>
          <w:color w:val="111111"/>
          <w:sz w:val="28"/>
          <w:sz w:val="28"/>
          <w:szCs w:val="28"/>
          <w:rtl w:val="true"/>
          <w:lang w:bidi="fa-IR"/>
        </w:rPr>
        <w:t xml:space="preserve">وأعني بها الفضائل التي خصه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من مثل تبيان منزلته أو إعلامه بأمور مستقبلية، والإمام عليه السلام يرويها عنه على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وأكثرها تأتي بصيغة الخطاب المباشر باسم علي عليه السلام وهي صيغة تكاد تتفق على أسلوبها اغلب كتب الحديث النبوي في فضائل علي عليه السلام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ما ذكره الإمام في إحدى أقواله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ضَرَبْتُ خَيْشُومَ الْمُؤْمِنِ بِسَيْفِي هَذَا عَلَى أَنْ يُبْغِضَنِي مَا أَبْغَضَنِي، وَ لَوْ صَبَبْتُ الدُّنْيَا بِجَمَّاتِهَا عَلَى الْمُنَافِقِ عَلَى أَنْ يُحِبَّنِي مَا أَحَبَّنِي؛ وَ ذَلِكَ أَنَّهُ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قُضِيَ، فَانْقَضَى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يُبْغِضُكَ مُؤْمِنٌ وَ لَا يُحِبُّكَ مُنَافِقٌ</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وقد علق على هذا ابن أبي الحديد من جهة اعتقاده الاعتزالي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كلمة حق، وذلك لأن الإيمان وبغضه عليه السلام لا يجتمعان، لأن بغضه كبيرة، وصاحب الكبيرة عندنا لا يسمى مؤمنا، وأما المنافق فهو الذي يظهر الإيمان ويبطن الكفر، والكافر بعقيدته لا يجب عليا عليه السلام لأن المراد من الخبر، ومن لا يعتقد الإسلام لا يحب أحدا من أهل الإسلام، لإسلامه وجهاده في الدين فقد بان أن الكلمة حق</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هذا الحديث كتب الأحاديث والتفسير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 آخر من ذكر التصريح باسم الإمام علي عليه السلام، جاء في نهج البلاغة أنه قام إلى الإمام عليه السلام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الفتنة وهل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عَلِمْتُ أنَّ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أُمَّتِي سَيُفْتَنُونَ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لَيْسَ قَدْ قُلْتَ لِي يَوْمَ أَحَدٍ، حَيْثُ اسْتُشْهِدَ مِنَ اسْتُشْهِدَ مِنَ </w:t>
      </w:r>
      <w:r>
        <w:rPr>
          <w:rFonts w:eastAsia="Amiri" w:cs="Amiri" w:ascii="Amiri" w:hAnsi="Amiri"/>
          <w:color w:val="111111"/>
          <w:sz w:val="28"/>
          <w:szCs w:val="28"/>
          <w:rtl w:val="true"/>
          <w:lang w:bidi="ar-SA"/>
        </w:rPr>
        <w:t xml:space="preserve">. </w:t>
      </w:r>
      <w:bookmarkStart w:id="117" w:name="pg8786_112116"/>
    </w:p>
    <w:p>
      <w:pPr>
        <w:pStyle w:val="BookText"/>
        <w:rPr/>
      </w:pPr>
      <w:bookmarkEnd w:id="117"/>
      <w:r>
        <w:rPr>
          <w:rFonts w:ascii="Amiri" w:hAnsi="Amiri" w:eastAsia="Amiri" w:cs="Amiri"/>
          <w:color w:val="111111"/>
          <w:sz w:val="28"/>
          <w:sz w:val="28"/>
          <w:szCs w:val="28"/>
          <w:rtl w:val="true"/>
          <w:lang w:bidi="ar-SA"/>
        </w:rPr>
        <w:t>الْمُسْلِمِينَ وَ حِيزَتْ عَنِّي الشَّهَادَةُ، فَشَقَّ ذَلِكَ عَلَيَّ، فَقُلْتَ لِي أَبْشِرْ، فَإِنَّ الشَّهَادَةَ مِنْ وَرَائِكَ؟ فَقَالَ لِي إِنَّ ذَلِكَ لَكَذَلِكَ، فَكَيْفَ صَبْرُكَ إِذاً؟ فَقُلْتُ يَا رَسُولَ اللَّهِ لَيْسَ هَذَا مِنْ مَوَاطِنِ الصَّبْرِ 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عَلِيُّ إِنَّ الْقَوْمَ سَيُفْتَنُونَ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فَبِأَيِّ الْمَنَازِلِ أُنْزِلُهُمْ عِنْدَ ذَلِكَ، أَبِمَنْزِلَةِ رِدَّةٍ أَمْ بِمَنْزِلَةِ فِتْنَةٍ؟ فَقَالَ بِمَنْزِلَةِ فِتْنَةٍ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وهذا مما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عليا عليه السلام مما سيجري عليه من فتن من بعده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وجاء التصريح لأنه في معرض الخطاب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ما خصه الله تعالى من فضائل وكثيرا ما يكون ذلك صادرا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الإمام الصريح</w:t>
      </w:r>
      <w:r>
        <w:rPr>
          <w:rFonts w:eastAsia="IRNazanin" w:cs="IRNazanin"/>
          <w:color w:val="111111"/>
          <w:sz w:val="28"/>
          <w:szCs w:val="28"/>
          <w:rtl w:val="true"/>
          <w:lang w:bidi="fa-IR"/>
        </w:rPr>
        <w:t>.</w:t>
      </w:r>
    </w:p>
    <w:p>
      <w:pPr>
        <w:pStyle w:val="Heading3"/>
        <w:numPr>
          <w:ilvl w:val="2"/>
          <w:numId w:val="1"/>
        </w:numPr>
        <w:rPr/>
      </w:pPr>
      <w:bookmarkStart w:id="118" w:name="__RefHeading___Toc3640512_653776707"/>
      <w:bookmarkStart w:id="119" w:name="_Toc42"/>
      <w:bookmarkEnd w:id="118"/>
      <w:r>
        <w:rPr>
          <w:rtl w:val="true"/>
        </w:rPr>
        <w:t>رابعا</w:t>
      </w:r>
      <w:r>
        <w:rPr>
          <w:rtl w:val="true"/>
        </w:rPr>
        <w:t xml:space="preserve">: </w:t>
      </w:r>
      <w:r>
        <w:rPr>
          <w:rtl w:val="true"/>
        </w:rPr>
        <w:t>الايصاء</w:t>
      </w:r>
      <w:r>
        <w:rPr>
          <w:rtl w:val="true"/>
        </w:rPr>
        <w:t>:</w:t>
      </w:r>
      <w:bookmarkEnd w:id="119"/>
    </w:p>
    <w:p>
      <w:pPr>
        <w:pStyle w:val="BookText"/>
        <w:rPr/>
      </w:pPr>
      <w:r>
        <w:rPr>
          <w:rFonts w:ascii="Amiri" w:hAnsi="Amiri" w:eastAsia="Amiri" w:cs="Amiri"/>
          <w:color w:val="111111"/>
          <w:sz w:val="28"/>
          <w:sz w:val="28"/>
          <w:szCs w:val="28"/>
          <w:rtl w:val="true"/>
          <w:lang w:bidi="ar-SA"/>
        </w:rPr>
        <w:t>والوصية تقتضي التصريح لما تحمل من معاني الوضوح التي يتوخاها الموصي تجنبا للاحتمالات التي قد ترد في الكنايات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وصية الإمام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لِابْنَيْ فَاطِمَةَ مِنْ صَدَقَةِ عَلِيٍّ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الَّذِي لِبَنِي عَلِيٍّ وَ إِنِّي إِنَّمَا جَعَلْتُ الْقِيَامَ بِذَلِكَ إِلَى ابْنَيْ فَاطِمَةَ ابْتِغَاءَ وَجْهِ اللَّهِ وَ قُرْبَةً إِلَى رَسُولِ اللَّهِ وَ تَكْرِيماً لِحُرْمَتِهِ وَ تَشْرِيفاً لِوُصْلَتِهِ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وفي هذه الوصية فوض الإمام عليه السلام ولده الحسن ومن بعده الحسين ولاية صدقات أمواله وساوى الإمام بحصتهما من الصدقات مع سائر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 ذلك لأنه قد يتوهم متوهم أنهما لكونهما قد فوض إليهما النظر في هذه الصدقات، قد منعا أن يسهما فيها بشيء، وأن الصدقات إنما يتناولها غيرهما من بني علي ممن لا ولاية له مع وجودهما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الإمام عليه السلام السبب في أن خصهما بالولاية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إنما جعلت القيام بذلك إلى ابني فاطمة ابتغاء وجه الله وقربة إلى رسول الله، و تكريما لحرمته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وإزراء بمن صرف الأمر عن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وجود من يصلح للأمر، وكان الأليق بالمسلمين والأولى أن يجعلوا الرئاسة بعده لأهله قربة إلى رسول الله</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الوصية تقتضي التصريح بالاسم لخطورتها في نفوس السامعين ولأن في الكناية معاني ثانوية قد يتخذها مطية للشبهات من يريد التلبيس على نفسه أو على الآخرين، أقول لأن فيها كل ذلك يؤثر الموصي </w:t>
      </w:r>
      <w:r>
        <w:rPr>
          <w:rFonts w:eastAsia="Amiri" w:cs="Amiri" w:ascii="Amiri" w:hAnsi="Amiri"/>
          <w:color w:val="111111"/>
          <w:sz w:val="28"/>
          <w:szCs w:val="28"/>
          <w:rtl w:val="true"/>
          <w:lang w:bidi="ar-SA"/>
        </w:rPr>
        <w:t xml:space="preserve">. </w:t>
      </w:r>
      <w:bookmarkStart w:id="120" w:name="pg8786_112118"/>
    </w:p>
    <w:p>
      <w:pPr>
        <w:pStyle w:val="BookText"/>
        <w:rPr/>
      </w:pPr>
      <w:bookmarkEnd w:id="120"/>
      <w:r>
        <w:rPr>
          <w:rFonts w:ascii="Amiri" w:hAnsi="Amiri" w:eastAsia="Amiri" w:cs="Amiri"/>
          <w:color w:val="111111"/>
          <w:sz w:val="28"/>
          <w:sz w:val="28"/>
          <w:szCs w:val="28"/>
          <w:rtl w:val="true"/>
          <w:lang w:bidi="ar-SA"/>
        </w:rPr>
        <w:t>التصريح بالاسم بدلا من التكنية مثلما فعل أمير المؤمنين في وصيته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640514_653776707"/>
      <w:bookmarkStart w:id="122" w:name="_Toc43"/>
      <w:bookmarkEnd w:id="121"/>
      <w:r>
        <w:rPr>
          <w:rtl w:val="true"/>
        </w:rPr>
        <w:t>خامسا</w:t>
      </w:r>
      <w:r>
        <w:rPr>
          <w:rtl w:val="true"/>
        </w:rPr>
        <w:t xml:space="preserve">: </w:t>
      </w:r>
      <w:r>
        <w:rPr>
          <w:rtl w:val="true"/>
        </w:rPr>
        <w:t>الاحتجاج</w:t>
      </w:r>
      <w:r>
        <w:rPr>
          <w:rtl w:val="true"/>
        </w:rPr>
        <w:t>:</w:t>
      </w:r>
      <w:bookmarkEnd w:id="122"/>
    </w:p>
    <w:p>
      <w:pPr>
        <w:pStyle w:val="BookText"/>
        <w:rPr/>
      </w:pPr>
      <w:r>
        <w:rPr>
          <w:rFonts w:ascii="Amiri" w:hAnsi="Amiri" w:eastAsia="Amiri" w:cs="Amiri"/>
          <w:color w:val="111111"/>
          <w:sz w:val="28"/>
          <w:sz w:val="28"/>
          <w:szCs w:val="28"/>
          <w:rtl w:val="true"/>
          <w:lang w:bidi="ar-SA"/>
        </w:rPr>
        <w:t>وقد يورد الإمام عليه السلام اسمه صريحا على لسان الخصوم بغية الحجاج ودحض كلامهم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بَلَغَنِي أَنَّكُمْ تَقُولُونَ 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تَعَالَى، فَعَلَى مَنْ أَكْذِبُ؟ أَعَلَى اللَّهِ؟ فَأَنَا أَوَّلُ مَنْ آمَنَ بِهِ، أَمْ عَلَى نَبِيِّهِ؟ فَأَنَا أَوَّلُ مَنْ صَدَّقَهُ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سبب ذلك التكذيب أن الإمام عليه السلام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كثيرا ما يخبرهم بما لا يعرفون ويعلمهم ما لم يكونوا يعلمون، فيقول المنافقون من أصحابه إنه يكذب كما يقولون مثل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 عليهم قولهم بأنه أول من آمن بالله وصدق برسوله، فكيف يجتريء على الكذب على الله أو على رسوله مع قوة إيمانه وكمال يقينه ولا يجتمع كذب وإيمان صحيح</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فلأن هؤلاء المتقولين على الإمام في معرض الافتراء والإساءة إليه حكى في تصريحه باسمه عما انطوت عليه نفوسهم من تعد على مقامه، إذ لا يصح في سياق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يرمونه بالكذب أن يأتي اسمه بالكناية كأن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الحسن أو أمير المؤمنين وغيرها</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640516_653776707"/>
      <w:bookmarkStart w:id="124" w:name="_Toc44"/>
      <w:bookmarkEnd w:id="123"/>
      <w:r>
        <w:rPr>
          <w:rtl w:val="true"/>
        </w:rPr>
        <w:t>سادسا</w:t>
      </w:r>
      <w:r>
        <w:rPr>
          <w:rtl w:val="true"/>
        </w:rPr>
        <w:t xml:space="preserve">: </w:t>
      </w:r>
      <w:r>
        <w:rPr>
          <w:rtl w:val="true"/>
        </w:rPr>
        <w:t>مواقف الحرب والضمان</w:t>
      </w:r>
      <w:r>
        <w:rPr>
          <w:rtl w:val="true"/>
        </w:rPr>
        <w:t>:</w:t>
      </w:r>
      <w:bookmarkEnd w:id="12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به في موضع واحد في ساحة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الحرب، وذلك في قوله من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فِرُّوا إِلَى اللَّهِ مِنَ اللَّهِ، وَ امْضُوا فِي الَّذِي نَهَجَهُ لَكُمْ وَ قُومُوا بِمَا عَصَبَهُ بِكُمْ، فَعَلِيٌّ ضَامِنٌ لِفَلْجِكُمْ آجِلًا إِنْ لَمْ تُمْنَحُوهُ عَاجِلًا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وذكر التصريح هنا لإرادة الوضوح، لأن الضامن لابد له من إبانة وكشف لا يحتمل معه أكثر من معنى ثان، ولأن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على وجه الخصوص في هذا المقام يحمل دلالات كثيرة يعيد إلى الأذهان ما خاطبه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احاديث تبين وقوفه إلى جانب الحق مثل قوله 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المولعلم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يذكر الإمام اسمه صريحا للتذكير واستعادة ارتباطات ذهنية لدى السامع بغية التأثير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25" w:name="pg8786_112120"/>
    </w:p>
    <w:p>
      <w:pPr>
        <w:pStyle w:val="Heading2"/>
        <w:numPr>
          <w:ilvl w:val="1"/>
          <w:numId w:val="1"/>
        </w:numPr>
        <w:rPr/>
      </w:pPr>
      <w:bookmarkStart w:id="126" w:name="__RefHeading___Toc3640518_653776707"/>
      <w:bookmarkStart w:id="127" w:name="_Toc45"/>
      <w:bookmarkEnd w:id="125"/>
      <w:bookmarkEnd w:id="126"/>
      <w:r>
        <w:rPr>
          <w:rtl w:val="true"/>
        </w:rPr>
        <w:t>المبحث الثاني</w:t>
      </w:r>
      <w:bookmarkEnd w:id="127"/>
    </w:p>
    <w:p>
      <w:pPr>
        <w:pStyle w:val="Heading3"/>
        <w:numPr>
          <w:ilvl w:val="2"/>
          <w:numId w:val="1"/>
        </w:numPr>
        <w:rPr/>
      </w:pPr>
      <w:bookmarkStart w:id="128" w:name="__RefHeading___Toc3640520_653776707"/>
      <w:bookmarkStart w:id="129" w:name="_Toc46"/>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أسلوبه في الكناية</w:t>
      </w:r>
    </w:p>
    <w:p>
      <w:pPr>
        <w:pStyle w:val="Heading3"/>
        <w:numPr>
          <w:ilvl w:val="2"/>
          <w:numId w:val="1"/>
        </w:numPr>
        <w:rPr/>
      </w:pPr>
      <w:bookmarkStart w:id="130" w:name="__RefHeading___Toc3640522_653776707"/>
      <w:bookmarkStart w:id="131" w:name="_Toc47"/>
      <w:bookmarkEnd w:id="130"/>
      <w:r>
        <w:rPr>
          <w:rtl w:val="true"/>
        </w:rPr>
        <w:t>أشكال التعبير الكنائي</w:t>
      </w:r>
      <w:r>
        <w:rPr>
          <w:rtl w:val="true"/>
        </w:rPr>
        <w:t>:</w:t>
      </w:r>
      <w:bookmarkEnd w:id="131"/>
    </w:p>
    <w:p>
      <w:pPr>
        <w:pStyle w:val="BookText"/>
        <w:rPr/>
      </w:pPr>
      <w:r>
        <w:rPr>
          <w:rFonts w:ascii="Amiri" w:hAnsi="Amiri" w:eastAsia="Amiri" w:cs="Amiri"/>
          <w:color w:val="111111"/>
          <w:sz w:val="28"/>
          <w:sz w:val="28"/>
          <w:szCs w:val="28"/>
          <w:rtl w:val="true"/>
          <w:lang w:bidi="ar-SA"/>
        </w:rPr>
        <w:t>تتعدد صيغ التعبير الكنائي عن اسم الإمام علي عليه السلام في ظاهرة أسلوبية فريدة، اقتضاها السياق، واستوجبها المعنى، وسنوردها بحسب كثرة استعمالها في نهج البلاغة على ما يأتي</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640524_653776707"/>
      <w:bookmarkStart w:id="133" w:name="_Toc48"/>
      <w:bookmarkEnd w:id="132"/>
      <w:r>
        <w:rPr>
          <w:rtl w:val="true"/>
        </w:rPr>
        <w:t>أولا</w:t>
      </w:r>
      <w:r>
        <w:rPr>
          <w:rtl w:val="true"/>
        </w:rPr>
        <w:t xml:space="preserve">: </w:t>
      </w:r>
      <w:r>
        <w:rPr>
          <w:rtl w:val="true"/>
        </w:rPr>
        <w:t>ابن أبي طالب</w:t>
      </w:r>
      <w:bookmarkEnd w:id="133"/>
    </w:p>
    <w:p>
      <w:pPr>
        <w:pStyle w:val="BookText"/>
        <w:rPr/>
      </w:pPr>
      <w:r>
        <w:rPr>
          <w:rFonts w:ascii="Amiri" w:hAnsi="Amiri" w:eastAsia="Amiri" w:cs="Amiri"/>
          <w:color w:val="111111"/>
          <w:sz w:val="28"/>
          <w:sz w:val="28"/>
          <w:szCs w:val="28"/>
          <w:rtl w:val="true"/>
          <w:lang w:bidi="ar-SA"/>
        </w:rPr>
        <w:t xml:space="preserve">استعمل الإمام هذه الكناية في معاني الشدة والحرب وأوحى بها للتعظيم وعلو القدر قاصدا بها انتسابه إلى تلك المعاني وأصالة أرومته فيها، فأبو طالب شيخ الأباطح وعظيم قريش الذي لا ينازع في الزعامة والسيادة والشجاعة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وتعد هذه الكناية من أكثر الصيغ إيرادا في نهج البلاغة فقد جاءت في سبعة مواضع مختلفة </w:t>
      </w:r>
      <w:r>
        <w:rPr>
          <w:rStyle w:val="FootnoteAnchor"/>
          <w:rtl w:val="true"/>
        </w:rPr>
        <w:footnoteReference w:id="300"/>
      </w:r>
      <w:r>
        <w:rPr>
          <w:rFonts w:ascii="Amiri" w:hAnsi="Amiri" w:eastAsia="Amiri" w:cs="Amiri"/>
          <w:color w:val="111111"/>
          <w:sz w:val="28"/>
          <w:sz w:val="28"/>
          <w:szCs w:val="28"/>
          <w:rtl w:val="true"/>
          <w:lang w:bidi="ar-SA"/>
        </w:rPr>
        <w:t>من كلام الإمام علي كلها تصب في سياق الشجاعة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في ساحة الحرب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لَابْنُ أَبِي طَالِبٍ آنسُ بِالْمَوْتِ، مِنَ الطِّفْلِ بِثَدْيِ أُمِّهِ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بذلك الموت في سبيل الله في ساحات الجهاد ونيل شرف الشهادة التي عبر عنها ساعة ضرب في مسجد الكوفة واستشهد على إثرها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وقسم الإمام عليه السلام في قوله الأول قسم إسلامي جديد، وهو من الابتكارات التركيبية التي جاء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من قبل واستعملها الإمام والناس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الإمام عليه السلام في معنى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إلى لَأَظُنُّ بِكُمْ أَنْ لَوْ حَمِسَ الْوَغَى، وَاسْتَحَرَّ الْمَوْتُ، قَدِ الفَرَجتُمْ عَنِ ابْنِ أبي طَالِب انْفِرَاجَ الرَّأْس</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أي انفراجا لا التئام بعده تعريضا بجبنهم و فرارهم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العلم، ويؤكد ذلك السياق في قوة التأكيد بلام القسم فيها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التحقيقية والفعل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انفرجتم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واشتقاق المصدر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التشبيه البليغ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ويشير أسلوب الإمام عليه السلام في توخي استعمال التشبيه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انفرجتم 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غلواء العاطفة عنده وصدقها بخاصة في خطب الحرب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يعيد الإمام هذه الصورة بالأسلوب ذاته ولكن بتعريض أشد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بِكُمْ فِيمَا إِخَالُكُمْ أَنْ لَوْ حَمِسَ الْوَغَى وَ حَمِيَ الضِّرَابُ، قَدِ انْفَرَجْتُمْ عَنِ ابْنِ أَبِي طَالِبٍ انْفِرَاجَ الْمَرْأَةِ عَنْ قُبُلِهَا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انفراج المرأة هنا عن قبلها قصد به الإهانة ودناءة من يقترف هذا العمل في الفرار من ساحة الحرب وساعة الشدة، التي كنى عن اشتدادها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حمس الوغى وحمي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ويحرص الإمام عليه السلام في استعمال هذه الكناية بمعاني الشجاعة والتعظيم حتى في حكاية القول عن الآخرين، فمن خطبة له لائما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 لَقَدْ مَلَأْتُمْ قَلْبِي قَيْحاً وَ شَحَنْتُمْ صَدْرِي غَيْظاً وَ جَرَّعْتُمُونِي نُغَبَ التَّهْمَامِ أَنْفَاساً وَ أَفْسَدْتُمْ عَلَيَّ رَأْيِي بِالْعِصْيَانِ وَ الْخِذْلَانِ، حَتَّى لَقَدْ قَالَتْ قُرَيْشٌ إِنَّ ابْنَ أَبِي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مِنْهُمْ أَشَدُّ لَهَا مِرَاساً وَ أَقْدَمُ فِيهَا مَقَاماً مِنِّي؟</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الحال في اقتران هذه التكنية بألفاظ الحرب والشجاعة مناسب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4" w:name="pg8786_112123"/>
    </w:p>
    <w:p>
      <w:pPr>
        <w:pStyle w:val="BookText"/>
        <w:rPr/>
      </w:pPr>
      <w:bookmarkEnd w:id="134"/>
      <w:r>
        <w:rPr>
          <w:rFonts w:ascii="Amiri" w:hAnsi="Amiri" w:eastAsia="Amiri" w:cs="Amiri"/>
          <w:color w:val="111111"/>
          <w:sz w:val="28"/>
          <w:sz w:val="28"/>
          <w:szCs w:val="28"/>
          <w:rtl w:val="true"/>
          <w:lang w:bidi="ar-SA"/>
        </w:rPr>
        <w:t>تماما في قول القائلين بذلك، بينما في حكاية قول آخر عن أعدائه صرح باسمه كما 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علي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السياق هناك يقتضي التصريح وهنا يستوجب التكنية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كَأَنِّي بِقَائِلِكُمْ يَقُولُ إِذَا كَانَ هَذَا قُوتُ ابْنِ أَبِي طَالِبٍ، فَقَدْ قَعَدَ بِهِ الضَّعْفُ عَنْ قِتَالِ الْأَقْرَانِ وَ مُنَازَلَةِ الشُّجْعَانِ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Heading3"/>
        <w:numPr>
          <w:ilvl w:val="2"/>
          <w:numId w:val="1"/>
        </w:numPr>
        <w:rPr/>
      </w:pPr>
      <w:bookmarkStart w:id="135" w:name="__RefHeading___Toc3640526_653776707"/>
      <w:bookmarkStart w:id="136" w:name="_Toc49"/>
      <w:bookmarkEnd w:id="135"/>
      <w:r>
        <w:rPr>
          <w:rtl w:val="true"/>
        </w:rPr>
        <w:t>ثانيا</w:t>
      </w:r>
      <w:r>
        <w:rPr>
          <w:rtl w:val="true"/>
        </w:rPr>
        <w:t xml:space="preserve">: </w:t>
      </w:r>
      <w:r>
        <w:rPr>
          <w:rtl w:val="true"/>
        </w:rPr>
        <w:t>أمير المؤمنين</w:t>
      </w:r>
      <w:bookmarkEnd w:id="136"/>
    </w:p>
    <w:p>
      <w:pPr>
        <w:pStyle w:val="BookText"/>
        <w:rPr/>
      </w:pPr>
      <w:r>
        <w:rPr>
          <w:rFonts w:ascii="Amiri" w:hAnsi="Amiri" w:eastAsia="Amiri" w:cs="Amiri"/>
          <w:color w:val="111111"/>
          <w:sz w:val="28"/>
          <w:sz w:val="28"/>
          <w:szCs w:val="28"/>
          <w:rtl w:val="true"/>
          <w:lang w:bidi="ar-SA"/>
        </w:rPr>
        <w:t>وقعت التكنية بأمير المؤمنين على لسانه عليه السلام في موضعين من نهج البلاغة، مستثنيا الرسائل التي تبدأ بالكناية بالإمارة، لأن ذلك أسلوب ظاهر سبق إليه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بَنِي عَبْدِ الْمُطَّلِبِ، لَا أُلْفِيَنَّكُمْ تَخُوضُونَ دِمَاءَ الْمُسْلِمِينَ خَوْضاً، تَقُولُونَ قُتِلَ أَمِيرُ الْمُؤْمِنِينَ</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كنى الإمام عليه السلام عن اسمه بأمير المؤمنين لأنه في معرض الوصية ليلة مقتله، وإنما كنى بهذا لأنه أراد إبطال نية من يروم الإيغال بدماء المسلمين محتجا بكونه أميرا للمؤمنين، وكأنه يشير إلى تجربة سابقة هدرت فيها الدماء على أساس الفكرة الباطلة ذاتها حينما اتخذ معاوية وأتباعه من قميص عثمان والطلب بثأره سببا لإشعال الفتنة بين المسلمين لذلك قطع الطريق على الذين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7" w:name="pg8786_112124"/>
    </w:p>
    <w:p>
      <w:pPr>
        <w:pStyle w:val="BookText"/>
        <w:rPr/>
      </w:pPr>
      <w:bookmarkEnd w:id="137"/>
      <w:r>
        <w:rPr>
          <w:rFonts w:ascii="Amiri" w:hAnsi="Amiri" w:eastAsia="Amiri" w:cs="Amiri"/>
          <w:color w:val="111111"/>
          <w:sz w:val="28"/>
          <w:sz w:val="28"/>
          <w:szCs w:val="28"/>
          <w:rtl w:val="true"/>
          <w:lang w:bidi="ar-SA"/>
        </w:rPr>
        <w:t>ينوون التزيد على دمائه في تحقيق طموحات ضيقة لا تتوافق ومبادئ علي عليه السلام التي آمن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الثاني من هذه الكناية في قوله من رسالة إلى أحد عماله مذكرا إياه بالزهد و تحمل مسؤولية قيادة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نَفْسِي بِأَنْ يُقَالَ هَذَا أَمِيرُالْمُؤْمِنِينَ وَ 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فهو إنما كنى بهذا إيحاء بأنه المسؤول الأول الذي يحمل على عاتقه هموم الرعية ومواساة فقرائها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بأنه هذا الشعار تكليف ينبغي أداؤه على أتم مراد وأسد منهاج وليس منصبا يثير في النفس الشعور بالزهو والاستطالة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أبان بإطناب عن هذه الكناية مفندا من يدعيها لأجل الزعامة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تكشف عن عظمة ما انطوت عليه ذات علي من سمو في القدرة على الإحساس بالآخرين ومشاركتهم معاناتهم</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3640528_653776707"/>
      <w:bookmarkStart w:id="139" w:name="_Toc50"/>
      <w:bookmarkEnd w:id="138"/>
      <w:r>
        <w:rPr>
          <w:rtl w:val="true"/>
        </w:rPr>
        <w:t>ثالثا</w:t>
      </w:r>
      <w:r>
        <w:rPr>
          <w:rtl w:val="true"/>
        </w:rPr>
        <w:t xml:space="preserve">: </w:t>
      </w:r>
      <w:r>
        <w:rPr>
          <w:rtl w:val="true"/>
        </w:rPr>
        <w:t>ابن أبيك</w:t>
      </w:r>
      <w:bookmarkEnd w:id="139"/>
    </w:p>
    <w:p>
      <w:pPr>
        <w:pStyle w:val="BookText"/>
        <w:rPr/>
      </w:pPr>
      <w:r>
        <w:rPr>
          <w:rFonts w:ascii="Amiri" w:hAnsi="Amiri" w:eastAsia="Amiri" w:cs="Amiri"/>
          <w:color w:val="111111"/>
          <w:sz w:val="28"/>
          <w:sz w:val="28"/>
          <w:szCs w:val="28"/>
          <w:rtl w:val="true"/>
          <w:lang w:bidi="ar-SA"/>
        </w:rPr>
        <w:t xml:space="preserve">وقعت هذه الكناية في موضع واحد قصد بها الإمام التعظيم وإعلاء الشأن، وهي صيغة ثانية لكنايته التي يكثر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ذاته،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رسالة جوابية إلى أخيه عقيل قال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0" w:name="pg8786_112125"/>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ابْنَ أَبيكَ، وَلَوْ أَسْلَمَهُ النَّاسُ مُتَضَرِّعاً مُتَخَشِّعاً، وَلَا مُقِرّاً لِلظَّيْم وَاهِناً، وَلَا سَلِسَ الزَّمَامِ لِلْقَائِدِ، وَ لَا وَطِيءَ الظُّهْرِ لِلرَّاكِبِ الْمُتَقَعِّد</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الكلام جملة من الكنايات التي ينفي بها الإمام صفة الضعف عن نفسه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وطيء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كنايات عن الانقياد و الذل والراكب المقتعد يعني به راكب البعير أي الذي اتخذه مقعدا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كني الإمام عليه السلام هنا بهذا لأن السياق في ذكر الثبات والشجاعة والبطولة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مطابق تماما لتلك المعاني، بينا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مطابق لمعاني الاستعطاف والترقيق كما ورد في قوله تعالى على لسان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ابْنَ أُمَّ لَا تَأْخُذْ بِلِحْيَتِي وَلَا بِرَأْسِي ۖ إِنِّي خَشِيتُ أَنْ تَقُولَ فَرَّقْتَ بَيْنَ بَنِي إِسْرَائِيلَ وَلَمْ تَرْقُبْ قَوْلِي</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3640530_653776707"/>
      <w:bookmarkStart w:id="142" w:name="_Toc51"/>
      <w:bookmarkEnd w:id="141"/>
      <w:r>
        <w:rPr>
          <w:rtl w:val="true"/>
        </w:rPr>
        <w:t>رابعا</w:t>
      </w:r>
      <w:r>
        <w:rPr>
          <w:rtl w:val="true"/>
        </w:rPr>
        <w:t xml:space="preserve">: </w:t>
      </w:r>
      <w:r>
        <w:rPr>
          <w:rtl w:val="true"/>
        </w:rPr>
        <w:t>أبو حسن</w:t>
      </w:r>
      <w:bookmarkEnd w:id="142"/>
    </w:p>
    <w:p>
      <w:pPr>
        <w:pStyle w:val="BookText"/>
        <w:rPr/>
      </w:pPr>
      <w:r>
        <w:rPr>
          <w:rFonts w:ascii="Amiri" w:hAnsi="Amiri" w:eastAsia="Amiri" w:cs="Amiri"/>
          <w:color w:val="111111"/>
          <w:sz w:val="28"/>
          <w:sz w:val="28"/>
          <w:szCs w:val="28"/>
          <w:rtl w:val="true"/>
          <w:lang w:bidi="ar-SA"/>
        </w:rPr>
        <w:t>وردت هذه الكناية في موضع واحد من نهج البلاغة، قصد الإمام عليه السلام من ورائها التهديد والوعيد وذلك في رسالة إلى معاوية جاء فيها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أَبُو حَسَنٍ، قَاتِلُ جَدِّكَ وَ أَخِيكَ وَ خَالِكَ شَدْحاً يَوْمَ بَدْرٍ، وَذَلِكَ السَّيْفُ مَعِي، وَيدَلِكَ الْقَلْبِ أَلْقَى عَدُوِّي</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فلم يشأ التصريح باسمه بل </w:t>
      </w:r>
      <w:r>
        <w:rPr>
          <w:rFonts w:eastAsia="Amiri" w:cs="Amiri" w:ascii="Amiri" w:hAnsi="Amiri"/>
          <w:color w:val="111111"/>
          <w:sz w:val="28"/>
          <w:szCs w:val="28"/>
          <w:rtl w:val="true"/>
          <w:lang w:bidi="ar-SA"/>
        </w:rPr>
        <w:t xml:space="preserve">. </w:t>
      </w:r>
      <w:bookmarkStart w:id="143" w:name="pg8786_112126"/>
    </w:p>
    <w:p>
      <w:pPr>
        <w:pStyle w:val="BookText"/>
        <w:rPr/>
      </w:pPr>
      <w:bookmarkEnd w:id="143"/>
      <w:r>
        <w:rPr>
          <w:rFonts w:ascii="Amiri" w:hAnsi="Amiri" w:eastAsia="Amiri" w:cs="Amiri"/>
          <w:color w:val="111111"/>
          <w:sz w:val="28"/>
          <w:sz w:val="28"/>
          <w:szCs w:val="28"/>
          <w:rtl w:val="true"/>
          <w:lang w:bidi="ar-SA"/>
        </w:rPr>
        <w:t>ابتغى من هذه الكناية التي شهر بها إنزال الرعب في قلب معاوية لما تحمل من دلالات التعريف بهذه الشخصية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الإمام معروفا بهذه التكنية يوم قتل عتبة بن ربيعة وابنه الوليد بن عتبة وحنظلة بن أبي سفيان وهم جد معاوية وخاله وأخوه على الترتيب بل أراد الإيحاء بالحاضر لذلك أشار بأن سيفه لا يزال هو هو وبثبات القلب ذاته الذي أردی به جده وخاله وأخاه عازم على أن يلقى به عدوه، وكنى عن اسم معاوية بعدوي للاختصاص من أجل المبالغة في التهديد وبث الرعب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بالغ بهم، لأن الشدخ هو كسر الشيء الأجوف كالراس ونحوه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3640532_653776707"/>
      <w:bookmarkStart w:id="145" w:name="_Toc52"/>
      <w:bookmarkEnd w:id="144"/>
      <w:r>
        <w:rPr>
          <w:rtl w:val="true"/>
        </w:rPr>
        <w:t>خامسا</w:t>
      </w:r>
      <w:r>
        <w:rPr>
          <w:rtl w:val="true"/>
        </w:rPr>
        <w:t xml:space="preserve">: </w:t>
      </w:r>
      <w:r>
        <w:rPr>
          <w:rtl w:val="true"/>
        </w:rPr>
        <w:t>ابن خالك</w:t>
      </w:r>
      <w:bookmarkEnd w:id="145"/>
    </w:p>
    <w:p>
      <w:pPr>
        <w:pStyle w:val="BookText"/>
        <w:rPr/>
      </w:pPr>
      <w:r>
        <w:rPr>
          <w:rFonts w:ascii="Amiri" w:hAnsi="Amiri" w:eastAsia="Amiri" w:cs="Amiri"/>
          <w:color w:val="111111"/>
          <w:sz w:val="28"/>
          <w:sz w:val="28"/>
          <w:szCs w:val="28"/>
          <w:rtl w:val="true"/>
          <w:lang w:bidi="ar-SA"/>
        </w:rPr>
        <w:t>كنى الإمام عليه السلام عن اسمه بهذه الكناية في موضع واحد من نهج البلاغة، وذلك في قوله لعبد الله بن عباس لما أنفذه إلى الزبير قبل وقوع الحرب يوم الجمل ليستفيئه إلى طاعته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تَلْقَيَنَّ طَلْحَةَ، فَإِنَّكَ إِنْ تَلْقَهُ تَجِدْهُ كَالنُّورِ عَاقِصاً قَرْنَهُ، يَرْكَبُ الصَّعْبَ وَيَقُولُ هُوَ الدَّلُولُ، وَلَكِنِ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 عَرَفْتَنِي بِالْحِجَازِ وَ أَنْكَرْتَنِي بِالْعِرَاقِ، فَمَا عَدَا مِمَّا بَدَا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وفي هذا الكلام كنايات كثيرة،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عاقصا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عطف قرنه على أذنه،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يركب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يستهين بالمستصعب من الأمور، وأراد من كل ذلك وصفه بالعناد وشراسة الخلق وادعاء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كان طلحة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سلس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قصد من هذه الكناية الاستمالة من خلال إذكاره بالنسب والرحم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له في القلب من الموقع الداعي إلى الانقياد ما ليس في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الأسلوب ورد من قبل في القرآن الكريم، قال تعالى في ذكر</w:t>
      </w:r>
    </w:p>
    <w:p>
      <w:pPr>
        <w:pStyle w:val="BookText"/>
        <w:rPr/>
      </w:pPr>
      <w:r>
        <w:rPr>
          <w:rFonts w:ascii="Amiri" w:hAnsi="Amiri" w:eastAsia="Amiri" w:cs="Amiri"/>
          <w:color w:val="111111"/>
          <w:sz w:val="28"/>
          <w:sz w:val="28"/>
          <w:szCs w:val="28"/>
          <w:rtl w:val="true"/>
          <w:lang w:bidi="ar-SA"/>
        </w:rPr>
        <w:t>موسى وهارون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الْأَلْوَاحَ وَأَخَذَ بِرَأْسِ أَخِيهِ يَجُرُّهُ إِلَيْهِ ۚ قَالَ ابْنَ أُمَّ إِنَّ الْقَوْمَ اسْتَضْعَفُونِي وَكَادُوا يَقْتُلُونَنِي فَلَا تُشْمِتْ بِيَ الْأَعْدَاءَ وَلَا تَجْعَلْنِي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على سبيل استعطاف قلب أخيه وإفراغه من غضبه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في أن ذلك أدعى إلى العطف من أن يقول له على وجه التصريح مثلا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القول بصفة النبوة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 </w:t>
      </w:r>
      <w:bookmarkStart w:id="146" w:name="pg8786_112128"/>
    </w:p>
    <w:p>
      <w:pPr>
        <w:pStyle w:val="Heading3"/>
        <w:numPr>
          <w:ilvl w:val="2"/>
          <w:numId w:val="1"/>
        </w:numPr>
        <w:rPr/>
      </w:pPr>
      <w:bookmarkStart w:id="147" w:name="__RefHeading___Toc3640534_653776707"/>
      <w:bookmarkStart w:id="148" w:name="_Toc53"/>
      <w:bookmarkEnd w:id="146"/>
      <w:bookmarkEnd w:id="147"/>
      <w:r>
        <w:rPr>
          <w:rtl w:val="true"/>
        </w:rPr>
        <w:t>سادسا</w:t>
      </w:r>
      <w:r>
        <w:rPr>
          <w:rtl w:val="true"/>
        </w:rPr>
        <w:t>: (</w:t>
      </w:r>
      <w:r>
        <w:rPr>
          <w:rtl w:val="true"/>
        </w:rPr>
        <w:t>المهاجر الصريح المحق المؤمن</w:t>
      </w:r>
      <w:r>
        <w:rPr>
          <w:rtl w:val="true"/>
        </w:rPr>
        <w:t>)</w:t>
      </w:r>
      <w:bookmarkEnd w:id="148"/>
    </w:p>
    <w:p>
      <w:pPr>
        <w:pStyle w:val="BookText"/>
        <w:rPr/>
      </w:pPr>
      <w:r>
        <w:rPr>
          <w:rFonts w:ascii="Amiri" w:hAnsi="Amiri" w:eastAsia="Amiri" w:cs="Amiri"/>
          <w:color w:val="111111"/>
          <w:sz w:val="28"/>
          <w:sz w:val="28"/>
          <w:szCs w:val="28"/>
          <w:rtl w:val="true"/>
          <w:lang w:bidi="ar-SA"/>
        </w:rPr>
        <w:t>جاءت هذه الكنايات عن اسم الإمام علي عليه السلام في موضع واحد في نهج البلاغة، ففي رسالة رد بها على معاوية بن أبي سفيان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 إِنَّا بَنُو عَبْدِ مَنَافِ، فَكَذلِكَ نَحْنُ وَ لَكِنْ لَيْسَ أُمَيَّةُ كَهَاشِمٍ، وَلَا حَرْبٌ كَعَبْدِ الْمُطَّلِبِ وَ لَا أَبُو سُفْيَانَ كَأَبِي طَالِب، وَلَا الْمُهَاجِرُ كَالطِّلِيقِ وَلَا الصَّرِيحُ كَاللَّصِيقِ، وَ لَا الْمُحِقُّ كَالْمُبْطِلِ وَ لَا الْمُؤْمِنُ كَالْمُدْغِل</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 والصريح والمحق والمؤمن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كنايات استعملها الإمام عن اسمه بينا كنى في مقابلها عن معاوية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الطليق واللصيق والمبطل والمدغل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الإمام قصد من وراء كناياته التعريض بخصمه أولا ثم بيان مكانته والتذكير بها ثانيا، لذلك أطال بكناياته في تقابل دلالي بينما لم يقف على السابقين طويلا بأكثر من تقابل صريح لأن غرضه من ذلك الوصول إلى بيان حاله ومقارنتها بحال خصمه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جعل أمية مقابل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الترتيب يقتضي أن يجعل هاشما بإزاء عبد شمس لأنه أخوه في قعدد </w:t>
      </w:r>
      <w:r>
        <w:rPr>
          <w:rStyle w:val="FootnoteAnchor"/>
          <w:rtl w:val="true"/>
        </w:rPr>
        <w:footnoteReference w:id="323"/>
      </w:r>
      <w:r>
        <w:rPr>
          <w:rFonts w:ascii="Amiri" w:hAnsi="Amiri" w:eastAsia="Amiri" w:cs="Amiri"/>
          <w:color w:val="111111"/>
          <w:sz w:val="28"/>
          <w:sz w:val="28"/>
          <w:szCs w:val="28"/>
          <w:rtl w:val="true"/>
          <w:lang w:bidi="ar-SA"/>
        </w:rPr>
        <w:t>، وكلاهما ولد عبد مناف لصلبه، وأن يكون أمية بإزاء عبد المطلب، وأن يكون حرب بإزاء أبي طالب، وأن يكون أبو سفيان بإزاء أمير المؤمنين عليه السلام، لأن كل واحد من هؤلاء في قعدد د</w:t>
      </w:r>
      <w:r>
        <w:rPr>
          <w:rFonts w:eastAsia="Amiri" w:cs="Amiri" w:ascii="Amiri" w:hAnsi="Amiri"/>
          <w:color w:val="111111"/>
          <w:sz w:val="28"/>
          <w:szCs w:val="28"/>
          <w:rtl w:val="true"/>
          <w:lang w:bidi="ar-SA"/>
        </w:rPr>
        <w:t xml:space="preserve">. </w:t>
      </w:r>
      <w:bookmarkStart w:id="149" w:name="pg8786_112129"/>
    </w:p>
    <w:p>
      <w:pPr>
        <w:pStyle w:val="BookText"/>
        <w:rPr/>
      </w:pPr>
      <w:bookmarkEnd w:id="149"/>
      <w:r>
        <w:rPr>
          <w:rFonts w:ascii="Amiri" w:hAnsi="Amiri" w:eastAsia="Amiri" w:cs="Amiri"/>
          <w:color w:val="111111"/>
          <w:sz w:val="28"/>
          <w:sz w:val="28"/>
          <w:szCs w:val="28"/>
          <w:rtl w:val="true"/>
          <w:lang w:bidi="ar-SA"/>
        </w:rPr>
        <w:t>صاحبه، إلا أن أمير المؤمنين عليه السلام لما كان في صفين بإزاء معاوية اضطر إلى أن جعل هاشما بإزاء أمية بن عبد شمس</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لم يصرح الإمام بقوله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ترفعا عن أن يقيس نفسه بمعاوية بل قبيح به أن يقولها مع أحد من المسلمين كافة، كما لا يقال السيف أمضى من العصا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وإطناب الإمام عليه السلام في هذه الكنايات بسبب ادعاء معاوية في الرسالة التي بعث بها إليه في أنهما متساويان في المنزلة على أساس أن كلاهما من بني عبد مناف </w:t>
      </w:r>
      <w:r>
        <w:rPr>
          <w:rStyle w:val="FootnoteAnchor"/>
          <w:rtl w:val="true"/>
        </w:rPr>
        <w:footnoteReference w:id="326"/>
      </w:r>
      <w:r>
        <w:rPr>
          <w:rFonts w:ascii="Amiri" w:hAnsi="Amiri" w:eastAsia="Amiri" w:cs="Amiri"/>
          <w:color w:val="111111"/>
          <w:sz w:val="28"/>
          <w:sz w:val="28"/>
          <w:szCs w:val="28"/>
          <w:rtl w:val="true"/>
          <w:lang w:bidi="ar-SA"/>
        </w:rPr>
        <w:t>، لذلك حين أقره الإمام فصل في شرف الآباء منهما حتى إذا وصل إلى نفسه معاوية أطال لأجل 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طلقاء النبي يوم فتح مكة،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مدخول في نسبه أو مشكوك في إيمانه،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بادعائه ما ليس له بأهل من الخلافة وغيرها،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ممن عرف بنفاقه وترصده للإسلام ورموزه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3640536_653776707"/>
      <w:bookmarkStart w:id="151" w:name="_Toc54"/>
      <w:bookmarkEnd w:id="150"/>
      <w:r>
        <w:rPr>
          <w:rtl w:val="true"/>
        </w:rPr>
        <w:t>سابعا</w:t>
      </w:r>
      <w:r>
        <w:rPr>
          <w:rtl w:val="true"/>
        </w:rPr>
        <w:t xml:space="preserve">: </w:t>
      </w:r>
      <w:r>
        <w:rPr>
          <w:rtl w:val="true"/>
        </w:rPr>
        <w:t>صيغ أخر</w:t>
      </w:r>
      <w:bookmarkEnd w:id="15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صيغ تركيبية آثر استعمالها الإمام عليه السلام في تعبيراته بالكناية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لتحقيق معان لا يتأتى للتصريح الإتيان بها، وهي ترد في معاني التواضع والتطامن أمام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قوله في إحدى كتبه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مَا نَهَى اللهُ عَنْهُ مِنْ تَزْكِيَةِ الْمَرْءِ نَفْسَهُ، لَذَكَرَ دَاكِرٌ فَضَائِلَ جَمْةٌ تَعْرِفُهَا قُلُوبُ الْمُؤْمِنِينَ، وَ لَا تَمُجْهَا آدَانُ السَّامِعِين</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وقوله الأول أشار به إلى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 ۖ هُوَ أَعْلَمُ بِمَنِ اتَّقَىٰ</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والكناية وقعت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ذاكر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عنى به نفسه هو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الإمام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تعرفها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كثرة فضائله وشدة ظهورها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أنسهم بسماعها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تبيح الضرورات تزكية المرء نفسه حين يقتضي توضيح المبدأ وفضح تلبيس الحق بالباطل وقد ورد عن الإمام الصادق عليه السلام أنه سئل عن تزكية المرء نفسه هل يجوز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اضطر إليه أما سمعت قول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العبد الصالح أنا لكم ناصح أمين</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العبد الصالح يعني به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صيغة ثانية كنى عن اسمه بالمعنى ذاته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الْبَأْسُ</w:t>
      </w:r>
      <w:r>
        <w:rPr>
          <w:rStyle w:val="FootnoteAnchor"/>
          <w:rtl w:val="true"/>
        </w:rPr>
        <w:footnoteReference w:id="331"/>
      </w:r>
      <w:r>
        <w:rPr>
          <w:rFonts w:ascii="Amiri" w:hAnsi="Amiri" w:eastAsia="Amiri" w:cs="Amiri"/>
          <w:color w:val="111111"/>
          <w:sz w:val="28"/>
          <w:sz w:val="28"/>
          <w:szCs w:val="28"/>
          <w:rtl w:val="true"/>
          <w:lang w:bidi="ar-SA"/>
        </w:rPr>
        <w:t>وَ أَحْجَمَ</w:t>
      </w:r>
      <w:r>
        <w:rPr>
          <w:rStyle w:val="FootnoteAnchor"/>
          <w:rtl w:val="true"/>
        </w:rPr>
        <w:footnoteReference w:id="332"/>
      </w:r>
      <w:r>
        <w:rPr>
          <w:rFonts w:ascii="Amiri" w:hAnsi="Amiri" w:eastAsia="Amiri" w:cs="Amiri"/>
          <w:color w:val="111111"/>
          <w:sz w:val="28"/>
          <w:sz w:val="28"/>
          <w:szCs w:val="28"/>
          <w:rtl w:val="true"/>
          <w:lang w:bidi="ar-SA"/>
        </w:rPr>
        <w:t>النَّاسُ قَدَّمَ أَهْلَ بَيْتِهِ فَوَقَى بِهِمْ أَصْحَابَهُ حَرَّ السُّيُوفِ الْأَسِنَّةِ وَ السَّيُوفِ فَقُتِلَ عُبَيْدَةُ بْنُ الْحَارِثِ يَوْمَ بَدْرٍ وَ قُتِلَ حَمْزَةُ يَوْمَ أُحُدٍ وَ قُتِلَ جَعْفَرٌ يَوْمَ مُؤْتَةَ وَ أَرَادَ مَنْ لَوْ شئْتُ ذَکَرْتُ اسْمَهُ مِثْلَ الَّذی أَرَادُوا مِنَ الشَّهَادَةِ وَ لَکِنَّ آجَالَهُمْ عُجِّلَتْ وَ مَنِیَّتَهُ أُخِّرَتْ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أراد من لو شئت ذكرت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عن ذكر الاسم مجردا إلى صيغة تركيبية جديدة في الحديث عن النفس بصيغة الغائب تعظيما لإقدامه على مجاهدة العدو بين يدي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اشتداد المعركة حتى تصطبغ الأرض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كفوا عن الحرب وهو كناية عن خوف الإقدام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الأمر بدا أن للإمام عليه السلام أسلوبه في الكناية عن اسمه والتصريح بها، فرضه عليه السياق، وحتمه التركيب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2" w:name="pg8786_112132"/>
    </w:p>
    <w:p>
      <w:pPr>
        <w:pStyle w:val="Heading2"/>
        <w:numPr>
          <w:ilvl w:val="1"/>
          <w:numId w:val="1"/>
        </w:numPr>
        <w:rPr/>
      </w:pPr>
      <w:bookmarkStart w:id="153" w:name="__RefHeading___Toc3640538_653776707"/>
      <w:bookmarkStart w:id="154" w:name="_Toc55"/>
      <w:bookmarkEnd w:id="152"/>
      <w:bookmarkEnd w:id="153"/>
      <w:r>
        <w:rPr>
          <w:rtl w:val="true"/>
        </w:rPr>
        <w:t>المصادر والمراجع</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الأثر القرآني في نهج البلاغة دراسة في الشكل والمضمون، عباس علي الفحام أطروحة دكتوراه،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الأصفى في تفسير القرآن،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درايتي ومحمد رضا نعمتي مطبعة مركز الإعلام الإسلامي، قم،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ابن قتيبة،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طه محمد الزيني،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في علوم القرآن، بدر الدين محمد بن عبد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القاهرة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أبو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عبد السلام محمد هارون، دار الفكر، بيروت الطبعة الرابعة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الطبعة الخامسة،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الدين محمد بن عمر الرازي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في أحاديث البشير النذير، جلال الدين عبد الرحمن بن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الطبعة الأولى،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تفسير القرآن العظيم والسبع المثاني، أبو الفضل شهاب الدين محمود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الطباعة المنيرية، القاهرة،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نشر مجمع البحوث الإسلامية، إيران،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الأعجاز، عبد القاهر بن عبد الرحمن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وشرح محمد عبد المنعم الخفاجي، الطبعة الأولى، مطبعة الفجالة الجديدة القاهرة،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دار إحياء التراث العربي،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خدمات، الطبعة الثانية،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الفنية في التراث النقدي والبلاغي عند العرب جابر عصفور دار التنوير،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ظلال نهج البلاغة، محاولة لفهم جديد، محمد جواد مغنية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العلم للملايين، الطبعة الأولى،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محمد عبده، مطبعة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المعيد خان، الطبعة الأولى، مطبعة مجلس دائرة المعارف الإسلامية، الهند،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علي بن محمد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الكاشف عن ألفاظ نهج البلاغة في شروحه جواد المصطفوي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سلطاني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الرجال، الحسن بن علي بن داوود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المطبعة الحيدرية النجف الشرف،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الصناعتين، الكتابة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ومحمد أبو الفضل إبراهيم، دار إحياء الكتب العربية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في وجوه التأويل أبو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و أولاده بمصر،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في سنن الأقوال والأفعال، المتقي الهندي، علاء الدين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وفسر غريبه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حياني،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جمال الدين محمد بن مكرم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صادر و دار،بیروت لبنان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حقق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والمثقفين مؤسسة الأعلمي للمطبوعات، بيروت، لبنان،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المعاني 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قم،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القاهرة،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أبو القاسم الخوئي، الطبعة الخامسة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مصحح من لجنة من أساتذة النجف الأشرف المطبعة الحيدرية،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حبيب الله الخوئي، طهران، المكتبة الإسلامية، 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الإيجاز في دراسة الإعجاز في علوم البلاغة وبيان إعجاز القرآن الشريف، 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بجمع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الجيل، الطبعة 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الطبعة الثانية، المؤسسة العربية الحديثة، 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سليمان بن ابراهيم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تحقيق سيد علي جمال أشرف الحسيني، مطبعة الأسوة، قم،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55" w:name="pg8786_112137"/>
    </w:p>
    <w:p>
      <w:pPr>
        <w:pStyle w:val="Heading2"/>
        <w:numPr>
          <w:ilvl w:val="1"/>
          <w:numId w:val="1"/>
        </w:numPr>
        <w:rPr/>
      </w:pPr>
      <w:bookmarkStart w:id="156" w:name="__RefHeading___Toc3640540_653776707"/>
      <w:bookmarkStart w:id="157" w:name="_Toc56"/>
      <w:bookmarkEnd w:id="155"/>
      <w:bookmarkEnd w:id="156"/>
      <w:r>
        <w:rPr>
          <w:rtl w:val="true"/>
        </w:rPr>
        <w:t>الفصل الثاني</w:t>
      </w:r>
      <w:bookmarkEnd w:id="157"/>
    </w:p>
    <w:p>
      <w:pPr>
        <w:pStyle w:val="BookText"/>
        <w:rPr/>
      </w:pPr>
      <w:r>
        <w:rPr>
          <w:rFonts w:ascii="Amiri" w:hAnsi="Amiri" w:eastAsia="Amiri" w:cs="Amiri"/>
          <w:color w:val="111111"/>
          <w:sz w:val="28"/>
          <w:sz w:val="28"/>
          <w:szCs w:val="28"/>
          <w:rtl w:val="true"/>
          <w:lang w:bidi="ar-SA"/>
        </w:rPr>
        <w:t>فن التقسيم</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التقسيم</w:t>
      </w:r>
    </w:p>
    <w:p>
      <w:pPr>
        <w:pStyle w:val="BookText"/>
        <w:rPr/>
      </w:pPr>
      <w:r>
        <w:rPr>
          <w:rFonts w:ascii="Amiri" w:hAnsi="Amiri" w:eastAsia="Amiri" w:cs="Amiri"/>
          <w:color w:val="111111"/>
          <w:sz w:val="28"/>
          <w:sz w:val="28"/>
          <w:szCs w:val="28"/>
          <w:rtl w:val="true"/>
          <w:lang w:bidi="ar-SA"/>
        </w:rPr>
        <w:t>وسائل التقسيم</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بالعدد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بالموضوع</w:t>
      </w:r>
    </w:p>
    <w:p>
      <w:pPr>
        <w:pStyle w:val="BookText"/>
        <w:rPr/>
      </w:pPr>
      <w:r>
        <w:rPr>
          <w:rFonts w:ascii="Amiri" w:hAnsi="Amiri" w:eastAsia="Amiri" w:cs="Amiri"/>
          <w:color w:val="111111"/>
          <w:sz w:val="28"/>
          <w:sz w:val="28"/>
          <w:szCs w:val="28"/>
          <w:rtl w:val="true"/>
          <w:lang w:bidi="ar-SA"/>
        </w:rPr>
        <w:t>التحذير و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الشيطان، الدنيا</w:t>
      </w:r>
    </w:p>
    <w:p>
      <w:pPr>
        <w:pStyle w:val="BookText"/>
        <w:rPr/>
      </w:pP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الإسلام</w:t>
      </w:r>
    </w:p>
    <w:p>
      <w:pPr>
        <w:pStyle w:val="BookText"/>
        <w:rPr/>
      </w:pPr>
      <w:r>
        <w:rPr>
          <w:rFonts w:ascii="IRNazanin" w:hAnsi="IRNazanin" w:eastAsia="IRNazanin"/>
          <w:color w:val="111111"/>
          <w:sz w:val="28"/>
          <w:sz w:val="28"/>
          <w:szCs w:val="28"/>
          <w:rtl w:val="true"/>
          <w:lang w:bidi="fa-IR"/>
        </w:rPr>
        <w:t xml:space="preserve">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و أصحابه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بالزمن</w:t>
      </w:r>
    </w:p>
    <w:p>
      <w:pPr>
        <w:pStyle w:val="BookText"/>
        <w:rPr/>
      </w:pPr>
      <w:r>
        <w:rPr>
          <w:rFonts w:ascii="Amiri" w:hAnsi="Amiri" w:eastAsia="Amiri" w:cs="Amiri"/>
          <w:color w:val="111111"/>
          <w:sz w:val="28"/>
          <w:sz w:val="28"/>
          <w:szCs w:val="28"/>
          <w:rtl w:val="true"/>
          <w:lang w:bidi="ar-SA"/>
        </w:rPr>
        <w:t>الخاتمة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bookmarkStart w:id="158" w:name="pg8786_112138"/>
    </w:p>
    <w:p>
      <w:pPr>
        <w:pStyle w:val="Heading2"/>
        <w:numPr>
          <w:ilvl w:val="1"/>
          <w:numId w:val="1"/>
        </w:numPr>
        <w:rPr/>
      </w:pPr>
      <w:bookmarkStart w:id="159" w:name="__RefHeading___Toc3640542_653776707"/>
      <w:bookmarkStart w:id="160" w:name="_Toc57"/>
      <w:bookmarkEnd w:id="158"/>
      <w:bookmarkEnd w:id="159"/>
      <w:r>
        <w:rPr>
          <w:rtl w:val="true"/>
        </w:rPr>
        <w:t>المقدمة</w:t>
      </w:r>
      <w:bookmarkEnd w:id="160"/>
    </w:p>
    <w:p>
      <w:pPr>
        <w:pStyle w:val="BookText"/>
        <w:rPr/>
      </w:pPr>
      <w:r>
        <w:rPr>
          <w:rFonts w:ascii="IRNazanin" w:hAnsi="IRNazanin" w:eastAsia="IRNazanin"/>
          <w:color w:val="111111"/>
          <w:sz w:val="28"/>
          <w:sz w:val="28"/>
          <w:szCs w:val="28"/>
          <w:rtl w:val="true"/>
          <w:lang w:bidi="fa-IR"/>
        </w:rPr>
        <w:t xml:space="preserve">الحمد لله رب العالمين وأتم الصلاة والتسليم على المبعوث رحمة للعالمين محمد الرسول الأمين، وعلى آله الطاهرين وصحبه المنتجبين، وبعد، فما زال البحث العلمي بكرا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الرغم من كثرة ما كتب فيه وكشف عن خباياه، فجاء هذا البحث من هذا الباب ليستوي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التقسيم في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متخذا منه سبيلا لإصابة هدفين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الكشف عن أسلوب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في فن التقسيم وأساليبه ووسائله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درء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صحة انتساب ما في</w:t>
      </w:r>
    </w:p>
    <w:p>
      <w:pPr>
        <w:pStyle w:val="BookText"/>
        <w:rPr/>
      </w:pPr>
      <w:r>
        <w:rPr>
          <w:rFonts w:ascii="IRNazanin" w:hAnsi="IRNazanin" w:eastAsia="IRNazanin"/>
          <w:color w:val="111111"/>
          <w:sz w:val="28"/>
          <w:sz w:val="28"/>
          <w:szCs w:val="28"/>
          <w:rtl w:val="true"/>
          <w:lang w:bidi="fa-IR"/>
        </w:rPr>
        <w:t xml:space="preserve">نهج البلاغة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واشتمل البحث على تمهيد، حاولت فيه أن أعرف بالتقسيم واستعمالاته في التعبير القرآني والكلام النبوي وعلى مجموعة من طرائق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التقسيم اندرجت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التقسيم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وضمت ثلاث وسائل هي على الترتيب بحسب كثرة استعمالها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بالزمن</w:t>
      </w:r>
    </w:p>
    <w:p>
      <w:pPr>
        <w:pStyle w:val="BookText"/>
        <w:rPr/>
      </w:pPr>
      <w:r>
        <w:rPr>
          <w:rFonts w:ascii="Amiri" w:hAnsi="Amiri" w:eastAsia="Amiri" w:cs="Amiri"/>
          <w:color w:val="111111"/>
          <w:sz w:val="28"/>
          <w:sz w:val="28"/>
          <w:szCs w:val="28"/>
          <w:rtl w:val="true"/>
          <w:lang w:bidi="ar-SA"/>
        </w:rPr>
        <w:t xml:space="preserve">وضم الأول مجموعة من المباحث درست الأعداد الأكثر ورودا في التقسيمات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 والأربعة والثلاثة والخمسة والستة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التقسيم بالموضوع فقد اشتمل على موضوعات التحذير والوعظ </w:t>
      </w:r>
    </w:p>
    <w:p>
      <w:pPr>
        <w:pStyle w:val="BookText"/>
        <w:rPr/>
      </w:pPr>
      <w:r>
        <w:rPr>
          <w:rFonts w:ascii="IRNazanin" w:hAnsi="IRNazanin" w:eastAsia="IRNazanin"/>
          <w:color w:val="111111"/>
          <w:sz w:val="28"/>
          <w:sz w:val="28"/>
          <w:szCs w:val="28"/>
          <w:rtl w:val="true"/>
          <w:lang w:bidi="fa-IR"/>
        </w:rPr>
        <w:t xml:space="preserve">والوصف وموضوع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وكان التقسيم الأخير بالزمن مشتملا على الظروف الماضية والحاضرة والمستقبلة، واستعمالات الإمام فيها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كله محاولة جديدة للكشف عن أسلوب جديد في البيان العربي يرتكز على أساس التنظيم الفكري ممزوجا بقالب فني بلاغي رائع، لذلك كانت روعة البحث فيه وصعوبته في آن معا تكمن في جدته، ولكن الذي سهل الطريق هو الإفادة من المصادر المختلفة من البلاغة والتاريخ والتفسير التي لها صلة مباشرة وغير مباشرة بموضوع البحث، الذي أرجو من الله تعالى أن أوفق فيه ليكون إسهامة جديدة في البحوث التي أتطلع فيها لخدمة هذا الأثر الخالد</w:t>
      </w:r>
      <w:r>
        <w:rPr>
          <w:rFonts w:eastAsia="Amiri" w:cs="Amiri" w:ascii="Amiri" w:hAnsi="Amiri"/>
          <w:color w:val="111111"/>
          <w:sz w:val="28"/>
          <w:szCs w:val="28"/>
          <w:rtl w:val="true"/>
          <w:lang w:bidi="ar-SA"/>
        </w:rPr>
        <w:t xml:space="preserve">. </w:t>
      </w:r>
      <w:bookmarkStart w:id="161" w:name="pg8786_112140"/>
    </w:p>
    <w:p>
      <w:pPr>
        <w:pStyle w:val="Heading2"/>
        <w:numPr>
          <w:ilvl w:val="1"/>
          <w:numId w:val="1"/>
        </w:numPr>
        <w:rPr/>
      </w:pPr>
      <w:bookmarkStart w:id="162" w:name="__RefHeading___Toc3640544_653776707"/>
      <w:bookmarkStart w:id="163" w:name="_Toc58"/>
      <w:bookmarkEnd w:id="161"/>
      <w:bookmarkEnd w:id="162"/>
      <w:r>
        <w:rPr>
          <w:rtl w:val="true"/>
        </w:rPr>
        <w:t>التمهيد</w:t>
      </w:r>
      <w:bookmarkEnd w:id="163"/>
    </w:p>
    <w:p>
      <w:pPr>
        <w:pStyle w:val="BookText"/>
        <w:rPr/>
      </w:pPr>
      <w:r>
        <w:rPr>
          <w:rFonts w:ascii="Amiri" w:hAnsi="Amiri" w:eastAsia="Amiri" w:cs="Amiri"/>
          <w:color w:val="111111"/>
          <w:sz w:val="28"/>
          <w:sz w:val="28"/>
          <w:szCs w:val="28"/>
          <w:rtl w:val="true"/>
          <w:lang w:bidi="ar-SA"/>
        </w:rPr>
        <w:t>فن التقسيم</w:t>
      </w:r>
    </w:p>
    <w:p>
      <w:pPr>
        <w:pStyle w:val="BookText"/>
        <w:rPr/>
      </w:pPr>
      <w:r>
        <w:rPr>
          <w:rFonts w:ascii="Amiri" w:hAnsi="Amiri" w:eastAsia="Amiri" w:cs="Amiri"/>
          <w:color w:val="111111"/>
          <w:sz w:val="28"/>
          <w:sz w:val="28"/>
          <w:szCs w:val="28"/>
          <w:rtl w:val="true"/>
          <w:lang w:bidi="ar-SA"/>
        </w:rPr>
        <w:t xml:space="preserve">يعرف التقسيم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المتكلم أقسام الشيء، بحيث لا يغادر شيئا، وهو آلة الحصر ومظنة الإحاطة بالشيء</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ومكانته من الفن القولي لا تخفى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موقع في الفصاحة لا يمكن جحده ولا يسع إنكاره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وسماه الزمخشري التفصيل، قال وهو في معرض تفسيره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فِي أَنْفُسِكُمْ أَوْ تُخْفُوهُ يُحَاسِبْكُمْ بِهِ اللَّهُ ۖ فَيَغْفِرُ لِمَنْ يَشَاءُ وَيُعَذِّبُ مَنْ يَشَاءُ</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ومعنى هذا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التفصيل أوضح من المفصل</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والتقسيم أسلوب بلاغي صعب المنال، يتطلب خبرة وإجالة عميقة للفكرة، وهو ليس متاحا لكل أحد إلا لأولئك الذين امتلكوا ناصية اللغة، وألموا بخباياها فعرفوا كيف يقودون أزمتها، لأن المتكلم يضع نفسه في زاوية الحصر والتضييق ومن هنا تبدو روعة فنه في القدرة على لملمة الأفكار وحصرها والإحاطة بها من جميع جهاتها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التقسيم في القرآن الكريم كثيرا، كلما توخي التفصيل بعد الإجمال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 فَمِنْهُمْ ظَالِمٌ لِنَفْسِهِ وَمِنْهُمْ مُقْتَصِدٌ وَمِنْهُمْ سَابِقٌ بِالْخَيْرَاتِ</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فقد قسمت الآية الكريمة العباد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والمقتصد والسابق بالخيرات، والعباد المكلفون هم كذلك إما عاص ظالم لنفسه أو مطيع مبادر إلى الخير أو مقتصد بينهما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وَطَمَعًا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وليس في رؤية البرق إلا الخوف من الصواعق والطمع في الأمطار،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ثالث لهذين القسمين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التقسيم بالعدد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مماثلة في المعنى للتي قبلها، وأصحاب المشامة هم الظالمون لأنفسهم وأصحاب الميمنة هم المقتصدون والسابقون هم السابقون بالخيرات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التعبير القرآني التقسيم الزمني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فِي السَّمَاوَاتِ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وَالْأَرْضِ وَعَشِيًّا وَحِينَ تُظْهِرُونَ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فاستوفت أقسام الأوقات، من طرفي كل يوم ووسطه باستعمال فنون البلاغة المختلفة كالمقابلة والمطابقة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والتقسيم من أكثر الوان التعبير القرآني إعجازا في الأداء والتفصيل والحصر، ووقع في الكثير من آياته الكريمة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ميل النفوس إلى التقسيم لأنسها بالانتظام والتبويب الذين هما أساس هذا الفن البياني، واستعماله يشير إلى تنامي الفكر كونه يستدعي نوعا من الروية في حصر الفكرة بفقر منتظمة تستوفي جهاتها كلها ولذلك كان وسيلة أثيرة في التعبير القرآني، لما يمثل القرآن الكريم من تغيير فكري حقيقي في الذهنية العربية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وبالمستوى ذاته جاء هذا الفن في الحديث النبوي وبتقسيمات مختلفة لم يسمع العرب أسد منها سوى التعبير القرآني، ولا سيما الحصر العددي الذي شاع استعماله على لسان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كان منافقا خالصا ومن كانت فيه خصلة منهن كانت فيه خصلة من النفاق حتى يدعها إذا ائتمن خان، وإذا حدث كذب، وإذا عاهد غدر، وإذا خاصم فجر</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من كن فيه وجد حلاوة الإيمان أن يكون الله ورسوله أحب إليه مما سواهما، وأن يحب المرء لا يحبه إلا لله، وأن يكره أن يعود في الكفر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يكره أن يقذف في النار</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آية المنافق ثلاث إذ حدث كذب، وإذا وعد أخلف، وإذا ائتمن خان</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ثلاثة اثنان في النار، وواحد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علم الحق فقضى به فهو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قضى للناس على جهل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جار في الحكم فهو في النار</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وغيرها كثير مما حفظته كتب الحديث النبوي الشريف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تأثر الإمام الأسلوب القرآني في كلامه كله </w:t>
      </w:r>
      <w:r>
        <w:rPr>
          <w:rStyle w:val="FootnoteAnchor"/>
          <w:rtl w:val="true"/>
        </w:rPr>
        <w:footnoteReference w:id="351"/>
      </w:r>
      <w:r>
        <w:rPr>
          <w:rFonts w:ascii="IRNazanin" w:hAnsi="IRNazanin" w:eastAsia="IRNazanin"/>
          <w:color w:val="111111"/>
          <w:sz w:val="28"/>
          <w:sz w:val="28"/>
          <w:szCs w:val="28"/>
          <w:rtl w:val="true"/>
          <w:lang w:bidi="fa-IR"/>
        </w:rPr>
        <w:t xml:space="preserve">، ولاسيما في أسلوب التقسيم، فأكثر منه كلما استوجبه السياق مثلما تأثر الحديث النبوي في تقسيماته واستيفاءاته العددية، إذ هو ريبب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وحامل علمه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الغرابة بمكان أن يطعن في صحة نسبة الكلام في نهج البلاغة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اشتماله على التقسيم العددي، وكما يقول أحد المشككين معلقا على أسلوب الإمام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واليقين والعدل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منها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الشوق والشفق والزهد والترقب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دعائم والشك إلى أربع شعب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استعمال الطريقة العددية في الشروح، وتقسيم الفضائل أو الرذائل على أسلوبها، لا نراه في الآداب الجاهلية، بل لا نكاد نعرفه في الأدب الإسلامي إلّا بعد ظهور كتاب كليلة ودمنة المعرّب</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64" w:name="pg8786_112144"/>
    </w:p>
    <w:p>
      <w:pPr>
        <w:pStyle w:val="BookText"/>
        <w:rPr/>
      </w:pPr>
      <w:bookmarkEnd w:id="164"/>
      <w:r>
        <w:rPr>
          <w:rFonts w:ascii="IRNazanin" w:hAnsi="IRNazanin" w:eastAsia="IRNazanin"/>
          <w:color w:val="111111"/>
          <w:sz w:val="28"/>
          <w:sz w:val="28"/>
          <w:szCs w:val="28"/>
          <w:rtl w:val="true"/>
          <w:lang w:bidi="fa-IR"/>
        </w:rPr>
        <w:t xml:space="preserve">وهذا مخالف لما أثبته الأسلوب القرآني و اكد استعماله وأكثر منه الحديث النبوي في تقسيماته الأخلاقية المختلفة كما مر أما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 مستكثر عليه أسلوب الحصر والتقسيم العددي، لما عرف من ملكات لغوية هائلة وتنظيم فكري عجيب، يستطيع به التوليد على الأثر القرآني والنبوي في مجالي الفن والموضوع الشائع فيهما هذا الاستعمال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أية حال، هذه الشبهات وغيرها التي تثار حول نهج البلاغة لا يسعها الثبات أمام النقد والرد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استيفاء وحصر و إحاطة، وهو بعد، أسلوب استعمله التعبير القرآني والحديث النبوي كثيرا، وتأثرهما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في نهج البلاغة فأحسن استعماله وأجاد في صحة تقسيماته، كما سيحاول البحث إثبات ذلك</w:t>
      </w:r>
      <w:r>
        <w:rPr>
          <w:rFonts w:eastAsia="IRNazanin" w:cs="IRNazanin"/>
          <w:color w:val="111111"/>
          <w:sz w:val="28"/>
          <w:szCs w:val="28"/>
          <w:rtl w:val="true"/>
          <w:lang w:bidi="fa-IR"/>
        </w:rPr>
        <w:t>.</w:t>
      </w:r>
    </w:p>
    <w:p>
      <w:pPr>
        <w:pStyle w:val="Heading2"/>
        <w:numPr>
          <w:ilvl w:val="1"/>
          <w:numId w:val="1"/>
        </w:numPr>
        <w:rPr/>
      </w:pPr>
      <w:bookmarkStart w:id="165" w:name="__RefHeading___Toc3640546_653776707"/>
      <w:bookmarkStart w:id="166" w:name="_Toc59"/>
      <w:bookmarkEnd w:id="165"/>
      <w:r>
        <w:rPr>
          <w:rtl w:val="true"/>
        </w:rPr>
        <w:t>وسائل التقسيم</w:t>
      </w:r>
      <w:bookmarkEnd w:id="166"/>
    </w:p>
    <w:p>
      <w:pPr>
        <w:pStyle w:val="Heading3"/>
        <w:numPr>
          <w:ilvl w:val="2"/>
          <w:numId w:val="1"/>
        </w:numPr>
        <w:rPr/>
      </w:pPr>
      <w:bookmarkStart w:id="167" w:name="__RefHeading___Toc3640548_653776707"/>
      <w:bookmarkStart w:id="168" w:name="_Toc60"/>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استعمل الإمام أسلوب التقسيم بكثرة في كلامه، وقد توسل له بوسائل عدة يمكن حصرها على أساس كثرتها على الترتيب الآتي</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640550_653776707"/>
      <w:bookmarkStart w:id="170" w:name="_Toc61"/>
      <w:bookmarkEnd w:id="169"/>
      <w:r>
        <w:rPr>
          <w:rtl w:val="true"/>
        </w:rPr>
        <w:t>الأول</w:t>
      </w:r>
      <w:r>
        <w:rPr>
          <w:rtl w:val="true"/>
        </w:rPr>
        <w:t xml:space="preserve">: </w:t>
      </w:r>
      <w:r>
        <w:rPr>
          <w:rtl w:val="true"/>
        </w:rPr>
        <w:t>التقسيم بالعدد</w:t>
      </w:r>
      <w:bookmarkEnd w:id="17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الأعداد وسيلة ظاهرة في أسلوب التقسيم في كلام الإمام، وقد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توزعت الأعداد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 وأربعة وثلاثة وخمسة وستة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كثرتها في كلامه بالأسلوب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اثنان</w:t>
      </w:r>
    </w:p>
    <w:p>
      <w:pPr>
        <w:pStyle w:val="BookText"/>
        <w:rPr/>
      </w:pPr>
      <w:r>
        <w:rPr>
          <w:rFonts w:ascii="Amiri" w:hAnsi="Amiri" w:eastAsia="Amiri" w:cs="Amiri"/>
          <w:color w:val="111111"/>
          <w:sz w:val="28"/>
          <w:sz w:val="28"/>
          <w:szCs w:val="28"/>
          <w:rtl w:val="true"/>
          <w:lang w:bidi="ar-SA"/>
        </w:rPr>
        <w:t>تصدرت التثنية قائمة الأعداد التي استعملت في أساليب الحصر والتقسيم إذ وقع مجموع ما ثنى الإمام في نهج البلاغة أكثر من عشرين مرة في مواضع مختلفة من خطبه ورسائله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حكمه المشهورة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وطالب دنيا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هو إفراط الشهوة في الطعام،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نهمت إلى الطعام بكسر الهاء إنهم فأنا نهم والمنهوم المولع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حصر الإمام النهم بنوعين متناقضين هما الجاد في تحصيل العلم والمجتهد في طلب الدنيا وكلاهما لا يشبعان البتة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عن طلب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طالب العلم العاشق له، فإنه لا يشبع منه أبدا وكلما استكثر منه زاد عشقه له، وتهالكه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عثمان الجاحظ والكتاب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أبو علي رحمه الله في النزع وهو يملي على ابنه أبى هاشم مسائل في علم الكلام وكان القاضي أحمد بن أبي داود </w:t>
      </w:r>
      <w:r>
        <w:rPr>
          <w:rStyle w:val="FootnoteAnchor"/>
          <w:rtl w:val="true"/>
        </w:rPr>
        <w:footnoteReference w:id="356"/>
      </w:r>
      <w:r>
        <w:rPr>
          <w:rFonts w:ascii="Amiri" w:hAnsi="Amiri" w:eastAsia="Amiri" w:cs="Amiri"/>
          <w:color w:val="111111"/>
          <w:sz w:val="28"/>
          <w:sz w:val="28"/>
          <w:szCs w:val="28"/>
          <w:rtl w:val="true"/>
          <w:lang w:bidi="ar-SA"/>
        </w:rPr>
        <w:t>يأخذ الكتاب في خفه وهو راكب، فإذا جلس في دار الخليفة اشتغل بالنظر فيه إلى أن يجلس الخليفة، ويدخل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فارق ابن أبي داود الكتاب قط إلا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الخلاء وأعرف إنا في زماننا من مكث نحو خمس سنين لا ينام إلا وقت السحر صيفا وشتاء مكبا على كتاب صنفه، وكانت وسادته التي ينام عليها الكتاب</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وتروى هذه الكلمة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 فإن جاءت على لسان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عجب أن يشتبه الكلامان فمستقاهما من قليب ومفرغهما من ذنوب</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هذه التثنية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والدهر يومان يوم لك ويوم عليك، فإذا كان لك فلا تبطر، وإذا كان عليك فاصبر</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مطروق ويبدو أن هذا الضرب من التثنية شائع في المأثور العربي القديم فقد ورد كثيرا،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بلاء، ويوم رخاء والدهر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حبرة وعبرة والدهر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سرور، ووقت ثبور</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وتكرر هذا المعنى في موضع آخر فمن كتاب له عليه السلام إلى عبد الله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لست بسابق أجلك ولا مرزوق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الدهر يومان يوم لك ويوم عليك</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وقسمها في قوله موصيا ولده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يا بني،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أنت لم تأته أتاك فلا تحمل هم سنتك على هم يومك، كفاك كل يوم ما فيه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ومطلوب، فمن طلب الدنيا طلبه الموت حتى يخرجه عنها، ومن طلب الآخرة طلبته الدنيا حتى يستوفي رزقه منها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مثناة بأسلوب الحصر والتقسيم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واستعمل الإمام التقسيم كثيرا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التثنية، إذ وقعت في ستة مواضع من نهج البلاغة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وآخر منع الذي عليه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فقد قسم غريمه الذي استحق قتاله إلى رجل ادعى حقا ليس له نحو أن يخرج على الإمام من يدعي الخلافة لنفسه ورجل منع ما عليه، نحو أن يخرج على الإمام رجل لا يدعي الخلافة، ولكنه يمتنع عن الطاعة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والخارج على الإمام مدع الخلافة لنفسه ومانع ما عليه في الوقت ذاته، لأنه قد امتنع من الطاعة، فقد دخل في أحد القسمين في الآخر، ومن هنا قدمه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وقيل إن الإمام في قسمه الأول يشير إلى أصحاب الجمل وفي الثاني إلى معاوية وأصحابه</w:t>
      </w:r>
      <w:r>
        <w:rPr>
          <w:rFonts w:eastAsia="Amiri" w:cs="Amiri" w:ascii="Amiri" w:hAnsi="Amiri"/>
          <w:color w:val="111111"/>
          <w:sz w:val="28"/>
          <w:szCs w:val="28"/>
          <w:rtl w:val="true"/>
          <w:lang w:bidi="ar-SA"/>
        </w:rPr>
        <w:t>.</w:t>
      </w:r>
    </w:p>
    <w:p>
      <w:pPr>
        <w:pStyle w:val="BookText"/>
        <w:rPr/>
      </w:pP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محذرا من المدعين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قمش جهلا، موضع في جهال الفتنة عاد في أغباش الفتنة عم بما عقد الهدنة، قد سماه أشباه الناس عالما وليس بعالم بكر فاستكثر من جمع ما قل منه خير مما كثر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الإمام ابتداء من الاتصاف بصفات المدعين الذين سيفصل الكلام فيهم وأجمل أبغض الخلق إلى الله في رجلين ربما يبدوان في الظاهر رجلا واحدا إلا أن بينهما فرقا دقيقا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صرف علمه إلى البدع وضلالة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حمال خطايا</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المتشبه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الجهلة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وقمش بمعنى جمع، وموضع أي المسرع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 الذي يعدو متخبطا في أغباش </w:t>
      </w:r>
      <w:r>
        <w:rPr>
          <w:rStyle w:val="FootnoteAnchor"/>
          <w:rtl w:val="true"/>
        </w:rPr>
        <w:footnoteReference w:id="369"/>
      </w:r>
      <w:r>
        <w:rPr>
          <w:rFonts w:ascii="IRNazanin" w:hAnsi="IRNazanin" w:eastAsia="IRNazanin"/>
          <w:color w:val="111111"/>
          <w:sz w:val="28"/>
          <w:sz w:val="28"/>
          <w:szCs w:val="28"/>
          <w:rtl w:val="true"/>
          <w:lang w:bidi="fa-IR"/>
        </w:rPr>
        <w:t>أي ظلمات الفتنة على سبيل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والصفات كلها تؤكد التهور والتخبط لهذا الصنف الذي يصفه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ascii="Amiri" w:hAnsi="Amiri" w:eastAsia="Amiri" w:cs="Amiri"/>
          <w:color w:val="111111"/>
          <w:sz w:val="28"/>
          <w:sz w:val="28"/>
          <w:szCs w:val="28"/>
          <w:rtl w:val="true"/>
          <w:lang w:bidi="ar-SA"/>
        </w:rPr>
        <w:t xml:space="preserve">وقد أعطى الإمام صفات تفصيلية لكل واحد منهما، أغنى شرحها ابن ميثم البحراني عن غيره وليس هنا محل ذكرها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شارح عميق النظر في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 على أساس أن الأول هو الضال في أصول العقائد، كالمشبه و المجبر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المتفقه في فروع الشرعيات وليس بأهل لذلك، كفقهاء السوء</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ولا أظن أن الإمام يعني ذلك الحصر الذي ذهب إليه ابن أبي الحديد، لقصور الناس زمن الإمام من فهم هذه التقسيمات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التثنية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رجلان محب غال ومبغض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وباهت مفتر</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وكلا القولين منقول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خطابه لعلي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 لخصلتين كانتا في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النبيين شبههم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الخصلتان؟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أحبت النصارى عيسى حتى هلكوا فيه، وأبغضته اليهود حتى هلكوا فيه، وأبغضك رجل حتى هلك فيك، وأحبك رجل حتى يهلك فيك</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موصيا ولده الحسن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لا تخلفن وراءك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شيئا من الدنيا، فإنك تخلفه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وإما رجل عمل فيه بمعصية الله فكنت عونا له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هذين حقيقا أن تؤثره على نفسك</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في معرض الإيصاء بالزهد، وقسمته هذه المرة مستندة إلى هذا الأساس، وتذييله بالنفي بعد التقسيم برهان على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واستعمل تثنية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ينهاه فيه عن الاحتجاب من الرعية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وإنما أنت أحد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امرؤ سخت نفسك بالبذل في الحق، ففيم احتجابك من واجب حق تعطيه، أو فعل كريم تسديه، أو مبتلى بالمنع فما أسرع كف الناس عن مسألتك إذا أيسوا من بذلك، مع أن أكثر حاجات الناس إليك مما لا مؤونة فيه عليك من شكاة مظلمة، أو طلب إنصاف في معاملة</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فحصر فعل الاحتجاب بنوعين من الرجال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والبخيل، ثم فصل الكلام في تفسيرهما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تحتجب فإن أكثر الناس يحتجبون كيلا يطلب منهم 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فإن كنت جوادا سمحا لم يكن لك إلى الحجاب داع وإن كنت ممسكا فسيعلم الناس ذلك منك، فلا يسألك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أكثر ما يسأل منك ما لا مؤونة عليه في ماله كرد ظلامة أو إنصاف من خصم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قوله الخالد لمالك الأشتر في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فهذا تقسيم عام يشمل الإنسانية كلها، ويتجاوز حدود الطوائف و الأديان، تجعل الناس كلهم مهما كانت ألوانهم و أديانهم تحت مسمى الرعية، و الحاكم مسؤول عن حماية أمنهم و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شراكة عادلة أن يتناصف الناس بقسمين الأخوة في الدين والشبه في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أدعى لاحترامهما كما يرى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كثيرة من نهج البلاغة بأسلوب التقسيم، كان فيها الإمام لافتا للسامعين في القدرة على الإجمال والتفصيل بالأسلوب العددي، نحو قوله عليه السلام من خطبة حصر فيها الناس على التصنيف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في الأرض إلا مهانة نفسه وكلالة حده، ونضيض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المصلت بسيفه، والمعلن بشره، والمجلب بخيله ورجله قد أشرط نفسه وأوبق دينه لحطام ينتهزه أو مقنب يقوده 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المتجر أن ترى الدنيا لنفسك ثمنا، ومما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يطلب الدنيا بعمل الآخرة، ولا يطلب الآخرة بعمل الدنيا،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طامن من شخصه، وقارب من خطوه وشمر من ثوبه وزخرف من نفسه للأمانة، واتخذ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أبعده عن طلب الملك ضئولة نفسه، وانقطاع سببه، فقصرته الحال على حاله فتحلى باسم القناعة، وتزين بلباس أهل الزهادة وليس من ذلك في مراح ولا مغدي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رجال غض أبصارهم ذكر المرجع، وأراق دموعهم خوف المحشر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قسم الإمام الناس استنادا إلى طلب الزعامة والتسلط على رقاب الناس أربعة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طموح إلى الإمارة، ولكن تعجزه قلة المال وضعة النفس عن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مستقتل على طلب الزعامة أو على حد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يعبأ من أجل الاستحواذ عليها أن يفسد في الأرض ويهلك الحرث والنسل، ولذلك ذم الإمام هذا النوع مباشرة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لبئس المتجر أن ترى الدنيا لنفسك ثمنا، ومما لك عند الله عوضا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المراؤون الذين يتخذون الدين مطية نزواتهم وتطلعاتهم وهذا النوع من أخطر أصناف الناس لقدرته على الخداع والتضليل، لذلك أشار الإمام إلى صفاته ورسم صوره بكنايات كثيرة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طامن من شخصه وقارب من خطوه وشمر من ثوبه وزخرف من نفسه للأمانة، واتخذ ستر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صور فاضحة لمدعي الدين في كل عصر وأوان، لأنها صور حية تعيش حتى في عصرنا الحاضر ولطالما أكدها الإمام وحذر منها في مواقف كثيرة فقد أثر عنه قوله لعمار بن ياسر وقد سمعه يراجع المغيرة بن شعبة كلاما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يا عمار فإنه لم يأخذ من الدين إلا ما قاربته الدنيا، وعلى عمد لبس على نفسه ليجعل الشبهات عاذرا لسقطاته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الكسالى وغير العاملين، الذين ليس لهم موقف واضح في الحياة فلا يطلب الملك ولا يطلب الدنيا بالمراءاة إذ لا مال له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تنقطع أسبابه كلها فيخلد إلى القناعة ويتحلى بحلية الزهادة في اللذات الدنيوية لا طلبا للدنيا بل عجزا عن الحركة فيها، وليس بزاهد على الحقيقة</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الإمام حين حصر أقسام الناس بالأصناف الأربعة، أخرج القسم الخامس من هذا التعداد ليفرده بحقل آخر بعيدا عن هذه الأصناف السيئة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رجال غض أبصارهم ذكر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الأبرار الأتقياء، الذين أراق دموعهم خوف الآخرة، فهو لم يذكرهم من جملة تعداد الناس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تفردهم وتميزهم وخروجهم عن الأقسام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هؤلاء لشدة تعلقهم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يعرفون عند العامة وإنما يتعرف أحوالهم أمثالهم، فكأنهم في نظر الناس ليسوا بناس</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هذه التقسيمات البيانية وغيرها مما عرف به كلام أمير المؤمنين وميزه عن غيره من الكلام العربي هي التي دعت الشريف الرضي إلى نقل تأكيد الجاحظ نسبة هذه الخطبة إلى الإمام علي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الخطبة ربما نسبها من لا علم له إلى معاوية وهي من كلام أمير المؤمنين عليه السلام الذي لا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الذهب من الرغام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العذب من 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على ذلك الدليل الخريت، ونقده الناقد البصير، عمرو بن بحر الجاحظ، فإنه ذكر هذه الخطبة في كتاب البيان والتبيين وذكر من نسبها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من بعدها بكلام في معناها، جملته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بكلام علي عليه السلام أشبه، وبمذهبه في تصنيف الناس وفي الاخبار عما هم عليه من القهر والإذلال، ومن التقية والخوف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ومتى وجدنا معاوية في حال من الأحوال يسلك في كلامه مسلك الزهاد، ومذاهب العباد</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تقسيم آخر بالعدد أربعة، قال الإمام من خطبة حذر فيها من أحاديث البدع والكذب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عهده حتى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على متعمدا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أتاك بالحديث أربعة رجال ليس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منافق مظهر للإيمان متصنع بالإسلام، لا يتأثم ولا يتحرج،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متعمدا، فلو علم الناس انه منافق كاذب لم يقبلوا منه ولم يصدقوا قوله، ولكنهم قالوا صاحب رسول الله صلی الله علیه و آله و سلم و سمع منه، ولقف عنه، فيأخذون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أخبرك الله المنافقين بما أخبرك، ووصفهم بما وصفهم به لك، ثم بقوا بعده، فتقربوا إلى أئمة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الضلالة والدعاة إلى النار بالزور والبهتان فولوهم الأعمال، وجعلوهم حكاما على رقاب الناس فأكلوا بهم الدنيا، وإنما الناس مع الملوك والدنيا إلا من عصم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سمع من رسول الله شيئا لم يحفظه على وجهه، فوهم فيه، ولم يتعمد كذبا، فهو في يديه ويرويه ويعمل 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علم المسلمون أنه وهم فيه لم يقبلوه منه، ولو علم هو أنه كذلك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ثالث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شيئا يأمر به، ثم إنه نهى عنه وهو لا يعلم، أو سمعه ينهى عن شئ ثم أمر به وهو لا يعلم، فحفظ المنسوخ ولم يحفظ الناسخ فلو علم أنه منسوخ لرفضه، ولو علم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سمعوه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منسوخ لرفضوه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رابع لم يكذب على الله، ولا على رسوله مبغض للكذب خوفا من الله وتعظيما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يهم، بل حفظ ما سمع على وجهه، فجاء به على سمعه لم يزد فيه ولم ينقص منه، فهو حفظ الناسخ فعمل به وحفظ المنسوخ فجنب عنه، وعرف الخاص والعام والمحكم والمتشابه، فوضع كل شئ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يكون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له وجهان فكلام خاص وكلام عام، فيسمعه من لا يعرف ما عنى الله سبحانه به ولا ما عنى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فيحمله السامع ويوجهه على غير معرفة بمعناه وما قصد به وما خرج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يسأله ويستفهمه حتى إن كانوا ليحبون أن يجى الأعرابي والطارئ فيسأله عليه السلام، حتى يسمعوا، وكان لا يمر بي من ذلك شئ إلا سألته عنه وحفظته</w:t>
      </w:r>
      <w:r>
        <w:rPr>
          <w:rFonts w:eastAsia="IRNazanin" w:cs="IRNazanin"/>
          <w:color w:val="111111"/>
          <w:sz w:val="28"/>
          <w:szCs w:val="28"/>
          <w:rtl w:val="true"/>
          <w:lang w:bidi="fa-IR"/>
        </w:rPr>
        <w:t xml:space="preserve">.) </w:t>
      </w:r>
      <w:r>
        <w:rPr>
          <w:rStyle w:val="FootnoteAnchor"/>
        </w:rPr>
        <w:footnoteReference w:id="38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حصر الإمام مصادر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أقسام، صنفها على النحو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الذي يقلب الحديث النبوي لأهوائه ومصالحه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للمنافقين أثر سيء في تشويه السنة النبوية منذ عصر الإمام وإشارته في كلامه هذا إلى فداحة ما تعرضت له السنة النبوية إلى يوم الناس هذا وما نعاني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خالط الحديث كذب كثير صدر عن قوم غير صحيحي العقيدة، قصدوا به الإضلال وتخبيط القلوب والعقائد وقصد به بعضهم التنويه بذكر قوم كان لهم في التنويه بذكرهم غرض دنيوي</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فصل الإمام الكلام في هذا القسم تفصيلا مبينا لخطورته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النية، ولكنه غير متثبت من نقله، لأنه يحفظ شيئا ويتوهم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النية أيضا، ولكنه غير متابع لكلام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فعمل بالمنسوخ وفاته الناسخ</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الملازمون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يحفظون كلامه، لا يزيدون فيه ولا ينقصون ويعلمون ناسخه و منسوخه، وخاصه وعامه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والإمام أكد نفسه ضمن هذه الفئة الرابعة، معللا ذلك بصفات الملازمة وكثرة الاستفهام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المعرفة العلمية التي تدل عن تقليب المسألة في الذهن والانشغال بهم الجواب والحل لا بالعرض الطاريء، ثم الحفظ للإجابة الصادرة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أمير المؤمنين عليه السلام كان مخصوصا من دون الصحابة رضوان الله عليهم بخلوات كان يخلو بها مع رسول الله صلى الله عليه وآله، لا يطلع أحد من الناس على ما يدور بينهما، وكان كثير السؤال للنبي صلى الله عليه وآله عن معاني القرآن وعن معاني كلامه صلى الله عليه وآله، وإذا لم يسال ابتدأه النبي صلى الله عليه وآله بالتعليم والتثقيف، ولم يكن أحد من أصحاب النبي أصحاب النبي صلى الله عليه وآله كذلك، بل كانوا أقساما، فمنهم من يهابه أن يسأله وهم الذين يحبون أن يجى الأعرابي، أو الطارئ فيسأله، وهم يسمعون، ومنهم من كان بليدا بعيد الفهم قليل الهمة في النظر والبحث، ومنهم من كان مشغولا عن طلب العلم وفهم المعاني، أما بعبادة أو دنيا، ومنهم المقلد يرى أن فرضه السكوت وترك السؤال، ومنهم المبغض الشانئ الذي ليس للدين عنده من الموقع ما يضيع وقته وزمانه بالسؤال عن دقائقه وغوامضه، وانضاف إلى الأمر الخاص بعلي عليه السلام ذكاؤه وفطنته وطهارة طينته وإشراق نفسه وضوئها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المحل قابلا متهيئا، كان الفاعل المؤثر موجودا، والموانع مرتفعة، حصل الأثر على أتم ما يمكن، فلذلك 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 هذه الأمة وذا فضلها، ولذا تسميه الفلاسفة إمام الأئمة وحكيم العرب</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مدارسة وفهم وحفظ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النحو يرى الإمام النقل الصحيح للسنة النبوية الشريفة، وقطع الطريق على المدلسين و المتصيدين في عكر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تقسيمات رباعية أخر تنم عن انصهار ذاته في القرآن الكريم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ومن أعطي التوبة لم يحرم القبول ومن أعطي الاستغفار لم يحرم المغفرة، ومن أعطي الشكر لم يحرم الزيادة</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وتقسيمات الإمام مبنية على تمثيل عميق للقرآن الكريم، وفي قدرة مميزة على استحضار النص القرآني الذي ملأ تعبيرات الإمام في نهج البلاغة </w:t>
      </w:r>
      <w:r>
        <w:rPr>
          <w:rStyle w:val="FootnoteAnchor"/>
          <w:rtl w:val="true"/>
        </w:rPr>
        <w:footnoteReference w:id="390"/>
      </w:r>
      <w:r>
        <w:rPr>
          <w:rFonts w:ascii="Amiri" w:hAnsi="Amiri" w:eastAsia="Amiri" w:cs="Amiri"/>
          <w:color w:val="111111"/>
          <w:sz w:val="28"/>
          <w:sz w:val="28"/>
          <w:szCs w:val="28"/>
          <w:rtl w:val="true"/>
          <w:lang w:bidi="ar-SA"/>
        </w:rPr>
        <w:t xml:space="preserve">، وقد تنبه إلى ذلك الشريف الرضي في تعليقه على كلام الإمام الذي يرى بعض الشارحين لنهج البلاغة أنه من أصل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وتصديق ذلك كتاب الله تعالى قال الله عز وجل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وقال في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وقال في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لِلَّذِينَ يَعْمَلُونَ السُّوءَ بِجَهَالَةٍ ثُمَّ يَتُوبُونَ مِنْ قَرِيبٍ فَأُولَٰئِكَ يَتُوبُ اللَّهُ عَلَيْهِمْ وَكَانَ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هذه التقسيمات التفسيرية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ذكر عند عمر بن الخطاب في أيامه حلي الكعبة وكثرته، فقال قوم لو أخذته فجهزت به جيوش المسلمين كان أعظم للأجر، وما تصنع الكعبة بالحلي؟ فهم عمر بذلك، وسأل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أنزل على النبي صلى الله عليه وآله 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في الفرائض والفئ فقسمه على مستحقيه والخمس فوضعه الله حيث وضعه والصدقات فجعلها الله حيث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حلي الكعبة فيها يومئذ، فتركه الله على حاله ولم يتركه نسيانا، ولم يخف عليه مكانا فأقره حيث أقره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وترك الحلي بحاله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قسم الإمام الأموال من جهة التصرف بها إلى أربعة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الصدقات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وجعل حلي الكعبة خارجا من قسمة الأموال وخاصا بالكعبة ذاتها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ومن فرائد التقسيم الرباعي ما كتب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لشريح بن الحارث </w:t>
      </w:r>
      <w:r>
        <w:rPr>
          <w:rStyle w:val="FootnoteAnchor"/>
          <w:rtl w:val="true"/>
        </w:rPr>
        <w:footnoteReference w:id="397"/>
      </w:r>
      <w:r>
        <w:rPr>
          <w:rFonts w:ascii="Amiri" w:hAnsi="Amiri" w:eastAsia="Amiri" w:cs="Amiri"/>
          <w:color w:val="111111"/>
          <w:sz w:val="28"/>
          <w:sz w:val="28"/>
          <w:szCs w:val="28"/>
          <w:rtl w:val="true"/>
          <w:lang w:bidi="ar-SA"/>
        </w:rPr>
        <w:t>حين بلغه أن اشترى دارا بثمانين دينارا، فاستدعاه،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ابتعت دارا بثمانين دينارا و كتبت كتابا وأشهدت فيه شهودا،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فنظر إليه نظر مغضب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أما إنه سيأتيك من لا ينظر في كتابك ولا يسألك عن بينتك حتى يخرجك منها شاخصا، ويسلمك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شريح لا تكون ابتعت هذه الدار</w:t>
      </w:r>
    </w:p>
    <w:p>
      <w:pPr>
        <w:pStyle w:val="BookText"/>
        <w:rPr/>
      </w:pPr>
      <w:r>
        <w:rPr>
          <w:rFonts w:ascii="Amiri" w:hAnsi="Amiri" w:eastAsia="Amiri" w:cs="Amiri"/>
          <w:color w:val="111111"/>
          <w:sz w:val="28"/>
          <w:sz w:val="28"/>
          <w:szCs w:val="28"/>
          <w:rtl w:val="true"/>
          <w:lang w:bidi="ar-SA"/>
        </w:rPr>
        <w:t>من غير مالك، أو نقدت الثمن من غير حلالك فإذا أنت قد خسرت دار الدنيا 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اشترى عبد ذليل من عبد قد أزعج للرحيل، اشترى منه دارا من دار الغرور من جانب الفانين وخطة الهالكين، ويجمع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ينتهي إلى دواعي الآفات والحد الثاني ينتهي إلى دواعي المصيبات، والحد الثالث ينتهي إلى الهوى المردي، والحد الرابع ينتهي إلى الشيطان المغوي، وفيه يشرع باب هذه الدار</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تقسيم الدار رباعيا استنادا إلى جهات المساحة الأربعة المعروفة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الشروط والأملاك، والمعمول بها حتى وقت قريب من عصرنا هذا وصيغتها هذا ما اشترى فلان من فلان اشترى منه دارا من شارع كذا وخطه كذا، ولا ويجمع هذه الدار حدود أربعة فحد منها ينتهى إلى دار فلان وحد آخر ينتهى إلى ملك فلان وحد آخر ينتهى إلى ما كان يعرف بفلان وهو الان معروف بفلان وحد آخر ينتهى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شروع باب هذه الدار وطريقها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هذا المشترى المذكور من البائع المذكور جميع الدار المذكورة بثمن مبلغه كذا وكذا دينارا، أو درهما، فما أدرك المشترى المذكور من درك فمرجوع به على من يوجب الشرع الرجوع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تكتب الشهود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فلان ابن فلان بذلك، وشهد فلان ابن فلان به أيضا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الإمام حول الكتاب من عقد شراء دار إلى كتاب وعظي زهدي، إنكارا لغلاء ثمنها وتخويفا من أن يكون ابتاعها بمال حرام، ناقلا صيغة الشرط الفقهي إلى معنى آخر جديد لم يسبق لأحد أن صاغه على هذا النحو الذي نظمه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غرو فما زال سباقا إلى العجائب والغرائب</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طريف التقسيم هذا أن جعل الإمام الحد الرابع لهذه الدار ينتهي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المغوي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يشرع باب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كان الحد إليه ينتهى كان أسهل لدخوله إليها، ودخوله أتباعه وأوليائه من أهل الشيطنة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والضلال</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حكم الإمام ذات التقسيم الرباعي قوله، وقد سئل عن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والزهد 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 ومن أشفق من النار اجتنب المحرمات، ومن زهد في الدنيا استهان بالمصيبات، ومن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 الحكمة وموعظة العبرة، وسنة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تبينت له الحكمة، ومن تبينت له الحكمة عرف العبرة ومن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وغور العلم وزهرة الحكم، ورساخة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علم غور العلم ومن علم غور العلم صدر عن شرائع الحكم ومن حلم لم يفرط في أمره وعاش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وشنآن الفاسقين فمن أمر بالمعروف شد ظهور المؤمنين ومن نهى عن المنكر أرغم أنوف المنافقين ومن صدق في المواطن قضى ما عليه ومن شنئ الفاسقين وغضب لله غضب الله له وأرضاه له وأرضاه يوم القيامة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استوفى كل قسم من الأقسام الرباعية بشكل مفصل، ولست اشك في أنه أسلوب تأثره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الحديث النبوي الشريف، كما مر في أول الفصل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w:t>
      </w:r>
    </w:p>
    <w:p>
      <w:pPr>
        <w:pStyle w:val="BookText"/>
        <w:rPr/>
      </w:pPr>
      <w:r>
        <w:rPr>
          <w:rFonts w:ascii="Amiri" w:hAnsi="Amiri" w:eastAsia="Amiri" w:cs="Amiri"/>
          <w:color w:val="111111"/>
          <w:sz w:val="28"/>
          <w:sz w:val="28"/>
          <w:szCs w:val="28"/>
          <w:rtl w:val="true"/>
          <w:lang w:bidi="ar-SA"/>
        </w:rPr>
        <w:t xml:space="preserve">استعمل الإمام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مواضع مختلفة بأسلوب الحصر والتقسيم، خمسة منها صرح بلفظ العدد، وواحدة قسم قسمة ثلاثية ولم يصرح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 لفظ العدد صراحة فهي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وأما الظلم الذي يغفر فظلم العبد نفسه عند بعض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لا يترك فظلم العباد بعضهم بعضا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فقد استقصى عواقب الظلم بثلاثة أصناف، وهو إنما وقف على النوع الأول لخطورته مستندا فيه على الآية الكريمة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روعة التقسيمات عند الإمام هي في قدرتها على حصر الموضوعات الكبيرة، التي يصعب في العادة لملمتها وحصرها على نحو ضيق كأنه مشاهد للعيان، ومن هنا يتضح سر أنس النفس بفن التقسيم كونه يتيح لها عد مالا يتصور عده، أو الإشراف على ما لا يمكن لملمته، نحو قول الإمام وقد حصر الناس بثلاثة أنواع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ومتعلم على سبيل نجاة، وهمج رعاع أتباع كل ناعق يميلون مع كل ريح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التقسيم الثلاثي صائب تماما إذ لا رابع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البشر باعتبار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الأمور الإلهية، إما عالم على الحقيقة يعرف الله تعالى وإما شارع في ذلك فهو بعد في السفر إلى الله، يطلبه بالتعلم والاستفادة من العالم وإما لا ذا ولا ذاك، وهو العامي الساقط الذي لا يعبأ الله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يمض الإمام في تقسيماته لمجرد عدها بهذه الأصناف بل قيد كل صنف منها بقيد إتماما للمعنى وإثراء للفكرة، فنسب الأول وهو العالم إلى الرب تعالى على غير قياس أي العالم علم ربوبيّته و هو العارف بالله تعالى، وزيدت الألف و النون للمبالغة في النسبة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رَبَّانِيِّينَ بِمَا كُنْتُمْ تُعَلِّمُونَ الْكِتَابَ</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سبب تسميتهم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يربّون المتعلّمين بصغار العلوم قبل كبارها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لأنهم يربّون العلم أي يقومون بإصلاحه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الصنف الثاني فهو المتعلّم وقيده بكونه على سبيل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العلم سببا للنجاة في الآخرة، و كان المتعلّم في طريق تحصيله كان على سبيل النجاة، ليصل إليها بالعلم الذي هو غايته المطلوبة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الصنف الثالث فهو عامة الناس ووصفهم الإمام بست صفات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لهم لفظ الهمج باعتبار حقارتهم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بالعامّيّة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والحداثة لكونهما مظنّتى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أتباع كلّ ناعق ملاحظة لشبههم بالغنم في الغفلة و الغباوة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بكونهم يميلون مع كلّ ريح عن ضعفهم عن التماسك في مذهب واحد والثبات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لم يستضيئوا بنور العلم وهو كونهم على ظلمة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يلجئوا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الركن الوثيق للاعتقادات الحقّة البرهانيّة التي يعتمد عليها في دفع مكاره الآخرة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ويبدو أن الإمام إنما فصل في النوع الثالث، لكثرته واضطرابه لعدم ثبات المبدأ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يصب في هذا الأسلوب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أصدقاؤك ثلاثة وأعداؤك ثلاثة، فأصدقاؤك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وصديق صديقك، وعدو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وعدو صديقك، وصديق عدوك</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فهذا حصر من محص الحياة، وعرك النفوس، فعرف خباياها، فاستشفها حكما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تقسيم آخر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الأسلوب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ومن دونه بالغلبة، ويظاهر القوم الظلمة</w:t>
      </w:r>
      <w:r>
        <w:rPr>
          <w:rFonts w:eastAsia="Amiri" w:cs="Amiri" w:ascii="Amiri" w:hAnsi="Amiri"/>
          <w:color w:val="111111"/>
          <w:sz w:val="28"/>
          <w:szCs w:val="28"/>
          <w:rtl w:val="true"/>
          <w:lang w:bidi="ar-SA"/>
        </w:rPr>
        <w:t xml:space="preserve">). </w:t>
      </w:r>
      <w:r>
        <w:rPr>
          <w:rStyle w:val="FootnoteAnchor"/>
        </w:rPr>
        <w:footnoteReference w:id="41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w:t>
      </w:r>
    </w:p>
    <w:p>
      <w:pPr>
        <w:pStyle w:val="BookText"/>
        <w:rPr/>
      </w:pPr>
      <w:r>
        <w:rPr>
          <w:rFonts w:ascii="Amiri" w:hAnsi="Amiri" w:eastAsia="Amiri" w:cs="Amiri"/>
          <w:color w:val="111111"/>
          <w:sz w:val="28"/>
          <w:sz w:val="28"/>
          <w:szCs w:val="28"/>
          <w:rtl w:val="true"/>
          <w:lang w:bidi="ar-SA"/>
        </w:rPr>
        <w:t>وساعة يرم معاشه، وساعة يخلي بين نفسه وبين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وقد يعمد الإمام إلى تعرية مناوئيه بأسلوب التقسيم العددي لما يتسبب من حصر للحالة، وكشف للأمر مثل قوله في أمر طلحة الذي خرج عليه في حرب الجمل في البصرة وكان شعاره الطلب بدم الخليفة عثمان بن عفان </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يوازر قاتليه، أو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مظلوما، لقد كان ينبغي له أن يكون من المنهنهين عنه، والمعذرين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في شك من الخصلتين، لقد كان ينبغي له أن يعتزله، ويركد جانبا، ويدع الناس معه، فما فعل واحدة من الثلاث، وجاء بأمر لم يعرف بابه ولم تسلم معاذيره</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أحداث الفتن إبان المدة التي حكم فيها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ثمة شخصيات متقلبة المزاج، استقرار مبادئها مرتبط بتحقيق مصالحها، ومنها شخصية طلحة التي أشار إليها الإمام في كلامه إذ كان من المحرضين الأشداء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عثمان، ولكن مع حكم الإمام انقلبت الصورة، لذلك كان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احتجاج عليه و قطع لعذره في الخروج و الطلب بدمه بقياس شرطىّ منفصل</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وحصر الإمام الشأن المتناقض لطلحة بثلاثة أمور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يعلم أنّه كان ظالما، أو يعلم أنّه كان مظلوما، أو يشكّ في الأمرين و يتوقف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الأوّل، فقد كان الواجب عليه أن يساعد قاتليه و يوازرهم وينابد ناصریه لوجوب إنكار المنكر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عكس الحال لأنه نابذ قاتليه، وثار في طلب دمه مع ناصريه ممّن توهّم فيه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الثاني، فقد كان يجب عليه أن يكون ممّن يكفّ الناس عنه و يعتذر عنه فيما فعل لوجوب إنكار المنكر أيضا مع أنه ممّن وازر عليه الناس وأظهر أحداثه و عظّمها كما هو المنقول المشهور عنه، وإن كان الثالث فقد كان الواجب عليه أن يعتزله ويسكن عن الخوض في أمره و لم يفعل ذلك بل ثار في طلب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 هذه الأحوال الثلاثة محجوجاً في خروجه و نكثه للبيعة</w:t>
      </w:r>
      <w:r>
        <w:rPr>
          <w:rFonts w:eastAsia="IRNazanin" w:cs="IRNazanin"/>
          <w:color w:val="111111"/>
          <w:sz w:val="28"/>
          <w:szCs w:val="28"/>
          <w:rtl w:val="true"/>
          <w:lang w:bidi="fa-IR"/>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كله كانت خلاصته أن جاء بأمر لا يعرف بابه، أي لا تعرف مداخله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ابن أبي الحديد إشكالا طريفا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 كيف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واحدة من الثلاث، وقد فعل واحدة منها، لأنه وازر قاتليه حيث كان 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أنه إن كان عثمان ظالما وجب أن يؤازر قاتليه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قتله يحامي عنهم و يمنعهم ممن يروم دماءهم، ومعلوم أنه لم يفعل ذلك،</w:t>
      </w:r>
    </w:p>
    <w:p>
      <w:pPr>
        <w:pStyle w:val="BookText"/>
        <w:rPr/>
      </w:pPr>
      <w:r>
        <w:rPr>
          <w:rFonts w:ascii="Amiri" w:hAnsi="Amiri" w:eastAsia="Amiri" w:cs="Amiri"/>
          <w:color w:val="111111"/>
          <w:sz w:val="28"/>
          <w:sz w:val="28"/>
          <w:szCs w:val="28"/>
          <w:rtl w:val="true"/>
          <w:lang w:bidi="ar-SA"/>
        </w:rPr>
        <w:t>وإنما وازرهم وعثمان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غير داخل في التقسيم</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التقسيم التفصيلي محرج للغاية وقاطع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الاستعمال غير الصريح للعدد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قوله من خطبة في نصح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شغل من الجنة والنار أمامه ساع سريع نجا، وطالب بطئ رجا، ومقصر في النار هوى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قسم الناس على أساس هممهم إلى</w:t>
      </w:r>
    </w:p>
    <w:p>
      <w:pPr>
        <w:pStyle w:val="BookText"/>
        <w:rPr/>
      </w:pPr>
      <w:r>
        <w:rPr>
          <w:rFonts w:ascii="Amiri" w:hAnsi="Amiri" w:eastAsia="Amiri" w:cs="Amiri"/>
          <w:color w:val="111111"/>
          <w:sz w:val="28"/>
          <w:sz w:val="28"/>
          <w:szCs w:val="28"/>
          <w:rtl w:val="true"/>
          <w:lang w:bidi="ar-SA"/>
        </w:rPr>
        <w:t>ثلاثة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بالساعي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المبادر غير المتواني إلى تنفيذ شرائع الله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 البطئ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قلب تعمره الخشية وله صلة إلى الطاعة لكن ربما قعد به عن السابقين ميل إلى الراحة فيكتفى من العمل بفرضه وربما انتظر به غير وقته وينال من الرخص حظه وربما كانت له هفوات ولشهوته نزوات على أنه رجاع إلى ربه كثير الندم على ذنبه فذلك الذي خلط عملا صالحا وآخر سيئا فهو يرجو أن يغفر له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الهاوي وهو المقصر، الذي يعرف الحق ويحيد عنه عنادا وتكبرا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الخمسة</w:t>
      </w:r>
    </w:p>
    <w:p>
      <w:pPr>
        <w:pStyle w:val="BookText"/>
        <w:rPr/>
      </w:pPr>
      <w:r>
        <w:rPr>
          <w:rFonts w:ascii="Amiri" w:hAnsi="Amiri" w:eastAsia="Amiri" w:cs="Amiri"/>
          <w:color w:val="111111"/>
          <w:sz w:val="28"/>
          <w:sz w:val="28"/>
          <w:szCs w:val="28"/>
          <w:rtl w:val="true"/>
          <w:lang w:bidi="ar-SA"/>
        </w:rPr>
        <w:t xml:space="preserve">لم يستعمل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في التقسيم، بل جاء بشكل غير مباشر وفي موضع واحد من نهج البلاغة، وذلك من خطبة للإمام خاطب أصحابه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منيت منكم بثلاث 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وبكم ذوو كلام، وعمى ذوو أبصار، لا أحرار صدق عند اللقاء، ولا إخوان ثقة عند البلاء</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فقد عد الإمام خمس خصال ابتلي بها من أهل الكوفة جمعها بقوله ثلاث واثنتين، ولم يقل خمسا وبرر ابن أبي الحديد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الثلاث إيجابية والاثنتين سلبية، فأحب أن يفرق بين الإثبات والنفي</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فرق الإمام، لأن الثلاث التي عدها من جنس مغاير للاثنتين الأخريين، فناسب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 والبكم والعمي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عد، وبين قوله الأخير بعد آخر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الإمام توبيخ وتعجب ظاهران بسبب جمعه للصفات الثلاث مع أضدادها، فكانوا كفاقد آلات الصم والبكم والعمي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 فاقدها أحسن حالا منه لأنّ وجودها إذا لم يفد منفعة أكسب مضرّة قد أمنها عادمها، وأمّا الثنتان فكونهم لا أحرار صدق عند اللقاء، أي أنّهم عند اللقاء لا تصدق حريّتهم ولا تبقى نجدتهم من مخالطة الجبن والتخاذل و الفرار إذا الحرّ هو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الخالص من شوب الرذائل و المطاعن، ثمّ كونهم غير أخوان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ليسوا ممّن يوثق باخوّتهم في الابتلاء بالنوازل</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ستة</w:t>
      </w:r>
    </w:p>
    <w:p>
      <w:pPr>
        <w:pStyle w:val="BookText"/>
        <w:rPr/>
      </w:pPr>
      <w:r>
        <w:rPr>
          <w:rFonts w:ascii="Amiri" w:hAnsi="Amiri" w:eastAsia="Amiri" w:cs="Amiri"/>
          <w:color w:val="111111"/>
          <w:sz w:val="28"/>
          <w:sz w:val="28"/>
          <w:szCs w:val="28"/>
          <w:rtl w:val="true"/>
          <w:lang w:bidi="ar-SA"/>
        </w:rPr>
        <w:t xml:space="preserve">استعمل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في نهج البلاغة حصر فيها الإمام معاني الاستغفار، عندما قائلا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أتدري ما الاستغفار؟ الاستغفار درجة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العزم على ترك العود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 تؤدي إلى المخلوقين حقوقهم، حتى تلقى الله أملس، 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أن تعمد إلى كل فريضة عليك ضيعتها فتؤدي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أن تعمد إلى اللحم الذي نبت على السحت فتذيبه بالأحزان، حتى تلصق الجلد بالعظم، وينشأ بينهما لحم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أن تذيق الجسم الم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الإمام بين المفهوم اللغوي للاستغفار، الذي هو طلب المغفرة، وبين الاستغفار الذي له درجة العليين في شرائطه الستة التي فصل الكلام فيها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لفظ المشروط على الشرط واستعمله فيه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71" w:name="pg8786_112171"/>
    </w:p>
    <w:p>
      <w:pPr>
        <w:pStyle w:val="BookText"/>
        <w:rPr/>
      </w:pPr>
      <w:bookmarkEnd w:id="171"/>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عنى بها نقاء الصحيفة من الآثام،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جمع كضليل تعطي معنى التكثير أي كثير العلو، وهي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والكلام على تقدير حذف مضاف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الاستغفار درجة العليين</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640552_653776707"/>
      <w:bookmarkStart w:id="173" w:name="_Toc62"/>
      <w:bookmarkEnd w:id="172"/>
      <w:r>
        <w:rPr>
          <w:rtl w:val="true"/>
        </w:rPr>
        <w:t>الثاني</w:t>
      </w:r>
      <w:r>
        <w:rPr>
          <w:rtl w:val="true"/>
        </w:rPr>
        <w:t xml:space="preserve">: </w:t>
      </w:r>
      <w:r>
        <w:rPr>
          <w:rtl w:val="true"/>
        </w:rPr>
        <w:t>التقسيم بالموضوع</w:t>
      </w:r>
      <w:bookmarkEnd w:id="173"/>
    </w:p>
    <w:p>
      <w:pPr>
        <w:pStyle w:val="Heading4"/>
        <w:numPr>
          <w:ilvl w:val="3"/>
          <w:numId w:val="1"/>
        </w:numPr>
        <w:rPr/>
      </w:pPr>
      <w:bookmarkStart w:id="174" w:name="__RefHeading___Toc3640554_653776707"/>
      <w:bookmarkStart w:id="175" w:name="_Toc63"/>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للإمام علي أسلوبه في التفصيل في الموضوعات، فهو يجمل ثم يفصل تارة بالموضوع، وتارة ثانية يقسم الموضوع متدرجا بحسب طبيعته، وغايته في كلا الأسلوبين استيفاء المعنى والإحاطة به الأمر الذي يتيح له ذلك أسلوب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وسنقف على الأسلوبين في الموضوعات الآتية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640556_653776707"/>
      <w:bookmarkStart w:id="177" w:name="_Toc64"/>
      <w:bookmarkEnd w:id="176"/>
      <w:r>
        <w:rPr/>
        <w:t>1</w:t>
      </w:r>
      <w:r>
        <w:rPr>
          <w:rtl w:val="true"/>
        </w:rPr>
        <w:t xml:space="preserve"> - </w:t>
      </w:r>
      <w:r>
        <w:rPr>
          <w:rtl w:val="true"/>
        </w:rPr>
        <w:t>التحذير والوعظ</w:t>
      </w:r>
      <w:bookmarkEnd w:id="177"/>
    </w:p>
    <w:p>
      <w:pPr>
        <w:pStyle w:val="BookText"/>
        <w:rPr/>
      </w:pPr>
      <w:r>
        <w:rPr>
          <w:rFonts w:ascii="Amiri" w:hAnsi="Amiri" w:eastAsia="Amiri" w:cs="Amiri"/>
          <w:color w:val="111111"/>
          <w:sz w:val="28"/>
          <w:sz w:val="28"/>
          <w:szCs w:val="28"/>
          <w:rtl w:val="true"/>
          <w:lang w:bidi="ar-SA"/>
        </w:rPr>
        <w:t>في نهج البلاغة خطب كثيرة في التحذير من المنافقين، كشف فيها الإمام عن طبائعهم النفسية المريضة، وجلى عن نواياهم الخبيثة،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زرعوا الفجور، وسقوه الغرور، وحصدوا الثبور، لا يقاس بآل محمد صلى الله عليه من هذه الأمة أحد ولا يسوى بهم من جرت نعمتهم عليه أبدا</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أفعالهم القبيحة وعنادهم على الاستمرار فيها وما ينتج عنها قسمة أحوال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وسقي وحصاد تشبيها لهم بالنبات بأسلوب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تماديهم، وما سكنت إليه نفوسهم من الإمهال هو الذي أوجب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استمرارهم على القبائح التي واقعوها، فكان ذلك كما يسقى الزرع ويربي بالماء، ويستحفظ</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حصادهم الهلاك وسوء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 ابن أبي الحديد جعل كلام الإمام هذا في معاوية، وليس إشارة إلى</w:t>
      </w:r>
    </w:p>
    <w:p>
      <w:pPr>
        <w:pStyle w:val="BookText"/>
        <w:rPr/>
      </w:pPr>
      <w:r>
        <w:rPr>
          <w:rFonts w:ascii="Amiri" w:hAnsi="Amiri" w:eastAsia="Amiri" w:cs="Amiri"/>
          <w:color w:val="111111"/>
          <w:sz w:val="28"/>
          <w:sz w:val="28"/>
          <w:szCs w:val="28"/>
          <w:rtl w:val="true"/>
          <w:lang w:bidi="ar-SA"/>
        </w:rPr>
        <w:t xml:space="preserve">المنافقين، كما ذكر الشريف الرضي وقال تأدبا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ذلك وكنى عنه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ذلك قوله عليه السلام محذرا من خطرات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لقد فوق لكم سهم الوعيد، وأغرق إليكم بالنزع الشديد، ورماكم من مكان قريب</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استقصى الإمام أبعاد صورة الشيطان من جهة قربه من ابن آدم وتمكنه من الإصابة بهذه الأجزاء المتتالية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السهم في القوس وسماه سهم الوعيد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ثم شد نزع الوتر واستوفى مد القوس ليكون السهم أشد وقعا وأكثر فتكا، وفوق ذلك كله كان التسديد قريبا، فلا مناص من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كلها كناية عن الاستعداد الكامل للإغواء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التحذير من الدنيا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الدنيا دار فناء وعناء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8" w:name="pg8786_112173"/>
    </w:p>
    <w:p>
      <w:pPr>
        <w:pStyle w:val="BookText"/>
        <w:rPr/>
      </w:pPr>
      <w:bookmarkEnd w:id="178"/>
      <w:r>
        <w:rPr>
          <w:rFonts w:ascii="Amiri" w:hAnsi="Amiri" w:eastAsia="Amiri" w:cs="Amiri"/>
          <w:color w:val="111111"/>
          <w:sz w:val="28"/>
          <w:sz w:val="28"/>
          <w:szCs w:val="28"/>
          <w:rtl w:val="true"/>
          <w:lang w:bidi="ar-SA"/>
        </w:rPr>
        <w:t xml:space="preserve">وغير وعبر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استوفى صفات دار الدنيا من جميع جوانبها في أسلوب بلاغي مزج فيه بين البيان التشبيهي والبديع الموسيقي في التجنيس الناقص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 وعناء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وجناس التصحيف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 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الإمام عليه السلام إلى قثم بن العباس وهو عامله على مكة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فاقم للناس الحج، وذكرهم بأيام الله، وأجلس لهم العصرين، فافت المستفتي، وعلم الجاهل وذاكر العالم، ولا يكن لك إلى الناس سفير إلا لسانك ولا حاجب إلا وجهك</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قسم الإمام لعامله ثمرة جلوس العصرين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الغداة والعشي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إفتاء عامة الناس في بعض الأحكام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الطالبين للفقه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مذاكرة العلماء ومناقشتهم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ويلحظ أن الجامع لهذه التقسيمات الثلاثة هو الغرض الديني المتمثل بالحج والحجيج، وما يهمهم من شؤون علمية وفقهية لذلك لم يذكر سواها من أمور إدارة الحكم والسياسة</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640558_653776707"/>
      <w:bookmarkStart w:id="180" w:name="_Toc65"/>
      <w:bookmarkEnd w:id="179"/>
      <w:r>
        <w:rPr/>
        <w:t>2</w:t>
      </w:r>
      <w:r>
        <w:rPr>
          <w:rtl w:val="true"/>
        </w:rPr>
        <w:t xml:space="preserve"> - </w:t>
      </w:r>
      <w:r>
        <w:rPr>
          <w:rtl w:val="true"/>
        </w:rPr>
        <w:t>الوصف</w:t>
      </w:r>
      <w:bookmarkEnd w:id="1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وسنأخذ مثالين من موضوعات الوصف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w:t>
      </w:r>
    </w:p>
    <w:p>
      <w:pPr>
        <w:pStyle w:val="BookText"/>
        <w:rPr/>
      </w:pPr>
      <w:r>
        <w:rPr>
          <w:rFonts w:ascii="Amiri" w:hAnsi="Amiri" w:eastAsia="Amiri" w:cs="Amiri"/>
          <w:color w:val="111111"/>
          <w:sz w:val="28"/>
          <w:sz w:val="28"/>
          <w:szCs w:val="28"/>
          <w:rtl w:val="true"/>
          <w:lang w:bidi="ar-SA"/>
        </w:rPr>
        <w:t>فصل الإمام من خطبة له الكلام في صفة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سهل الذي شرع الإسلام فسهل شرائعه لمن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المضمار، رفيع الغاية، جامع الحلبة متنافس السبقة،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منهاجه والصالحات مناره والموت غايته، والدنيا،مضماره والقيامة حلبته، والجنة سبقته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 الإمام الإسلام بخيل السباق، ثم فصل في معناه فجعل الدنيا المضمار، والقيامة ذات حلبته، والجنة جائزة فوزه وسبقته، وهو إنما جعل الدنيا مضمار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المسلم يقطع دنياه لا لدنياه بل لآخرته، فالدنيا له كالمضمار للفرس إلى الغاية المعينة</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الإمام النبي بوصف إجمالي أتبعه بتقسيم تفصيلي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دوار بطبه قد أحكم مراهمه، وأحمى مواسمه، يضع ذلك حيث الحاجة إليه من قلوب عمي، و آذان صم، والسنة بكم متتبع بدوائه مواضع الغفلة</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الإمام من يعالجهم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أولو القلوب العمي والآذان الصم والألسنة البكم أي الخرس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فحصر بذلك مداخل الضلال لأن مخالفة الحق تكون بثلاثة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بجهل القلب أو بعدم سماع المواعظ والحجج أو بالإمساك </w:t>
      </w:r>
      <w:bookmarkStart w:id="181" w:name="pg8786_112175"/>
    </w:p>
    <w:p>
      <w:pPr>
        <w:pStyle w:val="BookText"/>
        <w:rPr/>
      </w:pPr>
      <w:bookmarkEnd w:id="181"/>
      <w:r>
        <w:rPr>
          <w:rFonts w:ascii="Amiri" w:hAnsi="Amiri" w:eastAsia="Amiri" w:cs="Amiri"/>
          <w:color w:val="111111"/>
          <w:sz w:val="28"/>
          <w:sz w:val="28"/>
          <w:szCs w:val="28"/>
          <w:rtl w:val="true"/>
          <w:lang w:bidi="ar-SA"/>
        </w:rPr>
        <w:t>عن شهادة التوحيد وتلاوة الذكر</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وهذه أصول الضلال، والمعاصي فروعها، كما يقول ابن أبي الحديد</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640560_653776707"/>
      <w:bookmarkStart w:id="183" w:name="_Toc66"/>
      <w:bookmarkEnd w:id="182"/>
      <w:r>
        <w:rPr>
          <w:rtl w:val="true"/>
        </w:rPr>
        <w:t>الإمام وأصحابه</w:t>
      </w:r>
      <w:bookmarkEnd w:id="183"/>
    </w:p>
    <w:p>
      <w:pPr>
        <w:pStyle w:val="BookText"/>
        <w:rPr/>
      </w:pPr>
      <w:r>
        <w:rPr>
          <w:rFonts w:ascii="Amiri" w:hAnsi="Amiri" w:eastAsia="Amiri" w:cs="Amiri"/>
          <w:color w:val="111111"/>
          <w:sz w:val="28"/>
          <w:sz w:val="28"/>
          <w:szCs w:val="28"/>
          <w:rtl w:val="true"/>
          <w:lang w:bidi="ar-SA"/>
        </w:rPr>
        <w:t>قال الإمام من كتاب له إلى أهل الكوفة عند مسيره من المدينة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خرجت عن حبي هذا إما ظالما وإما مظلوما وإما باغيا وإما مبغيا عليه، وأنا أذكر الله من بلغه كتابي هذا لما نفر إلي فإن كنت محسنا أعانني، وإن كنت مسيئا استعتبني</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قسم حال خروجه عليه السلام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ظالما أو مظلوما، وإنما بدأ بالظالم هضما لنفسه ولئلا يقول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بدعوی کونه مظلوما فأعطى عدوه من نفسه ما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 في ذلك كله يستميل إليه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فلينفر إلي المسلمون فإن وجدوني مظلوما أعانوني، وإن وجدوني ظالما نهوني عن ظلمي لأعتب وأنيب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كلام حسن، ومراده يحصل على الوجهين، لأنه إنما أراد أن يستفزهم، وهذان الوجهان يقتضيان نفيرهم إليه على كل حال</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مثال آخر،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معي لبصيرتي، ما لبست على نفسي، ولا لبس على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84" w:name="pg8786_112176"/>
    </w:p>
    <w:p>
      <w:pPr>
        <w:pStyle w:val="BookText"/>
        <w:rPr/>
      </w:pPr>
      <w:bookmarkEnd w:id="184"/>
      <w:r>
        <w:rPr>
          <w:rFonts w:ascii="Amiri" w:hAnsi="Amiri" w:eastAsia="Amiri" w:cs="Amiri"/>
          <w:color w:val="111111"/>
          <w:sz w:val="28"/>
          <w:sz w:val="28"/>
          <w:szCs w:val="28"/>
          <w:rtl w:val="true"/>
          <w:lang w:bidi="ar-SA"/>
        </w:rPr>
        <w:t>قسم الإمام التلبيس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بإضلال النفس وأما بايقاع الضلال عليها من جهة أخرى، معميا عليها باستعمال الفعل 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لان كل ضال عن الهداية فإما أن يضل من تلقاء نفسه، أو بإضلال غيره له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الذي يروم الإمام تأكيده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بصيرته التي كانت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ولم تتغير، وإنما أكدها هذا التأكيد بتقديم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الأهمية، لما أصاب المسلمين من فتن قتال أهل القبلة في الجمل وصفين وغيرها</w:t>
      </w:r>
      <w:r>
        <w:rPr>
          <w:rFonts w:eastAsia="IRNazanin" w:cs="IRNazanin"/>
          <w:color w:val="111111"/>
          <w:sz w:val="28"/>
          <w:szCs w:val="28"/>
          <w:rtl w:val="true"/>
          <w:lang w:bidi="fa-IR"/>
        </w:rPr>
        <w:t>.</w:t>
      </w:r>
    </w:p>
    <w:p>
      <w:pPr>
        <w:pStyle w:val="Heading2"/>
        <w:numPr>
          <w:ilvl w:val="1"/>
          <w:numId w:val="1"/>
        </w:numPr>
        <w:rPr/>
      </w:pPr>
      <w:bookmarkStart w:id="185" w:name="__RefHeading___Toc3640562_653776707"/>
      <w:bookmarkStart w:id="186" w:name="_Toc67"/>
      <w:bookmarkEnd w:id="185"/>
      <w:r>
        <w:rPr>
          <w:rtl w:val="true"/>
        </w:rPr>
        <w:t>الثالث</w:t>
      </w:r>
      <w:r>
        <w:rPr>
          <w:rtl w:val="true"/>
        </w:rPr>
        <w:t xml:space="preserve">: </w:t>
      </w:r>
      <w:r>
        <w:rPr>
          <w:rtl w:val="true"/>
        </w:rPr>
        <w:t>التقسيم بالزمن</w:t>
      </w:r>
      <w:bookmarkEnd w:id="186"/>
    </w:p>
    <w:p>
      <w:pPr>
        <w:pStyle w:val="BookText"/>
        <w:rPr/>
      </w:pPr>
      <w:r>
        <w:rPr>
          <w:rFonts w:ascii="Amiri" w:hAnsi="Amiri" w:eastAsia="Amiri" w:cs="Amiri"/>
          <w:color w:val="111111"/>
          <w:sz w:val="28"/>
          <w:sz w:val="28"/>
          <w:szCs w:val="28"/>
          <w:rtl w:val="true"/>
          <w:lang w:bidi="ar-SA"/>
        </w:rPr>
        <w:t>المقصود بالزمن ما يتعلق به من ظروف ماضية، وحاضرة ومستقبلة أي الأمس واليوم والغد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تقسيماتها في نهج البلاغة على هذا الأساس في مواضع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حذر فيها من التهالك على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الدنيا قد أدبرت وآذنت بوداع، وإن الآخرة قد أقبلت وأشرفت باطلاع ألا وإن اليوم المضمار وغدا السباق والسبقة الجنة، والغاية النار</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أعطت التقسيمات المحكمة متانة في السبك، وأسبغت مزيدا من الثراء على الجمل، فضلا عن فخامة اللفظ وعمق المعنى، الأمر الذي تنبه إليه الشريف الرضي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كلام يأخذ بالأعناق إلى الزهد في الدنيا، ويضطر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 الآخرة لكان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قاطعا لعلائق الآمال، وقادحا زناد الاتعاظ والازدجار</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ساحة السباق إلى اليوم، ومسندا السباق وبدء العمل إلى الغد، فكأنه جعل الدنيا المضمار والآخرة السباق، وهي صورة تكررت في كلام الإمام أكثر من موضع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الإمام بين اللفظين لاختلاف المعنيين في قوله الأخير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الاستباق إنما يكون إلى أمر محبوب وغرض مطلوب، وهذه صفة الجنة، وليس هذا المعنى موجودا في النار، نعوذ بالله منها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فأسند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الجائزة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والغاية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الغاية قد ينتهي إليها من لا يسره الانتهاء إليها، ومن يسره ذلك فصلح أن يعبر بها عن الأمرين معا، فهي في هذا الموضع كالمصير والمال،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تَمَتَّعُوا فَإِنَّ مَصِيرَكُمْ إِلَى النَّارِ</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محذرا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اليوم عمل ولا حساب وغدا حساب ولا عمل</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كنى عن الدنيا باليوم وعن الآخرة بالغد، وقابل بينهما باعتبار الدنيا عالم العمل وتأجيل الحساب والآخرة عالم الحساب دون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قسمان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مما حسن التقسيم هو أسلوب المقابلة بين الجملتين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التقوى في اليوم الحرز والجنة وفي غد الطريق إلى الجنة</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التقوى بوسيلة الأيام قسمين مكنيا عن الدنيا باليوم باعتبار الحاضر، وعن الآخرة بالغد بضميمة المستقبل، مستغلا طاقات اللغة البديعية أمثل استغلال في أسلوب المقابلة والتوازن بين الفقرتين والجناس الناقص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وتعني ما يتقى به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ولضمان صحة التقسيم يتقدم الحاضر دائما على المستقبل، ولكن الفرادة لا تفارق كلام الإمام على الرغم من تقديم الظرف الزماني في أسلوب بياني رائع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السعداء بالدنيا غدا، هم الهاربون منها اليوم إذا رجفت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التقسيم صحيحا بتقديم الغد على اليوم في صورة لافتة، لأن المعنى طلب هذه القسمة بقوة، حين جاور الظروف المتناقضة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السعداء في الحياة الدنيا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يهربون من شراك لذائذها في حاضرهم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في نهج البلاغة كثير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الأزمان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الأمس واليوم والغد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واحد في قوله عليه السلام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بالأمس صاحبكم، و أنا اليوم عبرة لكم، وغدا مفارقكم</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فقسم الأيام الماضية والحاضرة والمستقبلة قسمة حسنة وهو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يرونه بين أيديهم ملقى صريعا بعد أن اعتادوه يصرع الأبطال ويقتل الأقران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7" w:name="pg8786_112179"/>
    </w:p>
    <w:p>
      <w:pPr>
        <w:pStyle w:val="Heading2"/>
        <w:numPr>
          <w:ilvl w:val="1"/>
          <w:numId w:val="1"/>
        </w:numPr>
        <w:rPr/>
      </w:pPr>
      <w:bookmarkStart w:id="188" w:name="__RefHeading___Toc3640564_653776707"/>
      <w:bookmarkStart w:id="189" w:name="_Toc68"/>
      <w:bookmarkEnd w:id="187"/>
      <w:bookmarkEnd w:id="188"/>
      <w:r>
        <w:rPr>
          <w:rtl w:val="true"/>
        </w:rPr>
        <w:t>الخاتمة</w:t>
      </w:r>
      <w:bookmarkEnd w:id="189"/>
    </w:p>
    <w:p>
      <w:pPr>
        <w:pStyle w:val="BookText"/>
        <w:rPr/>
      </w:pPr>
      <w:r>
        <w:rPr>
          <w:rFonts w:ascii="Amiri" w:hAnsi="Amiri" w:eastAsia="Amiri" w:cs="Amiri"/>
          <w:color w:val="111111"/>
          <w:sz w:val="28"/>
          <w:sz w:val="28"/>
          <w:szCs w:val="28"/>
          <w:rtl w:val="true"/>
          <w:lang w:bidi="ar-SA"/>
        </w:rPr>
        <w:t>مما سبق يمكن استنتاج الخلاصات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التقسيم فن بياني عربي اختص به الكلام العربي البديع متمثلا في أرفع مستوياته الإعجازية في التعبير القرآني، والأسلوبية في التعبير النبوي وكلام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فن التقسيم يمثل تنظيما مزدوجا للفن والموضوع، ممزوجين بالفكر والبيان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التقسيم في نهج البلاغة اشتمل على ثلاث وسائل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بالعدد والتقسيم بالموضوع والتقسيم بالزمن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التقسيم بالعدد في نهج البلاغة أثر لتنظيم فكري جديد سلك فيه الإمام سبيل الحديث النبوي في الإكثار منه وتنظيم الأفكار وحصرها بمقتضاه</w:t>
      </w:r>
      <w:r>
        <w:rPr>
          <w:rFonts w:eastAsia="Amiri" w:cs="Amiri" w:ascii="Amiri" w:hAnsi="Amiri"/>
          <w:color w:val="111111"/>
          <w:sz w:val="28"/>
          <w:szCs w:val="28"/>
          <w:rtl w:val="true"/>
          <w:lang w:bidi="ar-SA"/>
        </w:rPr>
        <w:t xml:space="preserve">. </w:t>
      </w:r>
      <w:bookmarkStart w:id="190" w:name="pg8786_112180"/>
    </w:p>
    <w:p>
      <w:pPr>
        <w:pStyle w:val="Heading2"/>
        <w:numPr>
          <w:ilvl w:val="1"/>
          <w:numId w:val="1"/>
        </w:numPr>
        <w:rPr/>
      </w:pPr>
      <w:bookmarkStart w:id="191" w:name="__RefHeading___Toc3640566_653776707"/>
      <w:bookmarkStart w:id="192" w:name="_Toc69"/>
      <w:bookmarkEnd w:id="190"/>
      <w:bookmarkEnd w:id="191"/>
      <w:r>
        <w:rPr>
          <w:rtl w:val="true"/>
        </w:rPr>
        <w:t>المصادر</w:t>
      </w:r>
      <w:bookmarkEnd w:id="19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 الشيخ أبو عبد الله، محمد بن</w:t>
      </w:r>
    </w:p>
    <w:p>
      <w:pPr>
        <w:pStyle w:val="BookText"/>
        <w:rPr/>
      </w:pPr>
      <w:r>
        <w:rPr>
          <w:rFonts w:ascii="Amiri" w:hAnsi="Amiri" w:eastAsia="Amiri" w:cs="Amiri"/>
          <w:color w:val="111111"/>
          <w:sz w:val="28"/>
          <w:sz w:val="28"/>
          <w:szCs w:val="28"/>
          <w:rtl w:val="true"/>
          <w:lang w:bidi="ar-SA"/>
        </w:rPr>
        <w:t xml:space="preserve">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التراث دار المفيد،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ابن عبد 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مطبعة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الزركشي،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الطبعة الأولى، القاهرة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الطبعة الخامسة، دار المعارف، مصر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التصوير الفني في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 الفحام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كلية التربية للبنات جامعة الكوفة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حول نهج البلاغة، محمد حسين الجلالي الطبعة الأولى، 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أبو الفضل شهاب الدين محمود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إدارة الطباعة المنيرية، القاهرة،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الفكر للطباعة و 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بعناية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دهمان دمشق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المصباح 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خدمات الطبعة الثانية،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الحاكم الحسكاني، الشيخ محمد باقر المحمودي،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الطراز المتضمن الأسرار البلاغة وعلوم دقائق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علي المرصفي، مطبعة المقتطف مصر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مصطفى البابي الحلبي وأولاده بمصر،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جمال الدين محمد بن مكرم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صادر و دار بیروت لبنان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حقق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والمثقفين، مؤسسة الأعلمي للمطبوعات، بيروت، لبنان،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النظم القراني في كشاف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بجمع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الجيل الطبعة 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محمد عبده، مطبعة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لمن الشيخ محمد حسن آل ياسين مطبعة أوفسيت الميناء، بغداد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محمود محمد الطناحي،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أحمد الأرناؤوط وتركي مصطفى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93" w:name="pg8786_112183"/>
    </w:p>
    <w:p>
      <w:pPr>
        <w:pStyle w:val="Heading2"/>
        <w:numPr>
          <w:ilvl w:val="1"/>
          <w:numId w:val="1"/>
        </w:numPr>
        <w:rPr/>
      </w:pPr>
      <w:bookmarkStart w:id="194" w:name="__RefHeading___Toc3640568_653776707"/>
      <w:bookmarkStart w:id="195" w:name="_Toc70"/>
      <w:bookmarkEnd w:id="193"/>
      <w:bookmarkEnd w:id="194"/>
      <w:r>
        <w:rPr>
          <w:rtl w:val="true"/>
        </w:rPr>
        <w:t>الفصل الثالث</w:t>
      </w:r>
      <w:bookmarkEnd w:id="195"/>
    </w:p>
    <w:p>
      <w:pPr>
        <w:pStyle w:val="BookText"/>
        <w:rPr/>
      </w:pPr>
      <w:r>
        <w:rPr>
          <w:rFonts w:ascii="Amiri" w:hAnsi="Amiri" w:eastAsia="Amiri" w:cs="Amiri"/>
          <w:color w:val="111111"/>
          <w:sz w:val="28"/>
          <w:sz w:val="28"/>
          <w:szCs w:val="28"/>
          <w:rtl w:val="true"/>
          <w:lang w:bidi="ar-SA"/>
        </w:rPr>
        <w:t>دلالة الأبنية النادرة</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الأبنية النادرة وسماتها</w:t>
      </w:r>
    </w:p>
    <w:p>
      <w:pPr>
        <w:pStyle w:val="BookText"/>
        <w:rPr/>
      </w:pPr>
      <w:r>
        <w:rPr>
          <w:rFonts w:ascii="Amiri" w:hAnsi="Amiri" w:eastAsia="Amiri" w:cs="Amiri"/>
          <w:color w:val="111111"/>
          <w:sz w:val="28"/>
          <w:sz w:val="28"/>
          <w:szCs w:val="28"/>
          <w:rtl w:val="true"/>
          <w:lang w:bidi="ar-SA"/>
        </w:rPr>
        <w:t>دلالة الأبنية النادرة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النوعية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الهيأة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التكثير والمبالغة</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التوازن</w:t>
      </w:r>
    </w:p>
    <w:p>
      <w:pPr>
        <w:pStyle w:val="BookText"/>
        <w:rPr/>
      </w:pPr>
      <w:r>
        <w:rPr>
          <w:rFonts w:ascii="Amiri" w:hAnsi="Amiri" w:eastAsia="Amiri" w:cs="Amiri"/>
          <w:color w:val="111111"/>
          <w:sz w:val="28"/>
          <w:sz w:val="28"/>
          <w:szCs w:val="28"/>
          <w:rtl w:val="true"/>
          <w:lang w:bidi="ar-SA"/>
        </w:rPr>
        <w:t>الخلاصة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bookmarkStart w:id="196" w:name="pg8786_112184"/>
    </w:p>
    <w:p>
      <w:pPr>
        <w:pStyle w:val="Heading2"/>
        <w:numPr>
          <w:ilvl w:val="1"/>
          <w:numId w:val="1"/>
        </w:numPr>
        <w:rPr/>
      </w:pPr>
      <w:bookmarkStart w:id="197" w:name="__RefHeading___Toc3640570_653776707"/>
      <w:bookmarkStart w:id="198" w:name="_Toc71"/>
      <w:bookmarkEnd w:id="196"/>
      <w:bookmarkEnd w:id="197"/>
      <w:r>
        <w:rPr>
          <w:rtl w:val="true"/>
        </w:rPr>
        <w:t>المقدمة</w:t>
      </w:r>
      <w:bookmarkEnd w:id="198"/>
    </w:p>
    <w:p>
      <w:pPr>
        <w:pStyle w:val="BookText"/>
        <w:rPr/>
      </w:pPr>
      <w:r>
        <w:rPr>
          <w:rFonts w:ascii="Amiri" w:hAnsi="Amiri" w:eastAsia="Amiri" w:cs="Amiri"/>
          <w:color w:val="111111"/>
          <w:sz w:val="28"/>
          <w:sz w:val="28"/>
          <w:szCs w:val="28"/>
          <w:rtl w:val="true"/>
          <w:lang w:bidi="ar-SA"/>
        </w:rPr>
        <w:t>شهدت السنوات السابقة إقبالا ملحوظا من الجامعات العراقية على دراسة نهج البلاغة في بحوث الماجستير والدكتوراه وما زال هذا الأثر الخالد معطاء للباحثين وما زال قعره بعيد الغور صعب المنال لما امتاز به من دقة في التعبير، وبراعة في الصياغة وإمكانات كبيرة في تفجير الطاقات التعبيرية، للمفردات والتراكيب الأمر الذي جعل من نهج البلاغة يسمو سموا كبيرا على كل النتاجات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الأدبية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البحث محاولة لدراسة جانب امتاز به التعبير الفني في كلام أمير المؤمنين المجموع في نهج البلاغة وهو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الأبنية النادرة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محاولة في إظهار بعض من الإمكانيات اللغوية للإمام أمير المؤمنين علي ابن أبي طالب عليه السلام أمير البلاغة والبيان وربيب مدرسة القرآن الكريم، المعجزة التي جعلت من اللغة محلا للتحدي وإعجاز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خطة البحث على تمهيد درس فيه المقصود بالبنية النادرة، ثم انطوى البحث على دلالات هذه الأبنية وانحصرت بأربعة أغراض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الهيأة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التكثير والمبالغة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اعتمد البحث على محاولة أسلوب التحليل والوقوف المتأني على النص المعروف بثرائه في نهج البلاغة، ومن هنا كانت شروحات هذا الكتاب ومصادر النقد واللغة والبلاغة مما استند إليه البحث في رحلته العلمية التي نرجو أن نوفق فيها في إضافة شيء جديد إلى الدراسات التي عرضت إلى هذا الأثر الخالد ومن الله تعالى التوفيق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الباحثان </w:t>
      </w:r>
      <w:bookmarkStart w:id="199" w:name="pg8786_112186"/>
    </w:p>
    <w:p>
      <w:pPr>
        <w:pStyle w:val="Heading2"/>
        <w:numPr>
          <w:ilvl w:val="1"/>
          <w:numId w:val="1"/>
        </w:numPr>
        <w:rPr/>
      </w:pPr>
      <w:bookmarkStart w:id="200" w:name="__RefHeading___Toc3640572_653776707"/>
      <w:bookmarkStart w:id="201" w:name="_Toc72"/>
      <w:bookmarkEnd w:id="199"/>
      <w:bookmarkEnd w:id="200"/>
      <w:r>
        <w:rPr>
          <w:rtl w:val="true"/>
        </w:rPr>
        <w:t>التمهيد</w:t>
      </w:r>
      <w:bookmarkEnd w:id="201"/>
    </w:p>
    <w:p>
      <w:pPr>
        <w:pStyle w:val="BookText"/>
        <w:rPr/>
      </w:pPr>
      <w:r>
        <w:rPr>
          <w:rFonts w:ascii="Amiri" w:hAnsi="Amiri" w:eastAsia="Amiri" w:cs="Amiri"/>
          <w:color w:val="111111"/>
          <w:sz w:val="28"/>
          <w:sz w:val="28"/>
          <w:szCs w:val="28"/>
          <w:rtl w:val="true"/>
          <w:lang w:bidi="ar-SA"/>
        </w:rPr>
        <w:t>الأبنية النادرة وسماتها</w:t>
      </w:r>
    </w:p>
    <w:p>
      <w:pPr>
        <w:pStyle w:val="BookText"/>
        <w:rPr/>
      </w:pPr>
      <w:r>
        <w:rPr>
          <w:rFonts w:ascii="Amiri" w:hAnsi="Amiri" w:eastAsia="Amiri" w:cs="Amiri"/>
          <w:color w:val="111111"/>
          <w:sz w:val="28"/>
          <w:sz w:val="28"/>
          <w:szCs w:val="28"/>
          <w:rtl w:val="true"/>
          <w:lang w:bidi="ar-SA"/>
        </w:rPr>
        <w:t>ليس ثمة تعريف محدد للصيغ النادرة، وإنما هي استنتاج و استقراء لأساليب استعمالها بألفاظ نادرة وهي تشير إلى القدرة على إدارة اللغة وإجالة مفرداتها وانتخاب استعمالها بشكل يحقق مطابقة تامة بين الأداء والمضمون في سياقاتها التعبيرية، وليس بالضرورة أن تكون الصيغ نادرة بل قد تكون بعض الألفاظ في أوزان تلك الصيغ مما يقل في الكلام العربي، وقلتها لا تعني عيبا باللفظ النادر وإنما هو القصور عن إمكان اكتشاف الدر في بحر اللغة الذي لا يدرك قعره ومن هنا يتميز المبدع من غيره في بعث مثل هذه الصيغ وتسخيرها مادة لمعانيه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معايير الندرة بحيث نطلق على هذا البناء وصف النادر وذاك غير نادر؟</w:t>
      </w:r>
    </w:p>
    <w:p>
      <w:pPr>
        <w:pStyle w:val="BookText"/>
        <w:rPr/>
      </w:pPr>
      <w:r>
        <w:rPr>
          <w:rFonts w:ascii="Amiri" w:hAnsi="Amiri" w:eastAsia="Amiri" w:cs="Amiri"/>
          <w:color w:val="111111"/>
          <w:sz w:val="28"/>
          <w:sz w:val="28"/>
          <w:szCs w:val="28"/>
          <w:rtl w:val="true"/>
          <w:lang w:bidi="ar-SA"/>
        </w:rPr>
        <w:t>يمكن تحديد الإجابة بالمعايير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الاستعمال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الرجوع إلى مصادر اللغة لتحديد مديات استعمال الأبنية، وإن بدا على بعض المعجمات قصورا واضحا في طبيعة تحديد هذه القلة، كونها تهتم بلملمة المفردات العربية وحصرها وتبيان معانيها المختلفة، بينما الذي يحدد قلة الاستعمال من غيره هي المعجمات السياقية التي يندر وجودها في المكتبة العربية كمعجم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w:t>
      </w:r>
    </w:p>
    <w:p>
      <w:pPr>
        <w:pStyle w:val="BookText"/>
        <w:rPr/>
      </w:pPr>
      <w:r>
        <w:rPr>
          <w:rFonts w:ascii="Amiri" w:hAnsi="Amiri" w:eastAsia="Amiri" w:cs="Amiri"/>
          <w:color w:val="111111"/>
          <w:sz w:val="28"/>
          <w:sz w:val="28"/>
          <w:szCs w:val="28"/>
          <w:rtl w:val="true"/>
          <w:lang w:bidi="ar-SA"/>
        </w:rPr>
        <w:t>وكما ذكرنا إن قلة استعمال المفردات أكسبها ندرة لا بسبب خلل ذاتي في هذه الصيغ، بل يعزى السبب إلى عدم سعة المتكلم بالإحاطة الكاملة بأسرار المفردة العربية ومعرفة مكامنها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الغرابة</w:t>
      </w:r>
    </w:p>
    <w:p>
      <w:pPr>
        <w:pStyle w:val="BookText"/>
        <w:rPr/>
      </w:pPr>
      <w:r>
        <w:rPr>
          <w:rFonts w:ascii="Amiri" w:hAnsi="Amiri" w:eastAsia="Amiri" w:cs="Amiri"/>
          <w:color w:val="111111"/>
          <w:sz w:val="28"/>
          <w:sz w:val="28"/>
          <w:szCs w:val="28"/>
          <w:rtl w:val="true"/>
          <w:lang w:bidi="ar-SA"/>
        </w:rPr>
        <w:t>في الحقيقة قد تأتي الغرابة من قلة الاستعمال كون الأذن لم تألف سماعها من قبل وربما تأتي من طبيعة تأليف الأصوات داخل هذا البناء أو ذاك، أو ربما تأتي من طريقة استعمالها في التركيب الجملي مثل نقل اللفظة من مكانها المعتاد في الاستعمال إلى تركيب جديد يسبغ عليها حلة جديدة ويعطيها زخما جديدا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ضابط ذلك كله هو استقراء الكلام العربي في المراجعة المتأنية للمصادر التي جمعت خطب العرب ومصادر اللغة المختلفة، والوقوف المتفحص لدواوين الشعر العربي، وإن كان الكلام العربي في نثره غيره في شعره ولكننا نعتقد أن الإبداع في الخطابة العربية تمثل في القدرة على إذابة روح الشعر في النثر، أو ما يسميه النقد المعاصر بالشعرية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تميزت الخطابة النبوية والحديث الشريف عن غيره إلى الدرجة التي استطاع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ابتكار صيغ وتراكيب في الكلام العربي غير معهودة من قبل كما يذكرها الجاحظ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نسجل تميزا غاية في الإبداع لابن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وربيبه في القدرة على صياغة المعاني الصعبة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02" w:name="pg8786_112188"/>
    </w:p>
    <w:p>
      <w:pPr>
        <w:pStyle w:val="BookText"/>
        <w:rPr/>
      </w:pPr>
      <w:bookmarkEnd w:id="202"/>
      <w:r>
        <w:rPr>
          <w:rFonts w:ascii="IRNazanin" w:hAnsi="IRNazanin" w:eastAsia="IRNazanin"/>
          <w:color w:val="111111"/>
          <w:sz w:val="28"/>
          <w:sz w:val="28"/>
          <w:szCs w:val="28"/>
          <w:rtl w:val="true"/>
          <w:lang w:bidi="fa-IR"/>
        </w:rPr>
        <w:t>یصعب في العادة التعبير عنها تعبيرا فنيا، ولا سيما التعبير بالأبنية النادرة على غيره</w:t>
      </w:r>
      <w:r>
        <w:rPr>
          <w:rFonts w:eastAsia="IRNazanin" w:cs="IRNazanin"/>
          <w:color w:val="111111"/>
          <w:sz w:val="28"/>
          <w:szCs w:val="28"/>
          <w:rtl w:val="true"/>
          <w:lang w:bidi="fa-IR"/>
        </w:rPr>
        <w:t>.</w:t>
      </w:r>
    </w:p>
    <w:p>
      <w:pPr>
        <w:pStyle w:val="Heading2"/>
        <w:numPr>
          <w:ilvl w:val="1"/>
          <w:numId w:val="1"/>
        </w:numPr>
        <w:rPr/>
      </w:pPr>
      <w:bookmarkStart w:id="203" w:name="__RefHeading___Toc3640574_653776707"/>
      <w:bookmarkStart w:id="204" w:name="_Toc73"/>
      <w:bookmarkEnd w:id="203"/>
      <w:r>
        <w:rPr>
          <w:rtl w:val="true"/>
        </w:rPr>
        <w:t>دلالة الأبنية النادرة</w:t>
      </w:r>
      <w:bookmarkEnd w:id="204"/>
    </w:p>
    <w:p>
      <w:pPr>
        <w:pStyle w:val="Heading3"/>
        <w:numPr>
          <w:ilvl w:val="2"/>
          <w:numId w:val="1"/>
        </w:numPr>
        <w:rPr/>
      </w:pPr>
      <w:bookmarkStart w:id="205" w:name="__RefHeading___Toc3640576_653776707"/>
      <w:bookmarkStart w:id="206" w:name="_Toc74"/>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ورد في نهج البلاغة استعمالات عديدة لبعض الصيغ يمكن للباحثين وسمها بالأبنية النادرة في استعمالاتها عند الإمام أو أنها صيغ يمكننا القول أنها كانت غاية الإتقان في التعبير عن المعاني، وقد هدف البحث للكشف عن بعض دلالاتها وتمثلت بما يأتي</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3640578_653776707"/>
      <w:bookmarkStart w:id="208" w:name="_Toc75"/>
      <w:bookmarkEnd w:id="207"/>
      <w:r>
        <w:rPr>
          <w:rtl w:val="true"/>
        </w:rPr>
        <w:t>أولا</w:t>
      </w:r>
      <w:r>
        <w:rPr>
          <w:rtl w:val="true"/>
        </w:rPr>
        <w:t xml:space="preserve">: </w:t>
      </w:r>
      <w:r>
        <w:rPr>
          <w:rtl w:val="true"/>
        </w:rPr>
        <w:t>النوعية</w:t>
      </w:r>
      <w:bookmarkEnd w:id="20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في نهج البلاغة مجموعة من المصادر نادرة الاستعمال لفظا ومعنى حملت دلالة النوع والتميز في سياق التعبير نحو قوله عليه السلام يصف الدنيا ويحذر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اُحَذِّرُكُمُ الدُّنيا، فَإنَّها مَنزِلُ قُلعَةٍ و لَيسَت بدارِ نُجعَةٍ قَدْ تَزَيَّنَتْ بِغُرُورِهَا وَ غَرَّتْ بِزِينَتِهَا</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ونُجْعَةٍ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على صيغة فعلة،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وسكون العين، تأتي مصدرا للفعل الثلاثي إذا دلّ على لون وكان صحيحا فتقول حمرة، وخضرة وزرقة في خمر و خضر وزرق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اللغويون معاني أخر لهذه الصيغة منها أنها تدل على العيب وهو قليل </w:t>
      </w:r>
      <w:r>
        <w:rPr>
          <w:rStyle w:val="FootnoteAnchor"/>
          <w:rtl w:val="true"/>
        </w:rPr>
        <w:footnoteReference w:id="459"/>
      </w:r>
      <w:r>
        <w:rPr>
          <w:rFonts w:ascii="Amiri" w:hAnsi="Amiri" w:eastAsia="Amiri" w:cs="Amiri"/>
          <w:color w:val="111111"/>
          <w:sz w:val="28"/>
          <w:sz w:val="28"/>
          <w:szCs w:val="28"/>
          <w:rtl w:val="true"/>
          <w:lang w:bidi="ar-SA"/>
        </w:rPr>
        <w:t xml:space="preserve">، والفضلة من الشيء، وموضع الفعل من الجسد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الرضي أن فعلة بسكون العين جاءت كثيرا بمعنى المفعول والفاعل وكلاهما للمبالغة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أن الإمام صور الدنيا بالمنزل الذي لا يستقر بأهله ولا يثبت فما إن يحل به النازلون حتى يقلع بهم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بمستوطن كأنه يقلع ساكنه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كأي منزل مما عرفه الناس من حيث الاستقرار والأمن والثبات، بل نوع خاص مميز من المنازل ينطبق أيما انطباق على صفات الدنيا الموسومة بسمات هذا المنزل الذي ذكره الإمام، 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منزل قلعة بضم القاف وسكون اللام أي ليست بمستوطنة و يقال هذا مجلس قلعة إذا كان صاحبه يحتاج إلى أن يقوم مرة بعد مرة ويقال هم على قلعة أي على رحلة ومن هذا الباب قولهم فلان قلعة إذا كان ينقلع عن سرجه ولا يثبت في البطش والصراع والقلعة أيضا المال العارية وفي الحديث بئس المال القلعة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 التي تُجتَثُّ من أصلها قَلْعاً أو قَطعاً عن أبي حنيفة وقُلِعَ الوالي قَلْعاً وقُلْعةً فانْقَلَعَ عُزِلَ والمَقْلُوعُ الأميرُ المَعزُولُ والدنيا دار قُلْعَةٍ أي انقِلاعٍ ومنزلنا منزل قُلْعَةٍ بالضم أي لا نملكه ومجلس قُلْعَةٍ إِذا كان صاحبه يحتاج إلى أن يقوم مرة بعد مرة وهذا منزل قُلْعةٍ أي ليس بمُسْتَوْطَنٍ ويقال هم على قُلْعةٍ أي على رِحْلةٍ</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الأمر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قيد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يطلب المراد منها، فالنجعة طلب الكلاً من موضعه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ملمح جديد وجميل لان الإنسان يغادرها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مبدأ عدم بقاء الدنيا و زوالها من المعاني الإسلامية الجديدة على العرب فإننا لم نجدهم قد وصفوا الدنيا بأنها قلعة وإنما وصفوا الأماكن بذلك، وقد نقل الإمام هذه الصفة إلى الدنيا مرتجلا لها بما سمت له قريحته الصافية وتعمق فكره بالمعاني الإسلامية الجديدة على العرب، وندر أن توصف الدنيا ذما بالقلعة، مبالغة في صفة زوالها وعدم بقاء الإنسان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ثمة دواع لاستعمال الإمام لهذه الصيغة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اختزال المعاني والصور للحياة الدنيا بهذه الصيغة المعروفة عند العرب ولكنه نقلها لوصف الدنيا، وهذه الصورة نجدها في توضيح المعنى لهذه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للألفاظ خزين هائل من التجارب البشرية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كالقماقم أغلقت سداداتها على شحنة من تجارب لا حصر لها اختزنها فيها الإنسان على كر العصور</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أكثر الصيغ انطباقا على حقيقة الدنيا التي هي مرحلة في رحلة الإنسان ورحلة في مرحلة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اصطباغ الكلام بالصبغة الفنية العلية التي أطردت في كلامه عليه السلام واعني التوازن الإيقاعي أو لنقل الشعرية كمصطلح حديث، تهيئة للصيغة المماثلة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التأثر البين لكلامه عليه السلام بالقرآن الكريم </w:t>
      </w:r>
      <w:r>
        <w:rPr>
          <w:rStyle w:val="FootnoteAnchor"/>
          <w:rtl w:val="true"/>
        </w:rPr>
        <w:footnoteReference w:id="467"/>
      </w:r>
      <w:r>
        <w:rPr>
          <w:rFonts w:ascii="Amiri" w:hAnsi="Amiri" w:eastAsia="Amiri" w:cs="Amiri"/>
          <w:color w:val="111111"/>
          <w:sz w:val="28"/>
          <w:sz w:val="28"/>
          <w:szCs w:val="28"/>
          <w:rtl w:val="true"/>
          <w:lang w:bidi="ar-SA"/>
        </w:rPr>
        <w:t xml:space="preserve">،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قوة حضور النص القرآني في ذهن الإمام على عليه السلام، إذ لا يجد صعوبة في التعبير الفني عن أي معنى يشاء، لأن ما عنده من خزين الصيغ القرآنية يمكنه من تشكيل المعاني الصعبة الجديدة كمعاني التوحيد والعالم الآخر في صور تقريبية لأذهان الناس، وتلك ميزة انفرد بها الإمام عليه السلام، لأنه يحيى حياة القرآن في أدق معاني هذه الكلمة</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وفي مثال آخر لهذه الصيغة ما جاء في شرح نهج البلاغة عن قوله عليه السلام ينصح ولده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بُنَيَّ أَنَّكَ إِنَّمَا خُلِقْتَ لِلْآخِرَةِ لَا لِلدُّنْيَا، وَ لِلْفَنَاءِ لَا لِلْبَقَاءِ، وَ لِلْمَوْتِ لَا لِلْحَيَاةِ؛ وَ أَنَّكَ فِي مَنْزِلِ قُلْعَةٍ وَ دَارِ بُلْغَةٍ وَ طَرِيقٍ إِلَى الْآخِرَةِ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القدر اليسير من العيش الذي لا يبقى منه زيادة وكما جاء في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يُتَبَلَّغُ به 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فَضْلَ فيه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بلغة أي الدنيا دار يبلغ منها إلى الآخرة</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وكلام الإمام هذا تكرر في غير موضع باللفظة ذاتها نحو قوله عليه السلام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صفة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قلعتها أحظى من طمأنينتها، وبلغتها أزكى من ثروتها</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جاء على هذه الصيغة أيضا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قاله عليه السلام لأهل البصرة بعد واقعة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أَرْضُكُمْ قَرِيبَةٌ مِنَ الْمَاءِ بَعِيدَةٌ مِنَ السَّمَاءِ، خَفَّتْ عُقُولُكُمْ وَ سَفِهَتْ حُلُومُكُمْ، فَأَنْتُمْ غَرَضٌ لِنَابِلٍ وَ أُكْلَةٌ لِآكِلٍ وَ فَرِيسَةٌ لِصَائِلٍ</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تبين المصادر اللغوية الفرق الواضح لهذا المصدر بين الأكلة بالفتح والأكلة بالضم فقد جاء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والأكلة اسم للُّقْمة وقال اللحياني الأكلة و الأكلة كاللَّقْمة واللقمة يُعْنَى بها جميعاً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أكَلت أكلة واحدة أي لُقمة وهي القُرْصة أيضاً وأكلت أكلة إذا أكَل حتى يَشبَع وهذا الشيء أكلة لك أي طُعمة لك</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الأكلة بضم الهمزة المأكول</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بينما ليس كل مأكول يقال عنه أكلة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واستعمال الإمام لهذه الصيغة من مادة أكل غاية في الدقة، إذ أن الإنسان ليس بطعام مقصود يقتاته حي، لذا لم يقل أكلة بفتح الهمزة وإنما قال أكلة بالضم لأنه هنا قد جعل من نفسه أكْلة يأخذ منها الآكل ويتركها، وهنا يفهم الاستصغار لشأن المأكول واستحقاره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على هذه الصيغة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من كلام له كان كثيرا ما ينادي به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تَجَهَّزُوا رَحِمَكُمُ اللَّهُ، فَقَدْ نُودِيَ فِيكُمْ بِالرَّحِيلِ، وَ أَقِلُّوا الْعُرْجَةَ عَلَى الدُّنْيَا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والعرج في أصل اللغة الصعود، ومنه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المعراج إلى السماء، وسمي الأعرج بذلك لأنه يصعد بإحدى رجليه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والعرجة التباطؤ في المشي استعاره الإمام لهذا النوع من المشي وأمر بالإقلال منه تزهيدا بالمكث فيها والالتفات إليها، إذ لما كان العرج يبطئ المشي أو انه خلل في المشي يؤدي إلى التباطؤ فقد استعار الإمام هذه الصورة إلى الإنسان الذي قد يتباطأ أو يصر على التباطؤ طلبا للمكوث الأطول فيها</w:t>
      </w:r>
    </w:p>
    <w:p>
      <w:pPr>
        <w:pStyle w:val="BookText"/>
        <w:rPr/>
      </w:pPr>
      <w:r>
        <w:rPr>
          <w:rFonts w:ascii="Amiri" w:hAnsi="Amiri" w:eastAsia="Amiri" w:cs="Amiri"/>
          <w:color w:val="111111"/>
          <w:sz w:val="28"/>
          <w:sz w:val="28"/>
          <w:szCs w:val="28"/>
          <w:rtl w:val="true"/>
          <w:lang w:bidi="ar-SA"/>
        </w:rPr>
        <w:t>ودعاه إلى تركها لما في ذلك من إظهار الحقيقة الدنيا، وليس كالإمام أحد أحق بهذا الوصف والنصح من المسلمين كونه قد تلبس بالمثل الإسلامية قولا ومضمونا وهو ابن المدرسة القرآنية المحمدية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الصيغ التي تحمل دلالة النوعية قوله ناصحا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خُذُوا مِنْ أَجْسَادِكُمْ فَجُودُوا بِهَا عَلَى أَنْفُسِكُمْ وَ 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فَلَمْ يَسْتَنْصِرْكُمْ مِنْ ذُلٍّ وَ لَمْ يَسْتَقْرِضْكُمْ مِنْ قُلٍّ، اسْتَنْصَرَكُمْ وَ لَهُ جُنُودُ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اسْتَقْرَضَكُمْ وَ لَهُ خَزائِنُ السَّماواتِ وَ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الْغَنِيُّ الْحَمِيدُ</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والقرض كناية عن قهر النفس على طاعة الله في العمل والإنفاق في سبيله </w:t>
      </w:r>
      <w:r>
        <w:rPr>
          <w:rStyle w:val="FootnoteAnchor"/>
          <w:rtl w:val="true"/>
        </w:rPr>
        <w:footnoteReference w:id="482"/>
      </w:r>
      <w:r>
        <w:rPr>
          <w:rFonts w:ascii="Amiri" w:hAnsi="Amiri" w:eastAsia="Amiri" w:cs="Amiri"/>
          <w:color w:val="111111"/>
          <w:sz w:val="28"/>
          <w:sz w:val="28"/>
          <w:szCs w:val="28"/>
          <w:rtl w:val="true"/>
          <w:lang w:bidi="ar-SA"/>
        </w:rPr>
        <w:t xml:space="preserve">، ووصف القرض بالحسن لأجل الترغيب في العمل للآخرة وتعظيم استحقاقها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والقرض الحسن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في سبيله، شبه ذلك بالقرض على سبيل المجاز لأنه إذا أعطى ماله لوجهه فكأنه أقرضه إياه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وفائدة إجراء الكلام على طريقة الاستفهام لأن الترغيب في الدعاء إلى الفعل يكون أقرب من ظاهر الأمر في الإقبال عليه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الشاهد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مصدر من القلة و القليل فهو أورده الإمام ليس من أجل مقابلته إيقاعيا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من أراد به نوعا من القلة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الحديث النبوي الشريف عن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وإن كثر فهو إلى قل</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أي هو ممحوق البركة ولو كثر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ابن فارس في معجمه ذهب إلى أن المقصود بالقلة ليست نزارة الشيء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أقله الإنسان من جرة أو حب</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9" w:name="pg8786_112195"/>
    </w:p>
    <w:p>
      <w:pPr>
        <w:pStyle w:val="BookText"/>
        <w:rPr/>
      </w:pPr>
      <w:bookmarkEnd w:id="209"/>
      <w:r>
        <w:rPr>
          <w:rFonts w:ascii="Amiri" w:hAnsi="Amiri" w:eastAsia="Amiri" w:cs="Amiri"/>
          <w:color w:val="111111"/>
          <w:sz w:val="28"/>
          <w:sz w:val="28"/>
          <w:szCs w:val="28"/>
          <w:rtl w:val="true"/>
          <w:lang w:bidi="ar-SA"/>
        </w:rPr>
        <w:t>ومما جاء على هذه الصيغة في مصادر اللغة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قل بن قل، إذا</w:t>
      </w:r>
    </w:p>
    <w:p>
      <w:pPr>
        <w:pStyle w:val="BookText"/>
        <w:rPr/>
      </w:pPr>
      <w:r>
        <w:rPr>
          <w:rFonts w:ascii="Amiri" w:hAnsi="Amiri" w:eastAsia="Amiri" w:cs="Amiri"/>
          <w:color w:val="111111"/>
          <w:sz w:val="28"/>
          <w:sz w:val="28"/>
          <w:szCs w:val="28"/>
          <w:rtl w:val="true"/>
          <w:lang w:bidi="ar-SA"/>
        </w:rPr>
        <w:t>كان لا يعرف هو ولا أبواه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واستعمل هذا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 من نهج البلاغة في قوله عليه السلام وقد سئل عن قول الرسول صلی الله علیه و آله و سلم غيروا الشيب ولا تشبهوا باليهود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صلى الله عليه وآله ذلك والدين قل فأما الآن وقد اتسع نطاقه وضرب بجرانه فامرؤ وما اختار</w:t>
      </w:r>
      <w:r>
        <w:rPr>
          <w:rFonts w:eastAsia="IRNazanin" w:cs="IRNazanin"/>
          <w:color w:val="111111"/>
          <w:sz w:val="28"/>
          <w:szCs w:val="28"/>
          <w:rtl w:val="true"/>
          <w:lang w:bidi="fa-IR"/>
        </w:rPr>
        <w:t xml:space="preserve">)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بالقلة في الدين قلة في ضعف كون الإسلام طري العود بعد ن ويؤيده قوله الأخير في زيادة قوة الدين واتساع نطاقه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صيغ المصادر النادرة الاستعمال الدالة على النوعية قوله عليه السلام في وصف الفتنة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في مدارج خفية، وتؤول إلى فظاعة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شبابها كشباب الغلام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فشباب بكسر أوله مصدر توخى منه نوعا من الشباب الموحي بالبدء والحماسة والقوة</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640580_653776707"/>
      <w:bookmarkStart w:id="211" w:name="_Toc76"/>
      <w:bookmarkEnd w:id="210"/>
      <w:r>
        <w:rPr>
          <w:rtl w:val="true"/>
        </w:rPr>
        <w:t>ثانيا</w:t>
      </w:r>
      <w:r>
        <w:rPr>
          <w:rtl w:val="true"/>
        </w:rPr>
        <w:t xml:space="preserve">: </w:t>
      </w:r>
      <w:r>
        <w:rPr>
          <w:rtl w:val="true"/>
        </w:rPr>
        <w:t>الهيأة</w:t>
      </w:r>
      <w:bookmarkEnd w:id="21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دلالة ثانية للصيغ النادرة الاستعمال في نهج البلاغة، وقد جاءت في مواضع قليلة وعلى وزن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وصيغة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بها للهيأة، كقتلة إذا كانت قتلة سوء أو ما شابه وضربة وغيرها، فتكون موصوفة أو دالة على صفة مذكورة أو معلومة بقرينة الحال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فيصاغ من الثلاثي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للهيأة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وقفة جلسة، ركبة</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ولا يوجد نظير هذا الوزن للدلالة على الهيأة في جميع اللغات السامية</w:t>
      </w:r>
    </w:p>
    <w:p>
      <w:pPr>
        <w:pStyle w:val="BookText"/>
        <w:rPr/>
      </w:pPr>
      <w:r>
        <w:rPr>
          <w:rFonts w:ascii="Amiri" w:hAnsi="Amiri" w:eastAsia="Amiri" w:cs="Amiri"/>
          <w:color w:val="111111"/>
          <w:sz w:val="28"/>
          <w:sz w:val="28"/>
          <w:szCs w:val="28"/>
          <w:rtl w:val="true"/>
          <w:lang w:bidi="ar-SA"/>
        </w:rPr>
        <w:t>كما يذكر الدارسون</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وجاءت فعلة صيغة للجمع في الفاظ سمعت من العرب، ولعدم اطرادها في الجمع جعلت اسم جمع </w:t>
      </w:r>
      <w:r>
        <w:rPr>
          <w:rStyle w:val="FootnoteAnchor"/>
          <w:rtl w:val="true"/>
        </w:rPr>
        <w:footnoteReference w:id="496"/>
      </w:r>
      <w:r>
        <w:rPr>
          <w:rFonts w:ascii="Amiri" w:hAnsi="Amiri" w:eastAsia="Amiri" w:cs="Amiri"/>
          <w:color w:val="111111"/>
          <w:sz w:val="28"/>
          <w:sz w:val="28"/>
          <w:szCs w:val="28"/>
          <w:rtl w:val="true"/>
          <w:lang w:bidi="ar-SA"/>
        </w:rPr>
        <w:t>نحو شيخ وشيخة جار وجيرة ثور وثيرة وقاع</w:t>
      </w:r>
    </w:p>
    <w:p>
      <w:pPr>
        <w:pStyle w:val="BookText"/>
        <w:rPr/>
      </w:pPr>
      <w:r>
        <w:rPr>
          <w:rFonts w:ascii="Amiri" w:hAnsi="Amiri" w:eastAsia="Amiri" w:cs="Amiri"/>
          <w:color w:val="111111"/>
          <w:sz w:val="28"/>
          <w:sz w:val="28"/>
          <w:szCs w:val="28"/>
          <w:rtl w:val="true"/>
          <w:lang w:bidi="ar-SA"/>
        </w:rPr>
        <w:t>وقيعة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ورد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نبتة، خضمة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قَامَ ثَالِثُ الْقَوْمِ نَافِجاً حِضْنَيْهِ بَيْنَ نَثِيلِهِ وَ مُعْتَلَفِهِ وَ قَامَ مَعَهُ بَنُو أَبِيهِ يَخْضَمُونَ مَالَ اللَّهِ خِضْمَةَ الْإِبِلِ نِبْتَةَ الرَّبِيعِ</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في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خضمة و نبتة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أراد بها الإمام الشكل والهيأة لأن السياق صور أحوال هؤلاء المنهومين على السلطة بأنهم يأكلون بنهم بكل الفم بدلالة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الأكل بكل الأضراس التي تتناقض مع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الأكل بأطراف الأسنان، وهو فعل حاد عنه الإمام، لأنه لا يلبي المعنى الذي ينشده في تصوير التكالب على أكل مال المسلمين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 الله تعبيرا عن شدة حرمته، وصور طريقة أكله بطريقة أكل البهائم الجائعة لنبتة الربيع بعد شدة 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أسند إلى الخضم الأكل الرطب، وإلى القضم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الأكل اليابس، لذلك اسند الإمام إلى الخضم لفظة النبتة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الإمام قاصدا بها الهيأة، وهي ما يتناسب وصورة الإسلام الغض الطري العود، قال أبو ذر رضي الله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بني أمية يخضمون و نقضم والموعد لله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وهو مأخوذ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يخضمون و نقضم و الموعد الله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نجد أن الإمام قد استغل الألفاظ والصيغ أيما استغلال مفجرا لطاقاتها التعبيرية ليصور دنيء فعل القوم وبشاعته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أحسن وألطف تشبيهه عليه السلام صنيع بني أمية في مال الله بخضم الإبل أو هضمه نبت الربيع، حيث يستفاد من الخضم أنهم كانوا يأكلون مال الله بملء أفواههم فيفرغون في بطونهم بلا مهلة، إذ نبت الربيع لرقته ولينة لا فصل بين وضعه في الفم وبلعه</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استغل الإمام الطاقة التعبيرية لصيغة فعلة لتعضيد الصورة السابقة لأن خضمة دلت على نوع الخضم وهيأته سيما بعد أن أضيفت إلى ما بعدها وكذلك نبتة يستشف منها نوع النبات الربيعي الذي يتصف برقته وطراوته لذا فالحيوان يأكل بكل فيه وكأنه يبتلعه لا يمضغه سيما وأن نبات الربيع جاء بعد أن محلت الأرض من الشتاء اظهارا للهفة</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ووقعت هذه اللفظة في نهج البلاغة مرة واحدة على هذه الصيغة، وذلك </w:t>
      </w:r>
      <w:r>
        <w:rPr>
          <w:rFonts w:eastAsia="Amiri" w:cs="Amiri" w:ascii="Amiri" w:hAnsi="Amiri"/>
          <w:color w:val="111111"/>
          <w:sz w:val="28"/>
          <w:szCs w:val="28"/>
          <w:rtl w:val="true"/>
          <w:lang w:bidi="ar-SA"/>
        </w:rPr>
        <w:t xml:space="preserve">. </w:t>
      </w:r>
      <w:bookmarkStart w:id="212" w:name="pg8786_112198"/>
    </w:p>
    <w:p>
      <w:pPr>
        <w:pStyle w:val="BookText"/>
        <w:rPr/>
      </w:pPr>
      <w:bookmarkEnd w:id="212"/>
      <w:r>
        <w:rPr>
          <w:rFonts w:ascii="Amiri" w:hAnsi="Amiri" w:eastAsia="Amiri" w:cs="Amiri"/>
          <w:color w:val="111111"/>
          <w:sz w:val="28"/>
          <w:sz w:val="28"/>
          <w:szCs w:val="28"/>
          <w:rtl w:val="true"/>
          <w:lang w:bidi="ar-SA"/>
        </w:rPr>
        <w:t>في كتاب للإمام عليه السلام إلى أبي موسى الأشعري عامله على الكوفة و قد بلغه عنه تثبيطه الناس عن الخروج إليه لما ندبهم لحرب أصحاب الجمل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ايْمُ اللَّهِ لَتُؤْتَيَنَّ مِنْ حَيْثُ أَنْتَ وَ لَا تُتْرَكُ حَتَّى يُخْلَطَ زُبْدُكَ بِخَاثِرِكَ وَ ذَائِبُكَ بِجَامِدِكَ، وَ حَتَّى تُعْجَلَ عَنْ قِعْدَتِكَ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استعمل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فعلة بكسر الفاء، ليدل بها على هيأة ما لقعود أبي موسى ويرى ابن أبي الحديد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وليعجلنك الأمر عن هيئة قعودك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لشدة الأمر وصعوبته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للباحث أن استعمال الهيأة هنا جاء للدلالة على التهكم من أداء عامله على الكوفة في مثل هذه الأجواء التي عاشتها الأمة الإسلامية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3640582_653776707"/>
      <w:bookmarkStart w:id="214" w:name="_Toc77"/>
      <w:bookmarkEnd w:id="213"/>
      <w:r>
        <w:rPr>
          <w:rtl w:val="true"/>
        </w:rPr>
        <w:t>ثالثا</w:t>
      </w:r>
      <w:r>
        <w:rPr>
          <w:rtl w:val="true"/>
        </w:rPr>
        <w:t xml:space="preserve">: </w:t>
      </w:r>
      <w:r>
        <w:rPr>
          <w:rtl w:val="true"/>
        </w:rPr>
        <w:t>التكثير والمبالغة</w:t>
      </w:r>
      <w:bookmarkEnd w:id="214"/>
    </w:p>
    <w:p>
      <w:pPr>
        <w:pStyle w:val="BookText"/>
        <w:rPr/>
      </w:pPr>
      <w:r>
        <w:rPr>
          <w:rFonts w:ascii="IRNazanin" w:hAnsi="IRNazanin" w:eastAsia="IRNazanin"/>
          <w:color w:val="111111"/>
          <w:sz w:val="28"/>
          <w:sz w:val="28"/>
          <w:szCs w:val="28"/>
          <w:rtl w:val="true"/>
          <w:lang w:bidi="fa-IR"/>
        </w:rPr>
        <w:t xml:space="preserve">وأعني بها الصيغ القليلة الاستعمال في مصادر الوزن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وأخرى بكسرها، ومن الأول جاءت في خمسة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تهمام،ترکاض تجوال، ترحال، تلعابة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ويؤتى بهذه الصيغة المصدرية لتكثير المصدر</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شرحها مفصلا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حث فيها على الجهاد وذم المتقاعسين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قَاتَلَكُمُ اللَّهُ لَقَدْ مَلَأْتُمْ قَلْبِي قَيْحاً وَ شَحَنْتُمْ صَدْرِي غَيْظاً وَ جَرَّعْتُمُونِي نُغَبَ التَّهْمَامِ أَنْفَاساً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وفي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 من الحُزن والهم مَصْدَرُ 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الشُّحمَ يَهُمُّه إذا أذابه والهمّ مصدر هَمَمْت بالشيء هَمّاً والهِمّ الشيخ البالي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ولما كان التهمام بهذه الخطبة بمعنى الهم كما ذكر </w:t>
      </w:r>
      <w:r>
        <w:rPr>
          <w:rStyle w:val="FootnoteAnchor"/>
          <w:rtl w:val="true"/>
        </w:rPr>
        <w:footnoteReference w:id="506"/>
      </w:r>
      <w:r>
        <w:rPr>
          <w:rFonts w:ascii="Amiri" w:hAnsi="Amiri" w:eastAsia="Amiri" w:cs="Amiri"/>
          <w:color w:val="111111"/>
          <w:sz w:val="28"/>
          <w:sz w:val="28"/>
          <w:szCs w:val="28"/>
          <w:rtl w:val="true"/>
          <w:lang w:bidi="ar-SA"/>
        </w:rPr>
        <w:t>، فلماذا جاء الإمام بهذه الصيغة ولم يقل نغب الهم؟ والجواب واضح فيما ذكره أهل اللغة من أن المصدر يؤتى به على هذه الصيغة لغرض التكثير لفعل المصدر لإظهار مقدار الألم الذي الحقوه بالإمام علي، ولا ننسى القول أن استعمال هذه الصيغة من المصدر آنف الذكر نادر والمتتبع للمعجم العربي يجد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الصيغة جاء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تركاض وتجوال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في كتابه إلى أخيه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عنك قريشا و خلهم وتركاضهم في الضلال وتجوالهم في الشقاق</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 وقد عدل الإمام إلى هذه الصيغة ليدلل على تكالب القوم وتسابقهم على قتاله مستغلا الطاقة التعبيرية لهذه الصيغة، التي وضح من خلالها كيف تكالب القوم عليه متسارعين ومضطربين في ذلك، ومذ أن نادى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وإماما، كل ذلك يستلهم من صيغة تفعال في البنيتين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على صيغة تفعال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أدبر من الدنيا ما كان مقبلا، وأقبل منها ما كان مديرا، وأزمع الترحال عباد الله الأخيار، وباعوا قليلا من الدنيا لا يبقى بكثير من الآخرة لا يفنى</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مشيرا إلى اقتراب الساعة، ومحضا أهلها على الاستعداد للرحيل إلى دار الآخرة ذاماً من تمسك بها وباع قليلها الذي لا يبقى بكثير من الآخرة لا يفنى، وقد ورد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أزمع الترحال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ثبت عزمهم 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معت الأمر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معت على الأمر هكذا يقول الكسائي، وأجازه الخليل والفراء</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نجد حديثا عن المصدر الترحال ودلالته وطاقته التعبيرية التي تفوق طاقة المصدر الرحيل، لأن الإمام عليه السلام أراد أن يعبر عن رحيل الدنيا بأقصى طاقة تعبيرية ممكنة انسجاما مع ما يناسب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صيغة أخرى قوله عليه السلام من خطبة له في ذكر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لابن النابغة يزعم لأهل الشام أن فيّ دعابة وأني امرؤ تلعابة أعافس وأمارس، لقد قال باطلا ونطق آثما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والنابغة المشهورة من النساء فيما لا</w:t>
      </w:r>
    </w:p>
    <w:p>
      <w:pPr>
        <w:pStyle w:val="BookText"/>
        <w:rPr/>
      </w:pPr>
      <w:r>
        <w:rPr>
          <w:rFonts w:ascii="Amiri" w:hAnsi="Amiri" w:eastAsia="Amiri" w:cs="Amiri"/>
          <w:color w:val="111111"/>
          <w:sz w:val="28"/>
          <w:sz w:val="28"/>
          <w:szCs w:val="28"/>
          <w:rtl w:val="true"/>
          <w:lang w:bidi="ar-SA"/>
        </w:rPr>
        <w:t xml:space="preserve">يليق والشاهد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الكثير اللعب </w:t>
      </w:r>
      <w:r>
        <w:rPr>
          <w:rStyle w:val="FootnoteAnchor"/>
          <w:rtl w:val="true"/>
        </w:rPr>
        <w:footnoteReference w:id="511"/>
      </w:r>
      <w:r>
        <w:rPr>
          <w:rFonts w:ascii="Amiri" w:hAnsi="Amiri" w:eastAsia="Amiri" w:cs="Amiri"/>
          <w:color w:val="111111"/>
          <w:sz w:val="28"/>
          <w:sz w:val="28"/>
          <w:szCs w:val="28"/>
          <w:rtl w:val="true"/>
          <w:lang w:bidi="ar-SA"/>
        </w:rPr>
        <w:t xml:space="preserve">، والمصدر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ئلعاب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أوله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تدل على التكثير</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العجيب حقا أن يتجرأ هؤلاء على الإمام بهذه التهم الرخيصة التي تنم عن حقارة الطبع وقدرة الافتراء التي نبه إليها الإمام بقوله بدءا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القول المدعى بلا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المأثور العربي ذلك، فأصبح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السلم تلعابة، وفي الحرب ترعابة</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واستعملت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مرة واحدة في نهج البلاغة، وذلك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ورَدَ عن العرب من المصادر على تفعال فهو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بفتح التّاء إلّا لفظتينِ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وتِلْقَاء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النّحّاس في شرح 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كلام العرب اسمٌ على تِفعال إلا أربعة أسماءٍ وخامسٌ مختلَف فيه يقال تِبْيان ولقِلادةِ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يَقْصَارُ وتِعْشَارٌ وتِبْرَاك مَوضعانِ والخامس تِمساح</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لا شك لفظة قرآنية استعملها الإمام من شدة ذوبانه في التعبير القرآني على الجملة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 في وصفه لكتاب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عليه الكتاب نورا لا تطفأ مصابيحه وسراجا لا يخبو توقده وبحرا لا يدرك قعره، ومنهاجا لا يضل نهجه، وشعاعا لا يظلم ضوؤه، وفرقانا لا يحمد برهانه وتبيانا لا تهدم أركانه وشفاء لا تخشى أسقامه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 للدلالة على معنى البيان، متأثرا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ترى لماذا وردت لفظة التبيان بهذه الصيغة في الآية المباركة، وفي نص الإمام عليه السلام، ولماذا لم يستعمل المصدر بيان بدلا عنه؟ نرى أن بعض اللغويين وبعض المفسرين لم يقولوا بالفرق بين الصيغتين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الواحدي بإسناده عن الزجاج أنه قال تبياناً في معنى اسم البيان ومثل التبيان التلقاء وروى ثعلب عن الكوفيين والمبرد عن البصريين أنهم قالوا لم يأت من المصادر على تفعل إلا حرفان تبياناً وتلقاء وإذا تركت هذين اللفظين استوى لك القياس فقلت في كل مصدر تفعال بفتح التاء مثل تسيار وتذكار وتكرار وقلت في كل اسم تفعال بكسر التاء مثل تقصار وتمثال</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يعني أن تبيان اسم للمصدر بيان لا يختلف عنه في الدلالة، يقول الطوسي والتبيان والبيان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واحد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أقر بذلك الطبرسي متبعا ما ذكره الأزهري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بينت الشيء تبيينا و تبيانا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الأمر سيان كما تقدم، فإن استعمال صيغة بدل الأخرى ترجيح بلا مرجح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التعبير القرآني تعبير فني مقصود كل لفظة بل كل حرف فيه وُضع وضعا فنيا مقصودا، ولم تُراع في هذا الوضع الآية وحدها ولا السورة</w:t>
      </w:r>
    </w:p>
    <w:p>
      <w:pPr>
        <w:pStyle w:val="BookText"/>
        <w:rPr/>
      </w:pPr>
      <w:r>
        <w:rPr>
          <w:rFonts w:ascii="Amiri" w:hAnsi="Amiri" w:eastAsia="Amiri" w:cs="Amiri"/>
          <w:color w:val="111111"/>
          <w:sz w:val="28"/>
          <w:sz w:val="28"/>
          <w:szCs w:val="28"/>
          <w:rtl w:val="true"/>
          <w:lang w:bidi="ar-SA"/>
        </w:rPr>
        <w:t>وحدها بل رُوعي في هذا الوضع التعبير القرآني كله</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إلا أن سيبويه يرى أن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ببناء مبالغة، وإلا انفتح تاؤه، بل هو اسم أقيم مقام مصدر بين كما أقيم غاره وهي اسم مقام إغارة في قولهم أغرت غارة، ونبات موضع إنبات، وعطاء موضع إعطاء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نباتا، وأعطى عطاء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يجئ 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ستة عشر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بمعنى المصدر، وهما التبيان والتلقاء</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يرد في التبيان معنى المبالغة مثلما أريد بصيغ تفعال فلماذا لم يستعمل المصدر بيان وهو أكثر اختصارا؟ وتأسيسا على قاعدة أن الزيادة في المبنى تؤدي إلى زيادة في المعنى، فلا بد من أن تكون زيادة في هذه الصيغة لغرض التعظيم والمبالغة لذلك نجد أن الزمخشري قد لمح لها حين فسر هذه الكلمة في الآية آنفة الذكر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بليغاً ونظير</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أو لغرض الاستمرارية في البيان ولتوضيح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لغرض التعظيم والمبالغة فلأن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5" w:name="pg8786_112203"/>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أي إنهما مصدران، وذلك لكون ندرة الصيغة بكسر التاء واطرادها بفتح التاء، يضاف إلى ذلك ما ذكره الزبيدي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قائل في تبيان انه اسم مصدر</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فالقول بأنه مصدر دل على المبالغة، وأما لغرض الاستمرارية في البيان فلأن اسم المصدر إذا قلنا أنه اسم مصدر أو اسم عين، لأن الأسماء تدل على الاستمرارية كما هو معلوم، واسم الاسم أكثر استمرارا من الاسم، وان كنا نرى أن الجمع أولى لعدم تعارضه ولانسجامه مع سياق الآية المباركة، ولهذا نجد أن الإمام قد كان واعيا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وصفا للكتاب العزيز للمبالغة في شدة تفريقه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من ألفاظ القرآن الكريم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صيغ المبالغة قوله عليه السلام في وصف 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مرعاد مبراق، كاشفة عن ساق</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مصادر تدل على المبالغة في الشدة والكثرة في الرعد والفتن، وقوله الأخير كناية عن الهول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وَيُدْعَوْنَ إِلَى السُّجُودِ فَلَا يَسْتَطِيعُونَ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3640584_653776707"/>
      <w:bookmarkStart w:id="217" w:name="_Toc78"/>
      <w:bookmarkEnd w:id="216"/>
      <w:r>
        <w:rPr>
          <w:rtl w:val="true"/>
        </w:rPr>
        <w:t>رابعا</w:t>
      </w:r>
      <w:r>
        <w:rPr>
          <w:rtl w:val="true"/>
        </w:rPr>
        <w:t xml:space="preserve">: </w:t>
      </w:r>
      <w:r>
        <w:rPr>
          <w:rtl w:val="true"/>
        </w:rPr>
        <w:t>التوازن</w:t>
      </w:r>
      <w:bookmarkEnd w:id="21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سمة ايقاعية في نهج البلاغة يتوخاه التعبير الفني فيه ولاسيما حين يأتي نتاجا ثانويا عن المعنى، نتيجة للشاعرية التي عرف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ودلالة التوازن تحقق سمات التأثير في المتلقي ورسوخ الفكرة في الذهن وله أساليب كثيرة في نهج البلاغة مثل التقابل وتوازن الفقرات السجعية وغير السجعية، ولكن هذه المرة جرى من خلال الأبنية النادرة بأسلوب المصادر الميمية، فما المصادر الميمية؟ وما أساليب استعمالها؟</w:t>
      </w:r>
    </w:p>
    <w:p>
      <w:pPr>
        <w:pStyle w:val="BookText"/>
        <w:rPr/>
      </w:pPr>
      <w:r>
        <w:rPr>
          <w:rFonts w:ascii="Amiri" w:hAnsi="Amiri" w:eastAsia="Amiri" w:cs="Amiri"/>
          <w:color w:val="111111"/>
          <w:sz w:val="28"/>
          <w:sz w:val="28"/>
          <w:szCs w:val="28"/>
          <w:rtl w:val="true"/>
          <w:lang w:bidi="ar-SA"/>
        </w:rPr>
        <w:t xml:space="preserve">لو رجعنا إلى ما قاله الصرفيون في الفرق بين المصدر والمصدر الميمي فإننا لا نكاد نجد أنهم قد فرقوا في المعنى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تجدهم يفسرون الأخير بمعنى الأول، والمعروف أن العرب لم تكن لتزيد في بنية الكلمة شيئا إن لم يكن هناك معنى زائد على الأصل</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المصدر عند الصرفيين اسما يدل على الحدث مجردا </w:t>
      </w:r>
      <w:r>
        <w:rPr>
          <w:rStyle w:val="FootnoteAnchor"/>
          <w:rtl w:val="true"/>
        </w:rPr>
        <w:footnoteReference w:id="528"/>
      </w:r>
      <w:r>
        <w:rPr>
          <w:rFonts w:ascii="Amiri" w:hAnsi="Amiri" w:eastAsia="Amiri" w:cs="Amiri"/>
          <w:color w:val="111111"/>
          <w:sz w:val="28"/>
          <w:sz w:val="28"/>
          <w:szCs w:val="28"/>
          <w:rtl w:val="true"/>
          <w:lang w:bidi="ar-SA"/>
        </w:rPr>
        <w:t xml:space="preserve">، أما المصدر الميمي فهو مصدر متلبس بذات في الغالب، وهو في كثير من التعبيرات يحمل معنى لا يحمله المصدر غير الميمي </w:t>
      </w:r>
      <w:r>
        <w:rPr>
          <w:rStyle w:val="FootnoteAnchor"/>
          <w:rtl w:val="true"/>
        </w:rPr>
        <w:footnoteReference w:id="529"/>
      </w:r>
      <w:r>
        <w:rPr>
          <w:rFonts w:ascii="Amiri" w:hAnsi="Amiri" w:eastAsia="Amiri" w:cs="Amiri"/>
          <w:color w:val="111111"/>
          <w:sz w:val="28"/>
          <w:sz w:val="28"/>
          <w:szCs w:val="28"/>
          <w:rtl w:val="true"/>
          <w:lang w:bidi="ar-SA"/>
        </w:rPr>
        <w:t>، فإن هذا يعني أن هناك فرقا بينهما في المعنى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المصدر الميمي أكثر ما يكون شبها باسم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مدلول المصدر الحدث، ومدلول اسم المصدر لفظ المصدر من حيث معناه، حتى أطلق على اسم المصدر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فالعطاء ليس كمثل إعطاء، إذ يحمل في معناه ذاتا معطاة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هناك من فرق بين اسم العين واسم المصدر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نهج البلاغة ثمة أسلوب مطرد في التعبير بالمصادر الميمية، إذ غالبا ما يأتي لالتماس التوازن بين الفقرات في الكلام مما يسبغ عليه مزيدا من المؤثرات الفنية ولاسيما الإيقاعية التي تستلذها النفس وتميل إليها، وتقبل عليها الأسماع أكثر، الأمر الذي يحقق 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والتأثير وهما غاية الخطيب، فالخطابة تعني فن الإقناع </w:t>
      </w:r>
      <w:r>
        <w:rPr>
          <w:rStyle w:val="FootnoteAnchor"/>
          <w:rtl w:val="true"/>
        </w:rPr>
        <w:footnoteReference w:id="532"/>
      </w:r>
      <w:r>
        <w:rPr>
          <w:rFonts w:ascii="Amiri" w:hAnsi="Amiri" w:eastAsia="Amiri" w:cs="Amiri"/>
          <w:color w:val="111111"/>
          <w:sz w:val="28"/>
          <w:sz w:val="28"/>
          <w:szCs w:val="28"/>
          <w:rtl w:val="true"/>
          <w:lang w:bidi="ar-SA"/>
        </w:rPr>
        <w:t>وهو لا يكون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على ذلك كثيرة، نحو قوله عليه السلام لابنه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منقصة و مدهشة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توازن موسيقي محبوب بين الفقرات لافت للانتباه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إنه ليس لما وعد الله من الخير مترك، ولا فيما نهى عنه من الشر مرغب</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ومترك ومرغب مصدران ميميان أسبغا على الكلام ثراء إيقاعيا يستسيغه السامعون، لاسيما حين يأتي في الأسلوب الخطابي المباشر الذي تشير إليه 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قوله عليه السلام ناصحا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يسير الرياء شرك، ومجالسة أهل الهوى منساة للإيمان ومحضرة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فإنه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على شرف منجاة وكرامة والكاذب على شفا مهواة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ومهانة</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ففضلا عن ثبات المعنى في المصادر المبتدئة بحرف الميم، نلحظ سيادة الشاعرية باستعمال هذا الأسلوب الفني العفوي الذي يدل على احتراف منقطع النظير لاستعمالات اللغة ومعرفة الإفادة من مكامن طاقتها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وازن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منسأة ومحضرة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منجاة ومهواة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يجيء ضمن الخطاب الشفاهي وأعني به الخطب لما له من تأثير بين على السامعين ومن هنا يفهم توخيه لأن الغاية من ذلك كله ليست الإيقاع النعمي بل الإقناع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عليه السلام جاء قوله عليه السلام لما غلب أصحاب معاوية</w:t>
      </w:r>
    </w:p>
    <w:p>
      <w:pPr>
        <w:pStyle w:val="BookText"/>
        <w:rPr/>
      </w:pPr>
      <w:r>
        <w:rPr>
          <w:rFonts w:ascii="Amiri" w:hAnsi="Amiri" w:eastAsia="Amiri" w:cs="Amiri"/>
          <w:color w:val="111111"/>
          <w:sz w:val="28"/>
          <w:sz w:val="28"/>
          <w:szCs w:val="28"/>
          <w:rtl w:val="true"/>
          <w:lang w:bidi="ar-SA"/>
        </w:rPr>
        <w:t>أصحابه عليه السلام على شريعة الفرات بصفين ومنعوهم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استطعموكم القتال، فقروا على مذلة، وتأخير محلة</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اللون من التعبير</w:t>
      </w:r>
    </w:p>
    <w:p>
      <w:pPr>
        <w:pStyle w:val="BookText"/>
        <w:rPr/>
      </w:pPr>
      <w:r>
        <w:rPr>
          <w:rFonts w:ascii="Amiri" w:hAnsi="Amiri" w:eastAsia="Amiri" w:cs="Amiri"/>
          <w:color w:val="111111"/>
          <w:sz w:val="28"/>
          <w:sz w:val="28"/>
          <w:szCs w:val="28"/>
          <w:rtl w:val="true"/>
          <w:lang w:bidi="ar-SA"/>
        </w:rPr>
        <w:t>الفني أدعى إلى إلهاب الحمية في النفس وبث الحماسة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كيف يستفز الإمام فيهم ما ذكرنا بقوله بأسلوب الأمر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فقروا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يعمد الإمام في تعبيراته بهذا الأسلوب إلى الميل إلى بناء الفعل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 ومفعلة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وجمعهما لتحقيق مزيد من الثراء الموسيقي اللافت للانتباه، وهو ثراء ناتج عن المعنى بشكل لصيق كما نؤكد دائما، مثل قوله في ذكر الرسول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مستقره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ومنبته أشرف منبت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معادن الكرامة ومماهد السلامة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ومماهد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التماسا للتوازن على الرغم من أن 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مفرده ممهد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مدارج الشيطان ومهابط العدوان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وأحمد الله وأستعينه على مداحر الشيطان ومزاجره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يختبر عباده بأنواع الشدائد، ويتعبدهم بأنواع المجاهد ويبتليهم بضروب المكاره إخراجا للتكبر من قلوبهم، وإسكانا للتذلل في نفوسهم</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فالألفاظ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مهابط مداحر، مزاجو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صيغ المصادر ميمية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 ومفعلة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بأوزان واحدة وحققت موازنات نغمية ميزت كلام أمير المؤمنين عليه السلام كثيرا عن غيره في أسلوب الخطابة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أسلوب يأتي بشكل منساب لا قهر فيه للمعاني على الألفاظ، يتخذ منه الإمام وسيلة للإقناع حتى في احتجاجاته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له عليه السلام كلم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بعض العرب، وقد أرسله قوم من أهل البصرة لما قرب عليه السلام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ليعلم لهم منه حقيقة حاله مع أصحاب الجمل لتزول الشبهة من نفوسهم فبين له عليه السلام من أمره معهم ما علم به أنه على الحق، ثم قال له 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قوم ولا أحدث حدثا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وأخبرتهم عن الكلأ والماء، فخالفوا إلى المعاطش والمجادب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ومخالفهم إلى الكلاً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استطعت أن أمتنع عند قيام الحجة علي، فبايعته عليه السلام والرجل يعرف بكليب الجرمي</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قدرة فطرية على التصرف باللغة بتحويل الفعل إلى مصدر ميمي، ثم جمعه في عمليات ذهنية آنية سريعة لصناعة جمل فنية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مساقط الغيث المعاطش و المجادب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الكثير من الأدوات والتقنيات اللغوية الفنية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8" w:name="pg8786_112209"/>
    </w:p>
    <w:p>
      <w:pPr>
        <w:pStyle w:val="Heading2"/>
        <w:numPr>
          <w:ilvl w:val="1"/>
          <w:numId w:val="1"/>
        </w:numPr>
        <w:rPr/>
      </w:pPr>
      <w:bookmarkStart w:id="219" w:name="__RefHeading___Toc3640586_653776707"/>
      <w:bookmarkStart w:id="220" w:name="_Toc79"/>
      <w:bookmarkEnd w:id="218"/>
      <w:bookmarkEnd w:id="219"/>
      <w:r>
        <w:rPr>
          <w:rtl w:val="true"/>
        </w:rPr>
        <w:t>الخلاصة والنتائج</w:t>
      </w:r>
      <w:bookmarkEnd w:id="220"/>
    </w:p>
    <w:p>
      <w:pPr>
        <w:pStyle w:val="BookText"/>
        <w:rPr/>
      </w:pPr>
      <w:r>
        <w:rPr>
          <w:rFonts w:ascii="IRNazanin" w:hAnsi="IRNazanin" w:eastAsia="IRNazanin"/>
          <w:color w:val="111111"/>
          <w:sz w:val="28"/>
          <w:sz w:val="28"/>
          <w:szCs w:val="28"/>
          <w:rtl w:val="true"/>
          <w:lang w:bidi="fa-IR"/>
        </w:rPr>
        <w:t xml:space="preserve">بان مما سبق من البحث أن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أسلوبه المميز في استعمال الأبنية النادرة من المصادر، لتوخي أربع دلالات في تعبيراته بها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النوعية والهيأة والتكثير والتوازن ويمكن حصر النتائج التي توصل إليها البحث بما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تحديد ألفاظ المصادر النادرة خضع إلى معايير القلة والندرة في الاستعمال العربي بحسب ما أكدته المصادر اللغوية والاستعمال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تحديد دلالة الأبنية النادرة تم على اساس أربعة أهداف هي النوعية والهيأة والتكثير والمبالغة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اتسم أسلوب الإمام في التماس التوازن الإيقاعي في تعبيراته باستعمال المصادر الميمية وجمعها على وزن مفعل ومفعلة، وهو أسلوب شمل الفن الخطابي بشكل خاص كونه يعتمد على السماع والتأثير</w:t>
      </w:r>
      <w:r>
        <w:rPr>
          <w:rFonts w:eastAsia="Amiri" w:cs="Amiri" w:ascii="Amiri" w:hAnsi="Amiri"/>
          <w:color w:val="111111"/>
          <w:sz w:val="28"/>
          <w:szCs w:val="28"/>
          <w:rtl w:val="true"/>
          <w:lang w:bidi="ar-SA"/>
        </w:rPr>
        <w:t xml:space="preserve">. </w:t>
      </w:r>
      <w:bookmarkStart w:id="221" w:name="pg8786_112210"/>
    </w:p>
    <w:p>
      <w:pPr>
        <w:pStyle w:val="Heading2"/>
        <w:numPr>
          <w:ilvl w:val="1"/>
          <w:numId w:val="1"/>
        </w:numPr>
        <w:rPr/>
      </w:pPr>
      <w:bookmarkStart w:id="222" w:name="__RefHeading___Toc3640588_653776707"/>
      <w:bookmarkStart w:id="223" w:name="_Toc80"/>
      <w:bookmarkEnd w:id="221"/>
      <w:bookmarkEnd w:id="222"/>
      <w:r>
        <w:rPr>
          <w:rtl w:val="true"/>
        </w:rPr>
        <w:t>المصادر</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الأثر القرآني في نهج البلاغة، الدكتور عباس علي الفحام مطبعة الرافدين الطبعة الأولى،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ابن عبد 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مطبعة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محمد تقي التستري دار أمير كبير للنشر، 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القصير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التصوير الفني في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 الفحام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كلية التربية للبنات جامعة الكوفة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التطبيق الصرفي، الدكتور عبده الراجحي، الطبعة الأولى، دار المسيرة الأردن،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التطور النحوي للغة العربية برجشتر استر، ترجمة الدكتور رمضان عبد التواب، مطبعة المجد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التعبير القرآني، الدكتور فاضل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 إلى مزايا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بن مصطفى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وضح حواشيه عبد اللطيف عبد الرحمن،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البيضاوي،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الدين محمد بن عمر الرازي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المطبعة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شرحه الأستاذ محمد الرضا آل كاشف الغطاء، دار المهاجر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عبد الرحمن بدوي، مطبعة لجنة التأليف والنشر، القاهرة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دقائق 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ياس الدوري،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عقيل بهاء الدين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الطبعة الرابعة عشر، مطبعة 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شافية ابن الحاجب للاسترابادي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 الحسن ومحمد الزفزاف ومحمد محيي عبد الحميد 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أبوالفضل إبراهيم، دار إحياء التراث العربي،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المصباح 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خدمات، الطبعة الثانية،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العطار،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أبو عبيد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طبع تحت 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المعيد خان، الطبعة الأولى، مطبعة مجلس دائرة المعارف العثمانية،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الجامع بين فني الرواية و الدراية من علم التفسير 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مطبعة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أبو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ومحمد ابو الفضل ابراهيم الطبعة الأولى القاهرة دار احياء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فنون الأدب،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تشارلتن،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نجيب محمود القاهرة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ظلال نهج البلاغة، محاولة لفهم جديد، محمد جواد مغنية دار العلم للملايين، الطبعة الأولى، بيروت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في وجوه التنزيل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مصطفى البابي الحلبي وأولاده بمصر،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ودار بيروت، 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الطبعة الثانية مكتب النشر للثقافة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الفضل بن الحسين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حقق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والمثقفين مؤسسة الأعلمي للمطبوعات بيروت، لبنان،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الأبنية في العربية، الدكتور فاضل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 جامعة بغداد على نشره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مفهومات في بنية النص، ترجمة الدكتور وائل بركات، الطبعة الأولى، دار معد للطباعة والنشر والتوزيع، سوريا،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مقاييس اللغة، أبو الحسين احمد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السلام محمد هارون دار احياء الكتب العربية، عيسى البابي الحلبي وشركاه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البراعة في شرح نهج البلاغة، حبيب الله الخوئي، طهران، المكتبة الإسلامية،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الصوتي للبنية العربية رؤية جديدة في الصرف العربي الدكتور عبد الصبور شاهين،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في علم التصريف الدكتور هاشم طه شلاش وآخرون، مطبعة التعليم العالي 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محمد عبده، مطبعة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السعادة في مستدرك نهج البلاغة، الشيخ محمد باقر المحمودي عن المكتبة الشاملة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النقد الأدبي في القرن الخامس الهجري، منصور عبد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والتجربة أرشيبالد مكليش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تمهيد في النقد الحديث، روز غريب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التصوير الفني في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الفحام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المجازات النبوية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المراجعات،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كشف الغمة، الأربلي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الجامع الصغير، السيوطي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شواهد التنزيل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أبن أبي الحديد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أمير المؤمنين في عهد النبي، إسماعيل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،ظ بهج الصباغة التستري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وحركة التقدم البشري ونظرة الإسلام، محمد مهدي 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ظ، الصحيح من سيرة النبي، جعفر 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المثل السائر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قار ماء لبكر بن وائل قريب من الكوفة بينها وبين واسط وفيه كانت الواقعة المشهورة بينهم و بين الفرس وكسرت الفرس كسرة هائلة و كانت الواقعة يوم ولادة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منصرفه من بدر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الحموي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الصباغة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التستري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منهاج البراعة،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إلى تكفير أبي طالب فخار بن معد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إيمان أبي طالب،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إلى تكفير أبي طالب، فخار بن معد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معجم رجال الحديث،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رجال ابن داوود، ابن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إعلام الورى بأعلام الهدى،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القندوزي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كشف الغمة، الأربلي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الكامل في التاريخ،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w:t>
      </w:r>
      <w:r>
        <w:rPr>
          <w:rFonts w:eastAsia="IRNazanin" w:cs="IRNazanin"/>
          <w:b w:val="false"/>
          <w:bCs w:val="false"/>
          <w:i w:val="false"/>
          <w:iCs w:val="false"/>
          <w:color w:val="333333"/>
          <w:sz w:val="20"/>
          <w:szCs w:val="20"/>
        </w:rPr>
        <w:t>320/4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خطب الإمام علي، عباس علي الفحام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الطبقات الكبرى 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السيرة الحلبية،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الركوسي هو دين بين النصارى والصابئين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من الأدهان مما يؤتدم به وقيل الدسم الجامد و السنخة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المتغيرة الريح لطول المكث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الأثير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مسند أحمد،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الإصابة ابن نجر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المراجعات، شرف الدين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376.1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أبو مخنف الأزدي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أسلوب الإمام علي في التصريح باسمه والكناية عنه، عباس علي الفحام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قتيبة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ظ، شرح نهج البلاغة، ابن أبي الحديد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 يعرف قائله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السيرة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الكامل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يابيع المودة، القندوزي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أسد الغابة،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الكامل في التاريخ،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 من أرض فارس والنوبندجان مدينة من أرض فارس قريبة من شعب بوان الموصوف بالحسن من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 بأسمائها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معجم البلدان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معجم البلدان الحموي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وثانيه وتشديد اللام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شاطئ دجلة البصرة العظمى في زاوية الخليج الذي يدخل إلى مدينة البصرة، وهي أقدم من البصرة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الصغار، والقضة أيضا أرض ذات حصى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w:t>
      </w:r>
      <w:r>
        <w:rPr>
          <w:rFonts w:ascii="IRNazanin" w:hAnsi="IRNazanin" w:eastAsia="IRNazanin"/>
          <w:b w:val="false"/>
          <w:b w:val="false"/>
          <w:bCs w:val="false"/>
          <w:i w:val="false"/>
          <w:i w:val="false"/>
          <w:iCs w:val="false"/>
          <w:color w:val="333333"/>
          <w:sz w:val="20"/>
          <w:sz w:val="20"/>
          <w:szCs w:val="20"/>
          <w:rtl w:val="true"/>
        </w:rPr>
        <w:t>، الكامل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أنساب الأشراف البلاذري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شرحه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جعلها في النار فاشتق لذلك لفظا من اسمها يقال مضرنا فلانا فتضمر اي صيرناه كذلك أي نسبناه إليها وقال الزمخشري مضرها جمعها كما يقال جند الجنود وقيل مضرها أهلكها من قولهم ذهب دمه خضرا مضرا اي هدرا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 لأمير المؤمنين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الأثير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عمدة الطالب 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 الأنوار 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الثقفي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679/2</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الميداني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127/15</w:t>
      </w:r>
      <w:r>
        <w:rPr>
          <w:rFonts w:ascii="IRNazanin" w:hAnsi="IRNazanin" w:eastAsia="IRNazanin"/>
          <w:b w:val="false"/>
          <w:b w:val="false"/>
          <w:bCs w:val="false"/>
          <w:i w:val="false"/>
          <w:i w:val="false"/>
          <w:iCs w:val="false"/>
          <w:color w:val="333333"/>
          <w:sz w:val="20"/>
          <w:sz w:val="20"/>
          <w:szCs w:val="20"/>
          <w:rtl w:val="true"/>
        </w:rPr>
        <w:t>، تاج العروس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تميم ودورها في التاريخ العربي قبل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سعيد جبار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ابن الأثير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العين، 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طط، الصحاح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زطط، ابن السكيت، ترتيب إصلاح المنطق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الأعلام خير الدين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الجمل، ضامن بن شدقم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الفائق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أسلوب الإمام علي في التصريح باسمه والكناية عنه، عباس علي الفحام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البلاذري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الفایق في غريب الحديث،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الشيخ المحمودي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أنساب الأشراف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 التفتازاني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 الجرجاني،</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الإيجاز،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الفنية، جابر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الأعجاز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معجم رجال الحديث،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الرسائل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حبيب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ينابيع المودة، القندوزي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622/11</w:t>
      </w:r>
      <w:r>
        <w:rPr>
          <w:rFonts w:ascii="IRNazanin" w:hAnsi="IRNazanin" w:eastAsia="IRNazanin"/>
          <w:b w:val="false"/>
          <w:b w:val="false"/>
          <w:bCs w:val="false"/>
          <w:i w:val="false"/>
          <w:i w:val="false"/>
          <w:iCs w:val="false"/>
          <w:color w:val="333333"/>
          <w:sz w:val="20"/>
          <w:sz w:val="20"/>
          <w:szCs w:val="20"/>
          <w:rtl w:val="true"/>
        </w:rPr>
        <w:t>، 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روح المعاني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وينظر في 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الأصفى،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الخصال،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الإمامة والسياسة،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الجامع الصغير،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عن الفاظ نهج البلاغة، جواد مصطفوي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مناقب آل أبي طالب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البيان و التبيين الجاحظ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القرآني في نهج البلاغة، عباس الفحام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الصفحة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مفاتيح الغيب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القعدد هو القريب الآباء في الجد الأكبر،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ابن مزاحم،</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وينظر النظم القرآني في كشاف الزمخشري درويش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البرهان الزركشي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البرهان الزركشي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سورة براءة، وتنظر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صحيح مسلم، مسلم بن الوليد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القرآني في نهج البلاغة، عباس علي الفحام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حول نهج البلاغة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القرآني في نهج البلاغة، عباس علي الفحام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التصوير الفني في خطب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لمن، محمد حسن آل ياسين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حول نهج البلاغة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تعلم بالضبط من هو أبو علي الذي يعنيه ابن أبي الحديد ولم أعثر على ترجمة لابن أبي داوود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سنن الدرامي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قمش غبش</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الحاكم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الاستيعاب،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الوافي بالوفيات، الصفدي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179/21</w:t>
      </w:r>
      <w:r>
        <w:rPr>
          <w:rFonts w:ascii="IRNazanin" w:hAnsi="IRNazanin" w:eastAsia="IRNazanin"/>
          <w:b w:val="false"/>
          <w:b w:val="false"/>
          <w:bCs w:val="false"/>
          <w:i w:val="false"/>
          <w:i w:val="false"/>
          <w:iCs w:val="false"/>
          <w:color w:val="333333"/>
          <w:sz w:val="20"/>
          <w:sz w:val="20"/>
          <w:szCs w:val="20"/>
          <w:rtl w:val="true"/>
        </w:rPr>
        <w:t>، السيرة الحلبية،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القرآني في نهج البلاغة، عباس علي الفحام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وينظر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 والصفحة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338/2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التصوير الفني في خطب الإمام علي عباس علي الفحام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التصوير الفني في خطب الإمام علي عباس الفحام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مفهومات في بنية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عبده، 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التطبيق الصرفي، عبده الراجحي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 في العربية، فاضل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شرح الشافية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معاني الأبنية في العربية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حبيب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أبن أبي الحديد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فنون الأدب، شارلتون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مثلا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القرآني في نهج البلاغة، عباس الفحام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243/31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الفائق،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معاني الأبنية في العربية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المهذب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المنهج الصوتي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البخلاء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الشيخ المحمودي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116/20</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الخوئي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بهج الصباغة التستري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الفايق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الطبرسي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القرآني، فاضل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رضي الدين الأسترابادي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السعود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دقائق الفروق اللغوية محمد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الأبنية في العربية،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الفروق اللغوية، محمد الدوري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مجمع البحرين الشيخ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أرسطو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48151</Words>
  <Characters>211407</Characters>
  <CharactersWithSpaces>257956</CharactersWithSpaces>
  <Paragraphs>2466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2026-08-20T05:04:57Z</dcterms:created>
  <dc:creator>ghaemiyeh.com</dc:creator>
  <dc:description/>
  <dc:language>en-US</dc:language>
  <cp:lastModifiedBy/>
  <dcterms:modified xsi:type="dcterms:W3CDTF">2026-08-20T08:35:07Z</dcterms:modified>
  <cp:revision>1</cp:revision>
  <dc:subject/>
  <dc:title>بلاغة النهج فی نهج البلاغة</dc:title>
</cp:coreProperties>
</file>

<file path=docProps/custom.xml><?xml version="1.0" encoding="utf-8"?>
<Properties xmlns="http://schemas.openxmlformats.org/officeDocument/2006/custom-properties" xmlns:vt="http://schemas.openxmlformats.org/officeDocument/2006/docPropsVTypes"/>
</file>