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539.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مقدمه ای بر ترجمه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02667_65377670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3502669_65377670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3502671_653776707">
            <w:r>
              <w:rPr>
                <w:webHidden/>
                <w:rStyle w:val="IndexLink"/>
                <w:rtl w:val="true"/>
              </w:rPr>
              <w:t>فهرست مندرجات</w:t>
            </w:r>
            <w:r>
              <w:rPr>
                <w:rStyle w:val="IndexLink"/>
                <w:rtl w:val="true"/>
              </w:rPr>
              <w:tab/>
            </w:r>
            <w:r>
              <w:rPr>
                <w:rStyle w:val="IndexLink"/>
              </w:rPr>
              <w:t>13</w:t>
            </w:r>
          </w:hyperlink>
        </w:p>
        <w:p>
          <w:pPr>
            <w:pStyle w:val="Contents2"/>
            <w:tabs>
              <w:tab w:val="clear" w:pos="8743"/>
              <w:tab w:val="right" w:pos="9026" w:leader="dot"/>
            </w:tabs>
            <w:rPr/>
          </w:pPr>
          <w:hyperlink w:anchor="__RefHeading___Toc3502673_653776707">
            <w:r>
              <w:rPr>
                <w:webHidden/>
                <w:rStyle w:val="IndexLink"/>
                <w:rtl w:val="true"/>
              </w:rPr>
              <w:t>معرّفی</w:t>
            </w:r>
            <w:r>
              <w:rPr>
                <w:rStyle w:val="IndexLink"/>
                <w:rtl w:val="true"/>
              </w:rPr>
              <w:tab/>
            </w:r>
            <w:r>
              <w:rPr>
                <w:rStyle w:val="IndexLink"/>
              </w:rPr>
              <w:t>23</w:t>
            </w:r>
          </w:hyperlink>
        </w:p>
        <w:p>
          <w:pPr>
            <w:pStyle w:val="Contents2"/>
            <w:tabs>
              <w:tab w:val="clear" w:pos="8743"/>
              <w:tab w:val="right" w:pos="9026" w:leader="dot"/>
            </w:tabs>
            <w:rPr/>
          </w:pPr>
          <w:hyperlink w:anchor="__RefHeading___Toc3502675_653776707">
            <w:r>
              <w:rPr>
                <w:webHidden/>
                <w:rStyle w:val="IndexLink"/>
                <w:rtl w:val="true"/>
              </w:rPr>
              <w:t>پیش درآمد</w:t>
            </w:r>
            <w:r>
              <w:rPr>
                <w:rStyle w:val="IndexLink"/>
                <w:rtl w:val="true"/>
              </w:rPr>
              <w:tab/>
            </w:r>
            <w:r>
              <w:rPr>
                <w:rStyle w:val="IndexLink"/>
              </w:rPr>
              <w:t>27</w:t>
            </w:r>
          </w:hyperlink>
        </w:p>
        <w:p>
          <w:pPr>
            <w:pStyle w:val="Contents2"/>
            <w:tabs>
              <w:tab w:val="clear" w:pos="8743"/>
              <w:tab w:val="right" w:pos="9026" w:leader="dot"/>
            </w:tabs>
            <w:rPr/>
          </w:pPr>
          <w:hyperlink w:anchor="__RefHeading___Toc3502677_653776707">
            <w:r>
              <w:rPr>
                <w:webHidden/>
                <w:rStyle w:val="IndexLink"/>
                <w:rtl w:val="true"/>
              </w:rPr>
              <w:t>جایگاه پرسش ها</w:t>
            </w:r>
            <w:r>
              <w:rPr>
                <w:rStyle w:val="IndexLink"/>
                <w:rtl w:val="true"/>
              </w:rPr>
              <w:tab/>
            </w:r>
            <w:r>
              <w:rPr>
                <w:rStyle w:val="IndexLink"/>
              </w:rPr>
              <w:t>34</w:t>
            </w:r>
          </w:hyperlink>
        </w:p>
        <w:p>
          <w:pPr>
            <w:pStyle w:val="Contents2"/>
            <w:tabs>
              <w:tab w:val="clear" w:pos="8743"/>
              <w:tab w:val="right" w:pos="9026" w:leader="dot"/>
            </w:tabs>
            <w:rPr/>
          </w:pPr>
          <w:hyperlink w:anchor="__RefHeading___Toc3502679_653776707">
            <w:r>
              <w:rPr>
                <w:webHidden/>
                <w:rStyle w:val="IndexLink"/>
                <w:rtl w:val="true"/>
              </w:rPr>
              <w:t>پرسش های محوری</w:t>
            </w:r>
            <w:r>
              <w:rPr>
                <w:rStyle w:val="IndexLink"/>
                <w:rtl w:val="true"/>
              </w:rPr>
              <w:tab/>
            </w:r>
            <w:r>
              <w:rPr>
                <w:rStyle w:val="IndexLink"/>
              </w:rPr>
              <w:t>37</w:t>
            </w:r>
          </w:hyperlink>
        </w:p>
        <w:p>
          <w:pPr>
            <w:pStyle w:val="Contents3"/>
            <w:tabs>
              <w:tab w:val="clear" w:pos="8459"/>
              <w:tab w:val="right" w:pos="9026" w:leader="dot"/>
            </w:tabs>
            <w:rPr/>
          </w:pPr>
          <w:hyperlink w:anchor="__RefHeading___Toc3502681_653776707">
            <w:r>
              <w:rPr>
                <w:webHidden/>
                <w:rStyle w:val="IndexLink"/>
                <w:rtl w:val="true"/>
              </w:rPr>
              <w:t>محتوای قرآن چیست؟</w:t>
            </w:r>
            <w:r>
              <w:rPr>
                <w:rStyle w:val="IndexLink"/>
                <w:rtl w:val="true"/>
              </w:rPr>
              <w:tab/>
            </w:r>
            <w:r>
              <w:rPr>
                <w:rStyle w:val="IndexLink"/>
              </w:rPr>
              <w:t>37</w:t>
            </w:r>
          </w:hyperlink>
        </w:p>
        <w:p>
          <w:pPr>
            <w:pStyle w:val="Contents2"/>
            <w:tabs>
              <w:tab w:val="clear" w:pos="8743"/>
              <w:tab w:val="right" w:pos="9026" w:leader="dot"/>
            </w:tabs>
            <w:rPr/>
          </w:pPr>
          <w:hyperlink w:anchor="__RefHeading___Toc3502683_653776707">
            <w:r>
              <w:rPr>
                <w:webHidden/>
                <w:rStyle w:val="IndexLink"/>
                <w:rtl w:val="true"/>
              </w:rPr>
              <w:t>جایگاه قرآن</w:t>
            </w:r>
            <w:r>
              <w:rPr>
                <w:rStyle w:val="IndexLink"/>
                <w:rtl w:val="true"/>
              </w:rPr>
              <w:tab/>
            </w:r>
            <w:r>
              <w:rPr>
                <w:rStyle w:val="IndexLink"/>
              </w:rPr>
              <w:t>38</w:t>
            </w:r>
          </w:hyperlink>
        </w:p>
        <w:p>
          <w:pPr>
            <w:pStyle w:val="Contents2"/>
            <w:tabs>
              <w:tab w:val="clear" w:pos="8743"/>
              <w:tab w:val="right" w:pos="9026" w:leader="dot"/>
            </w:tabs>
            <w:rPr/>
          </w:pPr>
          <w:hyperlink w:anchor="__RefHeading___Toc3502685_653776707">
            <w:r>
              <w:rPr>
                <w:webHidden/>
                <w:rStyle w:val="IndexLink"/>
                <w:rtl w:val="true"/>
              </w:rPr>
              <w:t>پاسخ های نارسا</w:t>
            </w:r>
            <w:r>
              <w:rPr>
                <w:rStyle w:val="IndexLink"/>
                <w:rtl w:val="true"/>
              </w:rPr>
              <w:tab/>
            </w:r>
            <w:r>
              <w:rPr>
                <w:rStyle w:val="IndexLink"/>
              </w:rPr>
              <w:t>39</w:t>
            </w:r>
          </w:hyperlink>
        </w:p>
        <w:p>
          <w:pPr>
            <w:pStyle w:val="Contents2"/>
            <w:tabs>
              <w:tab w:val="clear" w:pos="8743"/>
              <w:tab w:val="right" w:pos="9026" w:leader="dot"/>
            </w:tabs>
            <w:rPr/>
          </w:pPr>
          <w:hyperlink w:anchor="__RefHeading___Toc3502687_653776707">
            <w:r>
              <w:rPr>
                <w:webHidden/>
                <w:rStyle w:val="IndexLink"/>
                <w:rtl w:val="true"/>
              </w:rPr>
              <w:t>اهمّیّت پرسش</w:t>
            </w:r>
            <w:r>
              <w:rPr>
                <w:rStyle w:val="IndexLink"/>
                <w:rtl w:val="true"/>
              </w:rPr>
              <w:tab/>
            </w:r>
            <w:r>
              <w:rPr>
                <w:rStyle w:val="IndexLink"/>
              </w:rPr>
              <w:t>40</w:t>
            </w:r>
          </w:hyperlink>
        </w:p>
        <w:p>
          <w:pPr>
            <w:pStyle w:val="Contents2"/>
            <w:tabs>
              <w:tab w:val="clear" w:pos="8743"/>
              <w:tab w:val="right" w:pos="9026" w:leader="dot"/>
            </w:tabs>
            <w:rPr/>
          </w:pPr>
          <w:hyperlink w:anchor="__RefHeading___Toc3502689_653776707">
            <w:r>
              <w:rPr>
                <w:webHidden/>
                <w:rStyle w:val="IndexLink"/>
                <w:rtl w:val="true"/>
              </w:rPr>
              <w:t>محتوای سخنان موجود</w:t>
            </w:r>
            <w:r>
              <w:rPr>
                <w:rStyle w:val="IndexLink"/>
                <w:rtl w:val="true"/>
              </w:rPr>
              <w:tab/>
            </w:r>
            <w:r>
              <w:rPr>
                <w:rStyle w:val="IndexLink"/>
              </w:rPr>
              <w:t>41</w:t>
            </w:r>
          </w:hyperlink>
        </w:p>
        <w:p>
          <w:pPr>
            <w:pStyle w:val="Contents2"/>
            <w:tabs>
              <w:tab w:val="clear" w:pos="8743"/>
              <w:tab w:val="right" w:pos="9026" w:leader="dot"/>
            </w:tabs>
            <w:rPr/>
          </w:pPr>
          <w:hyperlink w:anchor="__RefHeading___Toc3502691_653776707">
            <w:r>
              <w:rPr>
                <w:webHidden/>
                <w:rStyle w:val="IndexLink"/>
                <w:rtl w:val="true"/>
              </w:rPr>
              <w:t>عمق پرسش</w:t>
            </w:r>
            <w:r>
              <w:rPr>
                <w:rStyle w:val="IndexLink"/>
                <w:rtl w:val="true"/>
              </w:rPr>
              <w:tab/>
            </w:r>
            <w:r>
              <w:rPr>
                <w:rStyle w:val="IndexLink"/>
              </w:rPr>
              <w:t>43</w:t>
            </w:r>
          </w:hyperlink>
        </w:p>
        <w:p>
          <w:pPr>
            <w:pStyle w:val="Contents2"/>
            <w:tabs>
              <w:tab w:val="clear" w:pos="8743"/>
              <w:tab w:val="right" w:pos="9026" w:leader="dot"/>
            </w:tabs>
            <w:rPr/>
          </w:pPr>
          <w:hyperlink w:anchor="__RefHeading___Toc3502693_653776707">
            <w:r>
              <w:rPr>
                <w:webHidden/>
                <w:rStyle w:val="IndexLink"/>
                <w:rtl w:val="true"/>
              </w:rPr>
              <w:t>موانع بنیادین</w:t>
            </w:r>
            <w:r>
              <w:rPr>
                <w:rStyle w:val="IndexLink"/>
                <w:rtl w:val="true"/>
              </w:rPr>
              <w:tab/>
            </w:r>
            <w:r>
              <w:rPr>
                <w:rStyle w:val="IndexLink"/>
              </w:rPr>
              <w:t>45</w:t>
            </w:r>
          </w:hyperlink>
        </w:p>
        <w:p>
          <w:pPr>
            <w:pStyle w:val="Contents2"/>
            <w:tabs>
              <w:tab w:val="clear" w:pos="8743"/>
              <w:tab w:val="right" w:pos="9026" w:leader="dot"/>
            </w:tabs>
            <w:rPr/>
          </w:pPr>
          <w:hyperlink w:anchor="__RefHeading___Toc3502695_653776707">
            <w:r>
              <w:rPr>
                <w:webHidden/>
                <w:rStyle w:val="IndexLink"/>
                <w:rtl w:val="true"/>
              </w:rPr>
              <w:t>فضای پرسش های واقعی</w:t>
            </w:r>
            <w:r>
              <w:rPr>
                <w:rStyle w:val="IndexLink"/>
                <w:rtl w:val="true"/>
              </w:rPr>
              <w:tab/>
            </w:r>
            <w:r>
              <w:rPr>
                <w:rStyle w:val="IndexLink"/>
              </w:rPr>
              <w:t>46</w:t>
            </w:r>
          </w:hyperlink>
        </w:p>
        <w:p>
          <w:pPr>
            <w:pStyle w:val="Contents2"/>
            <w:tabs>
              <w:tab w:val="clear" w:pos="8743"/>
              <w:tab w:val="right" w:pos="9026" w:leader="dot"/>
            </w:tabs>
            <w:rPr/>
          </w:pPr>
          <w:hyperlink w:anchor="__RefHeading___Toc3502697_653776707">
            <w:r>
              <w:rPr>
                <w:webHidden/>
                <w:rStyle w:val="IndexLink"/>
                <w:rtl w:val="true"/>
              </w:rPr>
              <w:t>جایگاه پاسخ به این پرسش ها</w:t>
            </w:r>
            <w:r>
              <w:rPr>
                <w:rStyle w:val="IndexLink"/>
                <w:rtl w:val="true"/>
              </w:rPr>
              <w:tab/>
            </w:r>
            <w:r>
              <w:rPr>
                <w:rStyle w:val="IndexLink"/>
              </w:rPr>
              <w:t>48</w:t>
            </w:r>
          </w:hyperlink>
        </w:p>
        <w:p>
          <w:pPr>
            <w:pStyle w:val="Contents2"/>
            <w:tabs>
              <w:tab w:val="clear" w:pos="8743"/>
              <w:tab w:val="right" w:pos="9026" w:leader="dot"/>
            </w:tabs>
            <w:rPr/>
          </w:pPr>
          <w:hyperlink w:anchor="__RefHeading___Toc3502699_653776707">
            <w:r>
              <w:rPr>
                <w:webHidden/>
                <w:rStyle w:val="IndexLink"/>
                <w:rtl w:val="true"/>
              </w:rPr>
              <w:t>جهت پاسخ های موجود</w:t>
            </w:r>
            <w:r>
              <w:rPr>
                <w:rStyle w:val="IndexLink"/>
                <w:rtl w:val="true"/>
              </w:rPr>
              <w:tab/>
            </w:r>
            <w:r>
              <w:rPr>
                <w:rStyle w:val="IndexLink"/>
              </w:rPr>
              <w:t>49</w:t>
            </w:r>
          </w:hyperlink>
        </w:p>
        <w:p>
          <w:pPr>
            <w:pStyle w:val="Contents2"/>
            <w:tabs>
              <w:tab w:val="clear" w:pos="8743"/>
              <w:tab w:val="right" w:pos="9026" w:leader="dot"/>
            </w:tabs>
            <w:rPr/>
          </w:pPr>
          <w:hyperlink w:anchor="__RefHeading___Toc3502701_653776707">
            <w:r>
              <w:rPr>
                <w:webHidden/>
                <w:rStyle w:val="IndexLink"/>
                <w:rtl w:val="true"/>
              </w:rPr>
              <w:t>نگاه اجمالی</w:t>
            </w:r>
            <w:r>
              <w:rPr>
                <w:rStyle w:val="IndexLink"/>
                <w:rtl w:val="true"/>
              </w:rPr>
              <w:tab/>
            </w:r>
            <w:r>
              <w:rPr>
                <w:rStyle w:val="IndexLink"/>
              </w:rPr>
              <w:t>50</w:t>
            </w:r>
          </w:hyperlink>
        </w:p>
        <w:p>
          <w:pPr>
            <w:pStyle w:val="Contents2"/>
            <w:tabs>
              <w:tab w:val="clear" w:pos="8743"/>
              <w:tab w:val="right" w:pos="9026" w:leader="dot"/>
            </w:tabs>
            <w:rPr/>
          </w:pPr>
          <w:hyperlink w:anchor="__RefHeading___Toc3502703_653776707">
            <w:r>
              <w:rPr>
                <w:webHidden/>
                <w:rStyle w:val="IndexLink"/>
                <w:rtl w:val="true"/>
              </w:rPr>
              <w:t>منابع فرهنگ دینی</w:t>
            </w:r>
            <w:r>
              <w:rPr>
                <w:rStyle w:val="IndexLink"/>
                <w:rtl w:val="true"/>
              </w:rPr>
              <w:tab/>
            </w:r>
            <w:r>
              <w:rPr>
                <w:rStyle w:val="IndexLink"/>
              </w:rPr>
              <w:t>51</w:t>
            </w:r>
          </w:hyperlink>
        </w:p>
        <w:p>
          <w:pPr>
            <w:pStyle w:val="Contents2"/>
            <w:tabs>
              <w:tab w:val="clear" w:pos="8743"/>
              <w:tab w:val="right" w:pos="9026" w:leader="dot"/>
            </w:tabs>
            <w:rPr/>
          </w:pPr>
          <w:hyperlink w:anchor="__RefHeading___Toc3502705_653776707">
            <w:r>
              <w:rPr>
                <w:webHidden/>
                <w:rStyle w:val="IndexLink"/>
                <w:rtl w:val="true"/>
              </w:rPr>
              <w:t>منابع موجود</w:t>
            </w:r>
            <w:r>
              <w:rPr>
                <w:rStyle w:val="IndexLink"/>
                <w:rtl w:val="true"/>
              </w:rPr>
              <w:tab/>
            </w:r>
            <w:r>
              <w:rPr>
                <w:rStyle w:val="IndexLink"/>
              </w:rPr>
              <w:t>52</w:t>
            </w:r>
          </w:hyperlink>
        </w:p>
        <w:p>
          <w:pPr>
            <w:pStyle w:val="Contents2"/>
            <w:tabs>
              <w:tab w:val="clear" w:pos="8743"/>
              <w:tab w:val="right" w:pos="9026" w:leader="dot"/>
            </w:tabs>
            <w:rPr/>
          </w:pPr>
          <w:hyperlink w:anchor="__RefHeading___Toc3502707_653776707">
            <w:r>
              <w:rPr>
                <w:webHidden/>
                <w:rStyle w:val="IndexLink"/>
                <w:rtl w:val="true"/>
              </w:rPr>
              <w:t>زیربنا</w:t>
            </w:r>
            <w:r>
              <w:rPr>
                <w:rStyle w:val="IndexLink"/>
                <w:rtl w:val="true"/>
              </w:rPr>
              <w:tab/>
            </w:r>
            <w:r>
              <w:rPr>
                <w:rStyle w:val="IndexLink"/>
              </w:rPr>
              <w:t>53</w:t>
            </w:r>
          </w:hyperlink>
        </w:p>
        <w:p>
          <w:pPr>
            <w:pStyle w:val="Contents2"/>
            <w:tabs>
              <w:tab w:val="clear" w:pos="8743"/>
              <w:tab w:val="right" w:pos="9026" w:leader="dot"/>
            </w:tabs>
            <w:rPr/>
          </w:pPr>
          <w:hyperlink w:anchor="__RefHeading___Toc3502709_653776707">
            <w:r>
              <w:rPr>
                <w:webHidden/>
                <w:rStyle w:val="IndexLink"/>
                <w:rtl w:val="true"/>
              </w:rPr>
              <w:t>منبع چهارم</w:t>
            </w:r>
            <w:r>
              <w:rPr>
                <w:rStyle w:val="IndexLink"/>
                <w:rtl w:val="true"/>
              </w:rPr>
              <w:tab/>
            </w:r>
            <w:r>
              <w:rPr>
                <w:rStyle w:val="IndexLink"/>
              </w:rPr>
              <w:t>56</w:t>
            </w:r>
          </w:hyperlink>
        </w:p>
        <w:p>
          <w:pPr>
            <w:pStyle w:val="Contents2"/>
            <w:tabs>
              <w:tab w:val="clear" w:pos="8743"/>
              <w:tab w:val="right" w:pos="9026" w:leader="dot"/>
            </w:tabs>
            <w:rPr/>
          </w:pPr>
          <w:hyperlink w:anchor="__RefHeading___Toc3502711_653776707">
            <w:r>
              <w:rPr>
                <w:webHidden/>
                <w:rStyle w:val="IndexLink"/>
                <w:rtl w:val="true"/>
              </w:rPr>
              <w:t>ماهیّت و خاستگاه اندیشه های کلامی</w:t>
            </w:r>
            <w:r>
              <w:rPr>
                <w:rStyle w:val="IndexLink"/>
                <w:rtl w:val="true"/>
              </w:rPr>
              <w:tab/>
            </w:r>
            <w:r>
              <w:rPr>
                <w:rStyle w:val="IndexLink"/>
              </w:rPr>
              <w:t>57</w:t>
            </w:r>
          </w:hyperlink>
        </w:p>
        <w:p>
          <w:pPr>
            <w:pStyle w:val="Contents2"/>
            <w:tabs>
              <w:tab w:val="clear" w:pos="8743"/>
              <w:tab w:val="right" w:pos="9026" w:leader="dot"/>
            </w:tabs>
            <w:rPr/>
          </w:pPr>
          <w:hyperlink w:anchor="__RefHeading___Toc3502713_653776707">
            <w:r>
              <w:rPr>
                <w:webHidden/>
                <w:rStyle w:val="IndexLink"/>
                <w:rtl w:val="true"/>
              </w:rPr>
              <w:t>تصوّر ابتدایی</w:t>
            </w:r>
            <w:r>
              <w:rPr>
                <w:rStyle w:val="IndexLink"/>
                <w:rtl w:val="true"/>
              </w:rPr>
              <w:tab/>
            </w:r>
            <w:r>
              <w:rPr>
                <w:rStyle w:val="IndexLink"/>
              </w:rPr>
              <w:t>57</w:t>
            </w:r>
          </w:hyperlink>
        </w:p>
        <w:p>
          <w:pPr>
            <w:pStyle w:val="Contents2"/>
            <w:tabs>
              <w:tab w:val="clear" w:pos="8743"/>
              <w:tab w:val="right" w:pos="9026" w:leader="dot"/>
            </w:tabs>
            <w:rPr/>
          </w:pPr>
          <w:hyperlink w:anchor="__RefHeading___Toc3502715_653776707">
            <w:r>
              <w:rPr>
                <w:webHidden/>
                <w:rStyle w:val="IndexLink"/>
                <w:rtl w:val="true"/>
              </w:rPr>
              <w:t>سطح پاسخ ها</w:t>
            </w:r>
            <w:r>
              <w:rPr>
                <w:rStyle w:val="IndexLink"/>
                <w:rtl w:val="true"/>
              </w:rPr>
              <w:tab/>
            </w:r>
            <w:r>
              <w:rPr>
                <w:rStyle w:val="IndexLink"/>
              </w:rPr>
              <w:t>60</w:t>
            </w:r>
          </w:hyperlink>
        </w:p>
        <w:p>
          <w:pPr>
            <w:pStyle w:val="Contents2"/>
            <w:tabs>
              <w:tab w:val="clear" w:pos="8743"/>
              <w:tab w:val="right" w:pos="9026" w:leader="dot"/>
            </w:tabs>
            <w:rPr/>
          </w:pPr>
          <w:hyperlink w:anchor="__RefHeading___Toc3502717_653776707">
            <w:r>
              <w:rPr>
                <w:webHidden/>
                <w:rStyle w:val="IndexLink"/>
                <w:rtl w:val="true"/>
              </w:rPr>
              <w:t>جهت پاسخ ها</w:t>
            </w:r>
            <w:r>
              <w:rPr>
                <w:rStyle w:val="IndexLink"/>
                <w:rtl w:val="true"/>
              </w:rPr>
              <w:tab/>
            </w:r>
            <w:r>
              <w:rPr>
                <w:rStyle w:val="IndexLink"/>
              </w:rPr>
              <w:t>60</w:t>
            </w:r>
          </w:hyperlink>
        </w:p>
        <w:p>
          <w:pPr>
            <w:pStyle w:val="Contents2"/>
            <w:tabs>
              <w:tab w:val="clear" w:pos="8743"/>
              <w:tab w:val="right" w:pos="9026" w:leader="dot"/>
            </w:tabs>
            <w:rPr/>
          </w:pPr>
          <w:hyperlink w:anchor="__RefHeading___Toc3502719_653776707">
            <w:r>
              <w:rPr>
                <w:webHidden/>
                <w:rStyle w:val="IndexLink"/>
                <w:rtl w:val="true"/>
              </w:rPr>
              <w:t>تاریخ اجمالی علم کلام</w:t>
            </w:r>
            <w:r>
              <w:rPr>
                <w:rStyle w:val="IndexLink"/>
                <w:rtl w:val="true"/>
              </w:rPr>
              <w:tab/>
            </w:r>
            <w:r>
              <w:rPr>
                <w:rStyle w:val="IndexLink"/>
              </w:rPr>
              <w:t>62</w:t>
            </w:r>
          </w:hyperlink>
        </w:p>
        <w:p>
          <w:pPr>
            <w:pStyle w:val="Contents2"/>
            <w:tabs>
              <w:tab w:val="clear" w:pos="8743"/>
              <w:tab w:val="right" w:pos="9026" w:leader="dot"/>
            </w:tabs>
            <w:rPr/>
          </w:pPr>
          <w:hyperlink w:anchor="__RefHeading___Toc3502721_653776707">
            <w:r>
              <w:rPr>
                <w:webHidden/>
                <w:rStyle w:val="IndexLink"/>
                <w:rtl w:val="true"/>
              </w:rPr>
              <w:t>مذاهب گوناگون</w:t>
            </w:r>
            <w:r>
              <w:rPr>
                <w:rStyle w:val="IndexLink"/>
                <w:rtl w:val="true"/>
              </w:rPr>
              <w:tab/>
            </w:r>
            <w:r>
              <w:rPr>
                <w:rStyle w:val="IndexLink"/>
              </w:rPr>
              <w:t>66</w:t>
            </w:r>
          </w:hyperlink>
        </w:p>
        <w:p>
          <w:pPr>
            <w:pStyle w:val="Contents2"/>
            <w:tabs>
              <w:tab w:val="clear" w:pos="8743"/>
              <w:tab w:val="right" w:pos="9026" w:leader="dot"/>
            </w:tabs>
            <w:rPr/>
          </w:pPr>
          <w:hyperlink w:anchor="__RefHeading___Toc3502723_653776707">
            <w:r>
              <w:rPr>
                <w:webHidden/>
                <w:rStyle w:val="IndexLink"/>
                <w:rtl w:val="true"/>
              </w:rPr>
              <w:t>معانی حکومتی خدا و پیامبر و قرآن</w:t>
            </w:r>
            <w:r>
              <w:rPr>
                <w:rStyle w:val="IndexLink"/>
                <w:rtl w:val="true"/>
              </w:rPr>
              <w:tab/>
            </w:r>
            <w:r>
              <w:rPr>
                <w:rStyle w:val="IndexLink"/>
              </w:rPr>
              <w:t>68</w:t>
            </w:r>
          </w:hyperlink>
        </w:p>
        <w:p>
          <w:pPr>
            <w:pStyle w:val="Contents2"/>
            <w:tabs>
              <w:tab w:val="clear" w:pos="8743"/>
              <w:tab w:val="right" w:pos="9026" w:leader="dot"/>
            </w:tabs>
            <w:rPr/>
          </w:pPr>
          <w:hyperlink w:anchor="__RefHeading___Toc3502725_653776707">
            <w:r>
              <w:rPr>
                <w:webHidden/>
                <w:rStyle w:val="IndexLink"/>
                <w:rtl w:val="true"/>
              </w:rPr>
              <w:t>گرایش های ضدّ عقلانی</w:t>
            </w:r>
            <w:r>
              <w:rPr>
                <w:rStyle w:val="IndexLink"/>
                <w:rtl w:val="true"/>
              </w:rPr>
              <w:tab/>
            </w:r>
            <w:r>
              <w:rPr>
                <w:rStyle w:val="IndexLink"/>
              </w:rPr>
              <w:t>69</w:t>
            </w:r>
          </w:hyperlink>
        </w:p>
        <w:p>
          <w:pPr>
            <w:pStyle w:val="Contents2"/>
            <w:tabs>
              <w:tab w:val="clear" w:pos="8743"/>
              <w:tab w:val="right" w:pos="9026" w:leader="dot"/>
            </w:tabs>
            <w:rPr/>
          </w:pPr>
          <w:hyperlink w:anchor="__RefHeading___Toc3502727_653776707">
            <w:r>
              <w:rPr>
                <w:webHidden/>
                <w:rStyle w:val="IndexLink"/>
                <w:rtl w:val="true"/>
              </w:rPr>
              <w:t>نکات اصلی</w:t>
            </w:r>
            <w:r>
              <w:rPr>
                <w:rStyle w:val="IndexLink"/>
                <w:rtl w:val="true"/>
              </w:rPr>
              <w:tab/>
            </w:r>
            <w:r>
              <w:rPr>
                <w:rStyle w:val="IndexLink"/>
              </w:rPr>
              <w:t>70</w:t>
            </w:r>
          </w:hyperlink>
        </w:p>
        <w:p>
          <w:pPr>
            <w:pStyle w:val="Contents2"/>
            <w:tabs>
              <w:tab w:val="clear" w:pos="8743"/>
              <w:tab w:val="right" w:pos="9026" w:leader="dot"/>
            </w:tabs>
            <w:rPr/>
          </w:pPr>
          <w:hyperlink w:anchor="__RefHeading___Toc3502729_653776707">
            <w:r>
              <w:rPr>
                <w:webHidden/>
                <w:rStyle w:val="IndexLink"/>
                <w:rtl w:val="true"/>
              </w:rPr>
              <w:t>پذیرش های مردمی</w:t>
            </w:r>
            <w:r>
              <w:rPr>
                <w:rStyle w:val="IndexLink"/>
                <w:rtl w:val="true"/>
              </w:rPr>
              <w:tab/>
            </w:r>
            <w:r>
              <w:rPr>
                <w:rStyle w:val="IndexLink"/>
              </w:rPr>
              <w:t>72</w:t>
            </w:r>
          </w:hyperlink>
        </w:p>
        <w:p>
          <w:pPr>
            <w:pStyle w:val="Contents2"/>
            <w:tabs>
              <w:tab w:val="clear" w:pos="8743"/>
              <w:tab w:val="right" w:pos="9026" w:leader="dot"/>
            </w:tabs>
            <w:rPr/>
          </w:pPr>
          <w:hyperlink w:anchor="__RefHeading___Toc3502731_653776707">
            <w:r>
              <w:rPr>
                <w:webHidden/>
                <w:rStyle w:val="IndexLink"/>
                <w:rtl w:val="true"/>
              </w:rPr>
              <w:t>حکومت فرهنگی</w:t>
            </w:r>
            <w:r>
              <w:rPr>
                <w:rStyle w:val="IndexLink"/>
                <w:rtl w:val="true"/>
              </w:rPr>
              <w:tab/>
            </w:r>
            <w:r>
              <w:rPr>
                <w:rStyle w:val="IndexLink"/>
              </w:rPr>
              <w:t>73</w:t>
            </w:r>
          </w:hyperlink>
        </w:p>
        <w:p>
          <w:pPr>
            <w:pStyle w:val="Contents2"/>
            <w:tabs>
              <w:tab w:val="clear" w:pos="8743"/>
              <w:tab w:val="right" w:pos="9026" w:leader="dot"/>
            </w:tabs>
            <w:rPr/>
          </w:pPr>
          <w:hyperlink w:anchor="__RefHeading___Toc3502733_653776707">
            <w:r>
              <w:rPr>
                <w:webHidden/>
                <w:rStyle w:val="IndexLink"/>
                <w:rtl w:val="true"/>
              </w:rPr>
              <w:t>قرآن دومین منبع</w:t>
            </w:r>
            <w:r>
              <w:rPr>
                <w:rStyle w:val="IndexLink"/>
                <w:rtl w:val="true"/>
              </w:rPr>
              <w:tab/>
            </w:r>
            <w:r>
              <w:rPr>
                <w:rStyle w:val="IndexLink"/>
              </w:rPr>
              <w:t>76</w:t>
            </w:r>
          </w:hyperlink>
        </w:p>
        <w:p>
          <w:pPr>
            <w:pStyle w:val="Contents2"/>
            <w:tabs>
              <w:tab w:val="clear" w:pos="8743"/>
              <w:tab w:val="right" w:pos="9026" w:leader="dot"/>
            </w:tabs>
            <w:rPr/>
          </w:pPr>
          <w:hyperlink w:anchor="__RefHeading___Toc3502735_653776707">
            <w:r>
              <w:rPr>
                <w:webHidden/>
                <w:rStyle w:val="IndexLink"/>
                <w:rtl w:val="true"/>
              </w:rPr>
              <w:t>جایگاه قرآن ؟</w:t>
            </w:r>
            <w:r>
              <w:rPr>
                <w:rStyle w:val="IndexLink"/>
                <w:rtl w:val="true"/>
              </w:rPr>
              <w:tab/>
            </w:r>
            <w:r>
              <w:rPr>
                <w:rStyle w:val="IndexLink"/>
              </w:rPr>
              <w:t>76</w:t>
            </w:r>
          </w:hyperlink>
        </w:p>
        <w:p>
          <w:pPr>
            <w:pStyle w:val="Contents2"/>
            <w:tabs>
              <w:tab w:val="clear" w:pos="8743"/>
              <w:tab w:val="right" w:pos="9026" w:leader="dot"/>
            </w:tabs>
            <w:rPr/>
          </w:pPr>
          <w:hyperlink w:anchor="__RefHeading___Toc3502737_653776707">
            <w:r>
              <w:rPr>
                <w:webHidden/>
                <w:rStyle w:val="IndexLink"/>
                <w:rtl w:val="true"/>
              </w:rPr>
              <w:t>علّت ترجمه ی قرآن</w:t>
            </w:r>
            <w:r>
              <w:rPr>
                <w:rStyle w:val="IndexLink"/>
                <w:rtl w:val="true"/>
              </w:rPr>
              <w:tab/>
            </w:r>
            <w:r>
              <w:rPr>
                <w:rStyle w:val="IndexLink"/>
              </w:rPr>
              <w:t>81</w:t>
            </w:r>
          </w:hyperlink>
        </w:p>
        <w:p>
          <w:pPr>
            <w:pStyle w:val="Contents2"/>
            <w:tabs>
              <w:tab w:val="clear" w:pos="8743"/>
              <w:tab w:val="right" w:pos="9026" w:leader="dot"/>
            </w:tabs>
            <w:rPr/>
          </w:pPr>
          <w:hyperlink w:anchor="__RefHeading___Toc3502739_653776707">
            <w:r>
              <w:rPr>
                <w:webHidden/>
                <w:rStyle w:val="IndexLink"/>
                <w:rtl w:val="true"/>
              </w:rPr>
              <w:t>ترجمه و خاستگاه آن</w:t>
            </w:r>
            <w:r>
              <w:rPr>
                <w:rStyle w:val="IndexLink"/>
                <w:rtl w:val="true"/>
              </w:rPr>
              <w:tab/>
            </w:r>
            <w:r>
              <w:rPr>
                <w:rStyle w:val="IndexLink"/>
              </w:rPr>
              <w:t>84</w:t>
            </w:r>
          </w:hyperlink>
        </w:p>
        <w:p>
          <w:pPr>
            <w:pStyle w:val="Contents2"/>
            <w:tabs>
              <w:tab w:val="clear" w:pos="8743"/>
              <w:tab w:val="right" w:pos="9026" w:leader="dot"/>
            </w:tabs>
            <w:rPr/>
          </w:pPr>
          <w:hyperlink w:anchor="__RefHeading___Toc3502741_653776707">
            <w:r>
              <w:rPr>
                <w:webHidden/>
                <w:rStyle w:val="IndexLink"/>
                <w:rtl w:val="true"/>
              </w:rPr>
              <w:t>زبان یک علم</w:t>
            </w:r>
            <w:r>
              <w:rPr>
                <w:rStyle w:val="IndexLink"/>
                <w:rtl w:val="true"/>
              </w:rPr>
              <w:tab/>
            </w:r>
            <w:r>
              <w:rPr>
                <w:rStyle w:val="IndexLink"/>
              </w:rPr>
              <w:t>88</w:t>
            </w:r>
          </w:hyperlink>
        </w:p>
        <w:p>
          <w:pPr>
            <w:pStyle w:val="Contents2"/>
            <w:tabs>
              <w:tab w:val="clear" w:pos="8743"/>
              <w:tab w:val="right" w:pos="9026" w:leader="dot"/>
            </w:tabs>
            <w:rPr/>
          </w:pPr>
          <w:hyperlink w:anchor="__RefHeading___Toc3502743_653776707">
            <w:r>
              <w:rPr>
                <w:webHidden/>
                <w:rStyle w:val="IndexLink"/>
                <w:rtl w:val="true"/>
              </w:rPr>
              <w:t>بلای ترجمه</w:t>
            </w:r>
            <w:r>
              <w:rPr>
                <w:rStyle w:val="IndexLink"/>
                <w:rtl w:val="true"/>
              </w:rPr>
              <w:tab/>
            </w:r>
            <w:r>
              <w:rPr>
                <w:rStyle w:val="IndexLink"/>
              </w:rPr>
              <w:t>94</w:t>
            </w:r>
          </w:hyperlink>
        </w:p>
        <w:p>
          <w:pPr>
            <w:pStyle w:val="Contents2"/>
            <w:tabs>
              <w:tab w:val="clear" w:pos="8743"/>
              <w:tab w:val="right" w:pos="9026" w:leader="dot"/>
            </w:tabs>
            <w:rPr/>
          </w:pPr>
          <w:hyperlink w:anchor="__RefHeading___Toc3502745_653776707">
            <w:r>
              <w:rPr>
                <w:webHidden/>
                <w:rStyle w:val="IndexLink"/>
                <w:rtl w:val="true"/>
              </w:rPr>
              <w:t>محصول ترجمه ها</w:t>
            </w:r>
            <w:r>
              <w:rPr>
                <w:rStyle w:val="IndexLink"/>
                <w:rtl w:val="true"/>
              </w:rPr>
              <w:tab/>
            </w:r>
            <w:r>
              <w:rPr>
                <w:rStyle w:val="IndexLink"/>
              </w:rPr>
              <w:t>95</w:t>
            </w:r>
          </w:hyperlink>
        </w:p>
        <w:p>
          <w:pPr>
            <w:pStyle w:val="Contents2"/>
            <w:tabs>
              <w:tab w:val="clear" w:pos="8743"/>
              <w:tab w:val="right" w:pos="9026" w:leader="dot"/>
            </w:tabs>
            <w:rPr/>
          </w:pPr>
          <w:hyperlink w:anchor="__RefHeading___Toc3502747_653776707">
            <w:r>
              <w:rPr>
                <w:webHidden/>
                <w:rStyle w:val="IndexLink"/>
                <w:rtl w:val="true"/>
              </w:rPr>
              <w:t>علل فقر ترجمه</w:t>
            </w:r>
            <w:r>
              <w:rPr>
                <w:rStyle w:val="IndexLink"/>
                <w:rtl w:val="true"/>
              </w:rPr>
              <w:tab/>
            </w:r>
            <w:r>
              <w:rPr>
                <w:rStyle w:val="IndexLink"/>
              </w:rPr>
              <w:t>97</w:t>
            </w:r>
          </w:hyperlink>
        </w:p>
        <w:p>
          <w:pPr>
            <w:pStyle w:val="Contents2"/>
            <w:tabs>
              <w:tab w:val="clear" w:pos="8743"/>
              <w:tab w:val="right" w:pos="9026" w:leader="dot"/>
            </w:tabs>
            <w:rPr/>
          </w:pPr>
          <w:hyperlink w:anchor="__RefHeading___Toc3502749_653776707">
            <w:r>
              <w:rPr>
                <w:webHidden/>
                <w:rStyle w:val="IndexLink"/>
                <w:rtl w:val="true"/>
              </w:rPr>
              <w:t>نتیجه ی این ترجمه ها</w:t>
            </w:r>
            <w:r>
              <w:rPr>
                <w:rStyle w:val="IndexLink"/>
                <w:rtl w:val="true"/>
              </w:rPr>
              <w:tab/>
            </w:r>
            <w:r>
              <w:rPr>
                <w:rStyle w:val="IndexLink"/>
              </w:rPr>
              <w:t>98</w:t>
            </w:r>
          </w:hyperlink>
        </w:p>
        <w:p>
          <w:pPr>
            <w:pStyle w:val="Contents2"/>
            <w:tabs>
              <w:tab w:val="clear" w:pos="8743"/>
              <w:tab w:val="right" w:pos="9026" w:leader="dot"/>
            </w:tabs>
            <w:rPr/>
          </w:pPr>
          <w:hyperlink w:anchor="__RefHeading___Toc3502751_653776707">
            <w:r>
              <w:rPr>
                <w:webHidden/>
                <w:rStyle w:val="IndexLink"/>
                <w:rtl w:val="true"/>
              </w:rPr>
              <w:t>ایجاب حرمت قرآن</w:t>
            </w:r>
            <w:r>
              <w:rPr>
                <w:rStyle w:val="IndexLink"/>
                <w:rtl w:val="true"/>
              </w:rPr>
              <w:tab/>
            </w:r>
            <w:r>
              <w:rPr>
                <w:rStyle w:val="IndexLink"/>
              </w:rPr>
              <w:t>98</w:t>
            </w:r>
          </w:hyperlink>
        </w:p>
        <w:p>
          <w:pPr>
            <w:pStyle w:val="Contents2"/>
            <w:tabs>
              <w:tab w:val="clear" w:pos="8743"/>
              <w:tab w:val="right" w:pos="9026" w:leader="dot"/>
            </w:tabs>
            <w:rPr/>
          </w:pPr>
          <w:hyperlink w:anchor="__RefHeading___Toc3502753_653776707">
            <w:r>
              <w:rPr>
                <w:webHidden/>
                <w:rStyle w:val="IndexLink"/>
                <w:rtl w:val="true"/>
              </w:rPr>
              <w:t>ی برخورد</w:t>
            </w:r>
            <w:r>
              <w:rPr>
                <w:rStyle w:val="IndexLink"/>
                <w:rtl w:val="true"/>
              </w:rPr>
              <w:tab/>
            </w:r>
            <w:r>
              <w:rPr>
                <w:rStyle w:val="IndexLink"/>
              </w:rPr>
              <w:t>100</w:t>
            </w:r>
          </w:hyperlink>
        </w:p>
        <w:p>
          <w:pPr>
            <w:pStyle w:val="Contents2"/>
            <w:tabs>
              <w:tab w:val="clear" w:pos="8743"/>
              <w:tab w:val="right" w:pos="9026" w:leader="dot"/>
            </w:tabs>
            <w:rPr/>
          </w:pPr>
          <w:hyperlink w:anchor="__RefHeading___Toc3502755_653776707">
            <w:r>
              <w:rPr>
                <w:webHidden/>
                <w:rStyle w:val="IndexLink"/>
                <w:rtl w:val="true"/>
              </w:rPr>
              <w:t>زایش اسطوره ها</w:t>
            </w:r>
            <w:r>
              <w:rPr>
                <w:rStyle w:val="IndexLink"/>
                <w:rtl w:val="true"/>
              </w:rPr>
              <w:tab/>
            </w:r>
            <w:r>
              <w:rPr>
                <w:rStyle w:val="IndexLink"/>
              </w:rPr>
              <w:t>101</w:t>
            </w:r>
          </w:hyperlink>
        </w:p>
        <w:p>
          <w:pPr>
            <w:pStyle w:val="Contents2"/>
            <w:tabs>
              <w:tab w:val="clear" w:pos="8743"/>
              <w:tab w:val="right" w:pos="9026" w:leader="dot"/>
            </w:tabs>
            <w:rPr/>
          </w:pPr>
          <w:hyperlink w:anchor="__RefHeading___Toc3502757_653776707">
            <w:r>
              <w:rPr>
                <w:webHidden/>
                <w:rStyle w:val="IndexLink"/>
                <w:rtl w:val="true"/>
              </w:rPr>
              <w:t>وحى</w:t>
            </w:r>
            <w:r>
              <w:rPr>
                <w:rStyle w:val="IndexLink"/>
                <w:rtl w:val="true"/>
              </w:rPr>
              <w:tab/>
            </w:r>
            <w:r>
              <w:rPr>
                <w:rStyle w:val="IndexLink"/>
              </w:rPr>
              <w:t>103</w:t>
            </w:r>
          </w:hyperlink>
        </w:p>
        <w:p>
          <w:pPr>
            <w:pStyle w:val="Contents2"/>
            <w:tabs>
              <w:tab w:val="clear" w:pos="8743"/>
              <w:tab w:val="right" w:pos="9026" w:leader="dot"/>
            </w:tabs>
            <w:rPr/>
          </w:pPr>
          <w:hyperlink w:anchor="__RefHeading___Toc3502759_653776707">
            <w:r>
              <w:rPr>
                <w:webHidden/>
                <w:rStyle w:val="IndexLink"/>
                <w:rtl w:val="true"/>
              </w:rPr>
              <w:t>معراج</w:t>
            </w:r>
            <w:r>
              <w:rPr>
                <w:rStyle w:val="IndexLink"/>
                <w:rtl w:val="true"/>
              </w:rPr>
              <w:tab/>
            </w:r>
            <w:r>
              <w:rPr>
                <w:rStyle w:val="IndexLink"/>
              </w:rPr>
              <w:t>105</w:t>
            </w:r>
          </w:hyperlink>
        </w:p>
        <w:p>
          <w:pPr>
            <w:pStyle w:val="Contents2"/>
            <w:tabs>
              <w:tab w:val="clear" w:pos="8743"/>
              <w:tab w:val="right" w:pos="9026" w:leader="dot"/>
            </w:tabs>
            <w:rPr/>
          </w:pPr>
          <w:hyperlink w:anchor="__RefHeading___Toc3502761_653776707">
            <w:r>
              <w:rPr>
                <w:webHidden/>
                <w:rStyle w:val="IndexLink"/>
                <w:rtl w:val="true"/>
              </w:rPr>
              <w:t>مفهوم معراج از اسطوره تا حقیقت</w:t>
            </w:r>
            <w:r>
              <w:rPr>
                <w:rStyle w:val="IndexLink"/>
                <w:rtl w:val="true"/>
              </w:rPr>
              <w:tab/>
            </w:r>
            <w:r>
              <w:rPr>
                <w:rStyle w:val="IndexLink"/>
              </w:rPr>
              <w:t>106</w:t>
            </w:r>
          </w:hyperlink>
        </w:p>
        <w:p>
          <w:pPr>
            <w:pStyle w:val="Contents2"/>
            <w:tabs>
              <w:tab w:val="clear" w:pos="8743"/>
              <w:tab w:val="right" w:pos="9026" w:leader="dot"/>
            </w:tabs>
            <w:rPr/>
          </w:pPr>
          <w:hyperlink w:anchor="__RefHeading___Toc3502763_653776707">
            <w:r>
              <w:rPr>
                <w:webHidden/>
                <w:rStyle w:val="IndexLink"/>
                <w:rtl w:val="true"/>
              </w:rPr>
              <w:t>ترجمه ی آیه</w:t>
            </w:r>
            <w:r>
              <w:rPr>
                <w:rStyle w:val="IndexLink"/>
                <w:rtl w:val="true"/>
              </w:rPr>
              <w:t>:</w:t>
              <w:tab/>
            </w:r>
            <w:r>
              <w:rPr>
                <w:rStyle w:val="IndexLink"/>
              </w:rPr>
              <w:t>110</w:t>
            </w:r>
          </w:hyperlink>
        </w:p>
        <w:p>
          <w:pPr>
            <w:pStyle w:val="Contents2"/>
            <w:tabs>
              <w:tab w:val="clear" w:pos="8743"/>
              <w:tab w:val="right" w:pos="9026" w:leader="dot"/>
            </w:tabs>
            <w:rPr/>
          </w:pPr>
          <w:hyperlink w:anchor="__RefHeading___Toc3502765_653776707">
            <w:r>
              <w:rPr>
                <w:webHidden/>
                <w:rStyle w:val="IndexLink"/>
                <w:rtl w:val="true"/>
              </w:rPr>
              <w:t>اوّلین آیات</w:t>
            </w:r>
            <w:r>
              <w:rPr>
                <w:rStyle w:val="IndexLink"/>
                <w:rtl w:val="true"/>
              </w:rPr>
              <w:tab/>
            </w:r>
            <w:r>
              <w:rPr>
                <w:rStyle w:val="IndexLink"/>
              </w:rPr>
              <w:t>115</w:t>
            </w:r>
          </w:hyperlink>
        </w:p>
        <w:p>
          <w:pPr>
            <w:pStyle w:val="Contents2"/>
            <w:tabs>
              <w:tab w:val="clear" w:pos="8743"/>
              <w:tab w:val="right" w:pos="9026" w:leader="dot"/>
            </w:tabs>
            <w:rPr/>
          </w:pPr>
          <w:hyperlink w:anchor="__RefHeading___Toc3502767_653776707">
            <w:r>
              <w:rPr>
                <w:webHidden/>
                <w:rStyle w:val="IndexLink"/>
                <w:rtl w:val="true"/>
              </w:rPr>
              <w:t>داستان خلقت انسان</w:t>
            </w:r>
            <w:r>
              <w:rPr>
                <w:rStyle w:val="IndexLink"/>
                <w:rtl w:val="true"/>
              </w:rPr>
              <w:tab/>
            </w:r>
            <w:r>
              <w:rPr>
                <w:rStyle w:val="IndexLink"/>
              </w:rPr>
              <w:t>124</w:t>
            </w:r>
          </w:hyperlink>
        </w:p>
        <w:p>
          <w:pPr>
            <w:pStyle w:val="Contents2"/>
            <w:tabs>
              <w:tab w:val="clear" w:pos="8743"/>
              <w:tab w:val="right" w:pos="9026" w:leader="dot"/>
            </w:tabs>
            <w:rPr/>
          </w:pPr>
          <w:hyperlink w:anchor="__RefHeading___Toc3502769_653776707">
            <w:r>
              <w:rPr>
                <w:webHidden/>
                <w:rStyle w:val="IndexLink"/>
                <w:rtl w:val="true"/>
              </w:rPr>
              <w:t>گفت و گوی خدا</w:t>
            </w:r>
            <w:r>
              <w:rPr>
                <w:rStyle w:val="IndexLink"/>
                <w:rtl w:val="true"/>
              </w:rPr>
              <w:tab/>
            </w:r>
            <w:r>
              <w:rPr>
                <w:rStyle w:val="IndexLink"/>
              </w:rPr>
              <w:t>127</w:t>
            </w:r>
          </w:hyperlink>
        </w:p>
        <w:p>
          <w:pPr>
            <w:pStyle w:val="Contents2"/>
            <w:tabs>
              <w:tab w:val="clear" w:pos="8743"/>
              <w:tab w:val="right" w:pos="9026" w:leader="dot"/>
            </w:tabs>
            <w:rPr/>
          </w:pPr>
          <w:hyperlink w:anchor="__RefHeading___Toc3502771_653776707">
            <w:r>
              <w:rPr>
                <w:webHidden/>
                <w:rStyle w:val="IndexLink"/>
                <w:rtl w:val="true"/>
              </w:rPr>
              <w:t>ملائکه یا نیروهای آفرینش</w:t>
            </w:r>
            <w:r>
              <w:rPr>
                <w:rStyle w:val="IndexLink"/>
                <w:rtl w:val="true"/>
              </w:rPr>
              <w:tab/>
            </w:r>
            <w:r>
              <w:rPr>
                <w:rStyle w:val="IndexLink"/>
              </w:rPr>
              <w:t>129</w:t>
            </w:r>
          </w:hyperlink>
        </w:p>
        <w:p>
          <w:pPr>
            <w:pStyle w:val="Contents2"/>
            <w:tabs>
              <w:tab w:val="clear" w:pos="8743"/>
              <w:tab w:val="right" w:pos="9026" w:leader="dot"/>
            </w:tabs>
            <w:rPr/>
          </w:pPr>
          <w:hyperlink w:anchor="__RefHeading___Toc3502773_653776707">
            <w:r>
              <w:rPr>
                <w:webHidden/>
                <w:rStyle w:val="IndexLink"/>
                <w:rtl w:val="true"/>
              </w:rPr>
              <w:t>مشارکت تمامی نیروهای آفرینش</w:t>
            </w:r>
            <w:r>
              <w:rPr>
                <w:rStyle w:val="IndexLink"/>
                <w:rtl w:val="true"/>
              </w:rPr>
              <w:tab/>
            </w:r>
            <w:r>
              <w:rPr>
                <w:rStyle w:val="IndexLink"/>
              </w:rPr>
              <w:t>135</w:t>
            </w:r>
          </w:hyperlink>
        </w:p>
        <w:p>
          <w:pPr>
            <w:pStyle w:val="Contents2"/>
            <w:tabs>
              <w:tab w:val="clear" w:pos="8743"/>
              <w:tab w:val="right" w:pos="9026" w:leader="dot"/>
            </w:tabs>
            <w:rPr/>
          </w:pPr>
          <w:hyperlink w:anchor="__RefHeading___Toc3502775_653776707">
            <w:r>
              <w:rPr>
                <w:webHidden/>
                <w:rStyle w:val="IndexLink"/>
                <w:rtl w:val="true"/>
              </w:rPr>
              <w:t>عدم امكان وجود شخصیت اصلی</w:t>
            </w:r>
            <w:r>
              <w:rPr>
                <w:rStyle w:val="IndexLink"/>
                <w:rtl w:val="true"/>
              </w:rPr>
              <w:tab/>
            </w:r>
            <w:r>
              <w:rPr>
                <w:rStyle w:val="IndexLink"/>
              </w:rPr>
              <w:t>136</w:t>
            </w:r>
          </w:hyperlink>
        </w:p>
        <w:p>
          <w:pPr>
            <w:pStyle w:val="Contents2"/>
            <w:tabs>
              <w:tab w:val="clear" w:pos="8743"/>
              <w:tab w:val="right" w:pos="9026" w:leader="dot"/>
            </w:tabs>
            <w:rPr/>
          </w:pPr>
          <w:hyperlink w:anchor="__RefHeading___Toc3502777_653776707">
            <w:r>
              <w:rPr>
                <w:webHidden/>
                <w:rStyle w:val="IndexLink"/>
                <w:rtl w:val="true"/>
              </w:rPr>
              <w:t>رفتاری به گونه ی یک شغل</w:t>
            </w:r>
            <w:r>
              <w:rPr>
                <w:rStyle w:val="IndexLink"/>
                <w:rtl w:val="true"/>
              </w:rPr>
              <w:tab/>
            </w:r>
            <w:r>
              <w:rPr>
                <w:rStyle w:val="IndexLink"/>
              </w:rPr>
              <w:t>136</w:t>
            </w:r>
          </w:hyperlink>
        </w:p>
        <w:p>
          <w:pPr>
            <w:pStyle w:val="Contents2"/>
            <w:tabs>
              <w:tab w:val="clear" w:pos="8743"/>
              <w:tab w:val="right" w:pos="9026" w:leader="dot"/>
            </w:tabs>
            <w:rPr/>
          </w:pPr>
          <w:hyperlink w:anchor="__RefHeading___Toc3502779_653776707">
            <w:r>
              <w:rPr>
                <w:webHidden/>
                <w:rStyle w:val="IndexLink"/>
                <w:rtl w:val="true"/>
              </w:rPr>
              <w:t>خلافت یا جانشینی خداوند</w:t>
            </w:r>
            <w:r>
              <w:rPr>
                <w:rStyle w:val="IndexLink"/>
                <w:rtl w:val="true"/>
              </w:rPr>
              <w:tab/>
            </w:r>
            <w:r>
              <w:rPr>
                <w:rStyle w:val="IndexLink"/>
              </w:rPr>
              <w:t>139</w:t>
            </w:r>
          </w:hyperlink>
        </w:p>
        <w:p>
          <w:pPr>
            <w:pStyle w:val="Contents2"/>
            <w:tabs>
              <w:tab w:val="clear" w:pos="8743"/>
              <w:tab w:val="right" w:pos="9026" w:leader="dot"/>
            </w:tabs>
            <w:rPr/>
          </w:pPr>
          <w:hyperlink w:anchor="__RefHeading___Toc3502781_653776707">
            <w:r>
              <w:rPr>
                <w:webHidden/>
                <w:rStyle w:val="IndexLink"/>
                <w:rtl w:val="true"/>
              </w:rPr>
              <w:t>اعتراض ملائکه</w:t>
            </w:r>
            <w:r>
              <w:rPr>
                <w:rStyle w:val="IndexLink"/>
                <w:rtl w:val="true"/>
              </w:rPr>
              <w:tab/>
            </w:r>
            <w:r>
              <w:rPr>
                <w:rStyle w:val="IndexLink"/>
              </w:rPr>
              <w:t>144</w:t>
            </w:r>
          </w:hyperlink>
        </w:p>
        <w:p>
          <w:pPr>
            <w:pStyle w:val="Contents2"/>
            <w:tabs>
              <w:tab w:val="clear" w:pos="8743"/>
              <w:tab w:val="right" w:pos="9026" w:leader="dot"/>
            </w:tabs>
            <w:rPr/>
          </w:pPr>
          <w:hyperlink w:anchor="__RefHeading___Toc3502783_653776707">
            <w:r>
              <w:rPr>
                <w:webHidden/>
                <w:rStyle w:val="IndexLink"/>
                <w:rtl w:val="true"/>
              </w:rPr>
              <w:t>هدف از خلقت</w:t>
            </w:r>
            <w:r>
              <w:rPr>
                <w:rStyle w:val="IndexLink"/>
                <w:rtl w:val="true"/>
              </w:rPr>
              <w:tab/>
            </w:r>
            <w:r>
              <w:rPr>
                <w:rStyle w:val="IndexLink"/>
              </w:rPr>
              <w:t>144</w:t>
            </w:r>
          </w:hyperlink>
        </w:p>
        <w:p>
          <w:pPr>
            <w:pStyle w:val="Contents2"/>
            <w:tabs>
              <w:tab w:val="clear" w:pos="8743"/>
              <w:tab w:val="right" w:pos="9026" w:leader="dot"/>
            </w:tabs>
            <w:rPr/>
          </w:pPr>
          <w:hyperlink w:anchor="__RefHeading___Toc3502785_653776707">
            <w:r>
              <w:rPr>
                <w:webHidden/>
                <w:rStyle w:val="IndexLink"/>
                <w:rtl w:val="true"/>
              </w:rPr>
              <w:t>سجده ی فرشتگان</w:t>
            </w:r>
            <w:r>
              <w:rPr>
                <w:rStyle w:val="IndexLink"/>
                <w:rtl w:val="true"/>
              </w:rPr>
              <w:tab/>
            </w:r>
            <w:r>
              <w:rPr>
                <w:rStyle w:val="IndexLink"/>
              </w:rPr>
              <w:t>148</w:t>
            </w:r>
          </w:hyperlink>
        </w:p>
        <w:p>
          <w:pPr>
            <w:pStyle w:val="Contents2"/>
            <w:tabs>
              <w:tab w:val="clear" w:pos="8743"/>
              <w:tab w:val="right" w:pos="9026" w:leader="dot"/>
            </w:tabs>
            <w:rPr/>
          </w:pPr>
          <w:hyperlink w:anchor="__RefHeading___Toc3502787_653776707">
            <w:r>
              <w:rPr>
                <w:webHidden/>
                <w:rStyle w:val="IndexLink"/>
                <w:rtl w:val="true"/>
              </w:rPr>
              <w:t>ابلیس کیست و کار او چیست؟</w:t>
            </w:r>
            <w:r>
              <w:rPr>
                <w:rStyle w:val="IndexLink"/>
                <w:rtl w:val="true"/>
              </w:rPr>
              <w:tab/>
            </w:r>
            <w:r>
              <w:rPr>
                <w:rStyle w:val="IndexLink"/>
              </w:rPr>
              <w:t>149</w:t>
            </w:r>
          </w:hyperlink>
        </w:p>
        <w:p>
          <w:pPr>
            <w:pStyle w:val="Contents2"/>
            <w:tabs>
              <w:tab w:val="clear" w:pos="8743"/>
              <w:tab w:val="right" w:pos="9026" w:leader="dot"/>
            </w:tabs>
            <w:rPr/>
          </w:pPr>
          <w:hyperlink w:anchor="__RefHeading___Toc3502789_653776707">
            <w:r>
              <w:rPr>
                <w:webHidden/>
                <w:rStyle w:val="IndexLink"/>
                <w:rtl w:val="true"/>
              </w:rPr>
              <w:t>ادامه ی داستان</w:t>
            </w:r>
            <w:r>
              <w:rPr>
                <w:rStyle w:val="IndexLink"/>
                <w:rtl w:val="true"/>
              </w:rPr>
              <w:tab/>
            </w:r>
            <w:r>
              <w:rPr>
                <w:rStyle w:val="IndexLink"/>
              </w:rPr>
              <w:t>155</w:t>
            </w:r>
          </w:hyperlink>
        </w:p>
        <w:p>
          <w:pPr>
            <w:pStyle w:val="Contents2"/>
            <w:tabs>
              <w:tab w:val="clear" w:pos="8743"/>
              <w:tab w:val="right" w:pos="9026" w:leader="dot"/>
            </w:tabs>
            <w:rPr/>
          </w:pPr>
          <w:hyperlink w:anchor="__RefHeading___Toc3502791_653776707">
            <w:r>
              <w:rPr>
                <w:webHidden/>
                <w:rStyle w:val="IndexLink"/>
                <w:rtl w:val="true"/>
              </w:rPr>
              <w:t>زوج آدم کیست؟</w:t>
            </w:r>
            <w:r>
              <w:rPr>
                <w:rStyle w:val="IndexLink"/>
                <w:rtl w:val="true"/>
              </w:rPr>
              <w:tab/>
            </w:r>
            <w:r>
              <w:rPr>
                <w:rStyle w:val="IndexLink"/>
              </w:rPr>
              <w:t>156</w:t>
            </w:r>
          </w:hyperlink>
        </w:p>
        <w:p>
          <w:pPr>
            <w:pStyle w:val="Contents2"/>
            <w:tabs>
              <w:tab w:val="clear" w:pos="8743"/>
              <w:tab w:val="right" w:pos="9026" w:leader="dot"/>
            </w:tabs>
            <w:rPr/>
          </w:pPr>
          <w:hyperlink w:anchor="__RefHeading___Toc3502793_653776707">
            <w:r>
              <w:rPr>
                <w:webHidden/>
                <w:rStyle w:val="IndexLink"/>
                <w:rtl w:val="true"/>
              </w:rPr>
              <w:t>شجره ی ممنوعه</w:t>
            </w:r>
            <w:r>
              <w:rPr>
                <w:rStyle w:val="IndexLink"/>
                <w:rtl w:val="true"/>
              </w:rPr>
              <w:tab/>
            </w:r>
            <w:r>
              <w:rPr>
                <w:rStyle w:val="IndexLink"/>
              </w:rPr>
              <w:t>159</w:t>
            </w:r>
          </w:hyperlink>
        </w:p>
        <w:p>
          <w:pPr>
            <w:pStyle w:val="Contents2"/>
            <w:tabs>
              <w:tab w:val="clear" w:pos="8743"/>
              <w:tab w:val="right" w:pos="9026" w:leader="dot"/>
            </w:tabs>
            <w:rPr/>
          </w:pPr>
          <w:hyperlink w:anchor="__RefHeading___Toc3502795_653776707">
            <w:r>
              <w:rPr>
                <w:webHidden/>
                <w:rStyle w:val="IndexLink"/>
                <w:rtl w:val="true"/>
              </w:rPr>
              <w:t>سرانجام انسان در زمین</w:t>
            </w:r>
            <w:r>
              <w:rPr>
                <w:rStyle w:val="IndexLink"/>
                <w:rtl w:val="true"/>
              </w:rPr>
              <w:tab/>
            </w:r>
            <w:r>
              <w:rPr>
                <w:rStyle w:val="IndexLink"/>
              </w:rPr>
              <w:t>166</w:t>
            </w:r>
          </w:hyperlink>
        </w:p>
        <w:p>
          <w:pPr>
            <w:pStyle w:val="Contents2"/>
            <w:tabs>
              <w:tab w:val="clear" w:pos="8743"/>
              <w:tab w:val="right" w:pos="9026" w:leader="dot"/>
            </w:tabs>
            <w:rPr/>
          </w:pPr>
          <w:hyperlink w:anchor="__RefHeading___Toc3502797_653776707">
            <w:r>
              <w:rPr>
                <w:webHidden/>
                <w:rStyle w:val="IndexLink"/>
                <w:rtl w:val="true"/>
              </w:rPr>
              <w:t>زیربناها</w:t>
            </w:r>
            <w:r>
              <w:rPr>
                <w:rStyle w:val="IndexLink"/>
                <w:rtl w:val="true"/>
              </w:rPr>
              <w:tab/>
            </w:r>
            <w:r>
              <w:rPr>
                <w:rStyle w:val="IndexLink"/>
              </w:rPr>
              <w:t>169</w:t>
            </w:r>
          </w:hyperlink>
        </w:p>
        <w:p>
          <w:pPr>
            <w:pStyle w:val="Contents2"/>
            <w:tabs>
              <w:tab w:val="clear" w:pos="8743"/>
              <w:tab w:val="right" w:pos="9026" w:leader="dot"/>
            </w:tabs>
            <w:rPr/>
          </w:pPr>
          <w:hyperlink w:anchor="__RefHeading___Toc3502799_653776707">
            <w:r>
              <w:rPr>
                <w:webHidden/>
                <w:rStyle w:val="IndexLink"/>
                <w:rtl w:val="true"/>
              </w:rPr>
              <w:t>مبانی اندیشه ی واقعی دین</w:t>
            </w:r>
            <w:r>
              <w:rPr>
                <w:rStyle w:val="IndexLink"/>
                <w:rtl w:val="true"/>
              </w:rPr>
              <w:tab/>
            </w:r>
            <w:r>
              <w:rPr>
                <w:rStyle w:val="IndexLink"/>
              </w:rPr>
              <w:t>169</w:t>
            </w:r>
          </w:hyperlink>
        </w:p>
        <w:p>
          <w:pPr>
            <w:pStyle w:val="Contents2"/>
            <w:tabs>
              <w:tab w:val="clear" w:pos="8743"/>
              <w:tab w:val="right" w:pos="9026" w:leader="dot"/>
            </w:tabs>
            <w:rPr/>
          </w:pPr>
          <w:hyperlink w:anchor="__RefHeading___Toc3502801_653776707">
            <w:r>
              <w:rPr>
                <w:webHidden/>
                <w:rStyle w:val="IndexLink"/>
                <w:rtl w:val="true"/>
              </w:rPr>
              <w:t>مباحث زیربنایی</w:t>
            </w:r>
            <w:r>
              <w:rPr>
                <w:rStyle w:val="IndexLink"/>
                <w:rtl w:val="true"/>
              </w:rPr>
              <w:tab/>
            </w:r>
            <w:r>
              <w:rPr>
                <w:rStyle w:val="IndexLink"/>
              </w:rPr>
              <w:t>170</w:t>
            </w:r>
          </w:hyperlink>
        </w:p>
        <w:p>
          <w:pPr>
            <w:pStyle w:val="Contents2"/>
            <w:tabs>
              <w:tab w:val="clear" w:pos="8743"/>
              <w:tab w:val="right" w:pos="9026" w:leader="dot"/>
            </w:tabs>
            <w:rPr/>
          </w:pPr>
          <w:hyperlink w:anchor="__RefHeading___Toc3502803_653776707">
            <w:r>
              <w:rPr>
                <w:webHidden/>
                <w:rStyle w:val="IndexLink"/>
                <w:rtl w:val="true"/>
              </w:rPr>
              <w:t>اندیشه ی اثبات وجود خداوند</w:t>
            </w:r>
            <w:r>
              <w:rPr>
                <w:rStyle w:val="IndexLink"/>
                <w:rtl w:val="true"/>
              </w:rPr>
              <w:tab/>
            </w:r>
            <w:r>
              <w:rPr>
                <w:rStyle w:val="IndexLink"/>
              </w:rPr>
              <w:t>171</w:t>
            </w:r>
          </w:hyperlink>
        </w:p>
        <w:p>
          <w:pPr>
            <w:pStyle w:val="Contents2"/>
            <w:tabs>
              <w:tab w:val="clear" w:pos="8743"/>
              <w:tab w:val="right" w:pos="9026" w:leader="dot"/>
            </w:tabs>
            <w:rPr/>
          </w:pPr>
          <w:hyperlink w:anchor="__RefHeading___Toc3502805_653776707">
            <w:r>
              <w:rPr>
                <w:webHidden/>
                <w:rStyle w:val="IndexLink"/>
                <w:rtl w:val="true"/>
              </w:rPr>
              <w:t>پذیرش صفات الاهی</w:t>
            </w:r>
            <w:r>
              <w:rPr>
                <w:rStyle w:val="IndexLink"/>
                <w:rtl w:val="true"/>
              </w:rPr>
              <w:tab/>
            </w:r>
            <w:r>
              <w:rPr>
                <w:rStyle w:val="IndexLink"/>
              </w:rPr>
              <w:t>177</w:t>
            </w:r>
          </w:hyperlink>
        </w:p>
        <w:p>
          <w:pPr>
            <w:pStyle w:val="Contents2"/>
            <w:tabs>
              <w:tab w:val="clear" w:pos="8743"/>
              <w:tab w:val="right" w:pos="9026" w:leader="dot"/>
            </w:tabs>
            <w:rPr/>
          </w:pPr>
          <w:hyperlink w:anchor="__RefHeading___Toc3502807_653776707">
            <w:r>
              <w:rPr>
                <w:webHidden/>
                <w:rStyle w:val="IndexLink"/>
                <w:rtl w:val="true"/>
              </w:rPr>
              <w:t>توحید، رسالت، قرآن</w:t>
            </w:r>
            <w:r>
              <w:rPr>
                <w:rStyle w:val="IndexLink"/>
                <w:rtl w:val="true"/>
              </w:rPr>
              <w:tab/>
            </w:r>
            <w:r>
              <w:rPr>
                <w:rStyle w:val="IndexLink"/>
              </w:rPr>
              <w:t>183</w:t>
            </w:r>
          </w:hyperlink>
        </w:p>
        <w:p>
          <w:pPr>
            <w:pStyle w:val="Contents2"/>
            <w:tabs>
              <w:tab w:val="clear" w:pos="8743"/>
              <w:tab w:val="right" w:pos="9026" w:leader="dot"/>
            </w:tabs>
            <w:rPr/>
          </w:pPr>
          <w:hyperlink w:anchor="__RefHeading___Toc3502809_653776707">
            <w:r>
              <w:rPr>
                <w:webHidden/>
                <w:rStyle w:val="IndexLink"/>
                <w:rtl w:val="true"/>
              </w:rPr>
              <w:t>ارائه ی این روند از زاویه ای دیگر</w:t>
            </w:r>
            <w:r>
              <w:rPr>
                <w:rStyle w:val="IndexLink"/>
                <w:rtl w:val="true"/>
              </w:rPr>
              <w:tab/>
            </w:r>
            <w:r>
              <w:rPr>
                <w:rStyle w:val="IndexLink"/>
              </w:rPr>
              <w:t>192</w:t>
            </w:r>
          </w:hyperlink>
        </w:p>
        <w:p>
          <w:pPr>
            <w:pStyle w:val="Contents2"/>
            <w:tabs>
              <w:tab w:val="clear" w:pos="8743"/>
              <w:tab w:val="right" w:pos="9026" w:leader="dot"/>
            </w:tabs>
            <w:rPr/>
          </w:pPr>
          <w:hyperlink w:anchor="__RefHeading___Toc3502811_653776707">
            <w:r>
              <w:rPr>
                <w:webHidden/>
                <w:rStyle w:val="IndexLink"/>
                <w:rtl w:val="true"/>
              </w:rPr>
              <w:t>تبیین نارسایی های حدیث در فهم قرآن و دین</w:t>
            </w:r>
            <w:r>
              <w:rPr>
                <w:rStyle w:val="IndexLink"/>
                <w:rtl w:val="true"/>
              </w:rPr>
              <w:tab/>
            </w:r>
            <w:r>
              <w:rPr>
                <w:rStyle w:val="IndexLink"/>
              </w:rPr>
              <w:t>201</w:t>
            </w:r>
          </w:hyperlink>
        </w:p>
        <w:p>
          <w:pPr>
            <w:pStyle w:val="Contents2"/>
            <w:tabs>
              <w:tab w:val="clear" w:pos="8743"/>
              <w:tab w:val="right" w:pos="9026" w:leader="dot"/>
            </w:tabs>
            <w:rPr/>
          </w:pPr>
          <w:hyperlink w:anchor="__RefHeading___Toc3502813_653776707">
            <w:r>
              <w:rPr>
                <w:webHidden/>
                <w:rStyle w:val="IndexLink"/>
                <w:rtl w:val="true"/>
              </w:rPr>
              <w:t>مانع اساسی</w:t>
            </w:r>
            <w:r>
              <w:rPr>
                <w:rStyle w:val="IndexLink"/>
                <w:rtl w:val="true"/>
              </w:rPr>
              <w:tab/>
            </w:r>
            <w:r>
              <w:rPr>
                <w:rStyle w:val="IndexLink"/>
              </w:rPr>
              <w:t>201</w:t>
            </w:r>
          </w:hyperlink>
        </w:p>
        <w:p>
          <w:pPr>
            <w:pStyle w:val="Contents2"/>
            <w:tabs>
              <w:tab w:val="clear" w:pos="8743"/>
              <w:tab w:val="right" w:pos="9026" w:leader="dot"/>
            </w:tabs>
            <w:rPr/>
          </w:pPr>
          <w:hyperlink w:anchor="__RefHeading___Toc3502815_653776707">
            <w:r>
              <w:rPr>
                <w:webHidden/>
                <w:rStyle w:val="IndexLink"/>
                <w:rtl w:val="true"/>
              </w:rPr>
              <w:t>نگاه ابتدایی</w:t>
            </w:r>
            <w:r>
              <w:rPr>
                <w:rStyle w:val="IndexLink"/>
                <w:rtl w:val="true"/>
              </w:rPr>
              <w:tab/>
            </w:r>
            <w:r>
              <w:rPr>
                <w:rStyle w:val="IndexLink"/>
              </w:rPr>
              <w:t>204</w:t>
            </w:r>
          </w:hyperlink>
        </w:p>
        <w:p>
          <w:pPr>
            <w:pStyle w:val="Contents2"/>
            <w:tabs>
              <w:tab w:val="clear" w:pos="8743"/>
              <w:tab w:val="right" w:pos="9026" w:leader="dot"/>
            </w:tabs>
            <w:rPr/>
          </w:pPr>
          <w:hyperlink w:anchor="__RefHeading___Toc3502817_653776707">
            <w:r>
              <w:rPr>
                <w:webHidden/>
                <w:rStyle w:val="IndexLink"/>
                <w:rtl w:val="true"/>
              </w:rPr>
              <w:t>انگیزه های بازدارنده</w:t>
            </w:r>
            <w:r>
              <w:rPr>
                <w:rStyle w:val="IndexLink"/>
                <w:rtl w:val="true"/>
              </w:rPr>
              <w:tab/>
            </w:r>
            <w:r>
              <w:rPr>
                <w:rStyle w:val="IndexLink"/>
              </w:rPr>
              <w:t>211</w:t>
            </w:r>
          </w:hyperlink>
        </w:p>
        <w:p>
          <w:pPr>
            <w:pStyle w:val="Contents2"/>
            <w:tabs>
              <w:tab w:val="clear" w:pos="8743"/>
              <w:tab w:val="right" w:pos="9026" w:leader="dot"/>
            </w:tabs>
            <w:rPr/>
          </w:pPr>
          <w:hyperlink w:anchor="__RefHeading___Toc3502819_653776707">
            <w:r>
              <w:rPr>
                <w:webHidden/>
                <w:rStyle w:val="IndexLink"/>
                <w:rtl w:val="true"/>
              </w:rPr>
              <w:t>موجّه ترین احتمال</w:t>
            </w:r>
            <w:r>
              <w:rPr>
                <w:rStyle w:val="IndexLink"/>
                <w:rtl w:val="true"/>
              </w:rPr>
              <w:tab/>
            </w:r>
            <w:r>
              <w:rPr>
                <w:rStyle w:val="IndexLink"/>
              </w:rPr>
              <w:t>212</w:t>
            </w:r>
          </w:hyperlink>
        </w:p>
        <w:p>
          <w:pPr>
            <w:pStyle w:val="Contents2"/>
            <w:tabs>
              <w:tab w:val="clear" w:pos="8743"/>
              <w:tab w:val="right" w:pos="9026" w:leader="dot"/>
            </w:tabs>
            <w:rPr/>
          </w:pPr>
          <w:hyperlink w:anchor="__RefHeading___Toc3502821_653776707">
            <w:r>
              <w:rPr>
                <w:webHidden/>
                <w:rStyle w:val="IndexLink"/>
                <w:rtl w:val="true"/>
              </w:rPr>
              <w:t>حقّ و باطل</w:t>
            </w:r>
            <w:r>
              <w:rPr>
                <w:rStyle w:val="IndexLink"/>
                <w:rtl w:val="true"/>
              </w:rPr>
              <w:tab/>
            </w:r>
            <w:r>
              <w:rPr>
                <w:rStyle w:val="IndexLink"/>
              </w:rPr>
              <w:t>214</w:t>
            </w:r>
          </w:hyperlink>
        </w:p>
        <w:p>
          <w:pPr>
            <w:pStyle w:val="Contents2"/>
            <w:tabs>
              <w:tab w:val="clear" w:pos="8743"/>
              <w:tab w:val="right" w:pos="9026" w:leader="dot"/>
            </w:tabs>
            <w:rPr/>
          </w:pPr>
          <w:hyperlink w:anchor="__RefHeading___Toc3502823_653776707">
            <w:r>
              <w:rPr>
                <w:webHidden/>
                <w:rStyle w:val="IndexLink"/>
                <w:rtl w:val="true"/>
              </w:rPr>
              <w:t>مفهوم و مصداق</w:t>
            </w:r>
            <w:r>
              <w:rPr>
                <w:rStyle w:val="IndexLink"/>
                <w:rtl w:val="true"/>
              </w:rPr>
              <w:tab/>
            </w:r>
            <w:r>
              <w:rPr>
                <w:rStyle w:val="IndexLink"/>
              </w:rPr>
              <w:t>218</w:t>
            </w:r>
          </w:hyperlink>
        </w:p>
        <w:p>
          <w:pPr>
            <w:pStyle w:val="Contents2"/>
            <w:tabs>
              <w:tab w:val="clear" w:pos="8743"/>
              <w:tab w:val="right" w:pos="9026" w:leader="dot"/>
            </w:tabs>
            <w:rPr/>
          </w:pPr>
          <w:hyperlink w:anchor="__RefHeading___Toc3502825_653776707">
            <w:r>
              <w:rPr>
                <w:webHidden/>
                <w:rStyle w:val="IndexLink"/>
                <w:rtl w:val="true"/>
              </w:rPr>
              <w:t>احادیث اهل بیت علیهم السلام و رسول خدا صلی الله علیه و اله</w:t>
            </w:r>
            <w:r>
              <w:rPr>
                <w:rStyle w:val="IndexLink"/>
                <w:rtl w:val="true"/>
              </w:rPr>
              <w:tab/>
            </w:r>
            <w:r>
              <w:rPr>
                <w:rStyle w:val="IndexLink"/>
              </w:rPr>
              <w:t>219</w:t>
            </w:r>
          </w:hyperlink>
        </w:p>
        <w:p>
          <w:pPr>
            <w:pStyle w:val="Contents2"/>
            <w:tabs>
              <w:tab w:val="clear" w:pos="8743"/>
              <w:tab w:val="right" w:pos="9026" w:leader="dot"/>
            </w:tabs>
            <w:rPr/>
          </w:pPr>
          <w:hyperlink w:anchor="__RefHeading___Toc3502827_653776707">
            <w:r>
              <w:rPr>
                <w:webHidden/>
                <w:rStyle w:val="IndexLink"/>
                <w:rtl w:val="true"/>
              </w:rPr>
              <w:t>تفاوت بنیادین</w:t>
            </w:r>
            <w:r>
              <w:rPr>
                <w:rStyle w:val="IndexLink"/>
                <w:rtl w:val="true"/>
              </w:rPr>
              <w:tab/>
            </w:r>
            <w:r>
              <w:rPr>
                <w:rStyle w:val="IndexLink"/>
              </w:rPr>
              <w:t>219</w:t>
            </w:r>
          </w:hyperlink>
        </w:p>
        <w:p>
          <w:pPr>
            <w:pStyle w:val="Contents2"/>
            <w:tabs>
              <w:tab w:val="clear" w:pos="8743"/>
              <w:tab w:val="right" w:pos="9026" w:leader="dot"/>
            </w:tabs>
            <w:rPr/>
          </w:pPr>
          <w:hyperlink w:anchor="__RefHeading___Toc3502829_653776707">
            <w:r>
              <w:rPr>
                <w:webHidden/>
                <w:rStyle w:val="IndexLink"/>
                <w:rtl w:val="true"/>
              </w:rPr>
              <w:t>مقایسه ی فریقین</w:t>
            </w:r>
            <w:r>
              <w:rPr>
                <w:rStyle w:val="IndexLink"/>
                <w:rtl w:val="true"/>
              </w:rPr>
              <w:tab/>
            </w:r>
            <w:r>
              <w:rPr>
                <w:rStyle w:val="IndexLink"/>
              </w:rPr>
              <w:t>220</w:t>
            </w:r>
          </w:hyperlink>
        </w:p>
        <w:p>
          <w:pPr>
            <w:pStyle w:val="Contents2"/>
            <w:tabs>
              <w:tab w:val="clear" w:pos="8743"/>
              <w:tab w:val="right" w:pos="9026" w:leader="dot"/>
            </w:tabs>
            <w:rPr/>
          </w:pPr>
          <w:hyperlink w:anchor="__RefHeading___Toc3502831_653776707">
            <w:r>
              <w:rPr>
                <w:webHidden/>
                <w:rStyle w:val="IndexLink"/>
                <w:rtl w:val="true"/>
              </w:rPr>
              <w:t>پرسش از علّت اتّکا به احادیث</w:t>
            </w:r>
            <w:r>
              <w:rPr>
                <w:rStyle w:val="IndexLink"/>
                <w:rtl w:val="true"/>
              </w:rPr>
              <w:tab/>
            </w:r>
            <w:r>
              <w:rPr>
                <w:rStyle w:val="IndexLink"/>
              </w:rPr>
              <w:t>223</w:t>
            </w:r>
          </w:hyperlink>
        </w:p>
        <w:p>
          <w:pPr>
            <w:pStyle w:val="Contents3"/>
            <w:tabs>
              <w:tab w:val="clear" w:pos="8459"/>
              <w:tab w:val="right" w:pos="9026" w:leader="dot"/>
            </w:tabs>
            <w:rPr/>
          </w:pPr>
          <w:hyperlink w:anchor="__RefHeading___Toc3502833_653776707">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3502835_653776707">
            <w:r>
              <w:rPr>
                <w:webHidden/>
                <w:rStyle w:val="IndexLink"/>
              </w:rPr>
              <w:t>1</w:t>
            </w:r>
            <w:r>
              <w:rPr>
                <w:rStyle w:val="IndexLink"/>
                <w:rtl w:val="true"/>
              </w:rPr>
              <w:t>-</w:t>
            </w:r>
            <w:r>
              <w:rPr>
                <w:rStyle w:val="IndexLink"/>
                <w:rtl w:val="true"/>
              </w:rPr>
              <w:t>كمال مطلق</w:t>
            </w:r>
            <w:r>
              <w:rPr>
                <w:rStyle w:val="IndexLink"/>
                <w:rtl w:val="true"/>
              </w:rPr>
              <w:tab/>
            </w:r>
            <w:r>
              <w:rPr>
                <w:rStyle w:val="IndexLink"/>
              </w:rPr>
              <w:t>223</w:t>
            </w:r>
          </w:hyperlink>
        </w:p>
        <w:p>
          <w:pPr>
            <w:pStyle w:val="Contents3"/>
            <w:tabs>
              <w:tab w:val="clear" w:pos="8459"/>
              <w:tab w:val="right" w:pos="9026" w:leader="dot"/>
            </w:tabs>
            <w:rPr/>
          </w:pPr>
          <w:hyperlink w:anchor="__RefHeading___Toc3502837_653776707">
            <w:r>
              <w:rPr>
                <w:webHidden/>
                <w:rStyle w:val="IndexLink"/>
              </w:rPr>
              <w:t>2</w:t>
            </w:r>
            <w:r>
              <w:rPr>
                <w:rStyle w:val="IndexLink"/>
                <w:rtl w:val="true"/>
              </w:rPr>
              <w:t>-</w:t>
            </w:r>
            <w:r>
              <w:rPr>
                <w:rStyle w:val="IndexLink"/>
                <w:rtl w:val="true"/>
              </w:rPr>
              <w:t>كمال متعيّن</w:t>
            </w:r>
            <w:r>
              <w:rPr>
                <w:rStyle w:val="IndexLink"/>
                <w:rtl w:val="true"/>
              </w:rPr>
              <w:tab/>
            </w:r>
            <w:r>
              <w:rPr>
                <w:rStyle w:val="IndexLink"/>
              </w:rPr>
              <w:t>224</w:t>
            </w:r>
          </w:hyperlink>
        </w:p>
        <w:p>
          <w:pPr>
            <w:pStyle w:val="Contents2"/>
            <w:tabs>
              <w:tab w:val="clear" w:pos="8743"/>
              <w:tab w:val="right" w:pos="9026" w:leader="dot"/>
            </w:tabs>
            <w:rPr/>
          </w:pPr>
          <w:hyperlink w:anchor="__RefHeading___Toc3502839_653776707">
            <w:r>
              <w:rPr>
                <w:webHidden/>
                <w:rStyle w:val="IndexLink"/>
                <w:rtl w:val="true"/>
              </w:rPr>
              <w:t>مغالطه ی پنهان</w:t>
            </w:r>
            <w:r>
              <w:rPr>
                <w:rStyle w:val="IndexLink"/>
                <w:rtl w:val="true"/>
              </w:rPr>
              <w:tab/>
            </w:r>
            <w:r>
              <w:rPr>
                <w:rStyle w:val="IndexLink"/>
              </w:rPr>
              <w:t>225</w:t>
            </w:r>
          </w:hyperlink>
        </w:p>
        <w:p>
          <w:pPr>
            <w:pStyle w:val="Contents2"/>
            <w:tabs>
              <w:tab w:val="clear" w:pos="8743"/>
              <w:tab w:val="right" w:pos="9026" w:leader="dot"/>
            </w:tabs>
            <w:rPr/>
          </w:pPr>
          <w:hyperlink w:anchor="__RefHeading___Toc3502841_653776707">
            <w:r>
              <w:rPr>
                <w:webHidden/>
                <w:rStyle w:val="IndexLink"/>
                <w:rtl w:val="true"/>
              </w:rPr>
              <w:t>بن بست های چهارگانه</w:t>
            </w:r>
            <w:r>
              <w:rPr>
                <w:rStyle w:val="IndexLink"/>
                <w:rtl w:val="true"/>
              </w:rPr>
              <w:tab/>
            </w:r>
            <w:r>
              <w:rPr>
                <w:rStyle w:val="IndexLink"/>
              </w:rPr>
              <w:t>227</w:t>
            </w:r>
          </w:hyperlink>
        </w:p>
        <w:p>
          <w:pPr>
            <w:pStyle w:val="Contents2"/>
            <w:tabs>
              <w:tab w:val="clear" w:pos="8743"/>
              <w:tab w:val="right" w:pos="9026" w:leader="dot"/>
            </w:tabs>
            <w:rPr/>
          </w:pPr>
          <w:hyperlink w:anchor="__RefHeading___Toc3502843_653776707">
            <w:r>
              <w:rPr>
                <w:webHidden/>
                <w:rStyle w:val="IndexLink"/>
                <w:rtl w:val="true"/>
              </w:rPr>
              <w:t>معیار قطعی</w:t>
            </w:r>
            <w:r>
              <w:rPr>
                <w:rStyle w:val="IndexLink"/>
                <w:rtl w:val="true"/>
              </w:rPr>
              <w:tab/>
            </w:r>
            <w:r>
              <w:rPr>
                <w:rStyle w:val="IndexLink"/>
              </w:rPr>
              <w:t>233</w:t>
            </w:r>
          </w:hyperlink>
        </w:p>
        <w:p>
          <w:pPr>
            <w:pStyle w:val="Contents2"/>
            <w:tabs>
              <w:tab w:val="clear" w:pos="8743"/>
              <w:tab w:val="right" w:pos="9026" w:leader="dot"/>
            </w:tabs>
            <w:rPr/>
          </w:pPr>
          <w:hyperlink w:anchor="__RefHeading___Toc3502845_653776707">
            <w:r>
              <w:rPr>
                <w:webHidden/>
                <w:rStyle w:val="IndexLink"/>
                <w:rtl w:val="true"/>
              </w:rPr>
              <w:t>تحلیل پدیده ی استناد</w:t>
            </w:r>
            <w:r>
              <w:rPr>
                <w:rStyle w:val="IndexLink"/>
                <w:rtl w:val="true"/>
              </w:rPr>
              <w:tab/>
            </w:r>
            <w:r>
              <w:rPr>
                <w:rStyle w:val="IndexLink"/>
              </w:rPr>
              <w:t>237</w:t>
            </w:r>
          </w:hyperlink>
        </w:p>
        <w:p>
          <w:pPr>
            <w:pStyle w:val="Contents2"/>
            <w:tabs>
              <w:tab w:val="clear" w:pos="8743"/>
              <w:tab w:val="right" w:pos="9026" w:leader="dot"/>
            </w:tabs>
            <w:rPr/>
          </w:pPr>
          <w:hyperlink w:anchor="__RefHeading___Toc3502847_653776707">
            <w:r>
              <w:rPr>
                <w:webHidden/>
                <w:rStyle w:val="IndexLink"/>
                <w:rtl w:val="true"/>
              </w:rPr>
              <w:t>محور تعالیم</w:t>
            </w:r>
            <w:r>
              <w:rPr>
                <w:rStyle w:val="IndexLink"/>
                <w:rtl w:val="true"/>
              </w:rPr>
              <w:tab/>
            </w:r>
            <w:r>
              <w:rPr>
                <w:rStyle w:val="IndexLink"/>
              </w:rPr>
              <w:t>237</w:t>
            </w:r>
          </w:hyperlink>
        </w:p>
        <w:p>
          <w:pPr>
            <w:pStyle w:val="Contents2"/>
            <w:tabs>
              <w:tab w:val="clear" w:pos="8743"/>
              <w:tab w:val="right" w:pos="9026" w:leader="dot"/>
            </w:tabs>
            <w:rPr/>
          </w:pPr>
          <w:hyperlink w:anchor="__RefHeading___Toc3502849_653776707">
            <w:r>
              <w:rPr>
                <w:webHidden/>
                <w:rStyle w:val="IndexLink"/>
                <w:rtl w:val="true"/>
              </w:rPr>
              <w:t>مصونیّت از نقد</w:t>
            </w:r>
            <w:r>
              <w:rPr>
                <w:rStyle w:val="IndexLink"/>
                <w:rtl w:val="true"/>
              </w:rPr>
              <w:tab/>
            </w:r>
            <w:r>
              <w:rPr>
                <w:rStyle w:val="IndexLink"/>
              </w:rPr>
              <w:t>240</w:t>
            </w:r>
          </w:hyperlink>
        </w:p>
        <w:p>
          <w:pPr>
            <w:pStyle w:val="Contents2"/>
            <w:tabs>
              <w:tab w:val="clear" w:pos="8743"/>
              <w:tab w:val="right" w:pos="9026" w:leader="dot"/>
            </w:tabs>
            <w:rPr/>
          </w:pPr>
          <w:hyperlink w:anchor="__RefHeading___Toc3502851_653776707">
            <w:r>
              <w:rPr>
                <w:webHidden/>
                <w:rStyle w:val="IndexLink"/>
                <w:rtl w:val="true"/>
              </w:rPr>
              <w:t>منشأ استناد</w:t>
            </w:r>
            <w:r>
              <w:rPr>
                <w:rStyle w:val="IndexLink"/>
                <w:rtl w:val="true"/>
              </w:rPr>
              <w:tab/>
            </w:r>
            <w:r>
              <w:rPr>
                <w:rStyle w:val="IndexLink"/>
              </w:rPr>
              <w:t>241</w:t>
            </w:r>
          </w:hyperlink>
        </w:p>
        <w:p>
          <w:pPr>
            <w:pStyle w:val="Contents2"/>
            <w:tabs>
              <w:tab w:val="clear" w:pos="8743"/>
              <w:tab w:val="right" w:pos="9026" w:leader="dot"/>
            </w:tabs>
            <w:rPr/>
          </w:pPr>
          <w:hyperlink w:anchor="__RefHeading___Toc3502853_653776707">
            <w:r>
              <w:rPr>
                <w:webHidden/>
                <w:rStyle w:val="IndexLink"/>
                <w:rtl w:val="true"/>
              </w:rPr>
              <w:t>بی نیازی از استناد</w:t>
            </w:r>
            <w:r>
              <w:rPr>
                <w:rStyle w:val="IndexLink"/>
                <w:rtl w:val="true"/>
              </w:rPr>
              <w:tab/>
            </w:r>
            <w:r>
              <w:rPr>
                <w:rStyle w:val="IndexLink"/>
              </w:rPr>
              <w:t>242</w:t>
            </w:r>
          </w:hyperlink>
        </w:p>
        <w:p>
          <w:pPr>
            <w:pStyle w:val="Contents2"/>
            <w:tabs>
              <w:tab w:val="clear" w:pos="8743"/>
              <w:tab w:val="right" w:pos="9026" w:leader="dot"/>
            </w:tabs>
            <w:rPr/>
          </w:pPr>
          <w:hyperlink w:anchor="__RefHeading___Toc3502855_653776707">
            <w:r>
              <w:rPr>
                <w:webHidden/>
                <w:rStyle w:val="IndexLink"/>
                <w:rtl w:val="true"/>
              </w:rPr>
              <w:t>ناممکن بودن استناد</w:t>
            </w:r>
            <w:r>
              <w:rPr>
                <w:rStyle w:val="IndexLink"/>
                <w:rtl w:val="true"/>
              </w:rPr>
              <w:tab/>
            </w:r>
            <w:r>
              <w:rPr>
                <w:rStyle w:val="IndexLink"/>
              </w:rPr>
              <w:t>244</w:t>
            </w:r>
          </w:hyperlink>
        </w:p>
        <w:p>
          <w:pPr>
            <w:pStyle w:val="Contents2"/>
            <w:tabs>
              <w:tab w:val="clear" w:pos="8743"/>
              <w:tab w:val="right" w:pos="9026" w:leader="dot"/>
            </w:tabs>
            <w:rPr/>
          </w:pPr>
          <w:hyperlink w:anchor="__RefHeading___Toc3502857_653776707">
            <w:r>
              <w:rPr>
                <w:webHidden/>
                <w:rStyle w:val="IndexLink"/>
                <w:rtl w:val="true"/>
              </w:rPr>
              <w:t>ماهیت تربیتی دین</w:t>
            </w:r>
            <w:r>
              <w:rPr>
                <w:rStyle w:val="IndexLink"/>
                <w:rtl w:val="true"/>
              </w:rPr>
              <w:tab/>
            </w:r>
            <w:r>
              <w:rPr>
                <w:rStyle w:val="IndexLink"/>
              </w:rPr>
              <w:t>245</w:t>
            </w:r>
          </w:hyperlink>
        </w:p>
        <w:p>
          <w:pPr>
            <w:pStyle w:val="Contents2"/>
            <w:tabs>
              <w:tab w:val="clear" w:pos="8743"/>
              <w:tab w:val="right" w:pos="9026" w:leader="dot"/>
            </w:tabs>
            <w:rPr/>
          </w:pPr>
          <w:hyperlink w:anchor="__RefHeading___Toc3502859_653776707">
            <w:r>
              <w:rPr>
                <w:webHidden/>
                <w:rStyle w:val="IndexLink"/>
                <w:rtl w:val="true"/>
              </w:rPr>
              <w:t>حضور مرّبی</w:t>
            </w:r>
            <w:r>
              <w:rPr>
                <w:rStyle w:val="IndexLink"/>
                <w:rtl w:val="true"/>
              </w:rPr>
              <w:tab/>
            </w:r>
            <w:r>
              <w:rPr>
                <w:rStyle w:val="IndexLink"/>
              </w:rPr>
              <w:t>246</w:t>
            </w:r>
          </w:hyperlink>
        </w:p>
        <w:p>
          <w:pPr>
            <w:pStyle w:val="Contents2"/>
            <w:tabs>
              <w:tab w:val="clear" w:pos="8743"/>
              <w:tab w:val="right" w:pos="9026" w:leader="dot"/>
            </w:tabs>
            <w:rPr/>
          </w:pPr>
          <w:hyperlink w:anchor="__RefHeading___Toc3502861_653776707">
            <w:r>
              <w:rPr>
                <w:webHidden/>
                <w:rStyle w:val="IndexLink"/>
                <w:rtl w:val="true"/>
              </w:rPr>
              <w:t>قیاس ریشه ی استناد</w:t>
            </w:r>
            <w:r>
              <w:rPr>
                <w:rStyle w:val="IndexLink"/>
                <w:rtl w:val="true"/>
              </w:rPr>
              <w:tab/>
            </w:r>
            <w:r>
              <w:rPr>
                <w:rStyle w:val="IndexLink"/>
              </w:rPr>
              <w:t>249</w:t>
            </w:r>
          </w:hyperlink>
        </w:p>
        <w:p>
          <w:pPr>
            <w:pStyle w:val="Contents2"/>
            <w:tabs>
              <w:tab w:val="clear" w:pos="8743"/>
              <w:tab w:val="right" w:pos="9026" w:leader="dot"/>
            </w:tabs>
            <w:rPr/>
          </w:pPr>
          <w:hyperlink w:anchor="__RefHeading___Toc3502863_653776707">
            <w:r>
              <w:rPr>
                <w:webHidden/>
                <w:rStyle w:val="IndexLink"/>
                <w:rtl w:val="true"/>
              </w:rPr>
              <w:t>مباحث اصولی</w:t>
            </w:r>
            <w:r>
              <w:rPr>
                <w:rStyle w:val="IndexLink"/>
                <w:rtl w:val="true"/>
              </w:rPr>
              <w:tab/>
            </w:r>
            <w:r>
              <w:rPr>
                <w:rStyle w:val="IndexLink"/>
              </w:rPr>
              <w:t>252</w:t>
            </w:r>
          </w:hyperlink>
        </w:p>
        <w:p>
          <w:pPr>
            <w:pStyle w:val="Contents2"/>
            <w:tabs>
              <w:tab w:val="clear" w:pos="8743"/>
              <w:tab w:val="right" w:pos="9026" w:leader="dot"/>
            </w:tabs>
            <w:rPr/>
          </w:pPr>
          <w:hyperlink w:anchor="__RefHeading___Toc3502865_653776707">
            <w:r>
              <w:rPr>
                <w:webHidden/>
                <w:rStyle w:val="IndexLink"/>
                <w:rtl w:val="true"/>
              </w:rPr>
              <w:t>جایگاه و ماهیت علم اصول</w:t>
            </w:r>
            <w:r>
              <w:rPr>
                <w:rStyle w:val="IndexLink"/>
                <w:rtl w:val="true"/>
              </w:rPr>
              <w:tab/>
            </w:r>
            <w:r>
              <w:rPr>
                <w:rStyle w:val="IndexLink"/>
              </w:rPr>
              <w:t>253</w:t>
            </w:r>
          </w:hyperlink>
        </w:p>
        <w:p>
          <w:pPr>
            <w:pStyle w:val="Contents2"/>
            <w:tabs>
              <w:tab w:val="clear" w:pos="8743"/>
              <w:tab w:val="right" w:pos="9026" w:leader="dot"/>
            </w:tabs>
            <w:rPr/>
          </w:pPr>
          <w:hyperlink w:anchor="__RefHeading___Toc3502867_653776707">
            <w:r>
              <w:rPr>
                <w:webHidden/>
                <w:rStyle w:val="IndexLink"/>
                <w:rtl w:val="true"/>
              </w:rPr>
              <w:t>مفروضات اوّلیّه</w:t>
            </w:r>
            <w:r>
              <w:rPr>
                <w:rStyle w:val="IndexLink"/>
                <w:rtl w:val="true"/>
              </w:rPr>
              <w:tab/>
            </w:r>
            <w:r>
              <w:rPr>
                <w:rStyle w:val="IndexLink"/>
              </w:rPr>
              <w:t>257</w:t>
            </w:r>
          </w:hyperlink>
        </w:p>
        <w:p>
          <w:pPr>
            <w:pStyle w:val="Contents2"/>
            <w:tabs>
              <w:tab w:val="clear" w:pos="8743"/>
              <w:tab w:val="right" w:pos="9026" w:leader="dot"/>
            </w:tabs>
            <w:rPr/>
          </w:pPr>
          <w:hyperlink w:anchor="__RefHeading___Toc3502869_653776707">
            <w:r>
              <w:rPr>
                <w:webHidden/>
                <w:rStyle w:val="IndexLink"/>
                <w:rtl w:val="true"/>
              </w:rPr>
              <w:t>ذهنیّت قالب گرایانه</w:t>
            </w:r>
            <w:r>
              <w:rPr>
                <w:rStyle w:val="IndexLink"/>
                <w:rtl w:val="true"/>
              </w:rPr>
              <w:tab/>
            </w:r>
            <w:r>
              <w:rPr>
                <w:rStyle w:val="IndexLink"/>
              </w:rPr>
              <w:t>259</w:t>
            </w:r>
          </w:hyperlink>
        </w:p>
        <w:p>
          <w:pPr>
            <w:pStyle w:val="Contents2"/>
            <w:tabs>
              <w:tab w:val="clear" w:pos="8743"/>
              <w:tab w:val="right" w:pos="9026" w:leader="dot"/>
            </w:tabs>
            <w:rPr/>
          </w:pPr>
          <w:hyperlink w:anchor="__RefHeading___Toc3502871_653776707">
            <w:r>
              <w:rPr>
                <w:webHidden/>
                <w:rStyle w:val="IndexLink"/>
                <w:rtl w:val="true"/>
              </w:rPr>
              <w:t>هدف دین</w:t>
            </w:r>
            <w:r>
              <w:rPr>
                <w:rStyle w:val="IndexLink"/>
                <w:rtl w:val="true"/>
              </w:rPr>
              <w:tab/>
            </w:r>
            <w:r>
              <w:rPr>
                <w:rStyle w:val="IndexLink"/>
              </w:rPr>
              <w:t>260</w:t>
            </w:r>
          </w:hyperlink>
        </w:p>
        <w:p>
          <w:pPr>
            <w:pStyle w:val="Contents2"/>
            <w:tabs>
              <w:tab w:val="clear" w:pos="8743"/>
              <w:tab w:val="right" w:pos="9026" w:leader="dot"/>
            </w:tabs>
            <w:rPr/>
          </w:pPr>
          <w:hyperlink w:anchor="__RefHeading___Toc3502873_653776707">
            <w:r>
              <w:rPr>
                <w:webHidden/>
                <w:rStyle w:val="IndexLink"/>
                <w:rtl w:val="true"/>
              </w:rPr>
              <w:t>منشأ انحراف</w:t>
            </w:r>
            <w:r>
              <w:rPr>
                <w:rStyle w:val="IndexLink"/>
                <w:rtl w:val="true"/>
              </w:rPr>
              <w:tab/>
            </w:r>
            <w:r>
              <w:rPr>
                <w:rStyle w:val="IndexLink"/>
              </w:rPr>
              <w:t>262</w:t>
            </w:r>
          </w:hyperlink>
        </w:p>
        <w:p>
          <w:pPr>
            <w:pStyle w:val="Contents2"/>
            <w:tabs>
              <w:tab w:val="clear" w:pos="8743"/>
              <w:tab w:val="right" w:pos="9026" w:leader="dot"/>
            </w:tabs>
            <w:rPr/>
          </w:pPr>
          <w:hyperlink w:anchor="__RefHeading___Toc3502875_653776707">
            <w:r>
              <w:rPr>
                <w:webHidden/>
                <w:rStyle w:val="IndexLink"/>
                <w:rtl w:val="true"/>
              </w:rPr>
              <w:t>فضای رویش علم اصول</w:t>
            </w:r>
            <w:r>
              <w:rPr>
                <w:rStyle w:val="IndexLink"/>
                <w:rtl w:val="true"/>
              </w:rPr>
              <w:tab/>
            </w:r>
            <w:r>
              <w:rPr>
                <w:rStyle w:val="IndexLink"/>
              </w:rPr>
              <w:t>263</w:t>
            </w:r>
          </w:hyperlink>
        </w:p>
        <w:p>
          <w:pPr>
            <w:pStyle w:val="Contents2"/>
            <w:tabs>
              <w:tab w:val="clear" w:pos="8743"/>
              <w:tab w:val="right" w:pos="9026" w:leader="dot"/>
            </w:tabs>
            <w:rPr/>
          </w:pPr>
          <w:hyperlink w:anchor="__RefHeading___Toc3502877_653776707">
            <w:r>
              <w:rPr>
                <w:webHidden/>
                <w:rStyle w:val="IndexLink"/>
                <w:rtl w:val="true"/>
              </w:rPr>
              <w:t>ارتباط شکل و محتوا</w:t>
            </w:r>
            <w:r>
              <w:rPr>
                <w:rStyle w:val="IndexLink"/>
                <w:rtl w:val="true"/>
              </w:rPr>
              <w:tab/>
            </w:r>
            <w:r>
              <w:rPr>
                <w:rStyle w:val="IndexLink"/>
              </w:rPr>
              <w:t>266</w:t>
            </w:r>
          </w:hyperlink>
        </w:p>
        <w:p>
          <w:pPr>
            <w:pStyle w:val="Contents2"/>
            <w:tabs>
              <w:tab w:val="clear" w:pos="8743"/>
              <w:tab w:val="right" w:pos="9026" w:leader="dot"/>
            </w:tabs>
            <w:rPr/>
          </w:pPr>
          <w:hyperlink w:anchor="__RefHeading___Toc3502879_653776707">
            <w:r>
              <w:rPr>
                <w:webHidden/>
                <w:rStyle w:val="IndexLink"/>
                <w:rtl w:val="true"/>
              </w:rPr>
              <w:t>مفهوم وجوب</w:t>
            </w:r>
            <w:r>
              <w:rPr>
                <w:rStyle w:val="IndexLink"/>
                <w:rtl w:val="true"/>
              </w:rPr>
              <w:tab/>
            </w:r>
            <w:r>
              <w:rPr>
                <w:rStyle w:val="IndexLink"/>
              </w:rPr>
              <w:t>271</w:t>
            </w:r>
          </w:hyperlink>
        </w:p>
        <w:p>
          <w:pPr>
            <w:pStyle w:val="Contents2"/>
            <w:tabs>
              <w:tab w:val="clear" w:pos="8743"/>
              <w:tab w:val="right" w:pos="9026" w:leader="dot"/>
            </w:tabs>
            <w:rPr/>
          </w:pPr>
          <w:hyperlink w:anchor="__RefHeading___Toc3502881_653776707">
            <w:r>
              <w:rPr>
                <w:webHidden/>
                <w:rStyle w:val="IndexLink"/>
                <w:rtl w:val="true"/>
              </w:rPr>
              <w:t>ورود تبعی صورت</w:t>
            </w:r>
            <w:r>
              <w:rPr>
                <w:rStyle w:val="IndexLink"/>
                <w:rtl w:val="true"/>
              </w:rPr>
              <w:tab/>
            </w:r>
            <w:r>
              <w:rPr>
                <w:rStyle w:val="IndexLink"/>
              </w:rPr>
              <w:t>273</w:t>
            </w:r>
          </w:hyperlink>
        </w:p>
        <w:p>
          <w:pPr>
            <w:pStyle w:val="Contents2"/>
            <w:tabs>
              <w:tab w:val="clear" w:pos="8743"/>
              <w:tab w:val="right" w:pos="9026" w:leader="dot"/>
            </w:tabs>
            <w:rPr/>
          </w:pPr>
          <w:hyperlink w:anchor="__RefHeading___Toc3502883_653776707">
            <w:r>
              <w:rPr>
                <w:webHidden/>
                <w:rStyle w:val="IndexLink"/>
                <w:rtl w:val="true"/>
              </w:rPr>
              <w:t>شناخت پدیدهی حدیث</w:t>
            </w:r>
            <w:r>
              <w:rPr>
                <w:rStyle w:val="IndexLink"/>
                <w:rtl w:val="true"/>
              </w:rPr>
              <w:tab/>
            </w:r>
            <w:r>
              <w:rPr>
                <w:rStyle w:val="IndexLink"/>
              </w:rPr>
              <w:t>274</w:t>
            </w:r>
          </w:hyperlink>
        </w:p>
        <w:p>
          <w:pPr>
            <w:pStyle w:val="Contents2"/>
            <w:tabs>
              <w:tab w:val="clear" w:pos="8743"/>
              <w:tab w:val="right" w:pos="9026" w:leader="dot"/>
            </w:tabs>
            <w:rPr/>
          </w:pPr>
          <w:hyperlink w:anchor="__RefHeading___Toc3502885_653776707">
            <w:r>
              <w:rPr>
                <w:webHidden/>
                <w:rStyle w:val="IndexLink"/>
                <w:rtl w:val="true"/>
              </w:rPr>
              <w:t>«</w:t>
            </w:r>
            <w:r>
              <w:rPr>
                <w:rStyle w:val="IndexLink"/>
                <w:rtl w:val="true"/>
              </w:rPr>
              <w:t>صراط مستقیم</w:t>
            </w:r>
            <w:r>
              <w:rPr>
                <w:rStyle w:val="IndexLink"/>
                <w:rtl w:val="true"/>
              </w:rPr>
              <w:t xml:space="preserve">» </w:t>
            </w:r>
            <w:r>
              <w:rPr>
                <w:rStyle w:val="IndexLink"/>
                <w:rtl w:val="true"/>
              </w:rPr>
              <w:t xml:space="preserve">یا </w:t>
            </w:r>
            <w:r>
              <w:rPr>
                <w:rStyle w:val="IndexLink"/>
                <w:rtl w:val="true"/>
              </w:rPr>
              <w:t>«</w:t>
            </w:r>
            <w:r>
              <w:rPr>
                <w:rStyle w:val="IndexLink"/>
                <w:rtl w:val="true"/>
              </w:rPr>
              <w:t>مشاهدات وجدانی</w:t>
            </w:r>
            <w:r>
              <w:rPr>
                <w:rStyle w:val="IndexLink"/>
                <w:rtl w:val="true"/>
              </w:rPr>
              <w:t>»</w:t>
              <w:tab/>
            </w:r>
            <w:r>
              <w:rPr>
                <w:rStyle w:val="IndexLink"/>
              </w:rPr>
              <w:t>281</w:t>
            </w:r>
          </w:hyperlink>
        </w:p>
        <w:p>
          <w:pPr>
            <w:pStyle w:val="Contents2"/>
            <w:tabs>
              <w:tab w:val="clear" w:pos="8743"/>
              <w:tab w:val="right" w:pos="9026" w:leader="dot"/>
            </w:tabs>
            <w:rPr/>
          </w:pPr>
          <w:hyperlink w:anchor="__RefHeading___Toc3502887_653776707">
            <w:r>
              <w:rPr>
                <w:webHidden/>
                <w:rStyle w:val="IndexLink"/>
                <w:rtl w:val="true"/>
              </w:rPr>
              <w:t>مشاهده ی مستقیم</w:t>
            </w:r>
            <w:r>
              <w:rPr>
                <w:rStyle w:val="IndexLink"/>
                <w:rtl w:val="true"/>
              </w:rPr>
              <w:tab/>
            </w:r>
            <w:r>
              <w:rPr>
                <w:rStyle w:val="IndexLink"/>
              </w:rPr>
              <w:t>281</w:t>
            </w:r>
          </w:hyperlink>
        </w:p>
        <w:p>
          <w:pPr>
            <w:pStyle w:val="Contents2"/>
            <w:tabs>
              <w:tab w:val="clear" w:pos="8743"/>
              <w:tab w:val="right" w:pos="9026" w:leader="dot"/>
            </w:tabs>
            <w:rPr/>
          </w:pPr>
          <w:hyperlink w:anchor="__RefHeading___Toc3502889_653776707">
            <w:r>
              <w:rPr>
                <w:webHidden/>
                <w:rStyle w:val="IndexLink"/>
                <w:rtl w:val="true"/>
              </w:rPr>
              <w:t>شناسایی فقیه</w:t>
            </w:r>
            <w:r>
              <w:rPr>
                <w:rStyle w:val="IndexLink"/>
                <w:rtl w:val="true"/>
              </w:rPr>
              <w:tab/>
            </w:r>
            <w:r>
              <w:rPr>
                <w:rStyle w:val="IndexLink"/>
              </w:rPr>
              <w:t>284</w:t>
            </w:r>
          </w:hyperlink>
        </w:p>
        <w:p>
          <w:pPr>
            <w:pStyle w:val="Contents2"/>
            <w:tabs>
              <w:tab w:val="clear" w:pos="8743"/>
              <w:tab w:val="right" w:pos="9026" w:leader="dot"/>
            </w:tabs>
            <w:rPr/>
          </w:pPr>
          <w:hyperlink w:anchor="__RefHeading___Toc3502891_653776707">
            <w:r>
              <w:rPr>
                <w:webHidden/>
                <w:rStyle w:val="IndexLink"/>
                <w:rtl w:val="true"/>
              </w:rPr>
              <w:t>راه دست یابی به فقاهت</w:t>
            </w:r>
            <w:r>
              <w:rPr>
                <w:rStyle w:val="IndexLink"/>
                <w:rtl w:val="true"/>
              </w:rPr>
              <w:tab/>
            </w:r>
            <w:r>
              <w:rPr>
                <w:rStyle w:val="IndexLink"/>
              </w:rPr>
              <w:t>286</w:t>
            </w:r>
          </w:hyperlink>
        </w:p>
        <w:p>
          <w:pPr>
            <w:pStyle w:val="Contents2"/>
            <w:tabs>
              <w:tab w:val="clear" w:pos="8743"/>
              <w:tab w:val="right" w:pos="9026" w:leader="dot"/>
            </w:tabs>
            <w:rPr/>
          </w:pPr>
          <w:hyperlink w:anchor="__RefHeading___Toc3502893_653776707">
            <w:r>
              <w:rPr>
                <w:webHidden/>
                <w:rStyle w:val="IndexLink"/>
                <w:rtl w:val="true"/>
              </w:rPr>
              <w:t>راه بهره مندی از سخن بزرگان</w:t>
            </w:r>
            <w:r>
              <w:rPr>
                <w:rStyle w:val="IndexLink"/>
                <w:rtl w:val="true"/>
              </w:rPr>
              <w:tab/>
            </w:r>
            <w:r>
              <w:rPr>
                <w:rStyle w:val="IndexLink"/>
              </w:rPr>
              <w:t>288</w:t>
            </w:r>
          </w:hyperlink>
        </w:p>
        <w:p>
          <w:pPr>
            <w:pStyle w:val="Contents2"/>
            <w:tabs>
              <w:tab w:val="clear" w:pos="8743"/>
              <w:tab w:val="right" w:pos="9026" w:leader="dot"/>
            </w:tabs>
            <w:rPr/>
          </w:pPr>
          <w:hyperlink w:anchor="__RefHeading___Toc3502895_653776707">
            <w:r>
              <w:rPr>
                <w:webHidden/>
                <w:rStyle w:val="IndexLink"/>
                <w:rtl w:val="true"/>
              </w:rPr>
              <w:t>پرهیزهای ضروری</w:t>
            </w:r>
            <w:r>
              <w:rPr>
                <w:rStyle w:val="IndexLink"/>
                <w:rtl w:val="true"/>
              </w:rPr>
              <w:tab/>
            </w:r>
            <w:r>
              <w:rPr>
                <w:rStyle w:val="IndexLink"/>
              </w:rPr>
              <w:t>290</w:t>
            </w:r>
          </w:hyperlink>
        </w:p>
        <w:p>
          <w:pPr>
            <w:pStyle w:val="Contents2"/>
            <w:tabs>
              <w:tab w:val="clear" w:pos="8743"/>
              <w:tab w:val="right" w:pos="9026" w:leader="dot"/>
            </w:tabs>
            <w:rPr/>
          </w:pPr>
          <w:hyperlink w:anchor="__RefHeading___Toc3502897_653776707">
            <w:r>
              <w:rPr>
                <w:webHidden/>
                <w:rStyle w:val="IndexLink"/>
                <w:rtl w:val="true"/>
              </w:rPr>
              <w:t>موارد استناد صحیح</w:t>
            </w:r>
            <w:r>
              <w:rPr>
                <w:rStyle w:val="IndexLink"/>
                <w:rtl w:val="true"/>
              </w:rPr>
              <w:tab/>
            </w:r>
            <w:r>
              <w:rPr>
                <w:rStyle w:val="IndexLink"/>
              </w:rPr>
              <w:t>293</w:t>
            </w:r>
          </w:hyperlink>
        </w:p>
        <w:p>
          <w:pPr>
            <w:pStyle w:val="Contents2"/>
            <w:tabs>
              <w:tab w:val="clear" w:pos="8743"/>
              <w:tab w:val="right" w:pos="9026" w:leader="dot"/>
            </w:tabs>
            <w:rPr/>
          </w:pPr>
          <w:hyperlink w:anchor="__RefHeading___Toc3502899_653776707">
            <w:r>
              <w:rPr>
                <w:webHidden/>
                <w:rStyle w:val="IndexLink"/>
                <w:rtl w:val="true"/>
              </w:rPr>
              <w:t>ورود مجعولات</w:t>
            </w:r>
            <w:r>
              <w:rPr>
                <w:rStyle w:val="IndexLink"/>
                <w:rtl w:val="true"/>
              </w:rPr>
              <w:tab/>
            </w:r>
            <w:r>
              <w:rPr>
                <w:rStyle w:val="IndexLink"/>
              </w:rPr>
              <w:t>295</w:t>
            </w:r>
          </w:hyperlink>
        </w:p>
        <w:p>
          <w:pPr>
            <w:pStyle w:val="Contents2"/>
            <w:tabs>
              <w:tab w:val="clear" w:pos="8743"/>
              <w:tab w:val="right" w:pos="9026" w:leader="dot"/>
            </w:tabs>
            <w:rPr/>
          </w:pPr>
          <w:hyperlink w:anchor="__RefHeading___Toc3502901_653776707">
            <w:r>
              <w:rPr>
                <w:webHidden/>
                <w:rStyle w:val="IndexLink"/>
                <w:rtl w:val="true"/>
              </w:rPr>
              <w:t>سنت يهود</w:t>
            </w:r>
            <w:r>
              <w:rPr>
                <w:rStyle w:val="IndexLink"/>
                <w:rtl w:val="true"/>
              </w:rPr>
              <w:tab/>
            </w:r>
            <w:r>
              <w:rPr>
                <w:rStyle w:val="IndexLink"/>
              </w:rPr>
              <w:t>297</w:t>
            </w:r>
          </w:hyperlink>
        </w:p>
        <w:p>
          <w:pPr>
            <w:pStyle w:val="Contents2"/>
            <w:tabs>
              <w:tab w:val="clear" w:pos="8743"/>
              <w:tab w:val="right" w:pos="9026" w:leader="dot"/>
            </w:tabs>
            <w:rPr/>
          </w:pPr>
          <w:hyperlink w:anchor="__RefHeading___Toc3502903_653776707">
            <w:r>
              <w:rPr>
                <w:webHidden/>
                <w:rStyle w:val="IndexLink"/>
                <w:rtl w:val="true"/>
              </w:rPr>
              <w:t>علم حضوری یا دریافت های وجدانی</w:t>
            </w:r>
            <w:r>
              <w:rPr>
                <w:rStyle w:val="IndexLink"/>
                <w:rtl w:val="true"/>
              </w:rPr>
              <w:tab/>
            </w:r>
            <w:r>
              <w:rPr>
                <w:rStyle w:val="IndexLink"/>
              </w:rPr>
              <w:t>299</w:t>
            </w:r>
          </w:hyperlink>
        </w:p>
        <w:p>
          <w:pPr>
            <w:pStyle w:val="Contents2"/>
            <w:tabs>
              <w:tab w:val="clear" w:pos="8743"/>
              <w:tab w:val="right" w:pos="9026" w:leader="dot"/>
            </w:tabs>
            <w:rPr/>
          </w:pPr>
          <w:hyperlink w:anchor="__RefHeading___Toc3502905_653776707">
            <w:r>
              <w:rPr>
                <w:webHidden/>
                <w:rStyle w:val="IndexLink"/>
                <w:rtl w:val="true"/>
              </w:rPr>
              <w:t>مدّعای ناقل</w:t>
            </w:r>
            <w:r>
              <w:rPr>
                <w:rStyle w:val="IndexLink"/>
                <w:rtl w:val="true"/>
              </w:rPr>
              <w:tab/>
            </w:r>
            <w:r>
              <w:rPr>
                <w:rStyle w:val="IndexLink"/>
              </w:rPr>
              <w:t>303</w:t>
            </w:r>
          </w:hyperlink>
        </w:p>
        <w:p>
          <w:pPr>
            <w:pStyle w:val="Contents2"/>
            <w:tabs>
              <w:tab w:val="clear" w:pos="8743"/>
              <w:tab w:val="right" w:pos="9026" w:leader="dot"/>
            </w:tabs>
            <w:rPr/>
          </w:pPr>
          <w:hyperlink w:anchor="__RefHeading___Toc3502907_653776707">
            <w:r>
              <w:rPr>
                <w:webHidden/>
                <w:rStyle w:val="IndexLink"/>
                <w:rtl w:val="true"/>
              </w:rPr>
              <w:t>توهّم تعبّد</w:t>
            </w:r>
            <w:r>
              <w:rPr>
                <w:rStyle w:val="IndexLink"/>
                <w:rtl w:val="true"/>
              </w:rPr>
              <w:tab/>
            </w:r>
            <w:r>
              <w:rPr>
                <w:rStyle w:val="IndexLink"/>
              </w:rPr>
              <w:t>304</w:t>
            </w:r>
          </w:hyperlink>
        </w:p>
        <w:p>
          <w:pPr>
            <w:pStyle w:val="Contents2"/>
            <w:tabs>
              <w:tab w:val="clear" w:pos="8743"/>
              <w:tab w:val="right" w:pos="9026" w:leader="dot"/>
            </w:tabs>
            <w:rPr/>
          </w:pPr>
          <w:hyperlink w:anchor="__RefHeading___Toc3502909_653776707">
            <w:r>
              <w:rPr>
                <w:webHidden/>
                <w:rStyle w:val="IndexLink"/>
                <w:rtl w:val="true"/>
              </w:rPr>
              <w:t>نمونه ی بارز</w:t>
            </w:r>
            <w:r>
              <w:rPr>
                <w:rStyle w:val="IndexLink"/>
                <w:rtl w:val="true"/>
              </w:rPr>
              <w:tab/>
            </w:r>
            <w:r>
              <w:rPr>
                <w:rStyle w:val="IndexLink"/>
              </w:rPr>
              <w:t>306</w:t>
            </w:r>
          </w:hyperlink>
        </w:p>
        <w:p>
          <w:pPr>
            <w:pStyle w:val="Contents2"/>
            <w:tabs>
              <w:tab w:val="clear" w:pos="8743"/>
              <w:tab w:val="right" w:pos="9026" w:leader="dot"/>
            </w:tabs>
            <w:rPr/>
          </w:pPr>
          <w:hyperlink w:anchor="__RefHeading___Toc3502911_653776707">
            <w:r>
              <w:rPr>
                <w:webHidden/>
                <w:rStyle w:val="IndexLink"/>
                <w:rtl w:val="true"/>
              </w:rPr>
              <w:t>پیش فرض استناد</w:t>
            </w:r>
            <w:r>
              <w:rPr>
                <w:rStyle w:val="IndexLink"/>
                <w:rtl w:val="true"/>
              </w:rPr>
              <w:tab/>
            </w:r>
            <w:r>
              <w:rPr>
                <w:rStyle w:val="IndexLink"/>
              </w:rPr>
              <w:t>309</w:t>
            </w:r>
          </w:hyperlink>
        </w:p>
        <w:p>
          <w:pPr>
            <w:pStyle w:val="Contents2"/>
            <w:tabs>
              <w:tab w:val="clear" w:pos="8743"/>
              <w:tab w:val="right" w:pos="9026" w:leader="dot"/>
            </w:tabs>
            <w:rPr/>
          </w:pPr>
          <w:hyperlink w:anchor="__RefHeading___Toc3502913_653776707">
            <w:r>
              <w:rPr>
                <w:webHidden/>
                <w:rStyle w:val="IndexLink"/>
                <w:rtl w:val="true"/>
              </w:rPr>
              <w:t>پوزش و توضیح</w:t>
            </w:r>
            <w:r>
              <w:rPr>
                <w:rStyle w:val="IndexLink"/>
                <w:rtl w:val="true"/>
              </w:rPr>
              <w:tab/>
            </w:r>
            <w:r>
              <w:rPr>
                <w:rStyle w:val="IndexLink"/>
              </w:rPr>
              <w:t>327</w:t>
            </w:r>
          </w:hyperlink>
        </w:p>
        <w:p>
          <w:pPr>
            <w:pStyle w:val="Contents2"/>
            <w:tabs>
              <w:tab w:val="clear" w:pos="8743"/>
              <w:tab w:val="right" w:pos="9026" w:leader="dot"/>
            </w:tabs>
            <w:rPr/>
          </w:pPr>
          <w:hyperlink w:anchor="__RefHeading___Toc3502915_653776707">
            <w:r>
              <w:rPr>
                <w:webHidden/>
                <w:rStyle w:val="IndexLink"/>
                <w:rtl w:val="true"/>
              </w:rPr>
              <w:t>محکم و متشابه</w:t>
            </w:r>
            <w:r>
              <w:rPr>
                <w:rStyle w:val="IndexLink"/>
                <w:rtl w:val="true"/>
              </w:rPr>
              <w:tab/>
            </w:r>
            <w:r>
              <w:rPr>
                <w:rStyle w:val="IndexLink"/>
              </w:rPr>
              <w:t>329</w:t>
            </w:r>
          </w:hyperlink>
        </w:p>
        <w:p>
          <w:pPr>
            <w:pStyle w:val="Contents2"/>
            <w:tabs>
              <w:tab w:val="clear" w:pos="8743"/>
              <w:tab w:val="right" w:pos="9026" w:leader="dot"/>
            </w:tabs>
            <w:rPr/>
          </w:pPr>
          <w:hyperlink w:anchor="__RefHeading___Toc3502917_653776707">
            <w:r>
              <w:rPr>
                <w:webHidden/>
                <w:rStyle w:val="IndexLink"/>
                <w:rtl w:val="true"/>
              </w:rPr>
              <w:t>مروری بر مباحث گذشته</w:t>
            </w:r>
            <w:r>
              <w:rPr>
                <w:rStyle w:val="IndexLink"/>
                <w:rtl w:val="true"/>
              </w:rPr>
              <w:tab/>
            </w:r>
            <w:r>
              <w:rPr>
                <w:rStyle w:val="IndexLink"/>
              </w:rPr>
              <w:t>329</w:t>
            </w:r>
          </w:hyperlink>
        </w:p>
        <w:p>
          <w:pPr>
            <w:pStyle w:val="Contents2"/>
            <w:tabs>
              <w:tab w:val="clear" w:pos="8743"/>
              <w:tab w:val="right" w:pos="9026" w:leader="dot"/>
            </w:tabs>
            <w:rPr/>
          </w:pPr>
          <w:hyperlink w:anchor="__RefHeading___Toc3502919_653776707">
            <w:r>
              <w:rPr>
                <w:webHidden/>
                <w:rStyle w:val="IndexLink"/>
                <w:rtl w:val="true"/>
              </w:rPr>
              <w:t>ناهمگونی بخش های گوناگون قرآن</w:t>
            </w:r>
            <w:r>
              <w:rPr>
                <w:rStyle w:val="IndexLink"/>
                <w:rtl w:val="true"/>
              </w:rPr>
              <w:tab/>
            </w:r>
            <w:r>
              <w:rPr>
                <w:rStyle w:val="IndexLink"/>
              </w:rPr>
              <w:t>330</w:t>
            </w:r>
          </w:hyperlink>
        </w:p>
        <w:p>
          <w:pPr>
            <w:pStyle w:val="Contents2"/>
            <w:tabs>
              <w:tab w:val="clear" w:pos="8743"/>
              <w:tab w:val="right" w:pos="9026" w:leader="dot"/>
            </w:tabs>
            <w:rPr/>
          </w:pPr>
          <w:hyperlink w:anchor="__RefHeading___Toc3502921_653776707">
            <w:r>
              <w:rPr>
                <w:webHidden/>
                <w:rStyle w:val="IndexLink"/>
                <w:rtl w:val="true"/>
              </w:rPr>
              <w:t>پرسش از علّت وجود بخش های متفاوت</w:t>
            </w:r>
            <w:r>
              <w:rPr>
                <w:rStyle w:val="IndexLink"/>
                <w:rtl w:val="true"/>
              </w:rPr>
              <w:tab/>
            </w:r>
            <w:r>
              <w:rPr>
                <w:rStyle w:val="IndexLink"/>
              </w:rPr>
              <w:t>337</w:t>
            </w:r>
          </w:hyperlink>
        </w:p>
        <w:p>
          <w:pPr>
            <w:pStyle w:val="Contents2"/>
            <w:tabs>
              <w:tab w:val="clear" w:pos="8743"/>
              <w:tab w:val="right" w:pos="9026" w:leader="dot"/>
            </w:tabs>
            <w:rPr/>
          </w:pPr>
          <w:hyperlink w:anchor="__RefHeading___Toc3502923_653776707">
            <w:r>
              <w:rPr>
                <w:webHidden/>
                <w:rStyle w:val="IndexLink"/>
                <w:rtl w:val="true"/>
              </w:rPr>
              <w:t>مهم ترین بخش های قرآن</w:t>
            </w:r>
            <w:r>
              <w:rPr>
                <w:rStyle w:val="IndexLink"/>
                <w:rtl w:val="true"/>
              </w:rPr>
              <w:tab/>
            </w:r>
            <w:r>
              <w:rPr>
                <w:rStyle w:val="IndexLink"/>
              </w:rPr>
              <w:t>340</w:t>
            </w:r>
          </w:hyperlink>
        </w:p>
        <w:p>
          <w:pPr>
            <w:pStyle w:val="Contents2"/>
            <w:tabs>
              <w:tab w:val="clear" w:pos="8743"/>
              <w:tab w:val="right" w:pos="9026" w:leader="dot"/>
            </w:tabs>
            <w:rPr/>
          </w:pPr>
          <w:hyperlink w:anchor="__RefHeading___Toc3502925_653776707">
            <w:r>
              <w:rPr>
                <w:webHidden/>
                <w:rStyle w:val="IndexLink"/>
                <w:rtl w:val="true"/>
              </w:rPr>
              <w:t>الگویی تمثیلی</w:t>
            </w:r>
            <w:r>
              <w:rPr>
                <w:rStyle w:val="IndexLink"/>
                <w:rtl w:val="true"/>
              </w:rPr>
              <w:tab/>
            </w:r>
            <w:r>
              <w:rPr>
                <w:rStyle w:val="IndexLink"/>
              </w:rPr>
              <w:t>341</w:t>
            </w:r>
          </w:hyperlink>
        </w:p>
        <w:p>
          <w:pPr>
            <w:pStyle w:val="Contents2"/>
            <w:tabs>
              <w:tab w:val="clear" w:pos="8743"/>
              <w:tab w:val="right" w:pos="9026" w:leader="dot"/>
            </w:tabs>
            <w:rPr/>
          </w:pPr>
          <w:hyperlink w:anchor="__RefHeading___Toc3502927_653776707">
            <w:r>
              <w:rPr>
                <w:webHidden/>
                <w:rStyle w:val="IndexLink"/>
                <w:rtl w:val="true"/>
              </w:rPr>
              <w:t>محتوای قرآن</w:t>
            </w:r>
            <w:r>
              <w:rPr>
                <w:rStyle w:val="IndexLink"/>
                <w:rtl w:val="true"/>
              </w:rPr>
              <w:tab/>
            </w:r>
            <w:r>
              <w:rPr>
                <w:rStyle w:val="IndexLink"/>
              </w:rPr>
              <w:t>341</w:t>
            </w:r>
          </w:hyperlink>
        </w:p>
        <w:p>
          <w:pPr>
            <w:pStyle w:val="Contents2"/>
            <w:tabs>
              <w:tab w:val="clear" w:pos="8743"/>
              <w:tab w:val="right" w:pos="9026" w:leader="dot"/>
            </w:tabs>
            <w:rPr/>
          </w:pPr>
          <w:hyperlink w:anchor="__RefHeading___Toc3502929_653776707">
            <w:r>
              <w:rPr>
                <w:webHidden/>
                <w:rStyle w:val="IndexLink"/>
                <w:rtl w:val="true"/>
              </w:rPr>
              <w:t>تربیت انسان</w:t>
            </w:r>
            <w:r>
              <w:rPr>
                <w:rStyle w:val="IndexLink"/>
                <w:rtl w:val="true"/>
              </w:rPr>
              <w:tab/>
            </w:r>
            <w:r>
              <w:rPr>
                <w:rStyle w:val="IndexLink"/>
              </w:rPr>
              <w:t>344</w:t>
            </w:r>
          </w:hyperlink>
        </w:p>
        <w:p>
          <w:pPr>
            <w:pStyle w:val="Contents2"/>
            <w:tabs>
              <w:tab w:val="clear" w:pos="8743"/>
              <w:tab w:val="right" w:pos="9026" w:leader="dot"/>
            </w:tabs>
            <w:rPr/>
          </w:pPr>
          <w:hyperlink w:anchor="__RefHeading___Toc3502931_653776707">
            <w:r>
              <w:rPr>
                <w:webHidden/>
                <w:rStyle w:val="IndexLink"/>
                <w:rtl w:val="true"/>
              </w:rPr>
              <w:t>علّت وجود بخش های گوناگون در متنی تربیتی</w:t>
            </w:r>
            <w:r>
              <w:rPr>
                <w:rStyle w:val="IndexLink"/>
                <w:rtl w:val="true"/>
              </w:rPr>
              <w:tab/>
            </w:r>
            <w:r>
              <w:rPr>
                <w:rStyle w:val="IndexLink"/>
              </w:rPr>
              <w:t>345</w:t>
            </w:r>
          </w:hyperlink>
        </w:p>
        <w:p>
          <w:pPr>
            <w:pStyle w:val="Contents2"/>
            <w:tabs>
              <w:tab w:val="clear" w:pos="8743"/>
              <w:tab w:val="right" w:pos="9026" w:leader="dot"/>
            </w:tabs>
            <w:rPr/>
          </w:pPr>
          <w:hyperlink w:anchor="__RefHeading___Toc3502933_653776707">
            <w:r>
              <w:rPr>
                <w:webHidden/>
                <w:rStyle w:val="IndexLink"/>
                <w:rtl w:val="true"/>
              </w:rPr>
              <w:t>علّت وجود محکم و متشابه</w:t>
            </w:r>
            <w:r>
              <w:rPr>
                <w:rStyle w:val="IndexLink"/>
                <w:rtl w:val="true"/>
              </w:rPr>
              <w:tab/>
            </w:r>
            <w:r>
              <w:rPr>
                <w:rStyle w:val="IndexLink"/>
              </w:rPr>
              <w:t>346</w:t>
            </w:r>
          </w:hyperlink>
        </w:p>
        <w:p>
          <w:pPr>
            <w:pStyle w:val="Contents2"/>
            <w:tabs>
              <w:tab w:val="clear" w:pos="8743"/>
              <w:tab w:val="right" w:pos="9026" w:leader="dot"/>
            </w:tabs>
            <w:rPr/>
          </w:pPr>
          <w:hyperlink w:anchor="__RefHeading___Toc3502935_653776707">
            <w:r>
              <w:rPr>
                <w:webHidden/>
                <w:rStyle w:val="IndexLink"/>
                <w:rtl w:val="true"/>
              </w:rPr>
              <w:t>مفهوم نهایی ترین پیام</w:t>
            </w:r>
            <w:r>
              <w:rPr>
                <w:rStyle w:val="IndexLink"/>
                <w:rtl w:val="true"/>
              </w:rPr>
              <w:tab/>
            </w:r>
            <w:r>
              <w:rPr>
                <w:rStyle w:val="IndexLink"/>
              </w:rPr>
              <w:t>347</w:t>
            </w:r>
          </w:hyperlink>
        </w:p>
        <w:p>
          <w:pPr>
            <w:pStyle w:val="Contents2"/>
            <w:tabs>
              <w:tab w:val="clear" w:pos="8743"/>
              <w:tab w:val="right" w:pos="9026" w:leader="dot"/>
            </w:tabs>
            <w:rPr/>
          </w:pPr>
          <w:hyperlink w:anchor="__RefHeading___Toc3502937_653776707">
            <w:r>
              <w:rPr>
                <w:webHidden/>
                <w:rStyle w:val="IndexLink"/>
                <w:rtl w:val="true"/>
              </w:rPr>
              <w:t>«</w:t>
            </w:r>
            <w:r>
              <w:rPr>
                <w:rStyle w:val="IndexLink"/>
                <w:rtl w:val="true"/>
              </w:rPr>
              <w:t>قصص</w:t>
            </w:r>
            <w:r>
              <w:rPr>
                <w:rStyle w:val="IndexLink"/>
                <w:rtl w:val="true"/>
              </w:rPr>
              <w:t xml:space="preserve">» </w:t>
            </w:r>
            <w:r>
              <w:rPr>
                <w:rStyle w:val="IndexLink"/>
                <w:rtl w:val="true"/>
              </w:rPr>
              <w:t>یا وقایع شبه تاریخی</w:t>
            </w:r>
            <w:r>
              <w:rPr>
                <w:rStyle w:val="IndexLink"/>
                <w:rtl w:val="true"/>
              </w:rPr>
              <w:tab/>
            </w:r>
            <w:r>
              <w:rPr>
                <w:rStyle w:val="IndexLink"/>
              </w:rPr>
              <w:t>355</w:t>
            </w:r>
          </w:hyperlink>
        </w:p>
        <w:p>
          <w:pPr>
            <w:pStyle w:val="Contents2"/>
            <w:tabs>
              <w:tab w:val="clear" w:pos="8743"/>
              <w:tab w:val="right" w:pos="9026" w:leader="dot"/>
            </w:tabs>
            <w:rPr/>
          </w:pPr>
          <w:hyperlink w:anchor="__RefHeading___Toc3502939_653776707">
            <w:r>
              <w:rPr>
                <w:webHidden/>
                <w:rStyle w:val="IndexLink"/>
                <w:rtl w:val="true"/>
              </w:rPr>
              <w:t>پرسش اساسی</w:t>
            </w:r>
            <w:r>
              <w:rPr>
                <w:rStyle w:val="IndexLink"/>
                <w:rtl w:val="true"/>
              </w:rPr>
              <w:tab/>
            </w:r>
            <w:r>
              <w:rPr>
                <w:rStyle w:val="IndexLink"/>
              </w:rPr>
              <w:t>355</w:t>
            </w:r>
          </w:hyperlink>
        </w:p>
        <w:p>
          <w:pPr>
            <w:pStyle w:val="Contents2"/>
            <w:tabs>
              <w:tab w:val="clear" w:pos="8743"/>
              <w:tab w:val="right" w:pos="9026" w:leader="dot"/>
            </w:tabs>
            <w:rPr/>
          </w:pPr>
          <w:hyperlink w:anchor="__RefHeading___Toc3502941_653776707">
            <w:r>
              <w:rPr>
                <w:webHidden/>
                <w:rStyle w:val="IndexLink"/>
                <w:rtl w:val="true"/>
              </w:rPr>
              <w:t>محتوای کتب آسمانی</w:t>
            </w:r>
            <w:r>
              <w:rPr>
                <w:rStyle w:val="IndexLink"/>
                <w:rtl w:val="true"/>
              </w:rPr>
              <w:tab/>
            </w:r>
            <w:r>
              <w:rPr>
                <w:rStyle w:val="IndexLink"/>
              </w:rPr>
              <w:t>355</w:t>
            </w:r>
          </w:hyperlink>
        </w:p>
        <w:p>
          <w:pPr>
            <w:pStyle w:val="Contents2"/>
            <w:tabs>
              <w:tab w:val="clear" w:pos="8743"/>
              <w:tab w:val="right" w:pos="9026" w:leader="dot"/>
            </w:tabs>
            <w:rPr/>
          </w:pPr>
          <w:hyperlink w:anchor="__RefHeading___Toc3502943_653776707">
            <w:r>
              <w:rPr>
                <w:webHidden/>
                <w:rStyle w:val="IndexLink"/>
                <w:rtl w:val="true"/>
              </w:rPr>
              <w:t>تصحیح الگوها</w:t>
            </w:r>
            <w:r>
              <w:rPr>
                <w:rStyle w:val="IndexLink"/>
                <w:rtl w:val="true"/>
              </w:rPr>
              <w:tab/>
            </w:r>
            <w:r>
              <w:rPr>
                <w:rStyle w:val="IndexLink"/>
              </w:rPr>
              <w:t>359</w:t>
            </w:r>
          </w:hyperlink>
        </w:p>
        <w:p>
          <w:pPr>
            <w:pStyle w:val="Contents2"/>
            <w:tabs>
              <w:tab w:val="clear" w:pos="8743"/>
              <w:tab w:val="right" w:pos="9026" w:leader="dot"/>
            </w:tabs>
            <w:rPr/>
          </w:pPr>
          <w:hyperlink w:anchor="__RefHeading___Toc3502945_653776707">
            <w:r>
              <w:rPr>
                <w:webHidden/>
                <w:rStyle w:val="IndexLink"/>
                <w:rtl w:val="true"/>
              </w:rPr>
              <w:t>ارسال مثل یا نقل تاریخ</w:t>
            </w:r>
            <w:r>
              <w:rPr>
                <w:rStyle w:val="IndexLink"/>
                <w:rtl w:val="true"/>
              </w:rPr>
              <w:tab/>
            </w:r>
            <w:r>
              <w:rPr>
                <w:rStyle w:val="IndexLink"/>
              </w:rPr>
              <w:t>360</w:t>
            </w:r>
          </w:hyperlink>
        </w:p>
        <w:p>
          <w:pPr>
            <w:pStyle w:val="Contents2"/>
            <w:tabs>
              <w:tab w:val="clear" w:pos="8743"/>
              <w:tab w:val="right" w:pos="9026" w:leader="dot"/>
            </w:tabs>
            <w:rPr/>
          </w:pPr>
          <w:hyperlink w:anchor="__RefHeading___Toc3502947_653776707">
            <w:r>
              <w:rPr>
                <w:webHidden/>
                <w:rStyle w:val="IndexLink"/>
                <w:rtl w:val="true"/>
              </w:rPr>
              <w:t>راه برخورد صحیح</w:t>
            </w:r>
            <w:r>
              <w:rPr>
                <w:rStyle w:val="IndexLink"/>
                <w:rtl w:val="true"/>
              </w:rPr>
              <w:tab/>
            </w:r>
            <w:r>
              <w:rPr>
                <w:rStyle w:val="IndexLink"/>
              </w:rPr>
              <w:t>365</w:t>
            </w:r>
          </w:hyperlink>
        </w:p>
        <w:p>
          <w:pPr>
            <w:pStyle w:val="Contents2"/>
            <w:tabs>
              <w:tab w:val="clear" w:pos="8743"/>
              <w:tab w:val="right" w:pos="9026" w:leader="dot"/>
            </w:tabs>
            <w:rPr/>
          </w:pPr>
          <w:hyperlink w:anchor="__RefHeading___Toc3502949_653776707">
            <w:r>
              <w:rPr>
                <w:webHidden/>
                <w:rStyle w:val="IndexLink"/>
                <w:rtl w:val="true"/>
              </w:rPr>
              <w:t>نمونه ای چند از داستان ها</w:t>
            </w:r>
            <w:r>
              <w:rPr>
                <w:rStyle w:val="IndexLink"/>
                <w:rtl w:val="true"/>
              </w:rPr>
              <w:tab/>
            </w:r>
            <w:r>
              <w:rPr>
                <w:rStyle w:val="IndexLink"/>
              </w:rPr>
              <w:t>368</w:t>
            </w:r>
          </w:hyperlink>
        </w:p>
        <w:p>
          <w:pPr>
            <w:pStyle w:val="Contents2"/>
            <w:tabs>
              <w:tab w:val="clear" w:pos="8743"/>
              <w:tab w:val="right" w:pos="9026" w:leader="dot"/>
            </w:tabs>
            <w:rPr/>
          </w:pPr>
          <w:hyperlink w:anchor="__RefHeading___Toc3502951_653776707">
            <w:r>
              <w:rPr>
                <w:webHidden/>
                <w:rStyle w:val="IndexLink"/>
                <w:rtl w:val="true"/>
              </w:rPr>
              <w:t>نتیجه</w:t>
            </w:r>
            <w:r>
              <w:rPr>
                <w:rStyle w:val="IndexLink"/>
                <w:rtl w:val="true"/>
              </w:rPr>
              <w:tab/>
            </w:r>
            <w:r>
              <w:rPr>
                <w:rStyle w:val="IndexLink"/>
              </w:rPr>
              <w:t>380</w:t>
            </w:r>
          </w:hyperlink>
        </w:p>
        <w:p>
          <w:pPr>
            <w:pStyle w:val="Contents2"/>
            <w:tabs>
              <w:tab w:val="clear" w:pos="8743"/>
              <w:tab w:val="right" w:pos="9026" w:leader="dot"/>
            </w:tabs>
            <w:rPr/>
          </w:pPr>
          <w:hyperlink w:anchor="__RefHeading___Toc3502953_653776707">
            <w:r>
              <w:rPr>
                <w:webHidden/>
                <w:rStyle w:val="IndexLink"/>
                <w:rtl w:val="true"/>
              </w:rPr>
              <w:t>احکام و دستورات</w:t>
            </w:r>
            <w:r>
              <w:rPr>
                <w:rStyle w:val="IndexLink"/>
                <w:rtl w:val="true"/>
              </w:rPr>
              <w:tab/>
            </w:r>
            <w:r>
              <w:rPr>
                <w:rStyle w:val="IndexLink"/>
              </w:rPr>
              <w:t>381</w:t>
            </w:r>
          </w:hyperlink>
        </w:p>
        <w:p>
          <w:pPr>
            <w:pStyle w:val="Contents2"/>
            <w:tabs>
              <w:tab w:val="clear" w:pos="8743"/>
              <w:tab w:val="right" w:pos="9026" w:leader="dot"/>
            </w:tabs>
            <w:rPr/>
          </w:pPr>
          <w:hyperlink w:anchor="__RefHeading___Toc3502955_653776707">
            <w:r>
              <w:rPr>
                <w:webHidden/>
                <w:rStyle w:val="IndexLink"/>
                <w:rtl w:val="true"/>
              </w:rPr>
              <w:t>احکام در نگاه متعارف</w:t>
            </w:r>
            <w:r>
              <w:rPr>
                <w:rStyle w:val="IndexLink"/>
                <w:rtl w:val="true"/>
              </w:rPr>
              <w:tab/>
            </w:r>
            <w:r>
              <w:rPr>
                <w:rStyle w:val="IndexLink"/>
              </w:rPr>
              <w:t>381</w:t>
            </w:r>
          </w:hyperlink>
        </w:p>
        <w:p>
          <w:pPr>
            <w:pStyle w:val="Contents2"/>
            <w:tabs>
              <w:tab w:val="clear" w:pos="8743"/>
              <w:tab w:val="right" w:pos="9026" w:leader="dot"/>
            </w:tabs>
            <w:rPr/>
          </w:pPr>
          <w:hyperlink w:anchor="__RefHeading___Toc3502957_653776707">
            <w:r>
              <w:rPr>
                <w:webHidden/>
                <w:rStyle w:val="IndexLink"/>
                <w:rtl w:val="true"/>
              </w:rPr>
              <w:t>ماهیت تربیتی احکام</w:t>
            </w:r>
            <w:r>
              <w:rPr>
                <w:rStyle w:val="IndexLink"/>
                <w:rtl w:val="true"/>
              </w:rPr>
              <w:tab/>
            </w:r>
            <w:r>
              <w:rPr>
                <w:rStyle w:val="IndexLink"/>
              </w:rPr>
              <w:t>381</w:t>
            </w:r>
          </w:hyperlink>
        </w:p>
        <w:p>
          <w:pPr>
            <w:pStyle w:val="Contents2"/>
            <w:tabs>
              <w:tab w:val="clear" w:pos="8743"/>
              <w:tab w:val="right" w:pos="9026" w:leader="dot"/>
            </w:tabs>
            <w:rPr/>
          </w:pPr>
          <w:hyperlink w:anchor="__RefHeading___Toc3502959_653776707">
            <w:r>
              <w:rPr>
                <w:webHidden/>
                <w:rStyle w:val="IndexLink"/>
                <w:rtl w:val="true"/>
              </w:rPr>
              <w:t>اختیار و آزادی</w:t>
            </w:r>
            <w:r>
              <w:rPr>
                <w:rStyle w:val="IndexLink"/>
                <w:rtl w:val="true"/>
              </w:rPr>
              <w:tab/>
            </w:r>
            <w:r>
              <w:rPr>
                <w:rStyle w:val="IndexLink"/>
              </w:rPr>
              <w:t>383</w:t>
            </w:r>
          </w:hyperlink>
        </w:p>
        <w:p>
          <w:pPr>
            <w:pStyle w:val="Contents2"/>
            <w:tabs>
              <w:tab w:val="clear" w:pos="8743"/>
              <w:tab w:val="right" w:pos="9026" w:leader="dot"/>
            </w:tabs>
            <w:rPr/>
          </w:pPr>
          <w:hyperlink w:anchor="__RefHeading___Toc3502961_653776707">
            <w:r>
              <w:rPr>
                <w:webHidden/>
                <w:rStyle w:val="IndexLink"/>
                <w:rtl w:val="true"/>
              </w:rPr>
              <w:t>شرط لازم الاتّباع بودن یک حکم</w:t>
            </w:r>
            <w:r>
              <w:rPr>
                <w:rStyle w:val="IndexLink"/>
                <w:rtl w:val="true"/>
              </w:rPr>
              <w:tab/>
            </w:r>
            <w:r>
              <w:rPr>
                <w:rStyle w:val="IndexLink"/>
              </w:rPr>
              <w:t>385</w:t>
            </w:r>
          </w:hyperlink>
        </w:p>
        <w:p>
          <w:pPr>
            <w:pStyle w:val="Contents2"/>
            <w:tabs>
              <w:tab w:val="clear" w:pos="8743"/>
              <w:tab w:val="right" w:pos="9026" w:leader="dot"/>
            </w:tabs>
            <w:rPr/>
          </w:pPr>
          <w:hyperlink w:anchor="__RefHeading___Toc3502963_653776707">
            <w:r>
              <w:rPr>
                <w:webHidden/>
                <w:rStyle w:val="IndexLink"/>
                <w:rtl w:val="true"/>
              </w:rPr>
              <w:t>نتیجه ی پیروی از احکام</w:t>
            </w:r>
            <w:r>
              <w:rPr>
                <w:rStyle w:val="IndexLink"/>
                <w:rtl w:val="true"/>
              </w:rPr>
              <w:tab/>
            </w:r>
            <w:r>
              <w:rPr>
                <w:rStyle w:val="IndexLink"/>
              </w:rPr>
              <w:t>387</w:t>
            </w:r>
          </w:hyperlink>
        </w:p>
        <w:p>
          <w:pPr>
            <w:pStyle w:val="Contents2"/>
            <w:tabs>
              <w:tab w:val="clear" w:pos="8743"/>
              <w:tab w:val="right" w:pos="9026" w:leader="dot"/>
            </w:tabs>
            <w:rPr/>
          </w:pPr>
          <w:hyperlink w:anchor="__RefHeading___Toc3502965_653776707">
            <w:r>
              <w:rPr>
                <w:webHidden/>
                <w:rStyle w:val="IndexLink"/>
                <w:rtl w:val="true"/>
              </w:rPr>
              <w:t>اَصالت شکل یا محتوا ؟</w:t>
            </w:r>
            <w:r>
              <w:rPr>
                <w:rStyle w:val="IndexLink"/>
                <w:rtl w:val="true"/>
              </w:rPr>
              <w:tab/>
            </w:r>
            <w:r>
              <w:rPr>
                <w:rStyle w:val="IndexLink"/>
              </w:rPr>
              <w:t>391</w:t>
            </w:r>
          </w:hyperlink>
        </w:p>
        <w:p>
          <w:pPr>
            <w:pStyle w:val="Contents2"/>
            <w:tabs>
              <w:tab w:val="clear" w:pos="8743"/>
              <w:tab w:val="right" w:pos="9026" w:leader="dot"/>
            </w:tabs>
            <w:rPr/>
          </w:pPr>
          <w:hyperlink w:anchor="__RefHeading___Toc3502967_653776707">
            <w:r>
              <w:rPr>
                <w:webHidden/>
                <w:rStyle w:val="IndexLink"/>
                <w:rtl w:val="true"/>
              </w:rPr>
              <w:t>ابدیّت در قالب یا محتوا</w:t>
            </w:r>
            <w:r>
              <w:rPr>
                <w:rStyle w:val="IndexLink"/>
                <w:rtl w:val="true"/>
              </w:rPr>
              <w:tab/>
            </w:r>
            <w:r>
              <w:rPr>
                <w:rStyle w:val="IndexLink"/>
              </w:rPr>
              <w:t>392</w:t>
            </w:r>
          </w:hyperlink>
        </w:p>
        <w:p>
          <w:pPr>
            <w:pStyle w:val="Contents2"/>
            <w:tabs>
              <w:tab w:val="clear" w:pos="8743"/>
              <w:tab w:val="right" w:pos="9026" w:leader="dot"/>
            </w:tabs>
            <w:rPr/>
          </w:pPr>
          <w:hyperlink w:anchor="__RefHeading___Toc3502969_653776707">
            <w:r>
              <w:rPr>
                <w:webHidden/>
                <w:rStyle w:val="IndexLink"/>
                <w:rtl w:val="true"/>
              </w:rPr>
              <w:t>پرسش از ماهیت احکام شرع</w:t>
            </w:r>
            <w:r>
              <w:rPr>
                <w:rStyle w:val="IndexLink"/>
                <w:rtl w:val="true"/>
              </w:rPr>
              <w:tab/>
            </w:r>
            <w:r>
              <w:rPr>
                <w:rStyle w:val="IndexLink"/>
              </w:rPr>
              <w:t>394</w:t>
            </w:r>
          </w:hyperlink>
        </w:p>
        <w:p>
          <w:pPr>
            <w:pStyle w:val="Contents2"/>
            <w:tabs>
              <w:tab w:val="clear" w:pos="8743"/>
              <w:tab w:val="right" w:pos="9026" w:leader="dot"/>
            </w:tabs>
            <w:rPr/>
          </w:pPr>
          <w:hyperlink w:anchor="__RefHeading___Toc3502971_653776707">
            <w:r>
              <w:rPr>
                <w:webHidden/>
                <w:rStyle w:val="IndexLink"/>
                <w:rtl w:val="true"/>
              </w:rPr>
              <w:t>احکام قرآن</w:t>
            </w:r>
            <w:r>
              <w:rPr>
                <w:rStyle w:val="IndexLink"/>
                <w:rtl w:val="true"/>
              </w:rPr>
              <w:tab/>
            </w:r>
            <w:r>
              <w:rPr>
                <w:rStyle w:val="IndexLink"/>
              </w:rPr>
              <w:t>397</w:t>
            </w:r>
          </w:hyperlink>
        </w:p>
        <w:p>
          <w:pPr>
            <w:pStyle w:val="Contents2"/>
            <w:tabs>
              <w:tab w:val="clear" w:pos="8743"/>
              <w:tab w:val="right" w:pos="9026" w:leader="dot"/>
            </w:tabs>
            <w:rPr/>
          </w:pPr>
          <w:hyperlink w:anchor="__RefHeading___Toc3502973_653776707">
            <w:r>
              <w:rPr>
                <w:webHidden/>
                <w:rStyle w:val="IndexLink"/>
                <w:rtl w:val="true"/>
              </w:rPr>
              <w:t>منشأ پدید آمدن حیله های شرعی</w:t>
            </w:r>
            <w:r>
              <w:rPr>
                <w:rStyle w:val="IndexLink"/>
                <w:rtl w:val="true"/>
              </w:rPr>
              <w:tab/>
            </w:r>
            <w:r>
              <w:rPr>
                <w:rStyle w:val="IndexLink"/>
              </w:rPr>
              <w:t>399</w:t>
            </w:r>
          </w:hyperlink>
        </w:p>
        <w:p>
          <w:pPr>
            <w:pStyle w:val="Contents2"/>
            <w:tabs>
              <w:tab w:val="clear" w:pos="8743"/>
              <w:tab w:val="right" w:pos="9026" w:leader="dot"/>
            </w:tabs>
            <w:rPr/>
          </w:pPr>
          <w:hyperlink w:anchor="__RefHeading___Toc3502975_653776707">
            <w:r>
              <w:rPr>
                <w:webHidden/>
                <w:rStyle w:val="IndexLink"/>
                <w:rtl w:val="true"/>
              </w:rPr>
              <w:t>جایگاه تعبّد در مسائل معنوی</w:t>
            </w:r>
            <w:r>
              <w:rPr>
                <w:rStyle w:val="IndexLink"/>
                <w:rtl w:val="true"/>
              </w:rPr>
              <w:tab/>
            </w:r>
            <w:r>
              <w:rPr>
                <w:rStyle w:val="IndexLink"/>
              </w:rPr>
              <w:t>401</w:t>
            </w:r>
          </w:hyperlink>
        </w:p>
        <w:p>
          <w:pPr>
            <w:pStyle w:val="Contents2"/>
            <w:tabs>
              <w:tab w:val="clear" w:pos="8743"/>
              <w:tab w:val="right" w:pos="9026" w:leader="dot"/>
            </w:tabs>
            <w:rPr/>
          </w:pPr>
          <w:hyperlink w:anchor="__RefHeading___Toc3502977_653776707">
            <w:r>
              <w:rPr>
                <w:webHidden/>
                <w:rStyle w:val="IndexLink"/>
                <w:rtl w:val="true"/>
              </w:rPr>
              <w:t>لوازم اجتهاد و تفقّه و کاربرد آن ها</w:t>
            </w:r>
            <w:r>
              <w:rPr>
                <w:rStyle w:val="IndexLink"/>
                <w:rtl w:val="true"/>
              </w:rPr>
              <w:tab/>
            </w:r>
            <w:r>
              <w:rPr>
                <w:rStyle w:val="IndexLink"/>
              </w:rPr>
              <w:t>403</w:t>
            </w:r>
          </w:hyperlink>
        </w:p>
        <w:p>
          <w:pPr>
            <w:pStyle w:val="Contents2"/>
            <w:tabs>
              <w:tab w:val="clear" w:pos="8743"/>
              <w:tab w:val="right" w:pos="9026" w:leader="dot"/>
            </w:tabs>
            <w:rPr/>
          </w:pPr>
          <w:hyperlink w:anchor="__RefHeading___Toc3502979_653776707">
            <w:r>
              <w:rPr>
                <w:webHidden/>
                <w:rStyle w:val="IndexLink"/>
                <w:rtl w:val="true"/>
              </w:rPr>
              <w:t>نتیجه</w:t>
            </w:r>
            <w:r>
              <w:rPr>
                <w:rStyle w:val="IndexLink"/>
                <w:rtl w:val="true"/>
              </w:rPr>
              <w:tab/>
            </w:r>
            <w:r>
              <w:rPr>
                <w:rStyle w:val="IndexLink"/>
              </w:rPr>
              <w:t>407</w:t>
            </w:r>
          </w:hyperlink>
        </w:p>
        <w:p>
          <w:pPr>
            <w:pStyle w:val="Contents2"/>
            <w:tabs>
              <w:tab w:val="clear" w:pos="8743"/>
              <w:tab w:val="right" w:pos="9026" w:leader="dot"/>
            </w:tabs>
            <w:rPr/>
          </w:pPr>
          <w:hyperlink w:anchor="__RefHeading___Toc3502981_653776707">
            <w:r>
              <w:rPr>
                <w:webHidden/>
                <w:rStyle w:val="IndexLink"/>
                <w:rtl w:val="true"/>
              </w:rPr>
              <w:t>وقایع هم زمان</w:t>
            </w:r>
            <w:r>
              <w:rPr>
                <w:rStyle w:val="IndexLink"/>
                <w:rtl w:val="true"/>
              </w:rPr>
              <w:tab/>
            </w:r>
            <w:r>
              <w:rPr>
                <w:rStyle w:val="IndexLink"/>
              </w:rPr>
              <w:t>409</w:t>
            </w:r>
          </w:hyperlink>
        </w:p>
        <w:p>
          <w:pPr>
            <w:pStyle w:val="Contents2"/>
            <w:tabs>
              <w:tab w:val="clear" w:pos="8743"/>
              <w:tab w:val="right" w:pos="9026" w:leader="dot"/>
            </w:tabs>
            <w:rPr/>
          </w:pPr>
          <w:hyperlink w:anchor="__RefHeading___Toc3502983_653776707">
            <w:r>
              <w:rPr>
                <w:webHidden/>
                <w:rStyle w:val="IndexLink"/>
                <w:rtl w:val="true"/>
              </w:rPr>
              <w:t>بازتاب حوادث روزگار نزول در قرآن</w:t>
            </w:r>
            <w:r>
              <w:rPr>
                <w:rStyle w:val="IndexLink"/>
                <w:rtl w:val="true"/>
              </w:rPr>
              <w:tab/>
            </w:r>
            <w:r>
              <w:rPr>
                <w:rStyle w:val="IndexLink"/>
              </w:rPr>
              <w:t>409</w:t>
            </w:r>
          </w:hyperlink>
        </w:p>
        <w:p>
          <w:pPr>
            <w:pStyle w:val="Contents2"/>
            <w:tabs>
              <w:tab w:val="clear" w:pos="8743"/>
              <w:tab w:val="right" w:pos="9026" w:leader="dot"/>
            </w:tabs>
            <w:rPr/>
          </w:pPr>
          <w:hyperlink w:anchor="__RefHeading___Toc3502985_653776707">
            <w:r>
              <w:rPr>
                <w:webHidden/>
                <w:rStyle w:val="IndexLink"/>
                <w:rtl w:val="true"/>
              </w:rPr>
              <w:t>منشأ انحرافات اساسی</w:t>
            </w:r>
            <w:r>
              <w:rPr>
                <w:rStyle w:val="IndexLink"/>
                <w:rtl w:val="true"/>
              </w:rPr>
              <w:tab/>
            </w:r>
            <w:r>
              <w:rPr>
                <w:rStyle w:val="IndexLink"/>
              </w:rPr>
              <w:t>411</w:t>
            </w:r>
          </w:hyperlink>
        </w:p>
        <w:p>
          <w:pPr>
            <w:pStyle w:val="Contents2"/>
            <w:tabs>
              <w:tab w:val="clear" w:pos="8743"/>
              <w:tab w:val="right" w:pos="9026" w:leader="dot"/>
            </w:tabs>
            <w:rPr/>
          </w:pPr>
          <w:hyperlink w:anchor="__RefHeading___Toc3502987_653776707">
            <w:r>
              <w:rPr>
                <w:webHidden/>
                <w:rStyle w:val="IndexLink"/>
                <w:rtl w:val="true"/>
              </w:rPr>
              <w:t>روند کلی تاریخ اسلام</w:t>
            </w:r>
            <w:r>
              <w:rPr>
                <w:rStyle w:val="IndexLink"/>
                <w:rtl w:val="true"/>
              </w:rPr>
              <w:tab/>
            </w:r>
            <w:r>
              <w:rPr>
                <w:rStyle w:val="IndexLink"/>
              </w:rPr>
              <w:t>414</w:t>
            </w:r>
          </w:hyperlink>
        </w:p>
        <w:p>
          <w:pPr>
            <w:pStyle w:val="Contents2"/>
            <w:tabs>
              <w:tab w:val="clear" w:pos="8743"/>
              <w:tab w:val="right" w:pos="9026" w:leader="dot"/>
            </w:tabs>
            <w:rPr/>
          </w:pPr>
          <w:hyperlink w:anchor="__RefHeading___Toc3502989_653776707">
            <w:r>
              <w:rPr>
                <w:webHidden/>
                <w:rStyle w:val="IndexLink"/>
                <w:rtl w:val="true"/>
              </w:rPr>
              <w:t>دوران مکّه</w:t>
            </w:r>
            <w:r>
              <w:rPr>
                <w:rStyle w:val="IndexLink"/>
                <w:rtl w:val="true"/>
              </w:rPr>
              <w:tab/>
            </w:r>
            <w:r>
              <w:rPr>
                <w:rStyle w:val="IndexLink"/>
              </w:rPr>
              <w:t>415</w:t>
            </w:r>
          </w:hyperlink>
        </w:p>
        <w:p>
          <w:pPr>
            <w:pStyle w:val="Contents2"/>
            <w:tabs>
              <w:tab w:val="clear" w:pos="8743"/>
              <w:tab w:val="right" w:pos="9026" w:leader="dot"/>
            </w:tabs>
            <w:rPr/>
          </w:pPr>
          <w:hyperlink w:anchor="__RefHeading___Toc3502991_653776707">
            <w:r>
              <w:rPr>
                <w:webHidden/>
                <w:rStyle w:val="IndexLink"/>
                <w:rtl w:val="true"/>
              </w:rPr>
              <w:t>تناقض مفهوم دین و اخلاق با قهر و غلبه</w:t>
            </w:r>
            <w:r>
              <w:rPr>
                <w:rStyle w:val="IndexLink"/>
                <w:rtl w:val="true"/>
              </w:rPr>
              <w:tab/>
            </w:r>
            <w:r>
              <w:rPr>
                <w:rStyle w:val="IndexLink"/>
              </w:rPr>
              <w:t>423</w:t>
            </w:r>
          </w:hyperlink>
        </w:p>
        <w:p>
          <w:pPr>
            <w:pStyle w:val="Contents2"/>
            <w:tabs>
              <w:tab w:val="clear" w:pos="8743"/>
              <w:tab w:val="right" w:pos="9026" w:leader="dot"/>
            </w:tabs>
            <w:rPr/>
          </w:pPr>
          <w:hyperlink w:anchor="__RefHeading___Toc3502993_653776707">
            <w:r>
              <w:rPr>
                <w:webHidden/>
                <w:rStyle w:val="IndexLink"/>
                <w:rtl w:val="true"/>
              </w:rPr>
              <w:t>علل رسمیّت یافتن نیروی سیاسی اسلام و پدید آمدن قوانین حکومتی</w:t>
            </w:r>
            <w:r>
              <w:rPr>
                <w:rStyle w:val="IndexLink"/>
                <w:rtl w:val="true"/>
              </w:rPr>
              <w:tab/>
            </w:r>
            <w:r>
              <w:rPr>
                <w:rStyle w:val="IndexLink"/>
              </w:rPr>
              <w:t>425</w:t>
            </w:r>
          </w:hyperlink>
        </w:p>
        <w:p>
          <w:pPr>
            <w:pStyle w:val="Contents2"/>
            <w:tabs>
              <w:tab w:val="clear" w:pos="8743"/>
              <w:tab w:val="right" w:pos="9026" w:leader="dot"/>
            </w:tabs>
            <w:rPr/>
          </w:pPr>
          <w:hyperlink w:anchor="__RefHeading___Toc3502995_653776707">
            <w:r>
              <w:rPr>
                <w:webHidden/>
                <w:rStyle w:val="IndexLink"/>
                <w:rtl w:val="true"/>
              </w:rPr>
              <w:t>ضرورت انحراف از ارزش های اخلاقی در حکومت</w:t>
            </w:r>
            <w:r>
              <w:rPr>
                <w:rStyle w:val="IndexLink"/>
                <w:rtl w:val="true"/>
              </w:rPr>
              <w:tab/>
            </w:r>
            <w:r>
              <w:rPr>
                <w:rStyle w:val="IndexLink"/>
              </w:rPr>
              <w:t>431</w:t>
            </w:r>
          </w:hyperlink>
        </w:p>
        <w:p>
          <w:pPr>
            <w:pStyle w:val="Contents2"/>
            <w:tabs>
              <w:tab w:val="clear" w:pos="8743"/>
              <w:tab w:val="right" w:pos="9026" w:leader="dot"/>
            </w:tabs>
            <w:rPr/>
          </w:pPr>
          <w:hyperlink w:anchor="__RefHeading___Toc3502997_653776707">
            <w:r>
              <w:rPr>
                <w:webHidden/>
                <w:rStyle w:val="IndexLink"/>
                <w:rtl w:val="true"/>
              </w:rPr>
              <w:t>فراگیری انحرافات</w:t>
            </w:r>
            <w:r>
              <w:rPr>
                <w:rStyle w:val="IndexLink"/>
                <w:rtl w:val="true"/>
              </w:rPr>
              <w:tab/>
            </w:r>
            <w:r>
              <w:rPr>
                <w:rStyle w:val="IndexLink"/>
              </w:rPr>
              <w:t>434</w:t>
            </w:r>
          </w:hyperlink>
        </w:p>
        <w:p>
          <w:pPr>
            <w:pStyle w:val="Contents2"/>
            <w:tabs>
              <w:tab w:val="clear" w:pos="8743"/>
              <w:tab w:val="right" w:pos="9026" w:leader="dot"/>
            </w:tabs>
            <w:rPr/>
          </w:pPr>
          <w:hyperlink w:anchor="__RefHeading___Toc3502999_653776707">
            <w:r>
              <w:rPr>
                <w:webHidden/>
                <w:rStyle w:val="IndexLink"/>
                <w:rtl w:val="true"/>
              </w:rPr>
              <w:t>تشكل مذاهب</w:t>
            </w:r>
            <w:r>
              <w:rPr>
                <w:rStyle w:val="IndexLink"/>
                <w:rtl w:val="true"/>
              </w:rPr>
              <w:tab/>
            </w:r>
            <w:r>
              <w:rPr>
                <w:rStyle w:val="IndexLink"/>
              </w:rPr>
              <w:t>438</w:t>
            </w:r>
          </w:hyperlink>
        </w:p>
        <w:p>
          <w:pPr>
            <w:pStyle w:val="Contents2"/>
            <w:tabs>
              <w:tab w:val="clear" w:pos="8743"/>
              <w:tab w:val="right" w:pos="9026" w:leader="dot"/>
            </w:tabs>
            <w:rPr/>
          </w:pPr>
          <w:hyperlink w:anchor="__RefHeading___Toc3503001_653776707">
            <w:r>
              <w:rPr>
                <w:webHidden/>
                <w:rStyle w:val="IndexLink"/>
                <w:rtl w:val="true"/>
              </w:rPr>
              <w:t>راه تشخیص حقّ و باطل</w:t>
            </w:r>
            <w:r>
              <w:rPr>
                <w:rStyle w:val="IndexLink"/>
                <w:rtl w:val="true"/>
              </w:rPr>
              <w:tab/>
            </w:r>
            <w:r>
              <w:rPr>
                <w:rStyle w:val="IndexLink"/>
              </w:rPr>
              <w:t>444</w:t>
            </w:r>
          </w:hyperlink>
        </w:p>
        <w:p>
          <w:pPr>
            <w:pStyle w:val="Contents2"/>
            <w:tabs>
              <w:tab w:val="clear" w:pos="8743"/>
              <w:tab w:val="right" w:pos="9026" w:leader="dot"/>
            </w:tabs>
            <w:rPr/>
          </w:pPr>
          <w:hyperlink w:anchor="__RefHeading___Toc3503003_653776707">
            <w:r>
              <w:rPr>
                <w:webHidden/>
                <w:rStyle w:val="IndexLink"/>
                <w:rtl w:val="true"/>
              </w:rPr>
              <w:t>نتایج تحریف در برخورد با قرآن</w:t>
            </w:r>
            <w:r>
              <w:rPr>
                <w:rStyle w:val="IndexLink"/>
                <w:rtl w:val="true"/>
              </w:rPr>
              <w:tab/>
            </w:r>
            <w:r>
              <w:rPr>
                <w:rStyle w:val="IndexLink"/>
              </w:rPr>
              <w:t>446</w:t>
            </w:r>
          </w:hyperlink>
        </w:p>
        <w:p>
          <w:pPr>
            <w:pStyle w:val="Contents2"/>
            <w:tabs>
              <w:tab w:val="clear" w:pos="8743"/>
              <w:tab w:val="right" w:pos="9026" w:leader="dot"/>
            </w:tabs>
            <w:rPr/>
          </w:pPr>
          <w:hyperlink w:anchor="__RefHeading___Toc3503005_653776707">
            <w:r>
              <w:rPr>
                <w:webHidden/>
                <w:rStyle w:val="IndexLink"/>
                <w:rtl w:val="true"/>
              </w:rPr>
              <w:t>استناد تاریخی</w:t>
            </w:r>
            <w:r>
              <w:rPr>
                <w:rStyle w:val="IndexLink"/>
                <w:rtl w:val="true"/>
              </w:rPr>
              <w:tab/>
            </w:r>
            <w:r>
              <w:rPr>
                <w:rStyle w:val="IndexLink"/>
              </w:rPr>
              <w:t>448</w:t>
            </w:r>
          </w:hyperlink>
        </w:p>
        <w:p>
          <w:pPr>
            <w:pStyle w:val="Contents2"/>
            <w:tabs>
              <w:tab w:val="clear" w:pos="8743"/>
              <w:tab w:val="right" w:pos="9026" w:leader="dot"/>
            </w:tabs>
            <w:rPr/>
          </w:pPr>
          <w:hyperlink w:anchor="__RefHeading___Toc3503007_653776707">
            <w:r>
              <w:rPr>
                <w:webHidden/>
                <w:rStyle w:val="IndexLink"/>
                <w:rtl w:val="true"/>
              </w:rPr>
              <w:t>اُمّ الکتاب یا حقایق و محکمات</w:t>
            </w:r>
            <w:r>
              <w:rPr>
                <w:rStyle w:val="IndexLink"/>
                <w:rtl w:val="true"/>
              </w:rPr>
              <w:tab/>
            </w:r>
            <w:r>
              <w:rPr>
                <w:rStyle w:val="IndexLink"/>
              </w:rPr>
              <w:t>453</w:t>
            </w:r>
          </w:hyperlink>
        </w:p>
        <w:p>
          <w:pPr>
            <w:pStyle w:val="Contents2"/>
            <w:tabs>
              <w:tab w:val="clear" w:pos="8743"/>
              <w:tab w:val="right" w:pos="9026" w:leader="dot"/>
            </w:tabs>
            <w:rPr/>
          </w:pPr>
          <w:hyperlink w:anchor="__RefHeading___Toc3503009_653776707">
            <w:r>
              <w:rPr>
                <w:webHidden/>
                <w:rStyle w:val="IndexLink"/>
                <w:rtl w:val="true"/>
              </w:rPr>
              <w:t>زبان گویش</w:t>
            </w:r>
            <w:r>
              <w:rPr>
                <w:rStyle w:val="IndexLink"/>
                <w:rtl w:val="true"/>
              </w:rPr>
              <w:tab/>
            </w:r>
            <w:r>
              <w:rPr>
                <w:rStyle w:val="IndexLink"/>
              </w:rPr>
              <w:t>453</w:t>
            </w:r>
          </w:hyperlink>
        </w:p>
        <w:p>
          <w:pPr>
            <w:pStyle w:val="Contents3"/>
            <w:tabs>
              <w:tab w:val="clear" w:pos="8459"/>
              <w:tab w:val="right" w:pos="9026" w:leader="dot"/>
            </w:tabs>
            <w:rPr/>
          </w:pPr>
          <w:hyperlink w:anchor="__RefHeading___Toc3503011_653776707">
            <w:r>
              <w:rPr>
                <w:webHidden/>
                <w:rStyle w:val="IndexLink"/>
                <w:rtl w:val="true"/>
              </w:rPr>
              <w:t>اشاره</w:t>
            </w:r>
            <w:r>
              <w:rPr>
                <w:rStyle w:val="IndexLink"/>
                <w:rtl w:val="true"/>
              </w:rPr>
              <w:tab/>
            </w:r>
            <w:r>
              <w:rPr>
                <w:rStyle w:val="IndexLink"/>
              </w:rPr>
              <w:t>453</w:t>
            </w:r>
          </w:hyperlink>
        </w:p>
        <w:p>
          <w:pPr>
            <w:pStyle w:val="Contents3"/>
            <w:tabs>
              <w:tab w:val="clear" w:pos="8459"/>
              <w:tab w:val="right" w:pos="9026" w:leader="dot"/>
            </w:tabs>
            <w:rPr/>
          </w:pPr>
          <w:hyperlink w:anchor="__RefHeading___Toc3503013_653776707">
            <w:r>
              <w:rPr>
                <w:webHidden/>
                <w:rStyle w:val="IndexLink"/>
              </w:rPr>
              <w:t>1</w:t>
            </w:r>
            <w:r>
              <w:rPr>
                <w:rStyle w:val="IndexLink"/>
                <w:rtl w:val="true"/>
              </w:rPr>
              <w:t>-</w:t>
            </w:r>
            <w:r>
              <w:rPr>
                <w:rStyle w:val="IndexLink"/>
                <w:rtl w:val="true"/>
              </w:rPr>
              <w:t>ماهيت كلام الاهي</w:t>
            </w:r>
            <w:r>
              <w:rPr>
                <w:rStyle w:val="IndexLink"/>
                <w:rtl w:val="true"/>
              </w:rPr>
              <w:tab/>
            </w:r>
            <w:r>
              <w:rPr>
                <w:rStyle w:val="IndexLink"/>
              </w:rPr>
              <w:t>459</w:t>
            </w:r>
          </w:hyperlink>
        </w:p>
        <w:p>
          <w:pPr>
            <w:pStyle w:val="Contents3"/>
            <w:tabs>
              <w:tab w:val="clear" w:pos="8459"/>
              <w:tab w:val="right" w:pos="9026" w:leader="dot"/>
            </w:tabs>
            <w:rPr/>
          </w:pPr>
          <w:hyperlink w:anchor="__RefHeading___Toc3503015_653776707">
            <w:r>
              <w:rPr>
                <w:webHidden/>
                <w:rStyle w:val="IndexLink"/>
              </w:rPr>
              <w:t>2</w:t>
            </w:r>
            <w:r>
              <w:rPr>
                <w:rStyle w:val="IndexLink"/>
                <w:rtl w:val="true"/>
              </w:rPr>
              <w:t>-</w:t>
            </w:r>
            <w:r>
              <w:rPr>
                <w:rStyle w:val="IndexLink"/>
                <w:rtl w:val="true"/>
              </w:rPr>
              <w:t>جزء و کل</w:t>
            </w:r>
            <w:r>
              <w:rPr>
                <w:rStyle w:val="IndexLink"/>
                <w:rtl w:val="true"/>
              </w:rPr>
              <w:tab/>
            </w:r>
            <w:r>
              <w:rPr>
                <w:rStyle w:val="IndexLink"/>
              </w:rPr>
              <w:t>470</w:t>
            </w:r>
          </w:hyperlink>
        </w:p>
        <w:p>
          <w:pPr>
            <w:pStyle w:val="Contents3"/>
            <w:tabs>
              <w:tab w:val="clear" w:pos="8459"/>
              <w:tab w:val="right" w:pos="9026" w:leader="dot"/>
            </w:tabs>
            <w:rPr/>
          </w:pPr>
          <w:hyperlink w:anchor="__RefHeading___Toc3503017_653776707">
            <w:r>
              <w:rPr>
                <w:webHidden/>
                <w:rStyle w:val="IndexLink"/>
              </w:rPr>
              <w:t>3</w:t>
            </w:r>
            <w:r>
              <w:rPr>
                <w:rStyle w:val="IndexLink"/>
                <w:rtl w:val="true"/>
              </w:rPr>
              <w:t>-</w:t>
            </w:r>
            <w:r>
              <w:rPr>
                <w:rStyle w:val="IndexLink"/>
                <w:rtl w:val="true"/>
              </w:rPr>
              <w:t>دانش و بینش</w:t>
            </w:r>
            <w:r>
              <w:rPr>
                <w:rStyle w:val="IndexLink"/>
                <w:rtl w:val="true"/>
              </w:rPr>
              <w:tab/>
            </w:r>
            <w:r>
              <w:rPr>
                <w:rStyle w:val="IndexLink"/>
              </w:rPr>
              <w:t>471</w:t>
            </w:r>
          </w:hyperlink>
        </w:p>
        <w:p>
          <w:pPr>
            <w:pStyle w:val="Contents3"/>
            <w:tabs>
              <w:tab w:val="clear" w:pos="8459"/>
              <w:tab w:val="right" w:pos="9026" w:leader="dot"/>
            </w:tabs>
            <w:rPr/>
          </w:pPr>
          <w:hyperlink w:anchor="__RefHeading___Toc3503019_653776707">
            <w:r>
              <w:rPr>
                <w:webHidden/>
                <w:rStyle w:val="IndexLink"/>
              </w:rPr>
              <w:t>4</w:t>
            </w:r>
            <w:r>
              <w:rPr>
                <w:rStyle w:val="IndexLink"/>
                <w:rtl w:val="true"/>
              </w:rPr>
              <w:t>-</w:t>
            </w:r>
            <w:r>
              <w:rPr>
                <w:rStyle w:val="IndexLink"/>
                <w:rtl w:val="true"/>
              </w:rPr>
              <w:t>راه تربیت</w:t>
            </w:r>
            <w:r>
              <w:rPr>
                <w:rStyle w:val="IndexLink"/>
                <w:rtl w:val="true"/>
              </w:rPr>
              <w:tab/>
            </w:r>
            <w:r>
              <w:rPr>
                <w:rStyle w:val="IndexLink"/>
              </w:rPr>
              <w:t>473</w:t>
            </w:r>
          </w:hyperlink>
        </w:p>
        <w:p>
          <w:pPr>
            <w:pStyle w:val="Contents3"/>
            <w:tabs>
              <w:tab w:val="clear" w:pos="8459"/>
              <w:tab w:val="right" w:pos="9026" w:leader="dot"/>
            </w:tabs>
            <w:rPr/>
          </w:pPr>
          <w:hyperlink w:anchor="__RefHeading___Toc3503021_653776707">
            <w:r>
              <w:rPr>
                <w:webHidden/>
                <w:rStyle w:val="IndexLink"/>
              </w:rPr>
              <w:t>5</w:t>
            </w:r>
            <w:r>
              <w:rPr>
                <w:rStyle w:val="IndexLink"/>
                <w:rtl w:val="true"/>
              </w:rPr>
              <w:t>-</w:t>
            </w:r>
            <w:r>
              <w:rPr>
                <w:rStyle w:val="IndexLink"/>
                <w:rtl w:val="true"/>
              </w:rPr>
              <w:t>اطلاق در گویش</w:t>
            </w:r>
            <w:r>
              <w:rPr>
                <w:rStyle w:val="IndexLink"/>
                <w:rtl w:val="true"/>
              </w:rPr>
              <w:tab/>
            </w:r>
            <w:r>
              <w:rPr>
                <w:rStyle w:val="IndexLink"/>
              </w:rPr>
              <w:t>474</w:t>
            </w:r>
          </w:hyperlink>
        </w:p>
        <w:p>
          <w:pPr>
            <w:pStyle w:val="Contents3"/>
            <w:tabs>
              <w:tab w:val="clear" w:pos="8459"/>
              <w:tab w:val="right" w:pos="9026" w:leader="dot"/>
            </w:tabs>
            <w:rPr/>
          </w:pPr>
          <w:hyperlink w:anchor="__RefHeading___Toc3503023_653776707">
            <w:r>
              <w:rPr>
                <w:webHidden/>
                <w:rStyle w:val="IndexLink"/>
              </w:rPr>
              <w:t>6</w:t>
            </w:r>
            <w:r>
              <w:rPr>
                <w:rStyle w:val="IndexLink"/>
                <w:rtl w:val="true"/>
              </w:rPr>
              <w:t>-</w:t>
            </w:r>
            <w:r>
              <w:rPr>
                <w:rStyle w:val="IndexLink"/>
                <w:rtl w:val="true"/>
              </w:rPr>
              <w:t>واقعیت</w:t>
            </w:r>
            <w:r>
              <w:rPr>
                <w:rStyle w:val="IndexLink"/>
                <w:rtl w:val="true"/>
              </w:rPr>
              <w:tab/>
            </w:r>
            <w:r>
              <w:rPr>
                <w:rStyle w:val="IndexLink"/>
              </w:rPr>
              <w:t>476</w:t>
            </w:r>
          </w:hyperlink>
        </w:p>
        <w:p>
          <w:pPr>
            <w:pStyle w:val="Contents3"/>
            <w:tabs>
              <w:tab w:val="clear" w:pos="8459"/>
              <w:tab w:val="right" w:pos="9026" w:leader="dot"/>
            </w:tabs>
            <w:rPr/>
          </w:pPr>
          <w:hyperlink w:anchor="__RefHeading___Toc3503025_653776707">
            <w:r>
              <w:rPr>
                <w:webHidden/>
                <w:rStyle w:val="IndexLink"/>
              </w:rPr>
              <w:t>7</w:t>
            </w:r>
            <w:r>
              <w:rPr>
                <w:rStyle w:val="IndexLink"/>
                <w:rtl w:val="true"/>
              </w:rPr>
              <w:t>-</w:t>
            </w:r>
            <w:r>
              <w:rPr>
                <w:rStyle w:val="IndexLink"/>
                <w:rtl w:val="true"/>
              </w:rPr>
              <w:t>ماهیّت وحیانی</w:t>
            </w:r>
            <w:r>
              <w:rPr>
                <w:rStyle w:val="IndexLink"/>
                <w:rtl w:val="true"/>
              </w:rPr>
              <w:tab/>
            </w:r>
            <w:r>
              <w:rPr>
                <w:rStyle w:val="IndexLink"/>
              </w:rPr>
              <w:t>478</w:t>
            </w:r>
          </w:hyperlink>
        </w:p>
        <w:p>
          <w:pPr>
            <w:pStyle w:val="Contents2"/>
            <w:tabs>
              <w:tab w:val="clear" w:pos="8743"/>
              <w:tab w:val="right" w:pos="9026" w:leader="dot"/>
            </w:tabs>
            <w:rPr/>
          </w:pPr>
          <w:hyperlink w:anchor="__RefHeading___Toc3503027_653776707">
            <w:r>
              <w:rPr>
                <w:webHidden/>
                <w:rStyle w:val="IndexLink"/>
                <w:rtl w:val="true"/>
              </w:rPr>
              <w:t>مفهوم واسطه ی وحی یا روح اَمین</w:t>
            </w:r>
            <w:r>
              <w:rPr>
                <w:rStyle w:val="IndexLink"/>
                <w:rtl w:val="true"/>
              </w:rPr>
              <w:tab/>
            </w:r>
            <w:r>
              <w:rPr>
                <w:rStyle w:val="IndexLink"/>
              </w:rPr>
              <w:t>496</w:t>
            </w:r>
          </w:hyperlink>
        </w:p>
        <w:p>
          <w:pPr>
            <w:pStyle w:val="Contents2"/>
            <w:tabs>
              <w:tab w:val="clear" w:pos="8743"/>
              <w:tab w:val="right" w:pos="9026" w:leader="dot"/>
            </w:tabs>
            <w:rPr/>
          </w:pPr>
          <w:hyperlink w:anchor="__RefHeading___Toc3503029_653776707">
            <w:r>
              <w:rPr>
                <w:webHidden/>
                <w:rStyle w:val="IndexLink"/>
                <w:rtl w:val="true"/>
              </w:rPr>
              <w:t>شیوه ی گفتار وحی</w:t>
            </w:r>
            <w:r>
              <w:rPr>
                <w:rStyle w:val="IndexLink"/>
                <w:rtl w:val="true"/>
              </w:rPr>
              <w:tab/>
            </w:r>
            <w:r>
              <w:rPr>
                <w:rStyle w:val="IndexLink"/>
              </w:rPr>
              <w:t>503</w:t>
            </w:r>
          </w:hyperlink>
        </w:p>
        <w:p>
          <w:pPr>
            <w:pStyle w:val="Contents2"/>
            <w:tabs>
              <w:tab w:val="clear" w:pos="8743"/>
              <w:tab w:val="right" w:pos="9026" w:leader="dot"/>
            </w:tabs>
            <w:rPr/>
          </w:pPr>
          <w:hyperlink w:anchor="__RefHeading___Toc3503031_653776707">
            <w:r>
              <w:rPr>
                <w:webHidden/>
                <w:rStyle w:val="IndexLink"/>
                <w:rtl w:val="true"/>
              </w:rPr>
              <w:t>اصطلاحات و استعارات</w:t>
            </w:r>
            <w:r>
              <w:rPr>
                <w:rStyle w:val="IndexLink"/>
                <w:rtl w:val="true"/>
              </w:rPr>
              <w:tab/>
            </w:r>
            <w:r>
              <w:rPr>
                <w:rStyle w:val="IndexLink"/>
              </w:rPr>
              <w:t>513</w:t>
            </w:r>
          </w:hyperlink>
        </w:p>
        <w:p>
          <w:pPr>
            <w:pStyle w:val="Contents3"/>
            <w:tabs>
              <w:tab w:val="clear" w:pos="8459"/>
              <w:tab w:val="right" w:pos="9026" w:leader="dot"/>
            </w:tabs>
            <w:rPr/>
          </w:pPr>
          <w:hyperlink w:anchor="__RefHeading___Toc3503033_653776707">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3503035_653776707">
            <w:r>
              <w:rPr>
                <w:webHidden/>
                <w:rStyle w:val="IndexLink"/>
              </w:rPr>
              <w:t>1</w:t>
            </w:r>
            <w:r>
              <w:rPr>
                <w:rStyle w:val="IndexLink"/>
                <w:rtl w:val="true"/>
              </w:rPr>
              <w:t>-</w:t>
            </w:r>
            <w:r>
              <w:rPr>
                <w:rStyle w:val="IndexLink"/>
                <w:rtl w:val="true"/>
              </w:rPr>
              <w:t>سماء یا آسمان</w:t>
            </w:r>
            <w:r>
              <w:rPr>
                <w:rStyle w:val="IndexLink"/>
                <w:rtl w:val="true"/>
              </w:rPr>
              <w:tab/>
            </w:r>
            <w:r>
              <w:rPr>
                <w:rStyle w:val="IndexLink"/>
              </w:rPr>
              <w:t>521</w:t>
            </w:r>
          </w:hyperlink>
        </w:p>
        <w:p>
          <w:pPr>
            <w:pStyle w:val="Contents3"/>
            <w:tabs>
              <w:tab w:val="clear" w:pos="8459"/>
              <w:tab w:val="right" w:pos="9026" w:leader="dot"/>
            </w:tabs>
            <w:rPr/>
          </w:pPr>
          <w:hyperlink w:anchor="__RefHeading___Toc3503037_653776707">
            <w:r>
              <w:rPr>
                <w:webHidden/>
                <w:rStyle w:val="IndexLink"/>
              </w:rPr>
              <w:t>2</w:t>
            </w:r>
            <w:r>
              <w:rPr>
                <w:rStyle w:val="IndexLink"/>
                <w:rtl w:val="true"/>
              </w:rPr>
              <w:t>-</w:t>
            </w:r>
            <w:r>
              <w:rPr>
                <w:rStyle w:val="IndexLink"/>
                <w:rtl w:val="true"/>
              </w:rPr>
              <w:t>سماوات سبع یا آسمان های هفتگانه</w:t>
            </w:r>
            <w:r>
              <w:rPr>
                <w:rStyle w:val="IndexLink"/>
                <w:rtl w:val="true"/>
              </w:rPr>
              <w:tab/>
            </w:r>
            <w:r>
              <w:rPr>
                <w:rStyle w:val="IndexLink"/>
              </w:rPr>
              <w:t>528</w:t>
            </w:r>
          </w:hyperlink>
        </w:p>
        <w:p>
          <w:pPr>
            <w:pStyle w:val="Contents3"/>
            <w:tabs>
              <w:tab w:val="clear" w:pos="8459"/>
              <w:tab w:val="right" w:pos="9026" w:leader="dot"/>
            </w:tabs>
            <w:rPr/>
          </w:pPr>
          <w:hyperlink w:anchor="__RefHeading___Toc3503039_653776707">
            <w:r>
              <w:rPr>
                <w:webHidden/>
                <w:rStyle w:val="IndexLink"/>
              </w:rPr>
              <w:t>3</w:t>
            </w:r>
            <w:r>
              <w:rPr>
                <w:rStyle w:val="IndexLink"/>
                <w:rtl w:val="true"/>
              </w:rPr>
              <w:t>-</w:t>
            </w:r>
            <w:r>
              <w:rPr>
                <w:rStyle w:val="IndexLink"/>
                <w:rtl w:val="true"/>
              </w:rPr>
              <w:t>شمس یا خورشید</w:t>
            </w:r>
            <w:r>
              <w:rPr>
                <w:rStyle w:val="IndexLink"/>
                <w:rtl w:val="true"/>
              </w:rPr>
              <w:tab/>
            </w:r>
            <w:r>
              <w:rPr>
                <w:rStyle w:val="IndexLink"/>
              </w:rPr>
              <w:t>529</w:t>
            </w:r>
          </w:hyperlink>
        </w:p>
        <w:p>
          <w:pPr>
            <w:pStyle w:val="Contents3"/>
            <w:tabs>
              <w:tab w:val="clear" w:pos="8459"/>
              <w:tab w:val="right" w:pos="9026" w:leader="dot"/>
            </w:tabs>
            <w:rPr/>
          </w:pPr>
          <w:hyperlink w:anchor="__RefHeading___Toc3503041_653776707">
            <w:r>
              <w:rPr>
                <w:webHidden/>
                <w:rStyle w:val="IndexLink"/>
              </w:rPr>
              <w:t>4</w:t>
            </w:r>
            <w:r>
              <w:rPr>
                <w:rStyle w:val="IndexLink"/>
                <w:rtl w:val="true"/>
              </w:rPr>
              <w:t>-</w:t>
            </w:r>
            <w:r>
              <w:rPr>
                <w:rStyle w:val="IndexLink"/>
                <w:rtl w:val="true"/>
              </w:rPr>
              <w:t>قمر یا ماه</w:t>
            </w:r>
            <w:r>
              <w:rPr>
                <w:rStyle w:val="IndexLink"/>
                <w:rtl w:val="true"/>
              </w:rPr>
              <w:tab/>
            </w:r>
            <w:r>
              <w:rPr>
                <w:rStyle w:val="IndexLink"/>
              </w:rPr>
              <w:t>533</w:t>
            </w:r>
          </w:hyperlink>
        </w:p>
        <w:p>
          <w:pPr>
            <w:pStyle w:val="Contents3"/>
            <w:tabs>
              <w:tab w:val="clear" w:pos="8459"/>
              <w:tab w:val="right" w:pos="9026" w:leader="dot"/>
            </w:tabs>
            <w:rPr/>
          </w:pPr>
          <w:hyperlink w:anchor="__RefHeading___Toc3503043_653776707">
            <w:r>
              <w:rPr>
                <w:webHidden/>
                <w:rStyle w:val="IndexLink"/>
              </w:rPr>
              <w:t>5</w:t>
            </w:r>
            <w:r>
              <w:rPr>
                <w:rStyle w:val="IndexLink"/>
                <w:rtl w:val="true"/>
              </w:rPr>
              <w:t>-</w:t>
            </w:r>
            <w:r>
              <w:rPr>
                <w:rStyle w:val="IndexLink"/>
                <w:rtl w:val="true"/>
              </w:rPr>
              <w:t>نجم ، كوكب</w:t>
            </w:r>
            <w:r>
              <w:rPr>
                <w:rStyle w:val="IndexLink"/>
                <w:rtl w:val="true"/>
              </w:rPr>
              <w:tab/>
            </w:r>
            <w:r>
              <w:rPr>
                <w:rStyle w:val="IndexLink"/>
              </w:rPr>
              <w:t>537</w:t>
            </w:r>
          </w:hyperlink>
        </w:p>
        <w:p>
          <w:pPr>
            <w:pStyle w:val="Contents3"/>
            <w:tabs>
              <w:tab w:val="clear" w:pos="8459"/>
              <w:tab w:val="right" w:pos="9026" w:leader="dot"/>
            </w:tabs>
            <w:rPr/>
          </w:pPr>
          <w:hyperlink w:anchor="__RefHeading___Toc3503045_653776707">
            <w:r>
              <w:rPr>
                <w:webHidden/>
                <w:rStyle w:val="IndexLink"/>
              </w:rPr>
              <w:t>6</w:t>
            </w:r>
            <w:r>
              <w:rPr>
                <w:rStyle w:val="IndexLink"/>
                <w:rtl w:val="true"/>
              </w:rPr>
              <w:t>-</w:t>
            </w:r>
            <w:r>
              <w:rPr>
                <w:rStyle w:val="IndexLink"/>
                <w:rtl w:val="true"/>
              </w:rPr>
              <w:t>شهاب ثاقب</w:t>
            </w:r>
            <w:r>
              <w:rPr>
                <w:rStyle w:val="IndexLink"/>
                <w:rtl w:val="true"/>
              </w:rPr>
              <w:tab/>
            </w:r>
            <w:r>
              <w:rPr>
                <w:rStyle w:val="IndexLink"/>
              </w:rPr>
              <w:t>538</w:t>
            </w:r>
          </w:hyperlink>
        </w:p>
        <w:p>
          <w:pPr>
            <w:pStyle w:val="Contents3"/>
            <w:tabs>
              <w:tab w:val="clear" w:pos="8459"/>
              <w:tab w:val="right" w:pos="9026" w:leader="dot"/>
            </w:tabs>
            <w:rPr/>
          </w:pPr>
          <w:hyperlink w:anchor="__RefHeading___Toc3503047_653776707">
            <w:r>
              <w:rPr>
                <w:webHidden/>
                <w:rStyle w:val="IndexLink"/>
              </w:rPr>
              <w:t>7</w:t>
            </w:r>
            <w:r>
              <w:rPr>
                <w:rStyle w:val="IndexLink"/>
                <w:rtl w:val="true"/>
              </w:rPr>
              <w:t>-</w:t>
            </w:r>
            <w:r>
              <w:rPr>
                <w:rStyle w:val="IndexLink"/>
                <w:rtl w:val="true"/>
              </w:rPr>
              <w:t>فلک</w:t>
            </w:r>
            <w:r>
              <w:rPr>
                <w:rStyle w:val="IndexLink"/>
                <w:rtl w:val="true"/>
              </w:rPr>
              <w:tab/>
            </w:r>
            <w:r>
              <w:rPr>
                <w:rStyle w:val="IndexLink"/>
              </w:rPr>
              <w:t>540</w:t>
            </w:r>
          </w:hyperlink>
        </w:p>
        <w:p>
          <w:pPr>
            <w:pStyle w:val="Contents3"/>
            <w:tabs>
              <w:tab w:val="clear" w:pos="8459"/>
              <w:tab w:val="right" w:pos="9026" w:leader="dot"/>
            </w:tabs>
            <w:rPr/>
          </w:pPr>
          <w:hyperlink w:anchor="__RefHeading___Toc3503049_653776707">
            <w:r>
              <w:rPr>
                <w:webHidden/>
                <w:rStyle w:val="IndexLink"/>
              </w:rPr>
              <w:t>8</w:t>
            </w:r>
            <w:r>
              <w:rPr>
                <w:rStyle w:val="IndexLink"/>
                <w:rtl w:val="true"/>
              </w:rPr>
              <w:t>-</w:t>
            </w:r>
            <w:r>
              <w:rPr>
                <w:rStyle w:val="IndexLink"/>
                <w:rtl w:val="true"/>
              </w:rPr>
              <w:t>بروج و شهور</w:t>
            </w:r>
            <w:r>
              <w:rPr>
                <w:rStyle w:val="IndexLink"/>
                <w:rtl w:val="true"/>
              </w:rPr>
              <w:tab/>
            </w:r>
            <w:r>
              <w:rPr>
                <w:rStyle w:val="IndexLink"/>
              </w:rPr>
              <w:t>540</w:t>
            </w:r>
          </w:hyperlink>
        </w:p>
        <w:p>
          <w:pPr>
            <w:pStyle w:val="Contents3"/>
            <w:tabs>
              <w:tab w:val="clear" w:pos="8459"/>
              <w:tab w:val="right" w:pos="9026" w:leader="dot"/>
            </w:tabs>
            <w:rPr/>
          </w:pPr>
          <w:hyperlink w:anchor="__RefHeading___Toc3503051_653776707">
            <w:r>
              <w:rPr>
                <w:webHidden/>
                <w:rStyle w:val="IndexLink"/>
              </w:rPr>
              <w:t>9</w:t>
            </w:r>
            <w:r>
              <w:rPr>
                <w:rStyle w:val="IndexLink"/>
                <w:rtl w:val="true"/>
              </w:rPr>
              <w:t>-</w:t>
            </w:r>
            <w:r>
              <w:rPr>
                <w:rStyle w:val="IndexLink"/>
                <w:rtl w:val="true"/>
              </w:rPr>
              <w:t>قلب ، فؤاد ، عرش ، صدر</w:t>
            </w:r>
            <w:r>
              <w:rPr>
                <w:rStyle w:val="IndexLink"/>
                <w:rtl w:val="true"/>
              </w:rPr>
              <w:tab/>
            </w:r>
            <w:r>
              <w:rPr>
                <w:rStyle w:val="IndexLink"/>
              </w:rPr>
              <w:t>547</w:t>
            </w:r>
          </w:hyperlink>
        </w:p>
        <w:p>
          <w:pPr>
            <w:pStyle w:val="Contents3"/>
            <w:tabs>
              <w:tab w:val="clear" w:pos="8459"/>
              <w:tab w:val="right" w:pos="9026" w:leader="dot"/>
            </w:tabs>
            <w:rPr/>
          </w:pPr>
          <w:hyperlink w:anchor="__RefHeading___Toc3503053_653776707">
            <w:r>
              <w:rPr>
                <w:webHidden/>
                <w:rStyle w:val="IndexLink"/>
              </w:rPr>
              <w:t>10</w:t>
            </w:r>
            <w:r>
              <w:rPr>
                <w:rStyle w:val="IndexLink"/>
                <w:rtl w:val="true"/>
              </w:rPr>
              <w:t>-</w:t>
            </w:r>
            <w:r>
              <w:rPr>
                <w:rStyle w:val="IndexLink"/>
                <w:rtl w:val="true"/>
              </w:rPr>
              <w:t>کرسی</w:t>
            </w:r>
            <w:r>
              <w:rPr>
                <w:rStyle w:val="IndexLink"/>
                <w:rtl w:val="true"/>
              </w:rPr>
              <w:tab/>
            </w:r>
            <w:r>
              <w:rPr>
                <w:rStyle w:val="IndexLink"/>
              </w:rPr>
              <w:t>550</w:t>
            </w:r>
          </w:hyperlink>
        </w:p>
        <w:p>
          <w:pPr>
            <w:pStyle w:val="Contents3"/>
            <w:tabs>
              <w:tab w:val="clear" w:pos="8459"/>
              <w:tab w:val="right" w:pos="9026" w:leader="dot"/>
            </w:tabs>
            <w:rPr/>
          </w:pPr>
          <w:hyperlink w:anchor="__RefHeading___Toc3503055_653776707">
            <w:r>
              <w:rPr>
                <w:webHidden/>
                <w:rStyle w:val="IndexLink"/>
              </w:rPr>
              <w:t>11</w:t>
            </w:r>
            <w:r>
              <w:rPr>
                <w:rStyle w:val="IndexLink"/>
                <w:rtl w:val="true"/>
              </w:rPr>
              <w:t>-</w:t>
            </w:r>
            <w:r>
              <w:rPr>
                <w:rStyle w:val="IndexLink"/>
                <w:rtl w:val="true"/>
              </w:rPr>
              <w:t>ملكوت ، ملک ، امر ، خلق ، قضا ، قدر، لوح ، قلم، لوح محفوظ</w:t>
            </w:r>
            <w:r>
              <w:rPr>
                <w:rStyle w:val="IndexLink"/>
                <w:rtl w:val="true"/>
              </w:rPr>
              <w:tab/>
            </w:r>
            <w:r>
              <w:rPr>
                <w:rStyle w:val="IndexLink"/>
              </w:rPr>
              <w:t>551</w:t>
            </w:r>
          </w:hyperlink>
        </w:p>
        <w:p>
          <w:pPr>
            <w:pStyle w:val="Contents3"/>
            <w:tabs>
              <w:tab w:val="clear" w:pos="8459"/>
              <w:tab w:val="right" w:pos="9026" w:leader="dot"/>
            </w:tabs>
            <w:rPr/>
          </w:pPr>
          <w:hyperlink w:anchor="__RefHeading___Toc3503057_653776707">
            <w:r>
              <w:rPr>
                <w:webHidden/>
                <w:rStyle w:val="IndexLink"/>
              </w:rPr>
              <w:t>12</w:t>
            </w:r>
            <w:r>
              <w:rPr>
                <w:rStyle w:val="IndexLink"/>
                <w:rtl w:val="true"/>
              </w:rPr>
              <w:t>-</w:t>
            </w:r>
            <w:r>
              <w:rPr>
                <w:rStyle w:val="IndexLink"/>
                <w:rtl w:val="true"/>
              </w:rPr>
              <w:t>ملائکه ، جَناح</w:t>
            </w:r>
            <w:r>
              <w:rPr>
                <w:rStyle w:val="IndexLink"/>
                <w:rtl w:val="true"/>
              </w:rPr>
              <w:tab/>
            </w:r>
            <w:r>
              <w:rPr>
                <w:rStyle w:val="IndexLink"/>
              </w:rPr>
              <w:t>552</w:t>
            </w:r>
          </w:hyperlink>
        </w:p>
        <w:p>
          <w:pPr>
            <w:pStyle w:val="Contents3"/>
            <w:tabs>
              <w:tab w:val="clear" w:pos="8459"/>
              <w:tab w:val="right" w:pos="9026" w:leader="dot"/>
            </w:tabs>
            <w:rPr/>
          </w:pPr>
          <w:hyperlink w:anchor="__RefHeading___Toc3503059_653776707">
            <w:r>
              <w:rPr>
                <w:webHidden/>
                <w:rStyle w:val="IndexLink"/>
              </w:rPr>
              <w:t>13</w:t>
            </w:r>
            <w:r>
              <w:rPr>
                <w:rStyle w:val="IndexLink"/>
                <w:rtl w:val="true"/>
              </w:rPr>
              <w:t>-</w:t>
            </w:r>
            <w:r>
              <w:rPr>
                <w:rStyle w:val="IndexLink"/>
                <w:rtl w:val="true"/>
              </w:rPr>
              <w:t>جبرائیل ، روح امین ، روح القدس ، روح</w:t>
            </w:r>
            <w:r>
              <w:rPr>
                <w:rStyle w:val="IndexLink"/>
                <w:rtl w:val="true"/>
              </w:rPr>
              <w:tab/>
            </w:r>
            <w:r>
              <w:rPr>
                <w:rStyle w:val="IndexLink"/>
              </w:rPr>
              <w:t>554</w:t>
            </w:r>
          </w:hyperlink>
        </w:p>
        <w:p>
          <w:pPr>
            <w:pStyle w:val="Contents3"/>
            <w:tabs>
              <w:tab w:val="clear" w:pos="8459"/>
              <w:tab w:val="right" w:pos="9026" w:leader="dot"/>
            </w:tabs>
            <w:rPr/>
          </w:pPr>
          <w:hyperlink w:anchor="__RefHeading___Toc3503061_653776707">
            <w:r>
              <w:rPr>
                <w:webHidden/>
                <w:rStyle w:val="IndexLink"/>
              </w:rPr>
              <w:t>14</w:t>
            </w:r>
            <w:r>
              <w:rPr>
                <w:rStyle w:val="IndexLink"/>
                <w:rtl w:val="true"/>
              </w:rPr>
              <w:t>-</w:t>
            </w:r>
            <w:r>
              <w:rPr>
                <w:rStyle w:val="IndexLink"/>
                <w:rtl w:val="true"/>
              </w:rPr>
              <w:t>جنّ ، انس ، شیطان ، تسخیر</w:t>
            </w:r>
            <w:r>
              <w:rPr>
                <w:rStyle w:val="IndexLink"/>
                <w:rtl w:val="true"/>
              </w:rPr>
              <w:tab/>
            </w:r>
            <w:r>
              <w:rPr>
                <w:rStyle w:val="IndexLink"/>
              </w:rPr>
              <w:t>555</w:t>
            </w:r>
          </w:hyperlink>
        </w:p>
        <w:p>
          <w:pPr>
            <w:pStyle w:val="Contents3"/>
            <w:tabs>
              <w:tab w:val="clear" w:pos="8459"/>
              <w:tab w:val="right" w:pos="9026" w:leader="dot"/>
            </w:tabs>
            <w:rPr/>
          </w:pPr>
          <w:hyperlink w:anchor="__RefHeading___Toc3503063_653776707">
            <w:r>
              <w:rPr>
                <w:webHidden/>
                <w:rStyle w:val="IndexLink"/>
              </w:rPr>
              <w:t>15</w:t>
            </w:r>
            <w:r>
              <w:rPr>
                <w:rStyle w:val="IndexLink"/>
                <w:rtl w:val="true"/>
              </w:rPr>
              <w:t>-</w:t>
            </w:r>
            <w:r>
              <w:rPr>
                <w:rStyle w:val="IndexLink"/>
                <w:rtl w:val="true"/>
              </w:rPr>
              <w:t>ارض</w:t>
            </w:r>
            <w:r>
              <w:rPr>
                <w:rStyle w:val="IndexLink"/>
                <w:rtl w:val="true"/>
              </w:rPr>
              <w:tab/>
            </w:r>
            <w:r>
              <w:rPr>
                <w:rStyle w:val="IndexLink"/>
              </w:rPr>
              <w:t>558</w:t>
            </w:r>
          </w:hyperlink>
        </w:p>
        <w:p>
          <w:pPr>
            <w:pStyle w:val="Contents3"/>
            <w:tabs>
              <w:tab w:val="clear" w:pos="8459"/>
              <w:tab w:val="right" w:pos="9026" w:leader="dot"/>
            </w:tabs>
            <w:rPr/>
          </w:pPr>
          <w:hyperlink w:anchor="__RefHeading___Toc3503065_653776707">
            <w:r>
              <w:rPr>
                <w:webHidden/>
                <w:rStyle w:val="IndexLink"/>
              </w:rPr>
              <w:t>16</w:t>
            </w:r>
            <w:r>
              <w:rPr>
                <w:rStyle w:val="IndexLink"/>
                <w:rtl w:val="true"/>
              </w:rPr>
              <w:t>-</w:t>
            </w:r>
            <w:r>
              <w:rPr>
                <w:rStyle w:val="IndexLink"/>
                <w:rtl w:val="true"/>
              </w:rPr>
              <w:t xml:space="preserve">ریح </w:t>
            </w:r>
            <w:r>
              <w:rPr>
                <w:rStyle w:val="IndexLink"/>
                <w:rtl w:val="true"/>
              </w:rPr>
              <w:t>(</w:t>
            </w:r>
            <w:r>
              <w:rPr>
                <w:rStyle w:val="IndexLink"/>
                <w:rtl w:val="true"/>
              </w:rPr>
              <w:t>باد</w:t>
            </w:r>
            <w:r>
              <w:rPr>
                <w:rStyle w:val="IndexLink"/>
                <w:rtl w:val="true"/>
              </w:rPr>
              <w:t>)</w:t>
            </w:r>
            <w:r>
              <w:rPr>
                <w:rStyle w:val="IndexLink"/>
                <w:rtl w:val="true"/>
              </w:rPr>
              <w:t xml:space="preserve">، سحاب </w:t>
            </w:r>
            <w:r>
              <w:rPr>
                <w:rStyle w:val="IndexLink"/>
                <w:rtl w:val="true"/>
              </w:rPr>
              <w:t>(</w:t>
            </w:r>
            <w:r>
              <w:rPr>
                <w:rStyle w:val="IndexLink"/>
                <w:rtl w:val="true"/>
              </w:rPr>
              <w:t>ابر</w:t>
            </w:r>
            <w:r>
              <w:rPr>
                <w:rStyle w:val="IndexLink"/>
                <w:rtl w:val="true"/>
              </w:rPr>
              <w:t xml:space="preserve">) </w:t>
            </w:r>
            <w:r>
              <w:rPr>
                <w:rStyle w:val="IndexLink"/>
                <w:rtl w:val="true"/>
              </w:rPr>
              <w:t xml:space="preserve">، ماء </w:t>
            </w:r>
            <w:r>
              <w:rPr>
                <w:rStyle w:val="IndexLink"/>
                <w:rtl w:val="true"/>
              </w:rPr>
              <w:t>(</w:t>
            </w:r>
            <w:r>
              <w:rPr>
                <w:rStyle w:val="IndexLink"/>
                <w:rtl w:val="true"/>
              </w:rPr>
              <w:t>آب</w:t>
            </w:r>
            <w:r>
              <w:rPr>
                <w:rStyle w:val="IndexLink"/>
                <w:rtl w:val="true"/>
              </w:rPr>
              <w:t xml:space="preserve">) </w:t>
            </w:r>
            <w:r>
              <w:rPr>
                <w:rStyle w:val="IndexLink"/>
                <w:rtl w:val="true"/>
              </w:rPr>
              <w:t xml:space="preserve">بحر </w:t>
            </w:r>
            <w:r>
              <w:rPr>
                <w:rStyle w:val="IndexLink"/>
                <w:rtl w:val="true"/>
              </w:rPr>
              <w:t>(</w:t>
            </w:r>
            <w:r>
              <w:rPr>
                <w:rStyle w:val="IndexLink"/>
                <w:rtl w:val="true"/>
              </w:rPr>
              <w:t>دریا</w:t>
            </w:r>
            <w:r>
              <w:rPr>
                <w:rStyle w:val="IndexLink"/>
                <w:rtl w:val="true"/>
              </w:rPr>
              <w:t>)</w:t>
            </w:r>
            <w:r>
              <w:rPr>
                <w:rStyle w:val="IndexLink"/>
                <w:rtl w:val="true"/>
              </w:rPr>
              <w:t xml:space="preserve">، غيث و مطر </w:t>
            </w:r>
            <w:r>
              <w:rPr>
                <w:rStyle w:val="IndexLink"/>
                <w:rtl w:val="true"/>
              </w:rPr>
              <w:t>(</w:t>
            </w:r>
            <w:r>
              <w:rPr>
                <w:rStyle w:val="IndexLink"/>
                <w:rtl w:val="true"/>
              </w:rPr>
              <w:t>باران</w:t>
            </w:r>
            <w:r>
              <w:rPr>
                <w:rStyle w:val="IndexLink"/>
                <w:rtl w:val="true"/>
              </w:rPr>
              <w:t>)</w:t>
              <w:tab/>
            </w:r>
            <w:r>
              <w:rPr>
                <w:rStyle w:val="IndexLink"/>
              </w:rPr>
              <w:t>559</w:t>
            </w:r>
          </w:hyperlink>
        </w:p>
        <w:p>
          <w:pPr>
            <w:pStyle w:val="Contents3"/>
            <w:tabs>
              <w:tab w:val="clear" w:pos="8459"/>
              <w:tab w:val="right" w:pos="9026" w:leader="dot"/>
            </w:tabs>
            <w:rPr/>
          </w:pPr>
          <w:hyperlink w:anchor="__RefHeading___Toc3503067_653776707">
            <w:r>
              <w:rPr>
                <w:webHidden/>
                <w:rStyle w:val="IndexLink"/>
              </w:rPr>
              <w:t>17</w:t>
            </w:r>
            <w:r>
              <w:rPr>
                <w:rStyle w:val="IndexLink"/>
                <w:rtl w:val="true"/>
              </w:rPr>
              <w:t>-</w:t>
            </w:r>
            <w:r>
              <w:rPr>
                <w:rStyle w:val="IndexLink"/>
                <w:rtl w:val="true"/>
              </w:rPr>
              <w:t>جبَل</w:t>
            </w:r>
            <w:r>
              <w:rPr>
                <w:rStyle w:val="IndexLink"/>
                <w:rtl w:val="true"/>
              </w:rPr>
              <w:tab/>
            </w:r>
            <w:r>
              <w:rPr>
                <w:rStyle w:val="IndexLink"/>
              </w:rPr>
              <w:t>561</w:t>
            </w:r>
          </w:hyperlink>
        </w:p>
        <w:p>
          <w:pPr>
            <w:pStyle w:val="Contents3"/>
            <w:tabs>
              <w:tab w:val="clear" w:pos="8459"/>
              <w:tab w:val="right" w:pos="9026" w:leader="dot"/>
            </w:tabs>
            <w:rPr/>
          </w:pPr>
          <w:hyperlink w:anchor="__RefHeading___Toc3503069_653776707">
            <w:r>
              <w:rPr>
                <w:webHidden/>
                <w:rStyle w:val="IndexLink"/>
              </w:rPr>
              <w:t>18</w:t>
            </w:r>
            <w:r>
              <w:rPr>
                <w:rStyle w:val="IndexLink"/>
                <w:rtl w:val="true"/>
              </w:rPr>
              <w:t>-</w:t>
            </w:r>
            <w:r>
              <w:rPr>
                <w:rStyle w:val="IndexLink"/>
                <w:rtl w:val="true"/>
              </w:rPr>
              <w:t>ليل، ليلة القدر ، يوم ، نهار ، صبح ، فجر</w:t>
            </w:r>
            <w:r>
              <w:rPr>
                <w:rStyle w:val="IndexLink"/>
                <w:rtl w:val="true"/>
              </w:rPr>
              <w:tab/>
            </w:r>
            <w:r>
              <w:rPr>
                <w:rStyle w:val="IndexLink"/>
              </w:rPr>
              <w:t>561</w:t>
            </w:r>
          </w:hyperlink>
        </w:p>
        <w:p>
          <w:pPr>
            <w:pStyle w:val="Contents3"/>
            <w:tabs>
              <w:tab w:val="clear" w:pos="8459"/>
              <w:tab w:val="right" w:pos="9026" w:leader="dot"/>
            </w:tabs>
            <w:rPr/>
          </w:pPr>
          <w:hyperlink w:anchor="__RefHeading___Toc3503071_653776707">
            <w:r>
              <w:rPr>
                <w:webHidden/>
                <w:rStyle w:val="IndexLink"/>
              </w:rPr>
              <w:t>19</w:t>
            </w:r>
            <w:r>
              <w:rPr>
                <w:rStyle w:val="IndexLink"/>
                <w:rtl w:val="true"/>
              </w:rPr>
              <w:t>-</w:t>
            </w:r>
            <w:r>
              <w:rPr>
                <w:rStyle w:val="IndexLink"/>
                <w:rtl w:val="true"/>
              </w:rPr>
              <w:t xml:space="preserve">دنیا ، خلقت ، خالق ، مشیّت ، هبوط ، زوج ، </w:t>
            </w:r>
            <w:r>
              <w:rPr>
                <w:rStyle w:val="IndexLink"/>
                <w:rtl w:val="true"/>
              </w:rPr>
              <w:t>(</w:t>
            </w:r>
            <w:r>
              <w:rPr>
                <w:rStyle w:val="IndexLink"/>
                <w:rtl w:val="true"/>
              </w:rPr>
              <w:t>چشم و صورت</w:t>
            </w:r>
            <w:r>
              <w:rPr>
                <w:rStyle w:val="IndexLink"/>
                <w:rtl w:val="true"/>
              </w:rPr>
              <w:t xml:space="preserve">) </w:t>
            </w:r>
            <w:r>
              <w:rPr>
                <w:rStyle w:val="IndexLink"/>
                <w:rtl w:val="true"/>
              </w:rPr>
              <w:t>، آدم ، انسان ، ،بشر، نفس ، عقل ، شجر ، خلیفه</w:t>
            </w:r>
            <w:r>
              <w:rPr>
                <w:rStyle w:val="IndexLink"/>
                <w:rtl w:val="true"/>
              </w:rPr>
              <w:tab/>
            </w:r>
            <w:r>
              <w:rPr>
                <w:rStyle w:val="IndexLink"/>
              </w:rPr>
              <w:t>564</w:t>
            </w:r>
          </w:hyperlink>
        </w:p>
        <w:p>
          <w:pPr>
            <w:pStyle w:val="Contents3"/>
            <w:tabs>
              <w:tab w:val="clear" w:pos="8459"/>
              <w:tab w:val="right" w:pos="9026" w:leader="dot"/>
            </w:tabs>
            <w:rPr/>
          </w:pPr>
          <w:hyperlink w:anchor="__RefHeading___Toc3503073_653776707">
            <w:r>
              <w:rPr>
                <w:webHidden/>
                <w:rStyle w:val="IndexLink"/>
              </w:rPr>
              <w:t>20</w:t>
            </w:r>
            <w:r>
              <w:rPr>
                <w:rStyle w:val="IndexLink"/>
                <w:rtl w:val="true"/>
              </w:rPr>
              <w:t>-</w:t>
            </w:r>
            <w:r>
              <w:rPr>
                <w:rStyle w:val="IndexLink"/>
                <w:rtl w:val="true"/>
              </w:rPr>
              <w:t>موت</w:t>
            </w:r>
            <w:r>
              <w:rPr>
                <w:rStyle w:val="IndexLink"/>
                <w:rtl w:val="true"/>
              </w:rPr>
              <w:tab/>
            </w:r>
            <w:r>
              <w:rPr>
                <w:rStyle w:val="IndexLink"/>
              </w:rPr>
              <w:t>575</w:t>
            </w:r>
          </w:hyperlink>
        </w:p>
        <w:p>
          <w:pPr>
            <w:pStyle w:val="Contents3"/>
            <w:tabs>
              <w:tab w:val="clear" w:pos="8459"/>
              <w:tab w:val="right" w:pos="9026" w:leader="dot"/>
            </w:tabs>
            <w:rPr/>
          </w:pPr>
          <w:hyperlink w:anchor="__RefHeading___Toc3503075_653776707">
            <w:r>
              <w:rPr>
                <w:webHidden/>
                <w:rStyle w:val="IndexLink"/>
              </w:rPr>
              <w:t>21</w:t>
            </w:r>
            <w:r>
              <w:rPr>
                <w:rStyle w:val="IndexLink"/>
                <w:rtl w:val="true"/>
              </w:rPr>
              <w:t>-</w:t>
            </w:r>
            <w:r>
              <w:rPr>
                <w:rStyle w:val="IndexLink"/>
                <w:rtl w:val="true"/>
              </w:rPr>
              <w:t>برزخ</w:t>
            </w:r>
            <w:r>
              <w:rPr>
                <w:rStyle w:val="IndexLink"/>
                <w:rtl w:val="true"/>
              </w:rPr>
              <w:tab/>
            </w:r>
            <w:r>
              <w:rPr>
                <w:rStyle w:val="IndexLink"/>
              </w:rPr>
              <w:t>575</w:t>
            </w:r>
          </w:hyperlink>
        </w:p>
        <w:p>
          <w:pPr>
            <w:pStyle w:val="Contents3"/>
            <w:tabs>
              <w:tab w:val="clear" w:pos="8459"/>
              <w:tab w:val="right" w:pos="9026" w:leader="dot"/>
            </w:tabs>
            <w:rPr/>
          </w:pPr>
          <w:hyperlink w:anchor="__RefHeading___Toc3503077_653776707">
            <w:r>
              <w:rPr>
                <w:webHidden/>
                <w:rStyle w:val="IndexLink"/>
              </w:rPr>
              <w:t>22</w:t>
            </w:r>
            <w:r>
              <w:rPr>
                <w:rStyle w:val="IndexLink"/>
                <w:rtl w:val="true"/>
              </w:rPr>
              <w:t>-</w:t>
            </w:r>
            <w:r>
              <w:rPr>
                <w:rStyle w:val="IndexLink"/>
                <w:rtl w:val="true"/>
              </w:rPr>
              <w:t>حشر ، نشر ، اجر ، جزا ، نعمت ، جنّت ، نار ، عذاب ، جهنّم</w:t>
            </w:r>
            <w:r>
              <w:rPr>
                <w:rStyle w:val="IndexLink"/>
                <w:rtl w:val="true"/>
              </w:rPr>
              <w:tab/>
            </w:r>
            <w:r>
              <w:rPr>
                <w:rStyle w:val="IndexLink"/>
              </w:rPr>
              <w:t>577</w:t>
            </w:r>
          </w:hyperlink>
        </w:p>
        <w:p>
          <w:pPr>
            <w:pStyle w:val="Contents3"/>
            <w:tabs>
              <w:tab w:val="clear" w:pos="8459"/>
              <w:tab w:val="right" w:pos="9026" w:leader="dot"/>
            </w:tabs>
            <w:rPr/>
          </w:pPr>
          <w:hyperlink w:anchor="__RefHeading___Toc3503079_653776707">
            <w:r>
              <w:rPr>
                <w:webHidden/>
                <w:rStyle w:val="IndexLink"/>
              </w:rPr>
              <w:t>23</w:t>
            </w:r>
            <w:r>
              <w:rPr>
                <w:rStyle w:val="IndexLink"/>
                <w:rtl w:val="true"/>
              </w:rPr>
              <w:t>-</w:t>
            </w:r>
            <w:r>
              <w:rPr>
                <w:rStyle w:val="IndexLink"/>
                <w:rtl w:val="true"/>
              </w:rPr>
              <w:t>قیامت ، آخرة</w:t>
            </w:r>
            <w:r>
              <w:rPr>
                <w:rStyle w:val="IndexLink"/>
                <w:rtl w:val="true"/>
              </w:rPr>
              <w:tab/>
            </w:r>
            <w:r>
              <w:rPr>
                <w:rStyle w:val="IndexLink"/>
              </w:rPr>
              <w:t>578</w:t>
            </w:r>
          </w:hyperlink>
        </w:p>
        <w:p>
          <w:pPr>
            <w:pStyle w:val="Contents3"/>
            <w:tabs>
              <w:tab w:val="clear" w:pos="8459"/>
              <w:tab w:val="right" w:pos="9026" w:leader="dot"/>
            </w:tabs>
            <w:rPr/>
          </w:pPr>
          <w:hyperlink w:anchor="__RefHeading___Toc3503081_653776707">
            <w:r>
              <w:rPr>
                <w:webHidden/>
                <w:rStyle w:val="IndexLink"/>
              </w:rPr>
              <w:t>24</w:t>
            </w:r>
            <w:r>
              <w:rPr>
                <w:rStyle w:val="IndexLink"/>
                <w:rtl w:val="true"/>
              </w:rPr>
              <w:t>-</w:t>
            </w:r>
            <w:r>
              <w:rPr>
                <w:rStyle w:val="IndexLink"/>
                <w:rtl w:val="true"/>
              </w:rPr>
              <w:t>محبت ،ولایت ،امّام جنّت ،فردوس ،نعیم ،صراط میزان اعراف، واقعه فجر، فلّق، ساعة، عصر، خلود، جحيم، حطب ، حصب، عداوة، عدوان، ويل، وقود، طوبی سلسبیل، شراب طهور، يوم الفصل، يوم الجمع</w:t>
            </w:r>
            <w:r>
              <w:rPr>
                <w:rStyle w:val="IndexLink"/>
                <w:rtl w:val="true"/>
              </w:rPr>
              <w:tab/>
            </w:r>
            <w:r>
              <w:rPr>
                <w:rStyle w:val="IndexLink"/>
              </w:rPr>
              <w:t>580</w:t>
            </w:r>
          </w:hyperlink>
        </w:p>
        <w:p>
          <w:pPr>
            <w:pStyle w:val="Contents3"/>
            <w:tabs>
              <w:tab w:val="clear" w:pos="8459"/>
              <w:tab w:val="right" w:pos="9026" w:leader="dot"/>
            </w:tabs>
            <w:rPr/>
          </w:pPr>
          <w:hyperlink w:anchor="__RefHeading___Toc3503083_653776707">
            <w:r>
              <w:rPr>
                <w:webHidden/>
                <w:rStyle w:val="IndexLink"/>
              </w:rPr>
              <w:t>25</w:t>
            </w:r>
            <w:r>
              <w:rPr>
                <w:rStyle w:val="IndexLink"/>
                <w:rtl w:val="true"/>
              </w:rPr>
              <w:t>-</w:t>
            </w:r>
            <w:r>
              <w:rPr>
                <w:rStyle w:val="IndexLink"/>
                <w:rtl w:val="true"/>
              </w:rPr>
              <w:t>قرائت ، قرآن ، فرقان ، کلمات ، آیات ، کتاب</w:t>
            </w:r>
            <w:r>
              <w:rPr>
                <w:rStyle w:val="IndexLink"/>
                <w:rtl w:val="true"/>
              </w:rPr>
              <w:tab/>
            </w:r>
            <w:r>
              <w:rPr>
                <w:rStyle w:val="IndexLink"/>
              </w:rPr>
              <w:t>583</w:t>
            </w:r>
          </w:hyperlink>
        </w:p>
        <w:p>
          <w:pPr>
            <w:pStyle w:val="Contents3"/>
            <w:tabs>
              <w:tab w:val="clear" w:pos="8459"/>
              <w:tab w:val="right" w:pos="9026" w:leader="dot"/>
            </w:tabs>
            <w:rPr/>
          </w:pPr>
          <w:hyperlink w:anchor="__RefHeading___Toc3503085_653776707">
            <w:r>
              <w:rPr>
                <w:webHidden/>
                <w:rStyle w:val="IndexLink"/>
              </w:rPr>
              <w:t>26</w:t>
            </w:r>
            <w:r>
              <w:rPr>
                <w:rStyle w:val="IndexLink"/>
                <w:rtl w:val="true"/>
              </w:rPr>
              <w:t>-</w:t>
            </w:r>
            <w:r>
              <w:rPr>
                <w:rStyle w:val="IndexLink"/>
                <w:rtl w:val="true"/>
              </w:rPr>
              <w:t xml:space="preserve">ذکر ، تنزیل، زبور بیّنات ، قل ، نا </w:t>
            </w:r>
            <w:r>
              <w:rPr>
                <w:rStyle w:val="IndexLink"/>
                <w:rtl w:val="true"/>
              </w:rPr>
              <w:t>(</w:t>
            </w:r>
            <w:r>
              <w:rPr>
                <w:rStyle w:val="IndexLink"/>
                <w:rtl w:val="true"/>
              </w:rPr>
              <w:t>ضمير متكلّم مع الغير</w:t>
            </w:r>
            <w:r>
              <w:rPr>
                <w:rStyle w:val="IndexLink"/>
                <w:rtl w:val="true"/>
              </w:rPr>
              <w:t>)</w:t>
              <w:tab/>
            </w:r>
            <w:r>
              <w:rPr>
                <w:rStyle w:val="IndexLink"/>
              </w:rPr>
              <w:t>585</w:t>
            </w:r>
          </w:hyperlink>
        </w:p>
        <w:p>
          <w:pPr>
            <w:pStyle w:val="Contents3"/>
            <w:tabs>
              <w:tab w:val="clear" w:pos="8459"/>
              <w:tab w:val="right" w:pos="9026" w:leader="dot"/>
            </w:tabs>
            <w:rPr/>
          </w:pPr>
          <w:hyperlink w:anchor="__RefHeading___Toc3503087_653776707">
            <w:r>
              <w:rPr>
                <w:webHidden/>
                <w:rStyle w:val="IndexLink"/>
              </w:rPr>
              <w:t>27</w:t>
            </w:r>
            <w:r>
              <w:rPr>
                <w:rStyle w:val="IndexLink"/>
                <w:rtl w:val="true"/>
              </w:rPr>
              <w:t>-</w:t>
            </w:r>
            <w:r>
              <w:rPr>
                <w:rStyle w:val="IndexLink"/>
                <w:rtl w:val="true"/>
              </w:rPr>
              <w:t>نبی ،رسول ،امام ،بشیر ،نذیر ،سائق ،شهید ،منذر ،هادي نبا عظيم</w:t>
            </w:r>
            <w:r>
              <w:rPr>
                <w:rStyle w:val="IndexLink"/>
                <w:rtl w:val="true"/>
              </w:rPr>
              <w:tab/>
            </w:r>
            <w:r>
              <w:rPr>
                <w:rStyle w:val="IndexLink"/>
              </w:rPr>
              <w:t>585</w:t>
            </w:r>
          </w:hyperlink>
        </w:p>
        <w:p>
          <w:pPr>
            <w:pStyle w:val="Contents3"/>
            <w:tabs>
              <w:tab w:val="clear" w:pos="8459"/>
              <w:tab w:val="right" w:pos="9026" w:leader="dot"/>
            </w:tabs>
            <w:rPr/>
          </w:pPr>
          <w:hyperlink w:anchor="__RefHeading___Toc3503089_653776707">
            <w:r>
              <w:rPr>
                <w:webHidden/>
                <w:rStyle w:val="IndexLink"/>
              </w:rPr>
              <w:t>28</w:t>
            </w:r>
            <w:r>
              <w:rPr>
                <w:rStyle w:val="IndexLink"/>
                <w:rtl w:val="true"/>
              </w:rPr>
              <w:t>-</w:t>
            </w:r>
            <w:r>
              <w:rPr>
                <w:rStyle w:val="IndexLink"/>
                <w:rtl w:val="true"/>
              </w:rPr>
              <w:t>وحی ، معراج</w:t>
            </w:r>
            <w:r>
              <w:rPr>
                <w:rStyle w:val="IndexLink"/>
                <w:rtl w:val="true"/>
              </w:rPr>
              <w:tab/>
            </w:r>
            <w:r>
              <w:rPr>
                <w:rStyle w:val="IndexLink"/>
              </w:rPr>
              <w:t>588</w:t>
            </w:r>
          </w:hyperlink>
        </w:p>
        <w:p>
          <w:pPr>
            <w:pStyle w:val="Contents3"/>
            <w:tabs>
              <w:tab w:val="clear" w:pos="8459"/>
              <w:tab w:val="right" w:pos="9026" w:leader="dot"/>
            </w:tabs>
            <w:rPr/>
          </w:pPr>
          <w:hyperlink w:anchor="__RefHeading___Toc3503091_653776707">
            <w:r>
              <w:rPr>
                <w:webHidden/>
                <w:rStyle w:val="IndexLink"/>
              </w:rPr>
              <w:t>29</w:t>
            </w:r>
            <w:r>
              <w:rPr>
                <w:rStyle w:val="IndexLink"/>
                <w:rtl w:val="true"/>
              </w:rPr>
              <w:t>-</w:t>
            </w:r>
            <w:r>
              <w:rPr>
                <w:rStyle w:val="IndexLink"/>
                <w:rtl w:val="true"/>
              </w:rPr>
              <w:t>تسبيح ، حمد ، تهليل ، صلاة</w:t>
            </w:r>
            <w:r>
              <w:rPr>
                <w:rStyle w:val="IndexLink"/>
                <w:rtl w:val="true"/>
              </w:rPr>
              <w:tab/>
            </w:r>
            <w:r>
              <w:rPr>
                <w:rStyle w:val="IndexLink"/>
              </w:rPr>
              <w:t>591</w:t>
            </w:r>
          </w:hyperlink>
        </w:p>
        <w:p>
          <w:pPr>
            <w:pStyle w:val="Contents3"/>
            <w:tabs>
              <w:tab w:val="clear" w:pos="8459"/>
              <w:tab w:val="right" w:pos="9026" w:leader="dot"/>
            </w:tabs>
            <w:rPr/>
          </w:pPr>
          <w:hyperlink w:anchor="__RefHeading___Toc3503093_653776707">
            <w:r>
              <w:rPr>
                <w:webHidden/>
                <w:rStyle w:val="IndexLink"/>
              </w:rPr>
              <w:t>30</w:t>
            </w:r>
            <w:r>
              <w:rPr>
                <w:rStyle w:val="IndexLink"/>
                <w:rtl w:val="true"/>
              </w:rPr>
              <w:t>-</w:t>
            </w:r>
            <w:r>
              <w:rPr>
                <w:rStyle w:val="IndexLink"/>
                <w:rtl w:val="true"/>
              </w:rPr>
              <w:t>طهارت</w:t>
            </w:r>
            <w:r>
              <w:rPr>
                <w:rStyle w:val="IndexLink"/>
                <w:rtl w:val="true"/>
              </w:rPr>
              <w:tab/>
            </w:r>
            <w:r>
              <w:rPr>
                <w:rStyle w:val="IndexLink"/>
              </w:rPr>
              <w:t>597</w:t>
            </w:r>
          </w:hyperlink>
        </w:p>
        <w:p>
          <w:pPr>
            <w:pStyle w:val="Contents3"/>
            <w:tabs>
              <w:tab w:val="clear" w:pos="8459"/>
              <w:tab w:val="right" w:pos="9026" w:leader="dot"/>
            </w:tabs>
            <w:rPr/>
          </w:pPr>
          <w:hyperlink w:anchor="__RefHeading___Toc3503095_653776707">
            <w:r>
              <w:rPr>
                <w:webHidden/>
                <w:rStyle w:val="IndexLink"/>
              </w:rPr>
              <w:t>31</w:t>
            </w:r>
            <w:r>
              <w:rPr>
                <w:rStyle w:val="IndexLink"/>
                <w:rtl w:val="true"/>
              </w:rPr>
              <w:t>-</w:t>
            </w:r>
            <w:r>
              <w:rPr>
                <w:rStyle w:val="IndexLink"/>
                <w:rtl w:val="true"/>
              </w:rPr>
              <w:t>غسل ، وضو</w:t>
            </w:r>
            <w:r>
              <w:rPr>
                <w:rStyle w:val="IndexLink"/>
                <w:rtl w:val="true"/>
              </w:rPr>
              <w:tab/>
            </w:r>
            <w:r>
              <w:rPr>
                <w:rStyle w:val="IndexLink"/>
              </w:rPr>
              <w:t>598</w:t>
            </w:r>
          </w:hyperlink>
        </w:p>
        <w:p>
          <w:pPr>
            <w:pStyle w:val="Contents3"/>
            <w:tabs>
              <w:tab w:val="clear" w:pos="8459"/>
              <w:tab w:val="right" w:pos="9026" w:leader="dot"/>
            </w:tabs>
            <w:rPr/>
          </w:pPr>
          <w:hyperlink w:anchor="__RefHeading___Toc3503097_653776707">
            <w:r>
              <w:rPr>
                <w:webHidden/>
                <w:rStyle w:val="IndexLink"/>
              </w:rPr>
              <w:t>32</w:t>
            </w:r>
            <w:r>
              <w:rPr>
                <w:rStyle w:val="IndexLink"/>
                <w:rtl w:val="true"/>
              </w:rPr>
              <w:t>-</w:t>
            </w:r>
            <w:r>
              <w:rPr>
                <w:rStyle w:val="IndexLink"/>
                <w:rtl w:val="true"/>
              </w:rPr>
              <w:t>تیمّم</w:t>
            </w:r>
            <w:r>
              <w:rPr>
                <w:rStyle w:val="IndexLink"/>
                <w:rtl w:val="true"/>
              </w:rPr>
              <w:tab/>
            </w:r>
            <w:r>
              <w:rPr>
                <w:rStyle w:val="IndexLink"/>
              </w:rPr>
              <w:t>600</w:t>
            </w:r>
          </w:hyperlink>
        </w:p>
        <w:p>
          <w:pPr>
            <w:pStyle w:val="Contents3"/>
            <w:tabs>
              <w:tab w:val="clear" w:pos="8459"/>
              <w:tab w:val="right" w:pos="9026" w:leader="dot"/>
            </w:tabs>
            <w:rPr/>
          </w:pPr>
          <w:hyperlink w:anchor="__RefHeading___Toc3503099_653776707">
            <w:r>
              <w:rPr>
                <w:webHidden/>
                <w:rStyle w:val="IndexLink"/>
              </w:rPr>
              <w:t>33</w:t>
            </w:r>
            <w:r>
              <w:rPr>
                <w:rStyle w:val="IndexLink"/>
                <w:rtl w:val="true"/>
              </w:rPr>
              <w:t>-</w:t>
            </w:r>
            <w:r>
              <w:rPr>
                <w:rStyle w:val="IndexLink"/>
                <w:rtl w:val="true"/>
              </w:rPr>
              <w:t>نیّت ، تکبیر ، قيام ، رکوع ، سجود ، تشهّد ، سلام</w:t>
            </w:r>
            <w:r>
              <w:rPr>
                <w:rStyle w:val="IndexLink"/>
                <w:rtl w:val="true"/>
              </w:rPr>
              <w:tab/>
            </w:r>
            <w:r>
              <w:rPr>
                <w:rStyle w:val="IndexLink"/>
              </w:rPr>
              <w:t>600</w:t>
            </w:r>
          </w:hyperlink>
        </w:p>
        <w:p>
          <w:pPr>
            <w:pStyle w:val="Contents3"/>
            <w:tabs>
              <w:tab w:val="clear" w:pos="8459"/>
              <w:tab w:val="right" w:pos="9026" w:leader="dot"/>
            </w:tabs>
            <w:rPr/>
          </w:pPr>
          <w:hyperlink w:anchor="__RefHeading___Toc3503101_653776707">
            <w:r>
              <w:rPr>
                <w:webHidden/>
                <w:rStyle w:val="IndexLink"/>
              </w:rPr>
              <w:t>34</w:t>
            </w:r>
            <w:r>
              <w:rPr>
                <w:rStyle w:val="IndexLink"/>
                <w:rtl w:val="true"/>
              </w:rPr>
              <w:t>-</w:t>
            </w:r>
            <w:r>
              <w:rPr>
                <w:rStyle w:val="IndexLink"/>
                <w:rtl w:val="true"/>
              </w:rPr>
              <w:t>صوم ، زكاة، انفاق ، ایثار ، خمس ، حج ، مناسک ، عبادت</w:t>
            </w:r>
            <w:r>
              <w:rPr>
                <w:rStyle w:val="IndexLink"/>
                <w:rtl w:val="true"/>
              </w:rPr>
              <w:tab/>
            </w:r>
            <w:r>
              <w:rPr>
                <w:rStyle w:val="IndexLink"/>
              </w:rPr>
              <w:t>603</w:t>
            </w:r>
          </w:hyperlink>
        </w:p>
        <w:p>
          <w:pPr>
            <w:pStyle w:val="Contents2"/>
            <w:tabs>
              <w:tab w:val="clear" w:pos="8743"/>
              <w:tab w:val="right" w:pos="9026" w:leader="dot"/>
            </w:tabs>
            <w:rPr/>
          </w:pPr>
          <w:hyperlink w:anchor="__RefHeading___Toc3503103_653776707">
            <w:r>
              <w:rPr>
                <w:webHidden/>
                <w:rStyle w:val="IndexLink"/>
                <w:rtl w:val="true"/>
              </w:rPr>
              <w:t>عبادت</w:t>
            </w:r>
            <w:r>
              <w:rPr>
                <w:rStyle w:val="IndexLink"/>
                <w:rtl w:val="true"/>
              </w:rPr>
              <w:tab/>
            </w:r>
            <w:r>
              <w:rPr>
                <w:rStyle w:val="IndexLink"/>
              </w:rPr>
              <w:t>612</w:t>
            </w:r>
          </w:hyperlink>
        </w:p>
        <w:p>
          <w:pPr>
            <w:pStyle w:val="Contents3"/>
            <w:tabs>
              <w:tab w:val="clear" w:pos="8459"/>
              <w:tab w:val="right" w:pos="9026" w:leader="dot"/>
            </w:tabs>
            <w:rPr/>
          </w:pPr>
          <w:hyperlink w:anchor="__RefHeading___Toc3503105_653776707">
            <w:r>
              <w:rPr>
                <w:webHidden/>
                <w:rStyle w:val="IndexLink"/>
                <w:rtl w:val="true"/>
              </w:rPr>
              <w:t>اشاره</w:t>
            </w:r>
            <w:r>
              <w:rPr>
                <w:rStyle w:val="IndexLink"/>
                <w:rtl w:val="true"/>
              </w:rPr>
              <w:tab/>
            </w:r>
            <w:r>
              <w:rPr>
                <w:rStyle w:val="IndexLink"/>
              </w:rPr>
              <w:t>612</w:t>
            </w:r>
          </w:hyperlink>
        </w:p>
        <w:p>
          <w:pPr>
            <w:pStyle w:val="Contents3"/>
            <w:tabs>
              <w:tab w:val="clear" w:pos="8459"/>
              <w:tab w:val="right" w:pos="9026" w:leader="dot"/>
            </w:tabs>
            <w:rPr/>
          </w:pPr>
          <w:hyperlink w:anchor="__RefHeading___Toc3503107_653776707">
            <w:r>
              <w:rPr>
                <w:webHidden/>
                <w:rStyle w:val="IndexLink"/>
              </w:rPr>
              <w:t>35</w:t>
            </w:r>
            <w:r>
              <w:rPr>
                <w:rStyle w:val="IndexLink"/>
                <w:rtl w:val="true"/>
              </w:rPr>
              <w:t>-</w:t>
            </w:r>
            <w:r>
              <w:rPr>
                <w:rStyle w:val="IndexLink"/>
                <w:rtl w:val="true"/>
              </w:rPr>
              <w:t>احد ، توحید ، اسم ، الله ، إله ، رحمان ، رحيم</w:t>
            </w:r>
            <w:r>
              <w:rPr>
                <w:rStyle w:val="IndexLink"/>
                <w:rtl w:val="true"/>
              </w:rPr>
              <w:tab/>
            </w:r>
            <w:r>
              <w:rPr>
                <w:rStyle w:val="IndexLink"/>
              </w:rPr>
              <w:t>615</w:t>
            </w:r>
          </w:hyperlink>
        </w:p>
        <w:p>
          <w:pPr>
            <w:pStyle w:val="Contents3"/>
            <w:tabs>
              <w:tab w:val="clear" w:pos="8459"/>
              <w:tab w:val="right" w:pos="9026" w:leader="dot"/>
            </w:tabs>
            <w:rPr/>
          </w:pPr>
          <w:hyperlink w:anchor="__RefHeading___Toc3503109_653776707">
            <w:r>
              <w:rPr>
                <w:webHidden/>
                <w:rStyle w:val="IndexLink"/>
              </w:rPr>
              <w:t>36</w:t>
            </w:r>
            <w:r>
              <w:rPr>
                <w:rStyle w:val="IndexLink"/>
                <w:rtl w:val="true"/>
              </w:rPr>
              <w:t>-</w:t>
            </w:r>
            <w:r>
              <w:rPr>
                <w:rStyle w:val="IndexLink"/>
                <w:rtl w:val="true"/>
              </w:rPr>
              <w:t>رب ، اذن ، شفاعت ، نور ، محیط</w:t>
            </w:r>
            <w:r>
              <w:rPr>
                <w:rStyle w:val="IndexLink"/>
                <w:rtl w:val="true"/>
              </w:rPr>
              <w:tab/>
            </w:r>
            <w:r>
              <w:rPr>
                <w:rStyle w:val="IndexLink"/>
              </w:rPr>
              <w:t>617</w:t>
            </w:r>
          </w:hyperlink>
        </w:p>
        <w:p>
          <w:pPr>
            <w:pStyle w:val="Contents3"/>
            <w:tabs>
              <w:tab w:val="clear" w:pos="8459"/>
              <w:tab w:val="right" w:pos="9026" w:leader="dot"/>
            </w:tabs>
            <w:rPr/>
          </w:pPr>
          <w:hyperlink w:anchor="__RefHeading___Toc3503111_653776707">
            <w:r>
              <w:rPr>
                <w:webHidden/>
                <w:rStyle w:val="IndexLink"/>
              </w:rPr>
              <w:t>37</w:t>
            </w:r>
            <w:r>
              <w:rPr>
                <w:rStyle w:val="IndexLink"/>
                <w:rtl w:val="true"/>
              </w:rPr>
              <w:t>-</w:t>
            </w:r>
            <w:r>
              <w:rPr>
                <w:rStyle w:val="IndexLink"/>
                <w:rtl w:val="true"/>
              </w:rPr>
              <w:t>غیب ، شهود ، ایمان ، مؤمن ، يقين ، ميثاق</w:t>
            </w:r>
            <w:r>
              <w:rPr>
                <w:rStyle w:val="IndexLink"/>
                <w:rtl w:val="true"/>
              </w:rPr>
              <w:tab/>
            </w:r>
            <w:r>
              <w:rPr>
                <w:rStyle w:val="IndexLink"/>
              </w:rPr>
              <w:t>619</w:t>
            </w:r>
          </w:hyperlink>
        </w:p>
        <w:p>
          <w:pPr>
            <w:pStyle w:val="Contents3"/>
            <w:tabs>
              <w:tab w:val="clear" w:pos="8459"/>
              <w:tab w:val="right" w:pos="9026" w:leader="dot"/>
            </w:tabs>
            <w:rPr/>
          </w:pPr>
          <w:hyperlink w:anchor="__RefHeading___Toc3503113_653776707">
            <w:r>
              <w:rPr>
                <w:webHidden/>
                <w:rStyle w:val="IndexLink"/>
              </w:rPr>
              <w:t>38</w:t>
            </w:r>
            <w:r>
              <w:rPr>
                <w:rStyle w:val="IndexLink"/>
                <w:rtl w:val="true"/>
              </w:rPr>
              <w:t>-</w:t>
            </w:r>
            <w:r>
              <w:rPr>
                <w:rStyle w:val="IndexLink"/>
                <w:rtl w:val="true"/>
              </w:rPr>
              <w:t>اسلام ، کفر ، شرک ، نفاق</w:t>
            </w:r>
            <w:r>
              <w:rPr>
                <w:rStyle w:val="IndexLink"/>
                <w:rtl w:val="true"/>
              </w:rPr>
              <w:tab/>
            </w:r>
            <w:r>
              <w:rPr>
                <w:rStyle w:val="IndexLink"/>
              </w:rPr>
              <w:t>623</w:t>
            </w:r>
          </w:hyperlink>
        </w:p>
        <w:p>
          <w:pPr>
            <w:pStyle w:val="Contents3"/>
            <w:tabs>
              <w:tab w:val="clear" w:pos="8459"/>
              <w:tab w:val="right" w:pos="9026" w:leader="dot"/>
            </w:tabs>
            <w:rPr/>
          </w:pPr>
          <w:hyperlink w:anchor="__RefHeading___Toc3503115_653776707">
            <w:r>
              <w:rPr>
                <w:webHidden/>
                <w:rStyle w:val="IndexLink"/>
              </w:rPr>
              <w:t>39</w:t>
            </w:r>
            <w:r>
              <w:rPr>
                <w:rStyle w:val="IndexLink"/>
                <w:rtl w:val="true"/>
              </w:rPr>
              <w:t>-</w:t>
            </w:r>
            <w:r>
              <w:rPr>
                <w:rStyle w:val="IndexLink"/>
                <w:rtl w:val="true"/>
              </w:rPr>
              <w:t>معروف ، منكر</w:t>
            </w:r>
            <w:r>
              <w:rPr>
                <w:rStyle w:val="IndexLink"/>
                <w:rtl w:val="true"/>
              </w:rPr>
              <w:tab/>
            </w:r>
            <w:r>
              <w:rPr>
                <w:rStyle w:val="IndexLink"/>
              </w:rPr>
              <w:t>627</w:t>
            </w:r>
          </w:hyperlink>
        </w:p>
        <w:p>
          <w:pPr>
            <w:pStyle w:val="Contents3"/>
            <w:tabs>
              <w:tab w:val="clear" w:pos="8459"/>
              <w:tab w:val="right" w:pos="9026" w:leader="dot"/>
            </w:tabs>
            <w:rPr/>
          </w:pPr>
          <w:hyperlink w:anchor="__RefHeading___Toc3503117_653776707">
            <w:r>
              <w:rPr>
                <w:webHidden/>
                <w:rStyle w:val="IndexLink"/>
              </w:rPr>
              <w:t>40</w:t>
            </w:r>
            <w:r>
              <w:rPr>
                <w:rStyle w:val="IndexLink"/>
                <w:rtl w:val="true"/>
              </w:rPr>
              <w:t>-</w:t>
            </w:r>
            <w:r>
              <w:rPr>
                <w:rStyle w:val="IndexLink"/>
                <w:rtl w:val="true"/>
              </w:rPr>
              <w:t>جبت ، طاغوت ، قِرَده</w:t>
            </w:r>
            <w:r>
              <w:rPr>
                <w:rStyle w:val="IndexLink"/>
                <w:rtl w:val="true"/>
              </w:rPr>
              <w:tab/>
            </w:r>
            <w:r>
              <w:rPr>
                <w:rStyle w:val="IndexLink"/>
              </w:rPr>
              <w:t>628</w:t>
            </w:r>
          </w:hyperlink>
        </w:p>
        <w:p>
          <w:pPr>
            <w:pStyle w:val="Contents3"/>
            <w:tabs>
              <w:tab w:val="clear" w:pos="8459"/>
              <w:tab w:val="right" w:pos="9026" w:leader="dot"/>
            </w:tabs>
            <w:rPr/>
          </w:pPr>
          <w:hyperlink w:anchor="__RefHeading___Toc3503119_653776707">
            <w:r>
              <w:rPr>
                <w:webHidden/>
                <w:rStyle w:val="IndexLink"/>
              </w:rPr>
              <w:t>41</w:t>
            </w:r>
            <w:r>
              <w:rPr>
                <w:rStyle w:val="IndexLink"/>
                <w:rtl w:val="true"/>
              </w:rPr>
              <w:t>-</w:t>
            </w:r>
            <w:r>
              <w:rPr>
                <w:rStyle w:val="IndexLink"/>
                <w:rtl w:val="true"/>
              </w:rPr>
              <w:t>بَلد ، والد ، ولد</w:t>
            </w:r>
            <w:r>
              <w:rPr>
                <w:rStyle w:val="IndexLink"/>
                <w:rtl w:val="true"/>
              </w:rPr>
              <w:tab/>
            </w:r>
            <w:r>
              <w:rPr>
                <w:rStyle w:val="IndexLink"/>
              </w:rPr>
              <w:t>630</w:t>
            </w:r>
          </w:hyperlink>
        </w:p>
        <w:p>
          <w:pPr>
            <w:pStyle w:val="Contents3"/>
            <w:tabs>
              <w:tab w:val="clear" w:pos="8459"/>
              <w:tab w:val="right" w:pos="9026" w:leader="dot"/>
            </w:tabs>
            <w:rPr/>
          </w:pPr>
          <w:hyperlink w:anchor="__RefHeading___Toc3503121_653776707">
            <w:r>
              <w:rPr>
                <w:webHidden/>
                <w:rStyle w:val="IndexLink"/>
              </w:rPr>
              <w:t>42</w:t>
            </w:r>
            <w:r>
              <w:rPr>
                <w:rStyle w:val="IndexLink"/>
                <w:rtl w:val="true"/>
              </w:rPr>
              <w:t>-</w:t>
            </w:r>
            <w:r>
              <w:rPr>
                <w:rStyle w:val="IndexLink"/>
                <w:rtl w:val="true"/>
              </w:rPr>
              <w:t>باب ، کوثر</w:t>
            </w:r>
            <w:r>
              <w:rPr>
                <w:rStyle w:val="IndexLink"/>
                <w:rtl w:val="true"/>
              </w:rPr>
              <w:tab/>
            </w:r>
            <w:r>
              <w:rPr>
                <w:rStyle w:val="IndexLink"/>
              </w:rPr>
              <w:t>630</w:t>
            </w:r>
          </w:hyperlink>
        </w:p>
        <w:p>
          <w:pPr>
            <w:pStyle w:val="Contents3"/>
            <w:tabs>
              <w:tab w:val="clear" w:pos="8459"/>
              <w:tab w:val="right" w:pos="9026" w:leader="dot"/>
            </w:tabs>
            <w:rPr/>
          </w:pPr>
          <w:hyperlink w:anchor="__RefHeading___Toc3503123_653776707">
            <w:r>
              <w:rPr>
                <w:webHidden/>
                <w:rStyle w:val="IndexLink"/>
              </w:rPr>
              <w:t>43</w:t>
            </w:r>
            <w:r>
              <w:rPr>
                <w:rStyle w:val="IndexLink"/>
                <w:rtl w:val="true"/>
              </w:rPr>
              <w:t>-</w:t>
            </w:r>
            <w:r>
              <w:rPr>
                <w:rStyle w:val="IndexLink"/>
                <w:rtl w:val="true"/>
              </w:rPr>
              <w:t>اُم ، اُمّى</w:t>
            </w:r>
            <w:r>
              <w:rPr>
                <w:rStyle w:val="IndexLink"/>
                <w:rtl w:val="true"/>
              </w:rPr>
              <w:tab/>
            </w:r>
            <w:r>
              <w:rPr>
                <w:rStyle w:val="IndexLink"/>
              </w:rPr>
              <w:t>631</w:t>
            </w:r>
          </w:hyperlink>
        </w:p>
        <w:p>
          <w:pPr>
            <w:pStyle w:val="Contents3"/>
            <w:tabs>
              <w:tab w:val="clear" w:pos="8459"/>
              <w:tab w:val="right" w:pos="9026" w:leader="dot"/>
            </w:tabs>
            <w:rPr/>
          </w:pPr>
          <w:hyperlink w:anchor="__RefHeading___Toc3503125_653776707">
            <w:r>
              <w:rPr>
                <w:webHidden/>
                <w:rStyle w:val="IndexLink"/>
              </w:rPr>
              <w:t>44</w:t>
            </w:r>
            <w:r>
              <w:rPr>
                <w:rStyle w:val="IndexLink"/>
                <w:rtl w:val="true"/>
              </w:rPr>
              <w:t>-</w:t>
            </w:r>
            <w:r>
              <w:rPr>
                <w:rStyle w:val="IndexLink"/>
                <w:rtl w:val="true"/>
              </w:rPr>
              <w:t>لعن ، صلوات</w:t>
            </w:r>
            <w:r>
              <w:rPr>
                <w:rStyle w:val="IndexLink"/>
                <w:rtl w:val="true"/>
              </w:rPr>
              <w:tab/>
            </w:r>
            <w:r>
              <w:rPr>
                <w:rStyle w:val="IndexLink"/>
              </w:rPr>
              <w:t>631</w:t>
            </w:r>
          </w:hyperlink>
        </w:p>
        <w:p>
          <w:pPr>
            <w:pStyle w:val="Contents3"/>
            <w:tabs>
              <w:tab w:val="clear" w:pos="8459"/>
              <w:tab w:val="right" w:pos="9026" w:leader="dot"/>
            </w:tabs>
            <w:rPr/>
          </w:pPr>
          <w:hyperlink w:anchor="__RefHeading___Toc3503127_653776707">
            <w:r>
              <w:rPr>
                <w:webHidden/>
                <w:rStyle w:val="IndexLink"/>
              </w:rPr>
              <w:t>45</w:t>
            </w:r>
            <w:r>
              <w:rPr>
                <w:rStyle w:val="IndexLink"/>
                <w:rtl w:val="true"/>
              </w:rPr>
              <w:t>-</w:t>
            </w:r>
            <w:r>
              <w:rPr>
                <w:rStyle w:val="IndexLink"/>
                <w:rtl w:val="true"/>
              </w:rPr>
              <w:t>رزق ، اکل ، شکر</w:t>
            </w:r>
            <w:r>
              <w:rPr>
                <w:rStyle w:val="IndexLink"/>
                <w:rtl w:val="true"/>
              </w:rPr>
              <w:tab/>
            </w:r>
            <w:r>
              <w:rPr>
                <w:rStyle w:val="IndexLink"/>
              </w:rPr>
              <w:t>631</w:t>
            </w:r>
          </w:hyperlink>
        </w:p>
        <w:p>
          <w:pPr>
            <w:pStyle w:val="Contents3"/>
            <w:tabs>
              <w:tab w:val="clear" w:pos="8459"/>
              <w:tab w:val="right" w:pos="9026" w:leader="dot"/>
            </w:tabs>
            <w:rPr/>
          </w:pPr>
          <w:hyperlink w:anchor="__RefHeading___Toc3503129_653776707">
            <w:r>
              <w:rPr>
                <w:webHidden/>
                <w:rStyle w:val="IndexLink"/>
              </w:rPr>
              <w:t>46</w:t>
            </w:r>
            <w:r>
              <w:rPr>
                <w:rStyle w:val="IndexLink"/>
                <w:rtl w:val="true"/>
              </w:rPr>
              <w:t>-</w:t>
            </w:r>
            <w:r>
              <w:rPr>
                <w:rStyle w:val="IndexLink"/>
                <w:rtl w:val="true"/>
              </w:rPr>
              <w:t>اعطاء ، ایتاء</w:t>
            </w:r>
            <w:r>
              <w:rPr>
                <w:rStyle w:val="IndexLink"/>
                <w:rtl w:val="true"/>
              </w:rPr>
              <w:tab/>
            </w:r>
            <w:r>
              <w:rPr>
                <w:rStyle w:val="IndexLink"/>
              </w:rPr>
              <w:t>632</w:t>
            </w:r>
          </w:hyperlink>
        </w:p>
        <w:p>
          <w:pPr>
            <w:pStyle w:val="Contents3"/>
            <w:tabs>
              <w:tab w:val="clear" w:pos="8459"/>
              <w:tab w:val="right" w:pos="9026" w:leader="dot"/>
            </w:tabs>
            <w:rPr/>
          </w:pPr>
          <w:hyperlink w:anchor="__RefHeading___Toc3503131_653776707">
            <w:r>
              <w:rPr>
                <w:webHidden/>
                <w:rStyle w:val="IndexLink"/>
              </w:rPr>
              <w:t>47</w:t>
            </w:r>
            <w:r>
              <w:rPr>
                <w:rStyle w:val="IndexLink"/>
                <w:rtl w:val="true"/>
              </w:rPr>
              <w:t>-</w:t>
            </w:r>
            <w:r>
              <w:rPr>
                <w:rStyle w:val="IndexLink"/>
                <w:rtl w:val="true"/>
              </w:rPr>
              <w:t>توکّل ، تقویٰ ، توبه ، صدق</w:t>
            </w:r>
            <w:r>
              <w:rPr>
                <w:rStyle w:val="IndexLink"/>
                <w:rtl w:val="true"/>
              </w:rPr>
              <w:tab/>
            </w:r>
            <w:r>
              <w:rPr>
                <w:rStyle w:val="IndexLink"/>
              </w:rPr>
              <w:t>633</w:t>
            </w:r>
          </w:hyperlink>
        </w:p>
        <w:p>
          <w:pPr>
            <w:pStyle w:val="Contents3"/>
            <w:tabs>
              <w:tab w:val="clear" w:pos="8459"/>
              <w:tab w:val="right" w:pos="9026" w:leader="dot"/>
            </w:tabs>
            <w:rPr/>
          </w:pPr>
          <w:hyperlink w:anchor="__RefHeading___Toc3503133_653776707">
            <w:r>
              <w:rPr>
                <w:webHidden/>
                <w:rStyle w:val="IndexLink"/>
              </w:rPr>
              <w:t>48</w:t>
            </w:r>
            <w:r>
              <w:rPr>
                <w:rStyle w:val="IndexLink"/>
                <w:rtl w:val="true"/>
              </w:rPr>
              <w:t>-</w:t>
            </w:r>
            <w:r>
              <w:rPr>
                <w:rStyle w:val="IndexLink"/>
                <w:rtl w:val="true"/>
              </w:rPr>
              <w:t>فسق ، اثم ، سوء ، فحشاء</w:t>
            </w:r>
            <w:r>
              <w:rPr>
                <w:rStyle w:val="IndexLink"/>
                <w:rtl w:val="true"/>
              </w:rPr>
              <w:tab/>
            </w:r>
            <w:r>
              <w:rPr>
                <w:rStyle w:val="IndexLink"/>
              </w:rPr>
              <w:t>634</w:t>
            </w:r>
          </w:hyperlink>
        </w:p>
        <w:p>
          <w:pPr>
            <w:pStyle w:val="Contents3"/>
            <w:tabs>
              <w:tab w:val="clear" w:pos="8459"/>
              <w:tab w:val="right" w:pos="9026" w:leader="dot"/>
            </w:tabs>
            <w:rPr/>
          </w:pPr>
          <w:hyperlink w:anchor="__RefHeading___Toc3503135_653776707">
            <w:r>
              <w:rPr>
                <w:webHidden/>
                <w:rStyle w:val="IndexLink"/>
              </w:rPr>
              <w:t>49</w:t>
            </w:r>
            <w:r>
              <w:rPr>
                <w:rStyle w:val="IndexLink"/>
                <w:rtl w:val="true"/>
              </w:rPr>
              <w:t>-</w:t>
            </w:r>
            <w:r>
              <w:rPr>
                <w:rStyle w:val="IndexLink"/>
                <w:rtl w:val="true"/>
              </w:rPr>
              <w:t>تقدیر تربیت ، کسب</w:t>
            </w:r>
            <w:r>
              <w:rPr>
                <w:rStyle w:val="IndexLink"/>
                <w:rtl w:val="true"/>
              </w:rPr>
              <w:tab/>
            </w:r>
            <w:r>
              <w:rPr>
                <w:rStyle w:val="IndexLink"/>
              </w:rPr>
              <w:t>635</w:t>
            </w:r>
          </w:hyperlink>
        </w:p>
        <w:p>
          <w:pPr>
            <w:pStyle w:val="Contents3"/>
            <w:tabs>
              <w:tab w:val="clear" w:pos="8459"/>
              <w:tab w:val="right" w:pos="9026" w:leader="dot"/>
            </w:tabs>
            <w:rPr/>
          </w:pPr>
          <w:hyperlink w:anchor="__RefHeading___Toc3503137_653776707">
            <w:r>
              <w:rPr>
                <w:webHidden/>
                <w:rStyle w:val="IndexLink"/>
              </w:rPr>
              <w:t>50</w:t>
            </w:r>
            <w:r>
              <w:rPr>
                <w:rStyle w:val="IndexLink"/>
                <w:rtl w:val="true"/>
              </w:rPr>
              <w:t>-</w:t>
            </w:r>
            <w:r>
              <w:rPr>
                <w:rStyle w:val="IndexLink"/>
                <w:rtl w:val="true"/>
              </w:rPr>
              <w:t>بلوغ ، هدایت ، تکلیف ، عقل ، حكم ، حکمت</w:t>
            </w:r>
            <w:r>
              <w:rPr>
                <w:rStyle w:val="IndexLink"/>
                <w:rtl w:val="true"/>
              </w:rPr>
              <w:tab/>
            </w:r>
            <w:r>
              <w:rPr>
                <w:rStyle w:val="IndexLink"/>
              </w:rPr>
              <w:t>638</w:t>
            </w:r>
          </w:hyperlink>
        </w:p>
        <w:p>
          <w:pPr>
            <w:pStyle w:val="Contents3"/>
            <w:tabs>
              <w:tab w:val="clear" w:pos="8459"/>
              <w:tab w:val="right" w:pos="9026" w:leader="dot"/>
            </w:tabs>
            <w:rPr/>
          </w:pPr>
          <w:hyperlink w:anchor="__RefHeading___Toc3503139_653776707">
            <w:r>
              <w:rPr>
                <w:webHidden/>
                <w:rStyle w:val="IndexLink"/>
              </w:rPr>
              <w:t>51</w:t>
            </w:r>
            <w:r>
              <w:rPr>
                <w:rStyle w:val="IndexLink"/>
                <w:rtl w:val="true"/>
              </w:rPr>
              <w:t>-</w:t>
            </w:r>
            <w:r>
              <w:rPr>
                <w:rStyle w:val="IndexLink"/>
                <w:rtl w:val="true"/>
              </w:rPr>
              <w:t>امتحان ، بلا ، فتنه</w:t>
            </w:r>
            <w:r>
              <w:rPr>
                <w:rStyle w:val="IndexLink"/>
                <w:rtl w:val="true"/>
              </w:rPr>
              <w:tab/>
            </w:r>
            <w:r>
              <w:rPr>
                <w:rStyle w:val="IndexLink"/>
              </w:rPr>
              <w:t>644</w:t>
            </w:r>
          </w:hyperlink>
        </w:p>
        <w:p>
          <w:pPr>
            <w:pStyle w:val="Contents3"/>
            <w:tabs>
              <w:tab w:val="clear" w:pos="8459"/>
              <w:tab w:val="right" w:pos="9026" w:leader="dot"/>
            </w:tabs>
            <w:rPr/>
          </w:pPr>
          <w:hyperlink w:anchor="__RefHeading___Toc3503141_653776707">
            <w:r>
              <w:rPr>
                <w:webHidden/>
                <w:rStyle w:val="IndexLink"/>
              </w:rPr>
              <w:t>52</w:t>
            </w:r>
            <w:r>
              <w:rPr>
                <w:rStyle w:val="IndexLink"/>
                <w:rtl w:val="true"/>
              </w:rPr>
              <w:t>-</w:t>
            </w:r>
            <w:r>
              <w:rPr>
                <w:rStyle w:val="IndexLink"/>
                <w:rtl w:val="true"/>
              </w:rPr>
              <w:t>حیات ، موت ، شهادت</w:t>
            </w:r>
            <w:r>
              <w:rPr>
                <w:rStyle w:val="IndexLink"/>
                <w:rtl w:val="true"/>
              </w:rPr>
              <w:tab/>
            </w:r>
            <w:r>
              <w:rPr>
                <w:rStyle w:val="IndexLink"/>
              </w:rPr>
              <w:t>645</w:t>
            </w:r>
          </w:hyperlink>
        </w:p>
        <w:p>
          <w:pPr>
            <w:pStyle w:val="Contents3"/>
            <w:tabs>
              <w:tab w:val="clear" w:pos="8459"/>
              <w:tab w:val="right" w:pos="9026" w:leader="dot"/>
            </w:tabs>
            <w:rPr/>
          </w:pPr>
          <w:hyperlink w:anchor="__RefHeading___Toc3503143_653776707">
            <w:r>
              <w:rPr>
                <w:webHidden/>
                <w:rStyle w:val="IndexLink"/>
              </w:rPr>
              <w:t>53</w:t>
            </w:r>
            <w:r>
              <w:rPr>
                <w:rStyle w:val="IndexLink"/>
                <w:rtl w:val="true"/>
              </w:rPr>
              <w:t>-</w:t>
            </w:r>
            <w:r>
              <w:rPr>
                <w:rStyle w:val="IndexLink"/>
                <w:rtl w:val="true"/>
              </w:rPr>
              <w:t>مصير</w:t>
            </w:r>
            <w:r>
              <w:rPr>
                <w:rStyle w:val="IndexLink"/>
                <w:rtl w:val="true"/>
              </w:rPr>
              <w:tab/>
            </w:r>
            <w:r>
              <w:rPr>
                <w:rStyle w:val="IndexLink"/>
              </w:rPr>
              <w:t>646</w:t>
            </w:r>
          </w:hyperlink>
        </w:p>
        <w:p>
          <w:pPr>
            <w:pStyle w:val="Contents3"/>
            <w:tabs>
              <w:tab w:val="clear" w:pos="8459"/>
              <w:tab w:val="right" w:pos="9026" w:leader="dot"/>
            </w:tabs>
            <w:rPr/>
          </w:pPr>
          <w:hyperlink w:anchor="__RefHeading___Toc3503145_653776707">
            <w:r>
              <w:rPr>
                <w:webHidden/>
                <w:rStyle w:val="IndexLink"/>
              </w:rPr>
              <w:t>54</w:t>
            </w:r>
            <w:r>
              <w:rPr>
                <w:rStyle w:val="IndexLink"/>
                <w:rtl w:val="true"/>
              </w:rPr>
              <w:t>-</w:t>
            </w:r>
            <w:r>
              <w:rPr>
                <w:rStyle w:val="IndexLink"/>
                <w:rtl w:val="true"/>
              </w:rPr>
              <w:t>ارث</w:t>
            </w:r>
            <w:r>
              <w:rPr>
                <w:rStyle w:val="IndexLink"/>
                <w:rtl w:val="true"/>
              </w:rPr>
              <w:tab/>
            </w:r>
            <w:r>
              <w:rPr>
                <w:rStyle w:val="IndexLink"/>
              </w:rPr>
              <w:t>646</w:t>
            </w:r>
          </w:hyperlink>
        </w:p>
        <w:p>
          <w:pPr>
            <w:pStyle w:val="Contents3"/>
            <w:tabs>
              <w:tab w:val="clear" w:pos="8459"/>
              <w:tab w:val="right" w:pos="9026" w:leader="dot"/>
            </w:tabs>
            <w:rPr/>
          </w:pPr>
          <w:hyperlink w:anchor="__RefHeading___Toc3503147_653776707">
            <w:r>
              <w:rPr>
                <w:webHidden/>
                <w:rStyle w:val="IndexLink"/>
              </w:rPr>
              <w:t>55</w:t>
            </w:r>
            <w:r>
              <w:rPr>
                <w:rStyle w:val="IndexLink"/>
                <w:rtl w:val="true"/>
              </w:rPr>
              <w:t>-</w:t>
            </w:r>
            <w:r>
              <w:rPr>
                <w:rStyle w:val="IndexLink"/>
                <w:rtl w:val="true"/>
              </w:rPr>
              <w:t>یمین ، شمال</w:t>
            </w:r>
            <w:r>
              <w:rPr>
                <w:rStyle w:val="IndexLink"/>
                <w:rtl w:val="true"/>
              </w:rPr>
              <w:tab/>
            </w:r>
            <w:r>
              <w:rPr>
                <w:rStyle w:val="IndexLink"/>
              </w:rPr>
              <w:t>647</w:t>
            </w:r>
          </w:hyperlink>
        </w:p>
        <w:p>
          <w:pPr>
            <w:pStyle w:val="Contents3"/>
            <w:tabs>
              <w:tab w:val="clear" w:pos="8459"/>
              <w:tab w:val="right" w:pos="9026" w:leader="dot"/>
            </w:tabs>
            <w:rPr/>
          </w:pPr>
          <w:hyperlink w:anchor="__RefHeading___Toc3503149_653776707">
            <w:r>
              <w:rPr>
                <w:webHidden/>
                <w:rStyle w:val="IndexLink"/>
              </w:rPr>
              <w:t>56</w:t>
            </w:r>
            <w:r>
              <w:rPr>
                <w:rStyle w:val="IndexLink"/>
                <w:rtl w:val="true"/>
              </w:rPr>
              <w:t>-</w:t>
            </w:r>
            <w:r>
              <w:rPr>
                <w:rStyle w:val="IndexLink"/>
                <w:rtl w:val="true"/>
              </w:rPr>
              <w:t>تین ، زیتون</w:t>
            </w:r>
            <w:r>
              <w:rPr>
                <w:rStyle w:val="IndexLink"/>
                <w:rtl w:val="true"/>
              </w:rPr>
              <w:tab/>
            </w:r>
            <w:r>
              <w:rPr>
                <w:rStyle w:val="IndexLink"/>
              </w:rPr>
              <w:t>647</w:t>
            </w:r>
          </w:hyperlink>
        </w:p>
        <w:p>
          <w:pPr>
            <w:pStyle w:val="Contents3"/>
            <w:tabs>
              <w:tab w:val="clear" w:pos="8459"/>
              <w:tab w:val="right" w:pos="9026" w:leader="dot"/>
            </w:tabs>
            <w:rPr/>
          </w:pPr>
          <w:hyperlink w:anchor="__RefHeading___Toc3503151_653776707">
            <w:r>
              <w:rPr>
                <w:webHidden/>
                <w:rStyle w:val="IndexLink"/>
              </w:rPr>
              <w:t>57</w:t>
            </w:r>
            <w:r>
              <w:rPr>
                <w:rStyle w:val="IndexLink"/>
                <w:rtl w:val="true"/>
              </w:rPr>
              <w:t>-</w:t>
            </w:r>
            <w:r>
              <w:rPr>
                <w:rStyle w:val="IndexLink"/>
                <w:rtl w:val="true"/>
              </w:rPr>
              <w:t>صراط مستقیم ، عمل صالح</w:t>
            </w:r>
            <w:r>
              <w:rPr>
                <w:rStyle w:val="IndexLink"/>
                <w:rtl w:val="true"/>
              </w:rPr>
              <w:tab/>
            </w:r>
            <w:r>
              <w:rPr>
                <w:rStyle w:val="IndexLink"/>
              </w:rPr>
              <w:t>647</w:t>
            </w:r>
          </w:hyperlink>
        </w:p>
        <w:p>
          <w:pPr>
            <w:pStyle w:val="Contents2"/>
            <w:tabs>
              <w:tab w:val="clear" w:pos="8743"/>
              <w:tab w:val="right" w:pos="9026" w:leader="dot"/>
            </w:tabs>
            <w:rPr/>
          </w:pPr>
          <w:hyperlink w:anchor="__RefHeading___Toc3503153_653776707">
            <w:r>
              <w:rPr>
                <w:webHidden/>
                <w:rStyle w:val="IndexLink"/>
                <w:rtl w:val="true"/>
              </w:rPr>
              <w:t>فهرست اصطلاحات</w:t>
            </w:r>
            <w:r>
              <w:rPr>
                <w:rStyle w:val="IndexLink"/>
                <w:rtl w:val="true"/>
              </w:rPr>
              <w:tab/>
            </w:r>
            <w:r>
              <w:rPr>
                <w:rStyle w:val="IndexLink"/>
              </w:rPr>
              <w:t>651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73_73831"/>
      <w:bookmarkStart w:id="1" w:name="pg8773_73831"/>
      <w:bookmarkEnd w:id="1"/>
    </w:p>
    <w:p>
      <w:pPr>
        <w:pStyle w:val="Heading2"/>
        <w:numPr>
          <w:ilvl w:val="1"/>
          <w:numId w:val="1"/>
        </w:numPr>
        <w:rPr/>
      </w:pPr>
      <w:bookmarkStart w:id="2" w:name="pg8773_73831"/>
      <w:bookmarkStart w:id="3" w:name="__RefHeading___Toc350266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سید محمد،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 محمد جزایری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رسانه مکتوب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5702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اساس چکیده مباحث سید مرتضی جزایری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Surveys -- Questions and answers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Translating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مساعل لغوی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Language, Style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--Study and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مرتضی،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BP65/3/4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297/15907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4182192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02669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مقدمه ای بر ترجمه قرآن</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جزایری</w:t>
      </w:r>
    </w:p>
    <w:p>
      <w:pPr>
        <w:pStyle w:val="BookText"/>
        <w:rPr/>
      </w:pPr>
      <w:r>
        <w:rPr>
          <w:rFonts w:ascii="IRNazanin" w:hAnsi="IRNazanin" w:eastAsia="IRNazanin"/>
          <w:color w:val="111111"/>
          <w:sz w:val="28"/>
          <w:sz w:val="28"/>
          <w:szCs w:val="28"/>
          <w:rtl w:val="true"/>
          <w:lang w:bidi="fa-IR"/>
        </w:rPr>
        <w:t>انتشارات رسانه مکتوب</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سید محمد،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 محمد جزایری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رسانه مکتوب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5702</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اساس چکیده مباحث سید مرتضی جزایری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Surveys -- Questions and answers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Translating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مساعل لغوی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Language, Style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--Study and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جزایری مرتضی،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BP65/3/4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297/15907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4182192</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بر ترجمه قرآن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جزایری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رسانه مکتوب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5702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انتشارات رسانه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خیابان ،کافی بین حافظ و کتانباف مجتمع باب الحوائج، واحد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32201260</w:t>
      </w:r>
      <w:r>
        <w:rPr>
          <w:rFonts w:eastAsia="IRNazanin" w:cs="IRNazanin"/>
          <w:color w:val="111111"/>
          <w:sz w:val="28"/>
          <w:szCs w:val="28"/>
          <w:rtl w:val="true"/>
          <w:lang w:bidi="fa-IR"/>
        </w:rPr>
        <w:t>-</w:t>
      </w:r>
      <w:r>
        <w:rPr>
          <w:rFonts w:eastAsia="IRNazanin" w:cs="IRNazanin"/>
          <w:color w:val="111111"/>
          <w:sz w:val="28"/>
          <w:szCs w:val="28"/>
          <w:lang w:bidi="fa-IR"/>
        </w:rPr>
        <w:t>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lang w:bidi="fa-IR"/>
        </w:rPr>
        <w:t>09163014778</w:t>
      </w:r>
    </w:p>
    <w:p>
      <w:pPr>
        <w:pStyle w:val="BookText"/>
        <w:rPr/>
      </w:pPr>
      <w:r>
        <w:rPr>
          <w:rFonts w:eastAsia="Times New Roman" w:cs="Times New Roman" w:ascii="Times New Roman" w:hAnsi="Times New Roman"/>
          <w:color w:val="111111"/>
          <w:sz w:val="28"/>
          <w:szCs w:val="28"/>
          <w:lang w:val="en-US" w:bidi="en-US"/>
        </w:rPr>
        <w:t>Resaneye_maktoob@yahoo.com</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متن پژوهی پارسیان</w:t>
      </w:r>
    </w:p>
    <w:p>
      <w:pPr>
        <w:pStyle w:val="BookText"/>
        <w:rPr/>
      </w:pPr>
      <w:r>
        <w:rPr>
          <w:rFonts w:ascii="IRNazanin" w:hAnsi="IRNazanin" w:eastAsia="IRNazanin"/>
          <w:color w:val="111111"/>
          <w:sz w:val="28"/>
          <w:sz w:val="28"/>
          <w:szCs w:val="28"/>
          <w:rtl w:val="true"/>
          <w:lang w:bidi="fa-IR"/>
        </w:rPr>
        <w:t xml:space="preserve">تهران، میدان انقلاب خیابان کارگر جنوبی کوچه رشتچی پ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02166946656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09366069123</w:t>
      </w:r>
      <w:r>
        <w:rPr>
          <w:rFonts w:eastAsia="Times New Roman" w:cs="Times New Roman" w:ascii="Times New Roman" w:hAnsi="Times New Roman"/>
          <w:color w:val="111111"/>
          <w:sz w:val="28"/>
          <w:szCs w:val="28"/>
          <w:rtl w:val="true"/>
          <w:lang w:val="en-US" w:bidi="en-US"/>
        </w:rPr>
        <w:t xml:space="preserve"> </w:t>
      </w:r>
      <w:bookmarkStart w:id="7" w:name="pg8773_73835"/>
    </w:p>
    <w:p>
      <w:pPr>
        <w:pStyle w:val="Heading2"/>
        <w:numPr>
          <w:ilvl w:val="1"/>
          <w:numId w:val="1"/>
        </w:numPr>
        <w:rPr/>
      </w:pPr>
      <w:bookmarkStart w:id="8" w:name="__RefHeading___Toc3502671_653776707"/>
      <w:bookmarkStart w:id="9" w:name="_Toc3"/>
      <w:bookmarkEnd w:id="7"/>
      <w:bookmarkEnd w:id="8"/>
      <w:r>
        <w:rPr>
          <w:rtl w:val="true"/>
        </w:rPr>
        <w:t>فهرست مندرجات</w:t>
      </w:r>
      <w:bookmarkEnd w:id="9"/>
    </w:p>
    <w:p>
      <w:pPr>
        <w:pStyle w:val="BookText"/>
        <w:rPr/>
      </w:pPr>
      <w:r>
        <w:rPr>
          <w:rFonts w:ascii="Amiri" w:hAnsi="Amiri" w:eastAsia="Amiri" w:cs="Amiri"/>
          <w:color w:val="111111"/>
          <w:sz w:val="28"/>
          <w:sz w:val="28"/>
          <w:szCs w:val="28"/>
          <w:rtl w:val="true"/>
          <w:lang w:bidi="ar-SA"/>
        </w:rPr>
        <w:t>معرّفی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جایگاه پرسش ها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پرسش های محوری</w:t>
      </w:r>
    </w:p>
    <w:p>
      <w:pPr>
        <w:pStyle w:val="BookText"/>
        <w:rPr/>
      </w:pPr>
      <w:r>
        <w:rPr>
          <w:rFonts w:ascii="IRNazanin" w:hAnsi="IRNazanin" w:eastAsia="IRNazanin"/>
          <w:color w:val="111111"/>
          <w:sz w:val="28"/>
          <w:sz w:val="28"/>
          <w:szCs w:val="28"/>
          <w:rtl w:val="true"/>
          <w:lang w:bidi="fa-IR"/>
        </w:rPr>
        <w:t>محتوای قرآن چیست؟</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جایگاه قرآن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پاسخ های نارسا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اهمّیّت پرسش</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محتوای سخنان موجود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عمق پرسش</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موانع بنيادين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فضای پرسش های واقعی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جایگاه پاسخ به این پرسش ها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جهت پاسخ های موجود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نگاه اجمالی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منابع فرهنگ دینی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منابع موجود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زيربنا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چهارم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ماهیّت و خاستگاه اندیشه های کلامی</w:t>
      </w:r>
    </w:p>
    <w:p>
      <w:pPr>
        <w:pStyle w:val="BookText"/>
        <w:rPr/>
      </w:pPr>
      <w:r>
        <w:rPr>
          <w:rFonts w:ascii="IRNazanin" w:hAnsi="IRNazanin" w:eastAsia="IRNazanin"/>
          <w:color w:val="111111"/>
          <w:sz w:val="28"/>
          <w:sz w:val="28"/>
          <w:szCs w:val="28"/>
          <w:rtl w:val="true"/>
          <w:lang w:bidi="fa-IR"/>
        </w:rPr>
        <w:t>تصور ابتدایی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سطح پاسخ ها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جهت پاسخ ها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تاریخ اجمالی علم کلام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مذاهب گوناگون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معانی حکومتی خدا و پیامبر و قرآن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گرایش های ضدّ عقلانی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نِکات اصلی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پذیرش های مردمی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حکومت فرهنگی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قرآن، دومین منبع</w:t>
      </w:r>
    </w:p>
    <w:p>
      <w:pPr>
        <w:pStyle w:val="BookText"/>
        <w:rPr/>
      </w:pPr>
      <w:r>
        <w:rPr>
          <w:rFonts w:ascii="IRNazanin" w:hAnsi="IRNazanin" w:eastAsia="IRNazanin"/>
          <w:color w:val="111111"/>
          <w:sz w:val="28"/>
          <w:sz w:val="28"/>
          <w:szCs w:val="28"/>
          <w:rtl w:val="true"/>
          <w:lang w:bidi="fa-IR"/>
        </w:rPr>
        <w:t>جایگاه قرآن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علّت ترجمه قرآن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ترجمه و خاستگاه آن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توهّم قداست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زبان یک علم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بلای ترجمه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محصول ترجمه ها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علل فقر ترجمه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نتیجه ی این ترجمه ها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ایجاب حرمت قرآن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شیوه ی برخورد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زایش اسطوره ها</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مفهوم معراج از اسطوره تا حقیقت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اوّلین 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داستان خلقت انسان</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گفت و گوی خدا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ملائکه یا نیروهای آفرینش</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مشارکت تمامی نیروهای آفرینش</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عدم امکان وجود شخصیت اصلی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رفتاری به گونه ی یک شغل</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زمین کجاست؟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خلافت یا جانشینی خداوند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اعتراض ملائکه</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هدف از خلقت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سجده ی فرشتگان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ابلیس کیست و کار او چیست؟</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ادامه ی داستان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زوج آدم کیست؟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شجره ی ممنوعه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سرانجام انسان در زمین</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زیربناها</w:t>
      </w:r>
    </w:p>
    <w:p>
      <w:pPr>
        <w:pStyle w:val="BookText"/>
        <w:rPr/>
      </w:pPr>
      <w:r>
        <w:rPr>
          <w:rFonts w:ascii="IRNazanin" w:hAnsi="IRNazanin" w:eastAsia="IRNazanin"/>
          <w:color w:val="111111"/>
          <w:sz w:val="28"/>
          <w:sz w:val="28"/>
          <w:szCs w:val="28"/>
          <w:rtl w:val="true"/>
          <w:lang w:bidi="fa-IR"/>
        </w:rPr>
        <w:t>مبانی اندیشه ی واقعی دین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مباحث زیربنایی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اندیشه ی اثبات وجود خداوند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پذیرش صفات </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رسالت قرآن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تبيين قول الاهي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ارائه ی این روند از زاویه ای دیگر</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تبیین نارسایی های حدیث در فهم قرآن و دین</w:t>
      </w:r>
    </w:p>
    <w:p>
      <w:pPr>
        <w:pStyle w:val="BookText"/>
        <w:rPr/>
      </w:pPr>
      <w:r>
        <w:rPr>
          <w:rFonts w:ascii="IRNazanin" w:hAnsi="IRNazanin" w:eastAsia="IRNazanin"/>
          <w:color w:val="111111"/>
          <w:sz w:val="28"/>
          <w:sz w:val="28"/>
          <w:szCs w:val="28"/>
          <w:rtl w:val="true"/>
          <w:lang w:bidi="fa-IR"/>
        </w:rPr>
        <w:t>مانع اساسی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نگاه ابتدایی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انگیزه های بازدارنده</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موجّه ترین احتمال</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حقّ و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مفهوم و مصداق</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احادیث اهل بيت علیهم السلام و رسول خدا صلی الله علیه و آله</w:t>
      </w:r>
    </w:p>
    <w:p>
      <w:pPr>
        <w:pStyle w:val="BookText"/>
        <w:rPr/>
      </w:pPr>
      <w:r>
        <w:rPr>
          <w:rFonts w:ascii="Amiri" w:hAnsi="Amiri" w:eastAsia="Amiri" w:cs="Amiri"/>
          <w:color w:val="111111"/>
          <w:sz w:val="28"/>
          <w:sz w:val="28"/>
          <w:szCs w:val="28"/>
          <w:rtl w:val="true"/>
          <w:lang w:bidi="ar-SA"/>
        </w:rPr>
        <w:t>تفاوت بنيادين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مقایسه ی فریقین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پرسش از علّت اتکا به احادیث</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مغالطه ی پنهان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بن بست های چهارگانه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معیار قطعی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تحلیل پدیده ی استناد</w:t>
      </w:r>
    </w:p>
    <w:p>
      <w:pPr>
        <w:pStyle w:val="BookText"/>
        <w:rPr/>
      </w:pPr>
      <w:r>
        <w:rPr>
          <w:rFonts w:ascii="IRNazanin" w:hAnsi="IRNazanin" w:eastAsia="IRNazanin"/>
          <w:color w:val="111111"/>
          <w:sz w:val="28"/>
          <w:sz w:val="28"/>
          <w:szCs w:val="28"/>
          <w:rtl w:val="true"/>
          <w:lang w:bidi="fa-IR"/>
        </w:rPr>
        <w:t>محور تعالیم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مصونیت از نقد</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منشأ استناد</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بی نیازی از استناد</w:t>
      </w:r>
      <w:r>
        <w:rPr>
          <w:rFonts w:eastAsia="IRNazanin" w:cs="IRNazanin"/>
          <w:color w:val="111111"/>
          <w:sz w:val="28"/>
          <w:szCs w:val="28"/>
          <w:rtl w:val="true"/>
          <w:lang w:bidi="fa-IR"/>
        </w:rPr>
        <w:t>...</w:t>
      </w:r>
      <w:r>
        <w:rPr>
          <w:rFonts w:eastAsia="IRNazanin" w:cs="IRNazanin"/>
          <w:color w:val="111111"/>
          <w:sz w:val="28"/>
          <w:szCs w:val="28"/>
          <w:lang w:bidi="fa-IR"/>
        </w:rPr>
        <w:t>234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ممکن بودن استناد</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ماهیّت تربیتی دین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حضور مربّی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قیاس ریشه ی استناد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مباحث اصولی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جایگاه و ماهیت علم اصول</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مفروضات اوّلیّه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ذهنیّت قالب گرایانه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هدف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منشأ انحراف</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فضای رویش علم اصول</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ارتباط شکل و محتوا</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مفهوم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تبعی صورت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شناخت پدیده ی حدیث</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ی مستقیم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شناسایی فقیه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راه دست یابی به فقاهت</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راه بهره مندی از سخن بزرگان</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پرهیزهای ضروری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موررد استناد صحیح</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ورود مجعولات</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سنّت یهود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حضوری یا دریافت های وجدانی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مدّعای ناقل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توهّم 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نمونه ی بارز</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پیش فرض استناد</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بلوغ یا غیبت مرّبی</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پوزش و توضیح</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محکم و متشابه</w:t>
      </w:r>
    </w:p>
    <w:p>
      <w:pPr>
        <w:pStyle w:val="BookText"/>
        <w:rPr/>
      </w:pPr>
      <w:r>
        <w:rPr>
          <w:rFonts w:ascii="IRNazanin" w:hAnsi="IRNazanin" w:eastAsia="IRNazanin"/>
          <w:color w:val="111111"/>
          <w:sz w:val="28"/>
          <w:sz w:val="28"/>
          <w:szCs w:val="28"/>
          <w:rtl w:val="true"/>
          <w:lang w:bidi="fa-IR"/>
        </w:rPr>
        <w:t>مروری بر مباحث گذشته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ناهمگونی بخش های گوناگون قرآن</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پرسش از علّت وجود بخش های متفاوت</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مهم ترین بخش های قرآن</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الگویی تمثیلی</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محتوای قرآن</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تربیت انسان</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علّت وجود بخش های گوناگون در متنی تربیتی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علّت وجود محکم و متشابه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مفهوم نهایی ترین پیام</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شیوه های مختلف برخورد</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وقایع شبه تاریخی</w:t>
      </w:r>
    </w:p>
    <w:p>
      <w:pPr>
        <w:pStyle w:val="BookText"/>
        <w:rPr/>
      </w:pPr>
      <w:r>
        <w:rPr>
          <w:rFonts w:ascii="IRNazanin" w:hAnsi="IRNazanin" w:eastAsia="IRNazanin"/>
          <w:color w:val="111111"/>
          <w:sz w:val="28"/>
          <w:sz w:val="28"/>
          <w:szCs w:val="28"/>
          <w:rtl w:val="true"/>
          <w:lang w:bidi="fa-IR"/>
        </w:rPr>
        <w:t>پرسش اساسی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محتوای کتب آسمانی</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تصحیح الگوها</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ارسال مَثل یا نقل تاریخ</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راه برخورد صحیح</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نمونه ای چند از داستان ها</w:t>
      </w:r>
      <w:r>
        <w:rPr>
          <w:rFonts w:eastAsia="IRNazanin" w:cs="IRNazanin"/>
          <w:color w:val="111111"/>
          <w:sz w:val="28"/>
          <w:szCs w:val="28"/>
          <w:rtl w:val="true"/>
          <w:lang w:bidi="fa-IR"/>
        </w:rPr>
        <w:t>...</w:t>
      </w:r>
      <w:r>
        <w:rPr>
          <w:rFonts w:eastAsia="IRNazanin" w:cs="IRNazanin"/>
          <w:color w:val="111111"/>
          <w:sz w:val="28"/>
          <w:szCs w:val="28"/>
          <w:lang w:bidi="fa-IR"/>
        </w:rPr>
        <w:t>360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و دستورات</w:t>
      </w:r>
    </w:p>
    <w:p>
      <w:pPr>
        <w:pStyle w:val="BookText"/>
        <w:rPr/>
      </w:pPr>
      <w:r>
        <w:rPr>
          <w:rFonts w:ascii="IRNazanin" w:hAnsi="IRNazanin" w:eastAsia="IRNazanin"/>
          <w:color w:val="111111"/>
          <w:sz w:val="28"/>
          <w:sz w:val="28"/>
          <w:szCs w:val="28"/>
          <w:rtl w:val="true"/>
          <w:lang w:bidi="fa-IR"/>
        </w:rPr>
        <w:t>احکام در نگاه متعارف</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ماهیت تربیتی احکام</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اختیار و آزادی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شرط لازم الاتّباع بودن یک حکم</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نتیجه ی پیروی از احکام</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اَصالتِ شکل با محتوا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ابدیّت در قالب یا محتوا</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پرسش از ماهیّت احکام شرع</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احکام قرآن</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منشأ پدید آمدن حیله های شرعی</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جایگاه تعبّد در مسائل معنوی</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لوازم اجتهاد و تفقّه و کاربرد آن ها</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وقایع هم زمان</w:t>
      </w:r>
    </w:p>
    <w:p>
      <w:pPr>
        <w:pStyle w:val="BookText"/>
        <w:rPr/>
      </w:pPr>
      <w:r>
        <w:rPr>
          <w:rFonts w:ascii="IRNazanin" w:hAnsi="IRNazanin" w:eastAsia="IRNazanin"/>
          <w:color w:val="111111"/>
          <w:sz w:val="28"/>
          <w:sz w:val="28"/>
          <w:szCs w:val="28"/>
          <w:rtl w:val="true"/>
          <w:lang w:bidi="fa-IR"/>
        </w:rPr>
        <w:t>بازتاب حوادث روزگار نزول در قرآن</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منشأ انحرافات اساسی</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روند کلّی تاریخ اسلام</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دوران مکّه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تناقض مفهوم دین و اخلاق با قهر و غلبه</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عامّل رسمیّت یافتن نیروی سیاسی اسلام و پدید آمدن قوانین حکومتی</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ضرورت انحراف از ارزش های اخلاقی در حکومت</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فراگیری انحرافات</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تشكّل مذاهب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تشخیص حقّ و باطل</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نتایج تحریف در برخورد با قرآن</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استناد تاریخی</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أمّ الكتاب يا حقّایق و محكمات</w:t>
      </w:r>
    </w:p>
    <w:p>
      <w:pPr>
        <w:pStyle w:val="BookText"/>
        <w:rPr/>
      </w:pPr>
      <w:r>
        <w:rPr>
          <w:rFonts w:ascii="IRNazanin" w:hAnsi="IRNazanin" w:eastAsia="IRNazanin"/>
          <w:color w:val="111111"/>
          <w:sz w:val="28"/>
          <w:sz w:val="28"/>
          <w:szCs w:val="28"/>
          <w:rtl w:val="true"/>
          <w:lang w:bidi="fa-IR"/>
        </w:rPr>
        <w:t>زبان گویش</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كلام الاهى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و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بینش</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تربیت</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در گویش</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وحیانی</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مفهوم واسطه ی وحی یا روح آمین</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شیوه ی گفتار وحی</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اصطلاحات و استعارات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 یا آسمان</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سماوات سبع یا آسمان های هفتگانه</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یا خورشید</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یا ماه</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 کوکب</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ثاقب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و شهور</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 فؤاد، عرش صدر</w:t>
      </w:r>
      <w:r>
        <w:rPr>
          <w:rFonts w:eastAsia="IRNazanin" w:cs="IRNazanin"/>
          <w:color w:val="111111"/>
          <w:sz w:val="28"/>
          <w:szCs w:val="28"/>
          <w:rtl w:val="true"/>
          <w:lang w:bidi="fa-IR"/>
        </w:rPr>
        <w:t>...</w:t>
      </w:r>
      <w:r>
        <w:rPr>
          <w:rFonts w:eastAsia="IRNazanin" w:cs="IRNazanin"/>
          <w:color w:val="111111"/>
          <w:sz w:val="28"/>
          <w:szCs w:val="28"/>
          <w:lang w:bidi="fa-IR"/>
        </w:rPr>
        <w:t>539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،ملک ، امر خلق ، قضا، قدر ، لوح قلم ، لوح محفوظ</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جَناح</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 روح اَمين ، روح القدس ،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 انس ، شیطان ، تسخیر</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غيث و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ليلة القدر ، يوم ، نهار ، صبح 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خلقت خالق، مشیّت، هبوط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انسان، بشر، نفس، عقل ، شجر، خلیفه</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 نشر ، اجر ، جزا ، نعمت ، جنّت ، نار ، عذاب ، جهنّم</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 آخرة</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،ولایت ،امّام ،جنّت فردوس ،نعیم صراط میزان اعراف واقعه، فجر، فلق، ساعة، عصر، خلود، جحيم، حطَب، حصب، عداوة، عدوان، ويل، وقود، طوبى، سلسبيل، شراب طهور، يوم الفصل، يوم الجمع</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فرقان ، کلمات ، آیات ، کتاب</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تنزیل، زبور، بینات، قل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متكلّم مع الغير</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 رسول ، امّام ، بشیر ، نذیر ، سائق ، شهید منذر ،هاد ، نبأ عظيم</w:t>
      </w:r>
      <w:r>
        <w:rPr>
          <w:rFonts w:eastAsia="IRNazanin" w:cs="IRNazanin"/>
          <w:color w:val="111111"/>
          <w:sz w:val="28"/>
          <w:szCs w:val="28"/>
          <w:rtl w:val="true"/>
          <w:lang w:bidi="fa-IR"/>
        </w:rPr>
        <w:t>...</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 معراج</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 حمد ، تهليل ، 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 وضو</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 تکبیر ، قيام ، رکوع ، سجود ، تشهّد ، سلام</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 زكاة ، انفاق ، ايثار، خمس ، حج ، مناسک ، عبادت</w:t>
      </w:r>
      <w:r>
        <w:rPr>
          <w:rFonts w:eastAsia="IRNazanin" w:cs="IRNazanin"/>
          <w:color w:val="111111"/>
          <w:sz w:val="28"/>
          <w:szCs w:val="28"/>
          <w:rtl w:val="true"/>
          <w:lang w:bidi="fa-IR"/>
        </w:rPr>
        <w:t>...</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 توحید ، اسم الله ، إله ، رحمان ، رحيم</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 اذن ، شفاعت ، نور ، محیط</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 ، شهود ، ایمان ، مؤمن، یقین میثاق</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کفر ، شرک ، نفاق</w:t>
      </w:r>
      <w:r>
        <w:rPr>
          <w:rFonts w:eastAsia="IRNazanin" w:cs="IRNazanin"/>
          <w:color w:val="111111"/>
          <w:sz w:val="28"/>
          <w:szCs w:val="28"/>
          <w:rtl w:val="true"/>
          <w:lang w:bidi="fa-IR"/>
        </w:rPr>
        <w:t>...</w:t>
      </w:r>
      <w:r>
        <w:rPr>
          <w:rFonts w:eastAsia="IRNazanin" w:cs="IRNazanin"/>
          <w:color w:val="111111"/>
          <w:sz w:val="28"/>
          <w:szCs w:val="28"/>
          <w:lang w:bidi="fa-IR"/>
        </w:rPr>
        <w:t>615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 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جبت ، طاغوت، قِرَده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 والد ولد</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کوثر</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 أمّى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 صلوات</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 آکل ، شکر</w:t>
      </w:r>
      <w:r>
        <w:rPr>
          <w:rFonts w:eastAsia="IRNazanin" w:cs="IRNazanin"/>
          <w:color w:val="111111"/>
          <w:sz w:val="28"/>
          <w:szCs w:val="28"/>
          <w:rtl w:val="true"/>
          <w:lang w:bidi="fa-IR"/>
        </w:rPr>
        <w:t>...</w:t>
      </w:r>
      <w:r>
        <w:rPr>
          <w:rFonts w:eastAsia="IRNazanin" w:cs="IRNazanin"/>
          <w:color w:val="111111"/>
          <w:sz w:val="28"/>
          <w:szCs w:val="28"/>
          <w:lang w:bidi="fa-IR"/>
        </w:rPr>
        <w:t>623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 ايتاء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 تقویٰ ، توبه ،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اثم، سوء ، فحشاء</w:t>
      </w:r>
      <w:r>
        <w:rPr>
          <w:rFonts w:eastAsia="IRNazanin" w:cs="IRNazanin"/>
          <w:color w:val="111111"/>
          <w:sz w:val="28"/>
          <w:szCs w:val="28"/>
          <w:rtl w:val="true"/>
          <w:lang w:bidi="fa-IR"/>
        </w:rPr>
        <w:t>...</w:t>
      </w:r>
      <w:r>
        <w:rPr>
          <w:rFonts w:eastAsia="IRNazanin" w:cs="IRNazanin"/>
          <w:color w:val="111111"/>
          <w:sz w:val="28"/>
          <w:szCs w:val="28"/>
          <w:lang w:bidi="fa-IR"/>
        </w:rPr>
        <w:t>626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تربیت ، کسب</w:t>
      </w:r>
      <w:r>
        <w:rPr>
          <w:rFonts w:eastAsia="IRNazanin" w:cs="IRNazanin"/>
          <w:color w:val="111111"/>
          <w:sz w:val="28"/>
          <w:szCs w:val="28"/>
          <w:rtl w:val="true"/>
          <w:lang w:bidi="fa-IR"/>
        </w:rPr>
        <w:t>...</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هدایت، تکلیف ،عقل، حکم حکمت</w:t>
      </w:r>
      <w:r>
        <w:rPr>
          <w:rFonts w:eastAsia="IRNazanin" w:cs="IRNazanin"/>
          <w:color w:val="111111"/>
          <w:sz w:val="28"/>
          <w:szCs w:val="28"/>
          <w:rtl w:val="true"/>
          <w:lang w:bidi="fa-IR"/>
        </w:rPr>
        <w:t>...</w:t>
      </w:r>
      <w:r>
        <w:rPr>
          <w:rFonts w:eastAsia="IRNazanin" w:cs="IRNazanin"/>
          <w:color w:val="111111"/>
          <w:sz w:val="28"/>
          <w:szCs w:val="28"/>
          <w:lang w:bidi="fa-IR"/>
        </w:rPr>
        <w:t>630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 بلا ، فتنه</w:t>
      </w:r>
      <w:r>
        <w:rPr>
          <w:rFonts w:eastAsia="IRNazanin" w:cs="IRNazanin"/>
          <w:color w:val="111111"/>
          <w:sz w:val="28"/>
          <w:szCs w:val="28"/>
          <w:rtl w:val="true"/>
          <w:lang w:bidi="fa-IR"/>
        </w:rPr>
        <w:t>...</w:t>
      </w:r>
      <w:r>
        <w:rPr>
          <w:rFonts w:eastAsia="IRNazanin" w:cs="IRNazanin"/>
          <w:color w:val="111111"/>
          <w:sz w:val="28"/>
          <w:szCs w:val="28"/>
          <w:lang w:bidi="fa-IR"/>
        </w:rPr>
        <w:t>636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 موت ، شهادت</w:t>
      </w:r>
      <w:r>
        <w:rPr>
          <w:rFonts w:eastAsia="IRNazanin" w:cs="IRNazanin"/>
          <w:color w:val="111111"/>
          <w:sz w:val="28"/>
          <w:szCs w:val="28"/>
          <w:rtl w:val="true"/>
          <w:lang w:bidi="fa-IR"/>
        </w:rPr>
        <w:t>...</w:t>
      </w:r>
      <w:r>
        <w:rPr>
          <w:rFonts w:eastAsia="IRNazanin" w:cs="IRNazanin"/>
          <w:color w:val="111111"/>
          <w:sz w:val="28"/>
          <w:szCs w:val="28"/>
          <w:lang w:bidi="fa-IR"/>
        </w:rPr>
        <w:t>637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eastAsia="IRNazanin" w:cs="IRNazanin"/>
          <w:color w:val="111111"/>
          <w:sz w:val="28"/>
          <w:szCs w:val="28"/>
          <w:lang w:bidi="fa-IR"/>
        </w:rPr>
        <w:t>638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 شمال</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 زيتون</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 عمل صالح</w:t>
      </w:r>
      <w:r>
        <w:rPr>
          <w:rFonts w:eastAsia="IRNazanin" w:cs="IRNazanin"/>
          <w:color w:val="111111"/>
          <w:sz w:val="28"/>
          <w:szCs w:val="28"/>
          <w:rtl w:val="true"/>
          <w:lang w:bidi="fa-IR"/>
        </w:rPr>
        <w:t>...</w:t>
      </w:r>
      <w:r>
        <w:rPr>
          <w:rFonts w:eastAsia="IRNazanin" w:cs="IRNazanin"/>
          <w:color w:val="111111"/>
          <w:sz w:val="28"/>
          <w:szCs w:val="28"/>
          <w:lang w:bidi="fa-IR"/>
        </w:rPr>
        <w:t>639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اصطلاحات</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bookmarkStart w:id="10" w:name="pg8773_73845"/>
    </w:p>
    <w:p>
      <w:pPr>
        <w:pStyle w:val="BookText"/>
        <w:rPr/>
      </w:pPr>
      <w:bookmarkEnd w:id="10"/>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11" w:name="__RefHeading___Toc3502673_653776707"/>
      <w:bookmarkStart w:id="12" w:name="_Toc4"/>
      <w:bookmarkEnd w:id="11"/>
      <w:r>
        <w:rPr>
          <w:rtl w:val="true"/>
        </w:rPr>
        <w:t>معرّفی</w:t>
      </w:r>
      <w:bookmarkEnd w:id="12"/>
    </w:p>
    <w:p>
      <w:pPr>
        <w:pStyle w:val="BookText"/>
        <w:rPr/>
      </w:pPr>
      <w:r>
        <w:rPr>
          <w:rFonts w:ascii="IRNazanin" w:hAnsi="IRNazanin" w:eastAsia="IRNazanin"/>
          <w:color w:val="111111"/>
          <w:sz w:val="28"/>
          <w:sz w:val="28"/>
          <w:szCs w:val="28"/>
          <w:rtl w:val="true"/>
          <w:lang w:bidi="fa-IR"/>
        </w:rPr>
        <w:t>هدف نخستین از تدوین متن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از اندازه ی یک مقدّمه بسیار فراتر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مخاطب با ادبیات و منطق و بالاخره فضای ترجّمه ای خاصّ از قرآن کریم بود که ویرایش آن در دست انجام است و به خواست خدا در اوّلین فرصت در اختیار علاقه مندان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کثرت مباحث و ضرورت پاسخ به پرسش هایی اساسی و طرح ناشده این مقدّمه مانند را سرانجام به اثری مستقل درباره ی قرآن تبدیل کرد که اکنون در برابر خوانندگان قرار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هسته ی اصلی این مجموعه چکیده ی مباحثی است از مرحوم سیّد مرتضی جزایری</w:t>
      </w:r>
      <w:r>
        <w:rPr>
          <w:rStyle w:val="FootnoteAnchor"/>
          <w:rtl w:val="true"/>
        </w:rPr>
        <w:footnoteReference w:id="2"/>
      </w:r>
      <w:r>
        <w:rPr>
          <w:rFonts w:ascii="IRNazanin" w:hAnsi="IRNazanin" w:eastAsia="IRNazanin"/>
          <w:color w:val="111111"/>
          <w:sz w:val="28"/>
          <w:sz w:val="28"/>
          <w:szCs w:val="28"/>
          <w:rtl w:val="true"/>
          <w:lang w:bidi="fa-IR"/>
        </w:rPr>
        <w:t>استاد و مربّی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عموی بزرگوار این بنده ی بخت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آن جهت که بیش ترین توفیق مصاحبت با او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سویی سخت بی مقدار و بی اندازه شرمسار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به سزا برنیامد از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در خلال سال های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جمعی دوستانه در منزل یکی از عزیزان عنوان گردید و به مدد آن توانست طیّ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شنوندگان خویش را در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آشنا کند؛ البتّه </w:t>
      </w:r>
    </w:p>
    <w:p>
      <w:pPr>
        <w:pStyle w:val="BookText"/>
        <w:rPr/>
      </w:pPr>
      <w:r>
        <w:rPr>
          <w:rFonts w:ascii="IRNazanin" w:hAnsi="IRNazanin" w:eastAsia="IRNazanin"/>
          <w:color w:val="111111"/>
          <w:sz w:val="28"/>
          <w:sz w:val="28"/>
          <w:szCs w:val="28"/>
          <w:rtl w:val="true"/>
          <w:lang w:bidi="fa-IR"/>
        </w:rPr>
        <w:t xml:space="preserve">جهت گیری های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هنگام مطالعه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در جهت تدارک زیربنایی قرار داشت که از زاویه ی آن بتوان حقیقتاً به مفاد این کتاب وحیانی دست یافت</w:t>
      </w:r>
    </w:p>
    <w:p>
      <w:pPr>
        <w:pStyle w:val="BookText"/>
        <w:rPr/>
      </w:pPr>
      <w:r>
        <w:rPr>
          <w:rFonts w:ascii="IRNazanin" w:hAnsi="IRNazanin" w:eastAsia="IRNazanin"/>
          <w:color w:val="111111"/>
          <w:sz w:val="28"/>
          <w:sz w:val="28"/>
          <w:szCs w:val="28"/>
          <w:rtl w:val="true"/>
          <w:lang w:bidi="fa-IR"/>
        </w:rPr>
        <w:t>سپس همان سایه ی برکت ،خیز خود در فرصتی کوتاه و با شتابی غیر معمول بر اساس همان دیدگاه ها ترجمه ای آزاد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برداشت هایی عمیق و پربار از متن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کرد و در اختیار معدودی از شنوندگان آن بحث قرار داد؛ امّا تهیّه ی متن مزبور از دغدغه های مطابقت های صوری زبان خالی بود و تنها معانی بسیار ارزنده و عمیق این متن و حیانی را برای شنوندگان همان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بازتاب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لازمه ی بهره مندی عامّ و استفاده از ناشنیده های بکر آن مباحث در گرو تبیین مبانی و تطبیق کامل لفظ و معنی در آن ترجمه مانند بود، راقم این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افراد همیشه حاضر در آن جلسات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بخت یارترین فرد برای رفع این دو ،نیاز در طول چهار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به تدوین کلّیات آن نکات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از سوی دیگر با کوششی خام و متناسب با بضاعت اندک خویش بر اساس همان زیربناها در انعکاس برداشت های آن ترجمان در قالب ترجمه ای مطابق و متعارف سعی نمود که به خواست خدا در پی این مجموعه خواهد آمد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استیفای کامل همه جا نشانه ی نابخردی است و در تدوین این مباحث به دلیل بی سابقه بودن آن دو چندان نویسنده به خوبی می داند تا خواننده به کمک متن ،نیاید امید به انتقال مفاهیم عمیق آن چیزی جز یک خوش باوری نیست و از این بابت شرمسار است و به طرّاح اصلی بحث و نیز هر خواننده ای که صمیمانه آن را به مطالعه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خواننده ی هوشمند به سهولت در می یابد که حرفه ی نگارنده ی این نوشتار نویسندگی نیست و از سر ناچاری به این اقدام دست برده است بنابراین جای آن هست که حداقل خواننده ی بزرگوار این عذر را پیشاپیش بپذیرد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هر یک از دو اقدام تدوین و ترجمه از طریق واسطه صورت پذیرفته است متونی درجه دوم به شمار می روند؛ زیرا بالاخره این نکات با واسطه به خواننده انتقال می یابد؛ چه رسد به آن که تدوین کننده 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گردیده است یکی دو فصل به مباحث آن بیفزاید تا مطالب تألیف یابند و پاره ای پرسش ها به پاسخ رسند و خصوصاً مباحث آن منظّم تدوین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که حتّی نویسنده با تصرّفات خویش به جای کمک در پاره ای از موارد، گاه به پیچیدگی و دیریابی آن نیز افزوده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تصرّفات تحت اشراف اجمالی آن فقید بزرگ صورت گرفته و در بخش های عمده ای از آن تأیید بلیغ و تشویق صریح او را نیز همراه داشته است، کسالت عارض بر آن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دیگر از دیار فانی سفر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پشتیبانی و اشراف مستقیم و کامل را در ادامه از نگارنده سلب و در بخش هایی، از این پشتیبانی کاملاً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گفت که این اشراف در همه جا، کامل و خالی از اغماض یا تساهل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مسؤولیّت آن نهایتاً بر عهده ی این نویسنده است و گوینده ی بزرگوارش از آن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مباحث آن به استنادات نقلی و ارجاعات متنی قائم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توضیحات فوق را نادیده انگاشت و مباحث آن را مانند متنی بی نام و نشان فی نفسه به مطالعه گرفت و در صورت پذیرش منطق آن بازگردانی از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این مبانی به واگوی معانی کتاب آسمانی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 و از طریقی 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آبشخور این کلام مقدّس و وحیانی بهره مند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قبول افتد و چه در نظر آید</w:t>
      </w:r>
    </w:p>
    <w:p>
      <w:pPr>
        <w:pStyle w:val="BookText"/>
        <w:rPr/>
      </w:pPr>
      <w:r>
        <w:rPr>
          <w:rFonts w:ascii="IRNazanin" w:hAnsi="IRNazanin" w:eastAsia="IRNazanin"/>
          <w:color w:val="111111"/>
          <w:sz w:val="28"/>
          <w:sz w:val="28"/>
          <w:szCs w:val="28"/>
          <w:rtl w:val="true"/>
          <w:lang w:bidi="fa-IR"/>
        </w:rPr>
        <w:t>البته آن گاه به مرتبه ی قبول خواهد رسید که دوستان خدا به عین عنایت در آن بنگرند و کاستی های غیر قابل اجتناب آن را در صورت و معنی گوشزد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دهم دی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چهاردهم محرّم </w:t>
      </w:r>
      <w:r>
        <w:rPr>
          <w:rFonts w:eastAsia="IRNazanin" w:cs="IRNazanin"/>
          <w:color w:val="111111"/>
          <w:sz w:val="28"/>
          <w:szCs w:val="28"/>
          <w:lang w:bidi="fa-IR"/>
        </w:rPr>
        <w:t>1431</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محمّد جزایری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773_73849"/>
      <w:bookmarkStart w:id="14" w:name="pg8773_73849"/>
      <w:bookmarkEnd w:id="14"/>
    </w:p>
    <w:p>
      <w:pPr>
        <w:pStyle w:val="BookText"/>
        <w:rPr/>
      </w:pPr>
      <w:bookmarkStart w:id="15" w:name="pg8773_73849"/>
      <w:bookmarkEnd w:id="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الرحمان الرحيم </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3502675_653776707"/>
      <w:bookmarkStart w:id="17" w:name="_Toc5"/>
      <w:bookmarkEnd w:id="16"/>
      <w:r>
        <w:rPr>
          <w:rtl w:val="true"/>
        </w:rPr>
        <w:t>پیش درآمد</w:t>
      </w:r>
      <w:bookmarkEnd w:id="17"/>
    </w:p>
    <w:p>
      <w:pPr>
        <w:pStyle w:val="BookText"/>
        <w:rPr/>
      </w:pPr>
      <w:r>
        <w:rPr>
          <w:rFonts w:ascii="IRNazanin" w:hAnsi="IRNazanin" w:eastAsia="IRNazanin"/>
          <w:color w:val="111111"/>
          <w:sz w:val="28"/>
          <w:sz w:val="28"/>
          <w:szCs w:val="28"/>
          <w:rtl w:val="true"/>
          <w:lang w:bidi="fa-IR"/>
        </w:rPr>
        <w:t>در این که قرآن متن بی مانندی است تردید نمی توان کرد؛ زیرا هیچ متنی به اندازه ی آن در طول تاریخ مورد توجّه و توضیح و تفسیر قرار نگرفته است و حداقل از این جهت ،خاص از تمامی متون بازماندهی ،تاریخ، برتر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وسیع کوشش های توضیح مدارانه و تفسیرگونه در جهت بازنمایی محتوای این کتاب مقدّس گواه این مدعاست؛ نوشته هایی که به دست هزاران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،تاریخ به تحریر آمده و حجم پاره ای از آن ها تا ده ها برابر متن اصلی قرآن است با این ،همه شگفت تر آن است که نیاز به این توضیحات هرگز به پایان نرسیده و همواره تمامی سطوح جامعه از عالم تا ،عامّی محتاج بیانات دقیق تر و روشن تری در مورد ماهیّت آناند و خصوصاً آن که این نیاز در حال رشد روزافزون است که به هیچ وجه پدیده ای متعارف نیست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محتوای کوشش های به عمل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تفصیل از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اقبال و توجّه بی نظیر را عوامل و علل گوناگونی است که در جای ،خود موضوعی برای تحقّیقاتی از این دست می تواند بود؛ امّا محور جست و جوهای این بحث نکته ای است که با توجّه به این اقبال بی مانند نسبت به ،قرآن بسیار شگفت انگیز جلوه می کند و آن خالی بودن این توضیحات انبوه از هر نکته ی راه گشا و محوری در مورد اصل و ماهیّت این کتاب است تا جایی که می توان ادعا کرد گویی در طول تاریخ تنها عده ای در سطح ،الفاظ با مفردات آیات و تعابیر قرآن روبه رو گردیده و همین حد از رویارویی را برای دریافت ساخت معانی آن نیز کافی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جا که سعی این گروه تنها به تبیین معانی الفاظ قرآن، آن هم فقط با عنایت به معانی روزمره ی واژه ها منحصر بوده است توجّه آنان غالباً به سطح ادبیّات فخیم آن معطوف و متوقّف مانده و نتیجه آن شده است که هرگز در پی دریافت عمق معانی و خصوصاً در صدد کشف و تحلیل و تبیین ماهیت و خاستگاه دست نیافتنی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رغم این حجم کوشش مستمرّ و بی امان و حتّی مکرر و گاه غیر لازم ابتدایی ترین پرسش ها و محوری ترین نکات در این گفت و گوها غایب است و در هیچ تبیین و تحقّیقی نه تنها به آن ها توجّه نشده، بلکه به این عدم اعتنا یا غفلت حتّی اشاره ای هم نرفته است و این پدیده سخت شگفتی آور است و مستقلاً نیازمند بررسی اساسی</w:t>
      </w:r>
    </w:p>
    <w:p>
      <w:pPr>
        <w:pStyle w:val="BookText"/>
        <w:rPr/>
      </w:pPr>
      <w:r>
        <w:rPr>
          <w:rFonts w:ascii="IRNazanin" w:hAnsi="IRNazanin" w:eastAsia="IRNazanin"/>
          <w:color w:val="111111"/>
          <w:sz w:val="28"/>
          <w:sz w:val="28"/>
          <w:szCs w:val="28"/>
          <w:rtl w:val="true"/>
          <w:lang w:bidi="fa-IR"/>
        </w:rPr>
        <w:t>این در حالی است که پاسخ گویی به آن پرسش ها از نظر منطقی، پیش نیاز هر بحث اصولی درباره ی این کتاب مقدّس بوده و هست و بدون پاسخ بدانها، امکان برداشتن هیچ گامی در راه شناخت ،قرآن به گونه ای بالغانه و جدّی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دور از ذهن در مورد پرسش های یاد شده آن است که عدم طرح آن ها به دلیل پیچیدگی یا عمق آن ها نبوده است و در غالب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آن که سخت ابتدایی و مقدماتی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نگرفته است و این نیز در جای ،خود پدیده ای غریب و سؤال 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ادّعا که تاکنون در مورد قرآن سخن بلند و بالغانه ای به زبان توضیح دهندگان آن نیامده گزاف نیست و اگر ملاحظه می شود هم چنان نیاز مبرمی به توضیحات جدید درباره ی ماهیّت این کتاب وجود دارد و آن چه تاکنون درباره ی آن نوشته یا گفته شده اشباع کننده ی اندیشه ی مردمان در این راه نبوده است، جز برخوردهای سطحی و لفظ پردازانه با محتوای این کتاب مقدّس، علّت دیگر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کسانی در برابر این پرسش که چرا توضیحات فراوان ارائه شده درباره ی قرآن را پایانی نیست شتاب زده این پاسخ از پیش آماده را بر زبان آرند که عمق این کتاب چنین اقتضایی را ایجاب می کند؛ امّا باید توجّه داشت در صورتی این تبیین پاسخگوی پرسش مذکور می تواند بود که دست کم سخنان بیان شده در مورد مورد آن </w:t>
      </w:r>
    </w:p>
    <w:p>
      <w:pPr>
        <w:pStyle w:val="BookText"/>
        <w:rPr/>
      </w:pPr>
      <w:r>
        <w:rPr>
          <w:rFonts w:ascii="IRNazanin" w:hAnsi="IRNazanin" w:eastAsia="IRNazanin"/>
          <w:color w:val="111111"/>
          <w:sz w:val="28"/>
          <w:sz w:val="28"/>
          <w:szCs w:val="28"/>
          <w:rtl w:val="true"/>
          <w:lang w:bidi="fa-IR"/>
        </w:rPr>
        <w:t>ارتفاع و اوج لازم را دارا و پرسش های ابتدایی و ضروری را در آن طرح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سخنان بیان شده کوتاه و اندک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بسیاری از موارد بی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ابتدایی ترین پرسش ها از نگاه آن ها مغفول مانده نباید از خاطر برد که نارسایی سطح رخورد با قرآن نیز می تواند عامّل این نیاز روزافزون باشد و نیاز به پرسش ها را تا بی نهایت ادامه و همچون آب شور به تشنگی آشامنده نیز شدّت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گونه ای صوری و تنها در سطح لفظ، نسبت به دست نایافتنی بودن و بلند و بی نظیر بودن یک متن تأکید و اصرار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آن متن به فرض بلند و بی نظیر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تا آن هنگام که توضیحات در مورد آن متن، اندک مایه و تنها در سطح الفاظ کوچه و بازار بیان می گردد، چه امیدی می توان از آن ها داشت؟ حال اگر بیفزاییم که همان توضیحات نارسا و سطحی نیز با زبان پُرطمطراق عالمانه و آمیخته به انواع اصطلاحات پیچیده، به بیان آمده باشند، پیداست که چه پی آمدی از آن برخواهد خاست و حدّاقل آن است که دیگر نیاز به این توضیحات نارسا هرگز پایان پذیر نخواهد بود؛ زیرا این سخنان در حقیقت توضیح نیستند و هر چند به تکرار و تأکید و با تعابیر گوناگون گفته و شنیده شوند، عمق و بلندای آن چه را در صدد توضیح آن اند، نشان نمی دهند و نیاز اوّلیّه هم چنان به قوّت خود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توضیحات سرابی را می ماند که وارد شوندگان به عرصه ی خویش را سیراب نمی کند و تشنه را در جست و جوی جرعه ای از آب در این تکاپوی بی سرانجام در جنبشی لا ینقطع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بی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همواره در پی خویش خواهد دواند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چنان که گفته شد تمامی حلقات زنجیره ی پرسش های اساسی محوری در مورد قرآن، در عین سادگی در جایگاهی قرار دارد که پاسخ گویی به آن ها از نظر منطقی پیش نیاز هر بحث اصولی درباره 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سادگی این پرسش ها در اوّلین گام این اندیشه را ممکن است به ذهن متبادر سازد که علّت طرح ناشدن آن ها بیش از هر چیز، قداست تلقّین شده و مفروض در مورد این متن مقدّس بوده است و این تصوّر را قوت بخشد که ابتدایی ترین تأثیر این تلقّی قدس آمیز عدم </w:t>
      </w:r>
    </w:p>
    <w:p>
      <w:pPr>
        <w:pStyle w:val="BookText"/>
        <w:rPr/>
      </w:pPr>
      <w:r>
        <w:rPr>
          <w:rFonts w:ascii="IRNazanin" w:hAnsi="IRNazanin" w:eastAsia="IRNazanin"/>
          <w:color w:val="111111"/>
          <w:sz w:val="28"/>
          <w:sz w:val="28"/>
          <w:szCs w:val="28"/>
          <w:rtl w:val="true"/>
          <w:lang w:bidi="fa-IR"/>
        </w:rPr>
        <w:t>تحمل جوامع نسبت به طرح آن پرسش ها بوده و همچنان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نظر می رسد نگاه سطحی و در عین حال قداست آمیزی که افکار عمومی جامعه در طول تاریخ به این متن داشته سبب شده تا همواره چون کودکان از آن واهمه کند و به همین دلیل اجازه ی هیچ پرسشی را درباره ی آن به خود نداده است؛ گفتی ذهن افراد جامعه به دلیل بیمناکی از آن هیچ پرسش اساسی ای را در مورد این متن برنمی تافته و ظرفیت روحی مواجهه با آن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تأسّف بارتر آن که در فرهنگی که نگاه به قرآن از آن مایه می گیرد این فقر به شدیدترین وجهی مزاحم و آزاردهنده است؛ زیرا سخنان در باب این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فراگیرترین شکل قابل تصوّر پراکنده و نابسامان داشته و خصوصاً از نظر منطقی آن ها را به سخنانی اندک مایه و بی بنیاد و حتّی کودکانه مبدّل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پس از فرصت طولاني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نه تنها هنوز پرسش های اساسی در مورد قرآن به پاسخ نرسیده اند بلکه حتّی فرصت طرح آن ها نیز پدید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دلیلی بر این دعاوی غریب اقامه نشده و مدّعای آن به اثبات نرسیده چندان قابل اعتنا نمی نماید؛ امّا حدّاقل نشانگر این دغدغه می تواند باشد که قداست تلقینی و مفروض در مورد یک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مردمی که در اندیشه نارسا و هم چون کودک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 تواند برای همیشه عظمت و اهمّیّت و قداست همان امر را تا حد اسمی فاقد هر مسمّا فرو کاهد و ماهیت آن را حتّی در سطح فرهنگ نگاه به آن در تمامی لایه های جامعه از دایره ی هر گونه شناخت و دریافت دور نگاه دارد و چنان آن را عقیم دارد که سبب مهجور و ناشناخته ماندن آن حتّی از زاویه ی نگاه کاملان و بالغان تاریخ گردد و در نتیجه خواننده را در سطح برخوردهای کودکانه باز داشته از اهمیت متاعی که در برابر دارد بی نصیب و بهره سازد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اوّلین گام باید به این عامّل نگاهی بسیار احتّیاط آمیز داشت؛ یعنی هرگز </w:t>
      </w:r>
    </w:p>
    <w:p>
      <w:pPr>
        <w:pStyle w:val="BookText"/>
        <w:rPr/>
      </w:pPr>
      <w:r>
        <w:rPr>
          <w:rFonts w:ascii="IRNazanin" w:hAnsi="IRNazanin" w:eastAsia="IRNazanin"/>
          <w:color w:val="111111"/>
          <w:sz w:val="28"/>
          <w:sz w:val="28"/>
          <w:szCs w:val="28"/>
          <w:rtl w:val="true"/>
          <w:lang w:bidi="fa-IR"/>
        </w:rPr>
        <w:t>آشنایی با حقیقت امری را قربانی اصرار بر قداست آن نکرد؛ زیرا اگر تبیین بالغانه ی امری، خود به خود قداست آن را آشکار ساخت نیاز به تأکید و ابرام در مورد آن وجود نخواهد داشت و در صورت عدم تبیین نیز اصرار و پافشاری بر قداست به رغم حقّانیّت ،آن ثمری جز ناشناخته ماندن آن و بازیچه شدن آن به بار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اگر عدم وجود زیربناهای اساسی و محوری در مورد قرآن، معلول قدسی انگاری کودکانه ی آن تصوّر گردد یا به علّت دیگری منسوب دانسته شود، تأثیری در نتایج آن ندارد و پنهان ماندن مبانی و غفلت از معانی عمیق این کتاب از افق اندیشه های پیروانش را تدارک نخواهد کرد؛ زیرا نا آشنایی با معانی آن و تغافل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خواهیم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فقدان زیربناهای محوری و اساسی در آن است عامّل این آتش حقیقت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تأثیر ویرانگر آن تفاوتی نخواهد 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برجسته به این نارسایی بنیادین و نیز بیان تأکید آمیز در مورد آن، از نظر این پژوهش، از آن رو در خور تعمق بیش تری است که متأسفانه در سراسر پژوهش های ،قرآنی، مترجم یا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هم که بزرگ شناخته شده و با جلالت قدر همراه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گوناگون و از جمله موانع اساسی و خصوصاً نهادینه ی فرهنگی، همانند سایر طبقات جامعه خود را تنها در سطح الفاظ ، با آن درگیر ساخته و هرگز انتظار سخنان بلند از متن قرآن را به صورت یک پیش فرض، در پژوهش های خویش ملحوظ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اندازه ای فراگیر و همگانی است که گویی وجود معانی بلند مهم ترین نشانه ی الاهی بودن متن قرآن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وقتی مفسّران و توضیح دهندگان سخنانی کم عمق و کوتاه به عنوان معانی و حیانی این کتاب ارائه کرده اند، هرگز مورد انکارِ حتّی فرهیختگان جامعه قرار نگرفته است و این از آن روست که تحت تأثیر عادتی ،فرهنگی با پشتوانه ای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 وگو و بحث و جدل، انتظار سخنان بلند از قرآن هیچ گاه در میان مخاطبان آن دیده نشده و گویی همگان تنها مرعوب قداست تلقینی آن گشته و لاجرم پنداشته اند </w:t>
      </w:r>
    </w:p>
    <w:p>
      <w:pPr>
        <w:pStyle w:val="BookText"/>
        <w:rPr/>
      </w:pPr>
      <w:r>
        <w:rPr>
          <w:rFonts w:ascii="IRNazanin" w:hAnsi="IRNazanin" w:eastAsia="IRNazanin"/>
          <w:color w:val="111111"/>
          <w:sz w:val="28"/>
          <w:sz w:val="28"/>
          <w:szCs w:val="28"/>
          <w:rtl w:val="true"/>
          <w:lang w:bidi="fa-IR"/>
        </w:rPr>
        <w:t>باید هر چه به آن منسوب گردد، تحکماً بلند و مقدّس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هیچ پیامی نیز از آن استنباط نشده است نه تنها آن را پذیرفته، بلکه همان سخن فاقد پیام را نیز مقدّس انگاشته و بسیار طبیعی با آن برخورد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سطح برداشت های ما وابسته به انتظاری است که از مفاد یک سخن داریم و هنگامی که گوشی در انتظار سخنان بلند نباشد، آشکار است که متن، هم چون دیواری خاموش در برابر مردمان فاقد شنوایی خواهد ایستاد و هرگز صدایی از آن برنمی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گفته شد، دستاورد جریانی است که طول تاریخ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ارئه ی معانی بلند و خصوصاً دست نیافتنی در باره ی متن قرآن، واقعیتی غیر قابل انکار است و دریافت آن در صورت بلوغ فکری و آزادی کامل از تلقینات ،محیطی به هیچ روی دشوار نیست و با خواندن هر ترجمه و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برای شخص قابل دریافت است و اگر هم در سطح اجتماع، جرأت اظهار آن نباشد یا پایبندی صمیمانه به ساحت معنویات در افراد مانع اظهار آن شود، آگاهان در درون خویش هرگز نمی توانند آن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بحث با عمق و وضوح ،کافی موارد عدیده ای از این پدیده ی اسفبار و ویرانگر را در تمامی ابعاد خواهیم دید</w:t>
      </w:r>
    </w:p>
    <w:p>
      <w:pPr>
        <w:pStyle w:val="BookText"/>
        <w:rPr/>
      </w:pPr>
      <w:r>
        <w:rPr>
          <w:rFonts w:ascii="IRNazanin" w:hAnsi="IRNazanin" w:eastAsia="IRNazanin"/>
          <w:color w:val="111111"/>
          <w:sz w:val="28"/>
          <w:sz w:val="28"/>
          <w:szCs w:val="28"/>
          <w:rtl w:val="true"/>
          <w:lang w:bidi="fa-IR"/>
        </w:rPr>
        <w:t>اگر تاکنون جامعه ی دینی به عللی ،درونی همچون ناتوانی از دریافت بدان نپرداخته یا به فرض تحت تأثیر عوامل بیرونی مانند عدم امکان بیان صریح و بی پرده ی پرسش های اساسی از طرح آن ها باز مانده است و با هر عامّل و علّتی موقعیّت لازم برای تبیین آن ها را نداشته است اکنون پس از تحولّاتی که خصوصاً در سطح اندیشه ی مردمان پدید آمده است دیگر نمی توان پنداشت هم چنان امکان طرح آن پرسش ها وجود ندارد؛ زیرا جامعه خود به پاسخ آن ها شدیداً نیاز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هیچ ،روی امکان فرو نهادن آن ها به صورت اجمال و همچنان در پرده ی ابهام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تدوین این مجموعه نیز چیزی جز طرح صریح و بی پرده ی این </w:t>
      </w:r>
    </w:p>
    <w:p>
      <w:pPr>
        <w:pStyle w:val="BookText"/>
        <w:rPr/>
      </w:pPr>
      <w:r>
        <w:rPr>
          <w:rFonts w:ascii="IRNazanin" w:hAnsi="IRNazanin" w:eastAsia="IRNazanin"/>
          <w:color w:val="111111"/>
          <w:sz w:val="28"/>
          <w:sz w:val="28"/>
          <w:szCs w:val="28"/>
          <w:rtl w:val="true"/>
          <w:lang w:bidi="fa-IR"/>
        </w:rPr>
        <w:t>پرسش ها نیست؛ زیرا در جریان بر ملا ساختن ریشه ی این پرسش هاست که فرصت پاسخ گویی به آن ها و تبیین مبانی آن فراهم می گردد و در خلال آن ها به ضرورت تبیین معانی نهفته در آن می توان پرداخت و به روشنی نشان داد که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این کتاب مقدّس در خور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درآمد از آن رو به تفصیل مورد اشاره قرار گرفت تا خواننده بداند پرسش هایی که در این پژوهش مورد مداقّه واقع خواهند شد غالباً حول محوری ترین مباحث دور می زند و در عین سادگی و همه فهم بودن، اساسی ترین باورها را به چالش می گیرد و هیچ سخنی را به بهانه ی مقبولیت و شهرت عامّ آن، از روند پرسشگرانه ی خود مصون نخواهد شناخت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دقّت از آن روست که پذیرش تمامی تعاریف زیربنایی در مورد این کتاب، به پاسخگویی و در نتیجه تأسیس پایه هایی منوط است که از توجّه به آن ها غفلت رفته و در طول تاریخ، تبیین ناشده رها و بدون دقّت کافی از آن ها عبور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در این متن بی پروایانه پرسش هایی اساسی و ناشنیده طرح می شوند شتاب زده نباید آن ها را بر بی حرمتی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bookmarkStart w:id="18" w:name="pg8773_73856"/>
    </w:p>
    <w:p>
      <w:pPr>
        <w:pStyle w:val="Heading2"/>
        <w:numPr>
          <w:ilvl w:val="1"/>
          <w:numId w:val="1"/>
        </w:numPr>
        <w:rPr/>
      </w:pPr>
      <w:bookmarkStart w:id="19" w:name="__RefHeading___Toc3502677_653776707"/>
      <w:bookmarkStart w:id="20" w:name="_Toc6"/>
      <w:bookmarkEnd w:id="18"/>
      <w:bookmarkEnd w:id="19"/>
      <w:r>
        <w:rPr>
          <w:rtl w:val="true"/>
        </w:rPr>
        <w:t>جایگاه پرسش ها</w:t>
      </w:r>
      <w:bookmarkEnd w:id="20"/>
    </w:p>
    <w:p>
      <w:pPr>
        <w:pStyle w:val="BookText"/>
        <w:rPr/>
      </w:pPr>
      <w:r>
        <w:rPr>
          <w:rFonts w:ascii="IRNazanin" w:hAnsi="IRNazanin" w:eastAsia="IRNazanin"/>
          <w:color w:val="111111"/>
          <w:sz w:val="28"/>
          <w:sz w:val="28"/>
          <w:szCs w:val="28"/>
          <w:rtl w:val="true"/>
          <w:lang w:bidi="fa-IR"/>
        </w:rPr>
        <w:t>نیازمند توضیح نیست که نزد ،مسلمانان این کتاب مقدّس از نزاهتی بی مانند برخوردار بوده و در قداست آن هرگز تردید نرفته است؛ چرا که تلقّی این پاکی و سترگی پیش از ولادت با آب و گل هر مسلمانی آمیخته و پس از آن،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تلقّین و تکرار در جانش ریخته شده است؛ از کودکی عظمت آن را بر گوش او خوانده اند و او نیز به سمع قبول تمامی آن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نزد ،مسلمان از آن گفت و گو ،رود وحیانی بودن آن مفروض و به تعبیر صحیح تر پیش فرض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این که قرآن کلام الاهی است، تردید ندارند و اگر آن را می بوسند و می بویند و بر دیده می نهند و پاس ادب آن را نیک نگاه می دارند، بدیع نیست؛ زیرا هم آن تلقّی وحیانی بودن و هم این برخورد قداست آمیز فرهنگ رایج مسلمانی است و نه چیزی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می توان از ،مسلمان انتظاری جز این داشت؟</w:t>
      </w:r>
    </w:p>
    <w:p>
      <w:pPr>
        <w:pStyle w:val="BookText"/>
        <w:rPr/>
      </w:pPr>
      <w:r>
        <w:rPr>
          <w:rFonts w:ascii="IRNazanin" w:hAnsi="IRNazanin" w:eastAsia="IRNazanin"/>
          <w:color w:val="111111"/>
          <w:sz w:val="28"/>
          <w:sz w:val="28"/>
          <w:szCs w:val="28"/>
          <w:rtl w:val="true"/>
          <w:lang w:bidi="fa-IR"/>
        </w:rPr>
        <w:t>این داستان فرهنگ مسلمانی تا وقتی است که از محیط فرهنگی آن فراتر نرفته و گامی بیرون ننهاده ایم؛ امّا همین که با هدف راه یابی به محتوای آن، جست و جوگرانه بخواهیم از این مرحله درگذریم و خصوصاً به قصد تحلیل مفروضات اوّلیّه و تأسیس زیربناها به ارزیابی مفاد آن برخیزیم، آن گاه صحت و سقم و مهم تر از آن دو، میزان عمق و فراگیری آن را بسنجیم، اندک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پدید می آیند و در پی آن پاسخ ها ضرورت خواهند یافت و چالش اساسی خواه ناخواه آغاز می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کاملاً بیرون از خواست یا حتّی دایره ی پسند و ناپسند ما جامعه در حال حاضر به این مرحله رسیده است و دیگر مانند ادوار گذشته در امر دین و دنیای خویش با پذیرش تاریخی همراه و هماهنگ نیست و به کلّی از فرهنگ تسلیم و تعبّد جدا شده است خوب یا بد در روزگاری به سر می بریم که این پرسش های اساسی در جامعه نه تنها پدیدار شده که به شدت موج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بخواهیم یا نخواهیم با این واقعیّت مهیب رو در رو قرار داریم که به هیچ روی </w:t>
      </w:r>
    </w:p>
    <w:p>
      <w:pPr>
        <w:pStyle w:val="BookText"/>
        <w:rPr/>
      </w:pPr>
      <w:r>
        <w:rPr>
          <w:rFonts w:ascii="IRNazanin" w:hAnsi="IRNazanin" w:eastAsia="IRNazanin"/>
          <w:color w:val="111111"/>
          <w:sz w:val="28"/>
          <w:sz w:val="28"/>
          <w:szCs w:val="28"/>
          <w:rtl w:val="true"/>
          <w:lang w:bidi="fa-IR"/>
        </w:rPr>
        <w:t xml:space="preserve">نمی توان بدون پاسخگویی به این پرسش ها قداست قرآن و امثال آن را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حتّی اگر اندکی این جریان برای افرادی که عمری صمیمانه با پایبندی به قداست این متن به سر برده اند ناگوار است باید خویش را به این نکته تسلی بخشند که بی گمان آن چه اراده ی خداوندی است از تمایلات خام و نارسای بشری ما بهتر و برتر است</w:t>
      </w:r>
    </w:p>
    <w:p>
      <w:pPr>
        <w:pStyle w:val="BookText"/>
        <w:rPr/>
      </w:pPr>
      <w:r>
        <w:rPr>
          <w:rFonts w:ascii="IRNazanin" w:hAnsi="IRNazanin" w:eastAsia="IRNazanin"/>
          <w:color w:val="111111"/>
          <w:sz w:val="28"/>
          <w:sz w:val="28"/>
          <w:szCs w:val="28"/>
          <w:rtl w:val="true"/>
          <w:lang w:bidi="fa-IR"/>
        </w:rPr>
        <w:t xml:space="preserve">،بنابراین نخست نباید از پیدایش این جریان هراسید و باک داشت؛ بلکه باید با شجاعت کامل با تمامی آن روبه رو گردید و با روی خوش به استقبال سراسر آن رفت؛ چه نیازمند تأکید نیست که اگر باورهای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بدان پایبندیم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اند و بدون نارسایی، آن را که حساب پاک باشد از محاسبه باکی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،راستی چه فرصتی از این مغتنم تر که باورهای مبهم ما با پرسشی و چالشی به روشنایی اصلاح در آیند و ما نیز از نارسایی ها و کاستی های دریافت های خویش آگاه شویم؟</w:t>
      </w:r>
    </w:p>
    <w:p>
      <w:pPr>
        <w:pStyle w:val="BookText"/>
        <w:rPr/>
      </w:pPr>
      <w:r>
        <w:rPr>
          <w:rFonts w:ascii="IRNazanin" w:hAnsi="IRNazanin" w:eastAsia="IRNazanin"/>
          <w:color w:val="111111"/>
          <w:sz w:val="28"/>
          <w:sz w:val="28"/>
          <w:szCs w:val="28"/>
          <w:rtl w:val="true"/>
          <w:lang w:bidi="fa-IR"/>
        </w:rPr>
        <w:t>این البته به شرط آن است که از پایداری بی مورد و تعصب بی جا، پرهیز شود و بیهوده میخ لجاجت دیوار سست جهالت را فرو نکوبد و ضربات آن سقوط نابه هنگام دیوار را سبب نشود؛ زیرا هیچ پدیده ای با برخوردهای تعصب آمیز، روی بهبود و اصلاح به خود نمی بیند اگر در برابر حفظ یک وضع موجود، مقاومتی متعصبانه اعمال شود همین مقاومت ها فروپاشی زودهنگام آن را ایجاد می کند و ضایعاتی جبران ناپذیر از خود به جای می گذارد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در درون خویش از این اقرار خالی نیست که باورهای او از هرگونه نقص و فتور کاملاً عاری نیست و به سادگی بدین نکته اذعان دارد که راست ترین و پاک ترین باورها در دسترس او نیستند؛ ولی متأسفانه چون به میدان مباحثه قدم نهد از آن جا که حفظ شخصیت خویش را در مرحله ی اول دفاع از باورهای خود و در گام بعد تحکیم جایگاه وابستگان گروهی خویش می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برای حفظ ،موقعیت چنان به همان باورهای نارسا و ناتمام پای فشرده، جدال بی پایان تعصّب را آغاز می کند که هر روزنه ی امیدی را به سوی اصلاح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w:t>
      </w:r>
    </w:p>
    <w:p>
      <w:pPr>
        <w:pStyle w:val="BookText"/>
        <w:rPr/>
      </w:pPr>
      <w:r>
        <w:rPr>
          <w:rFonts w:ascii="IRNazanin" w:hAnsi="IRNazanin" w:eastAsia="IRNazanin"/>
          <w:color w:val="111111"/>
          <w:sz w:val="28"/>
          <w:sz w:val="28"/>
          <w:szCs w:val="28"/>
          <w:rtl w:val="true"/>
          <w:lang w:bidi="fa-IR"/>
        </w:rPr>
        <w:t>باید سخت هوشیارانه از آن پرهیز داشت تا به تعصّب دچاریم هرگز باورهای ما قدمی به سوی تصحیح برنخواهند داشت و دانسته نیست تاکی و تاکجا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های فرسوده و عقیم خویش همراه خواهیم ماند</w:t>
      </w:r>
    </w:p>
    <w:p>
      <w:pPr>
        <w:pStyle w:val="BookText"/>
        <w:rPr/>
      </w:pPr>
      <w:r>
        <w:rPr>
          <w:rFonts w:ascii="IRNazanin" w:hAnsi="IRNazanin" w:eastAsia="IRNazanin"/>
          <w:color w:val="111111"/>
          <w:sz w:val="28"/>
          <w:sz w:val="28"/>
          <w:szCs w:val="28"/>
          <w:rtl w:val="true"/>
          <w:lang w:bidi="fa-IR"/>
        </w:rPr>
        <w:t xml:space="preserve">لذا باید گوش ها را تیز کرد و در برابر هر پرسشی با رویی گشاده و دیدگانی باز روبه رو گردید؛ چون همواره ممکن است نکته ای از ما مغفول ماند و حتّی به دست بیگانه ای تازه وارد یا کودکی و نوجوانی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گردد و خداوند از آن طریق کژراهه ها و حتّی گمراهی های ما را به راستی و استقامت بدل سازد و چه فرصتی از این مناسب تر که با طرح پرسشی بی سابقه دیدگاهی نو در برابر ما پدید آید و عرصه ای نادیدنی در افق اندیشه ی ما، مکشوف افتد؟</w:t>
      </w:r>
    </w:p>
    <w:p>
      <w:pPr>
        <w:pStyle w:val="BookText"/>
        <w:rPr/>
      </w:pPr>
      <w:r>
        <w:rPr>
          <w:rFonts w:ascii="IRNazanin" w:hAnsi="IRNazanin" w:eastAsia="IRNazanin"/>
          <w:color w:val="111111"/>
          <w:sz w:val="28"/>
          <w:sz w:val="28"/>
          <w:szCs w:val="28"/>
          <w:rtl w:val="true"/>
          <w:lang w:bidi="fa-IR"/>
        </w:rPr>
        <w:t>هر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ایمان خویش پایبند است و بدان عشق می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باید خود پیش از هر کس در جریان یک پرسش و پاسخ طبیعی در محیط مفروضات ذهنی خویش به جست و جو پردازد و پرسش لازم را در ذهن خود طرح کند و برای آن ها پاسخ هایی درخور یابد و در صورت برخورد با نارسایی های آن، باید گمان موهوم خویش را در مورد آن اصلاح کند؛ چه معنای ایمان همین است و تجدید عهد و پیمان با آن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بر داده های تاریخی و دستاوردهای فرهنگی، جز ایستایی و سپس اضمحلال نتیجه ای در بر نخواهد 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مقدّمه ی ،فوق گمان نمی رود از این پس، هیچ پرسشی بی جا قلمداد شود و طرح هیچ سؤالی بی پروایی به حساب آید و ما را از پدید آمدن خود پریشان یا نگران سازد و حتّی اگر پرسش در مورد قرآن باشد، نیز نباید بی جا و جسورانه تلقّی شود و چون ریشه و بنیاد باورهای ما را با عمق بیشتری به چالش خواند، باید آن را مغتنم تر نیز شمرد که ناگزیر، اگر سخن ما حقّ است، پاسخ هایی که در برابر آن از راه می رسند شنیدنی تر و از استحکام بیش تری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فرصتی از این بهتر؟ </w:t>
      </w:r>
      <w:bookmarkStart w:id="21" w:name="pg8773_73859"/>
    </w:p>
    <w:p>
      <w:pPr>
        <w:pStyle w:val="Heading2"/>
        <w:numPr>
          <w:ilvl w:val="1"/>
          <w:numId w:val="1"/>
        </w:numPr>
        <w:rPr/>
      </w:pPr>
      <w:bookmarkStart w:id="22" w:name="__RefHeading___Toc3502679_653776707"/>
      <w:bookmarkStart w:id="23" w:name="_Toc7"/>
      <w:bookmarkEnd w:id="21"/>
      <w:bookmarkEnd w:id="22"/>
      <w:r>
        <w:rPr>
          <w:rtl w:val="true"/>
        </w:rPr>
        <w:t>پرسش های محوری</w:t>
      </w:r>
      <w:bookmarkEnd w:id="23"/>
    </w:p>
    <w:p>
      <w:pPr>
        <w:pStyle w:val="Heading3"/>
        <w:numPr>
          <w:ilvl w:val="2"/>
          <w:numId w:val="1"/>
        </w:numPr>
        <w:rPr/>
      </w:pPr>
      <w:bookmarkStart w:id="24" w:name="__RefHeading___Toc3502681_653776707"/>
      <w:bookmarkStart w:id="25" w:name="_Toc8"/>
      <w:bookmarkEnd w:id="24"/>
      <w:r>
        <w:rPr>
          <w:rtl w:val="true"/>
        </w:rPr>
        <w:t>محتوای قرآن چیست؟</w:t>
      </w:r>
      <w:bookmarkEnd w:id="25"/>
    </w:p>
    <w:p>
      <w:pPr>
        <w:pStyle w:val="BookText"/>
        <w:rPr/>
      </w:pPr>
      <w:r>
        <w:rPr>
          <w:rFonts w:ascii="IRNazanin" w:hAnsi="IRNazanin" w:eastAsia="IRNazanin"/>
          <w:color w:val="111111"/>
          <w:sz w:val="28"/>
          <w:sz w:val="28"/>
          <w:szCs w:val="28"/>
          <w:rtl w:val="true"/>
          <w:lang w:bidi="fa-IR"/>
        </w:rPr>
        <w:t>سخن از قداست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ای که آن را نگشوده و برای دیدن معانی بلند آن دیدگان خود را باز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 و گو درباره ی گنجینه ای مانند است که هنوز مهر از آن برنگرفته اند و محتوای آن پنهان است و می توان از آکنده بودن آن از زر و سیم و از گوهر و خواسته همه گونه دادِ سخن داد و آن را ستود و بی نظیرش خواند؛ زیرا تا دریچه ی پژوهش در مورد آن بر روی ما بسته است، باورهای ما دست خوش هیچ مناقشه ای نمی توانند بود؛ امّا همین که آن را گشودیم و به قصد دیدن گوهرها آن را در برابر خود نهادیم ناخودآگاه و نادانسته، به کاری دست برده ایم که اهمیت و هیبتِ پی آمد آن قابل تصور نیست؛ زیرا پس از آن باید هم آن در و گوهر نایاب را تشخیص داد و هم به ناظران ارائه کرد و از عهده ی اثبات بی نظیر بودنش نیز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جمله قداستی را که مورد ادّعاست درباره ی آن مبرهن ساخت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ی پدید آمدن سؤال همین جاست و اکنون باید عمق و استحکام و عظمت و نیز دست نیافتنی بودن آن معانی و گوهرهای بی مانند را که وجود آن در قرآن ادعا می گردد نشان داد و از عهده ی این کار برآمد؛ یعنی اینک که آن را گشوده ایم و گشوده اند و خوانده ایم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شکوه آن در چیست؟ کدام ویژگی است که آن را بزرگ و دست نیافتنی داشته است؟ به سخن ،دیگر، حاوی چه سخن و پیامی است که آن را از سایر متون متمایز می سازد؟ </w:t>
      </w:r>
      <w:bookmarkStart w:id="26" w:name="pg8773_73860"/>
    </w:p>
    <w:p>
      <w:pPr>
        <w:pStyle w:val="BookText"/>
        <w:rPr/>
      </w:pPr>
      <w:bookmarkEnd w:id="26"/>
      <w:r>
        <w:rPr>
          <w:rFonts w:ascii="IRNazanin" w:hAnsi="IRNazanin" w:eastAsia="IRNazanin"/>
          <w:color w:val="111111"/>
          <w:sz w:val="28"/>
          <w:sz w:val="28"/>
          <w:szCs w:val="28"/>
          <w:rtl w:val="true"/>
          <w:lang w:bidi="fa-IR"/>
        </w:rPr>
        <w:t xml:space="preserve">این پرسش بی جا نیست و در ضرورت آن چون و چرا نمی رود؛ امّا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 دریافت نگردد؛ چه باید دانست که هیچ پرسشی در موردِ اسلام و مسلمانی بر آن مقدّم نیست و مسأله ای اساسی تر از آن در فرهنگ اسلام قابل طرح نمی تواند بود</w:t>
      </w:r>
    </w:p>
    <w:p>
      <w:pPr>
        <w:pStyle w:val="Heading2"/>
        <w:numPr>
          <w:ilvl w:val="1"/>
          <w:numId w:val="1"/>
        </w:numPr>
        <w:rPr/>
      </w:pPr>
      <w:bookmarkStart w:id="27" w:name="__RefHeading___Toc3502683_653776707"/>
      <w:bookmarkStart w:id="28" w:name="_Toc9"/>
      <w:bookmarkEnd w:id="27"/>
      <w:r>
        <w:rPr>
          <w:rtl w:val="true"/>
        </w:rPr>
        <w:t>جایگاه قرآن</w:t>
      </w:r>
      <w:bookmarkEnd w:id="28"/>
    </w:p>
    <w:p>
      <w:pPr>
        <w:pStyle w:val="BookText"/>
        <w:rPr/>
      </w:pPr>
      <w:r>
        <w:rPr>
          <w:rFonts w:ascii="IRNazanin" w:hAnsi="IRNazanin" w:eastAsia="IRNazanin"/>
          <w:color w:val="111111"/>
          <w:sz w:val="28"/>
          <w:sz w:val="28"/>
          <w:szCs w:val="28"/>
          <w:rtl w:val="true"/>
          <w:lang w:bidi="fa-IR"/>
        </w:rPr>
        <w:t>مگر محکم ترین و خدشه ناپذیرترین سند بر وجود رسول خدا صلی الله علیه و آله و گویاترین و دست ناخورده ترین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اصول بنیادین دعوت او را آشکار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قرآن نیست؟ مگر پیام او را باز نمی گوید و مگر تاریخ زندگانی او را با تمام فراز و نشیب هایش در خود منعکس نساخته است؟ پس چه برهان و گواهی برتر از قرآن می توان بر وجود خارجی و تاریخی شخص رسول الله صلی الله علیه و آله، اقامه کرد؟</w:t>
      </w:r>
    </w:p>
    <w:p>
      <w:pPr>
        <w:pStyle w:val="BookText"/>
        <w:rPr/>
      </w:pPr>
      <w:r>
        <w:rPr>
          <w:rFonts w:ascii="IRNazanin" w:hAnsi="IRNazanin" w:eastAsia="IRNazanin"/>
          <w:color w:val="111111"/>
          <w:sz w:val="28"/>
          <w:sz w:val="28"/>
          <w:szCs w:val="28"/>
          <w:rtl w:val="true"/>
          <w:lang w:bidi="fa-IR"/>
        </w:rPr>
        <w:t>کدام ،متن دست ناخورده تر از ،قرآن سیمای تابناک پیغامبر خدا صلی الله علیه و اله را در برابر دیدگان هر بیننده به تصویر می کشد؟ مگر از او آکنده نیست؟ مگر نگاه او را برای ما حکایت نمی کند؟ مگر وحی جان او نیست؟ مگر ویژگی های بینش و منش بی مانند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اندیشه ای توان دریافت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پرده در برابر ما قرار نداده است؟</w:t>
      </w:r>
    </w:p>
    <w:p>
      <w:pPr>
        <w:pStyle w:val="BookText"/>
        <w:rPr/>
      </w:pPr>
      <w:r>
        <w:rPr>
          <w:rFonts w:ascii="IRNazanin" w:hAnsi="IRNazanin" w:eastAsia="IRNazanin"/>
          <w:color w:val="111111"/>
          <w:sz w:val="28"/>
          <w:sz w:val="28"/>
          <w:szCs w:val="28"/>
          <w:rtl w:val="true"/>
          <w:lang w:bidi="fa-IR"/>
        </w:rPr>
        <w:t>اگر مسلمان ایم و پیرو دستورات او در کجا می توانیم مستندتر از آن به گویشی اطمینان یابیم که سخن خود او باشد؟ هر کس در هر کیشی، بیرون از دایره ی مسلمانی نیز خواسته باشد پیام این برترین پیام آوران را دریابد و آن را در ترازوی انسانیت و وجدان خویش بسنجد کدام متن را شایسته تر از قرآن خواهد یافت و به سراغ کدام منبع، جز آن خواهد رفت؟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مسلمانان در عظمت ،آن هزاران کتاب نپرداخته و نیز میلیاردها نفر در طول تاریخ به بزرگ داشت آن اذعان نداشته اند؟ آیا نمی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عظمت در چیست و این بزرگ داشت برخاسته از کدام ویژگی آن است؟ چه سخن و پیامی در آن است که آن را این سان شکوهمند و گران سنگ می نماید؟ اگر خود به صراحت </w:t>
      </w:r>
      <w:bookmarkStart w:id="29" w:name="pg8773_73861"/>
    </w:p>
    <w:p>
      <w:pPr>
        <w:pStyle w:val="BookText"/>
        <w:rPr/>
      </w:pPr>
      <w:bookmarkEnd w:id="29"/>
      <w:r>
        <w:rPr>
          <w:rFonts w:ascii="IRNazanin" w:hAnsi="IRNazanin" w:eastAsia="IRNazanin"/>
          <w:color w:val="111111"/>
          <w:sz w:val="28"/>
          <w:sz w:val="28"/>
          <w:szCs w:val="28"/>
          <w:rtl w:val="true"/>
          <w:lang w:bidi="fa-IR"/>
        </w:rPr>
        <w:t xml:space="preserve">بیان می دارد </w:t>
      </w: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3"/>
      </w:r>
      <w:r>
        <w:rPr>
          <w:rFonts w:ascii="IRNazanin" w:hAnsi="IRNazanin" w:eastAsia="IRNazanin"/>
          <w:color w:val="111111"/>
          <w:sz w:val="28"/>
          <w:sz w:val="28"/>
          <w:szCs w:val="28"/>
          <w:rtl w:val="true"/>
          <w:lang w:bidi="fa-IR"/>
        </w:rPr>
        <w:t>قائمه ی این قوام چیست و این استواری برخاسته از کدام ویژگی آن؟</w:t>
      </w:r>
    </w:p>
    <w:p>
      <w:pPr>
        <w:pStyle w:val="Heading2"/>
        <w:numPr>
          <w:ilvl w:val="1"/>
          <w:numId w:val="1"/>
        </w:numPr>
        <w:rPr/>
      </w:pPr>
      <w:bookmarkStart w:id="30" w:name="__RefHeading___Toc3502685_653776707"/>
      <w:bookmarkStart w:id="31" w:name="_Toc10"/>
      <w:bookmarkEnd w:id="30"/>
      <w:r>
        <w:rPr>
          <w:rtl w:val="true"/>
        </w:rPr>
        <w:t>پاسخ های نارسا</w:t>
      </w:r>
      <w:bookmarkEnd w:id="31"/>
    </w:p>
    <w:p>
      <w:pPr>
        <w:pStyle w:val="BookText"/>
        <w:rPr/>
      </w:pPr>
      <w:r>
        <w:rPr>
          <w:rFonts w:ascii="IRNazanin" w:hAnsi="IRNazanin" w:eastAsia="IRNazanin"/>
          <w:color w:val="111111"/>
          <w:sz w:val="28"/>
          <w:sz w:val="28"/>
          <w:szCs w:val="28"/>
          <w:rtl w:val="true"/>
          <w:lang w:bidi="fa-IR"/>
        </w:rPr>
        <w:t>این پاسخ رایج که شکوه و عظمتِ قرآن برخاسته از آن است که سخن خداوندی است و حاوی پیام الاهی و نیز فرود آمده از پیشگاه آن نامتناهی، به هیچ وجه برازنده ی این سؤال نیست؛ زیرا اگر چنین است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شناخته و از چه راهی این انتساب را عین واقعیت پنداشته اند؟</w:t>
      </w:r>
    </w:p>
    <w:p>
      <w:pPr>
        <w:pStyle w:val="BookText"/>
        <w:rPr/>
      </w:pPr>
      <w:r>
        <w:rPr>
          <w:rFonts w:ascii="IRNazanin" w:hAnsi="IRNazanin" w:eastAsia="IRNazanin"/>
          <w:color w:val="111111"/>
          <w:sz w:val="28"/>
          <w:sz w:val="28"/>
          <w:szCs w:val="28"/>
          <w:rtl w:val="true"/>
          <w:lang w:bidi="fa-IR"/>
        </w:rPr>
        <w:t>از نظر منطقی در برابر ادّعای الاهی بودن متن قرآن، همواره جای این پرسش باز است و نیاز به این پاسخ ضروری که سخن خداوند، دارای چه صفاتی است و لزوماً بیانگر چه مفاهیمی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امکان تشخیص و تمیز آن از سایر متون وجود داشته باشد و مگر جز آن که به عواملی پیشاپیش ویژگی آن را شناخته و به درستی دریافته و سپس از سدّ هر مناقشه ای عبور کرده باشیم، راه دیگری وجود دارد تا با پیمودن آن بتوانیم در یک بازشناسی کارشناسانه، به حقّانیت آن اذعان کنیم؟</w:t>
      </w:r>
    </w:p>
    <w:p>
      <w:pPr>
        <w:pStyle w:val="BookText"/>
        <w:rPr/>
      </w:pPr>
      <w:r>
        <w:rPr>
          <w:rFonts w:ascii="IRNazanin" w:hAnsi="IRNazanin" w:eastAsia="IRNazanin"/>
          <w:color w:val="111111"/>
          <w:sz w:val="28"/>
          <w:sz w:val="28"/>
          <w:szCs w:val="28"/>
          <w:rtl w:val="true"/>
          <w:lang w:bidi="fa-IR"/>
        </w:rPr>
        <w:t>تنها با ادّعای فردی هر چند صادق و راستگو نمی توان پذیرفت که این سخن کلام خداوند است و بلافاصله هم بدان گردن نهاد؛ مگر آن که خواسته باشیم از سر تساهل و تسامح یا مصلحت بینی از آن درگذریم و با کوته نظری و خوش باوری کودکانه آن را بپذیریم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مفادِ خدایی بودن این سخنان ایجاب می کند تا دریابیم که منظور گوینده در این دعاوی از واژه ی خدا چی یا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از آن روشن سازیم که مقصود او از سخن خداوند به صورت عامّ و در این جا به طور خاص، چه حقیقتی است</w:t>
      </w:r>
      <w:r>
        <w:rPr>
          <w:rFonts w:eastAsia="IRNazanin" w:cs="IRNazanin"/>
          <w:color w:val="111111"/>
          <w:sz w:val="28"/>
          <w:szCs w:val="28"/>
          <w:rtl w:val="true"/>
          <w:lang w:bidi="fa-IR"/>
        </w:rPr>
        <w:t xml:space="preserve">. </w:t>
      </w:r>
      <w:bookmarkStart w:id="32" w:name="pg8773_73862"/>
    </w:p>
    <w:p>
      <w:pPr>
        <w:pStyle w:val="BookText"/>
        <w:rPr/>
      </w:pPr>
      <w:bookmarkEnd w:id="32"/>
      <w:r>
        <w:rPr>
          <w:rFonts w:ascii="IRNazanin" w:hAnsi="IRNazanin" w:eastAsia="IRNazanin"/>
          <w:color w:val="111111"/>
          <w:sz w:val="28"/>
          <w:sz w:val="28"/>
          <w:szCs w:val="28"/>
          <w:rtl w:val="true"/>
          <w:lang w:bidi="fa-IR"/>
        </w:rPr>
        <w:t>دیده ایم که چگونه فرد یا افرادی با همه ی صفا و صداقت، به دلیل سادگی آمیخته با کم عمقی و کوته نظری خرافاتی چند را عمری با تمام حسن نیت به سختی در باور خویش زنده نگاه می دارند و با تمام وجود، از آن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شک صداقت به تنهایی و همچنین راست گویی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ادعایی بدین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سخن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نیست و سخن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صادقانه و معصومانه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کم عمقی، غالباً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نشان الاهی بودن یک پیام حداقل علاوه بر درست بودن و راست بودن، عظمت، شمول و عمق آن نیز هست و پرسش اساسی ما بدان باز می گردد؛ می پرسیم نشانه ی عظمت آیات قرآن کدام است و آن شکوه، برخاسته از چیست؟</w:t>
      </w:r>
    </w:p>
    <w:p>
      <w:pPr>
        <w:pStyle w:val="Heading2"/>
        <w:numPr>
          <w:ilvl w:val="1"/>
          <w:numId w:val="1"/>
        </w:numPr>
        <w:rPr/>
      </w:pPr>
      <w:bookmarkStart w:id="33" w:name="__RefHeading___Toc3502687_653776707"/>
      <w:bookmarkStart w:id="34" w:name="_Toc11"/>
      <w:bookmarkEnd w:id="33"/>
      <w:r>
        <w:rPr>
          <w:rtl w:val="true"/>
        </w:rPr>
        <w:t>اهمّیّت پرسش</w:t>
      </w:r>
      <w:bookmarkEnd w:id="34"/>
    </w:p>
    <w:p>
      <w:pPr>
        <w:pStyle w:val="BookText"/>
        <w:rPr/>
      </w:pPr>
      <w:r>
        <w:rPr>
          <w:rFonts w:ascii="IRNazanin" w:hAnsi="IRNazanin" w:eastAsia="IRNazanin"/>
          <w:color w:val="111111"/>
          <w:sz w:val="28"/>
          <w:sz w:val="28"/>
          <w:szCs w:val="28"/>
          <w:rtl w:val="true"/>
          <w:lang w:bidi="fa-IR"/>
        </w:rPr>
        <w:t>پاسخ به این سؤال کار ساده و آسانی نیست ابتدا و پیش از هر چیز باید روشن ساخت که مقصود از کلام الاهی چه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کاری که به سادگی انجام شدنی نیست و شاید بتوان گفت مهم ترین کاری است که بشر در حوزه ی اندیشه و نظر می تواند بدان دست یازد؛ یعنی ارائه ی تعریفی جامع و مانع از کلام هستی و خداوند آن و نشان دادن این نکته که قرآن مصداق کامل آن است و این که کلام بشر نیست و سراسر آن وحی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ایفای چنین تعهدی چه اندازه دور از دسترس عقول متعارف است و گویی همه با زبان حال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بارگران نیست دل مسکینم ؛ در حالی که بدون این پاسخ اساساً نمی توان به این وادی قدم گذاشت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توان کتمان کرد که جوهر این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برای مسلمانان ؛ اگر به درستی دریافت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سهمگین و هراس انگیز می نماید و به این دلیل کاملاً قابل فهم است که چرا هرگز در آن اندیشه نکرده و سخنی به لب نیاورده اند؛ زیرا هیچ کس را توان رویارویی با آن نبوده است؛ چه رسد به این که طرح این گونه </w:t>
      </w:r>
      <w:bookmarkStart w:id="35" w:name="pg8773_73863"/>
    </w:p>
    <w:p>
      <w:pPr>
        <w:pStyle w:val="BookText"/>
        <w:rPr/>
      </w:pPr>
      <w:bookmarkEnd w:id="35"/>
      <w:r>
        <w:rPr>
          <w:rFonts w:ascii="IRNazanin" w:hAnsi="IRNazanin" w:eastAsia="IRNazanin"/>
          <w:color w:val="111111"/>
          <w:sz w:val="28"/>
          <w:sz w:val="28"/>
          <w:szCs w:val="28"/>
          <w:rtl w:val="true"/>
          <w:lang w:bidi="fa-IR"/>
        </w:rPr>
        <w:t>پرسش ها در طول تاریخ نشانه ی کفر و الحاد هم شناخته شده است و چه بسا به این دلیل هرگز طرح هم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احساس ناتوانی در برخورد با قرآن از دو سوی بیرون و درون، ،یعنی هم شرایط محیطی و هم استعدادهای درونی بر مسلمانان سایه افکنده و آنان را از برخورد جدّی با قرآن باز داشته است از بیرون، هیچ کس جرأت ابراز آن را نمی یافته؛ چراکه این گونه پرسش ها با انگیزه ی القای شک و تردید در میان مردمان نیز قابل طرح بوده و بی گمان داغ تکفیر و الحاد و زندقه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ذهن افرادی نیز می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عواقب، از سخن گفتن درباره ی آن لب فرو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درون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توان پاسخ گویی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میدان آن وارد نشده و مصلحت خویش در آن دیده اند تا بدان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 این موانع هرگز در سطحی بالغانه و در خور نگاه بنیادین و اندیشه ورزانه ای به محتوای قرآن نشده و حتّی متناسب با جایگاه آن پرسشی به زبان نیامده و از این جهت فرهنگ دینی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با فقر بی مانندی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نیز هست</w:t>
      </w:r>
      <w:r>
        <w:rPr>
          <w:rFonts w:eastAsia="IRNazanin" w:cs="IRNazanin"/>
          <w:color w:val="111111"/>
          <w:sz w:val="28"/>
          <w:szCs w:val="28"/>
          <w:rtl w:val="true"/>
          <w:lang w:bidi="fa-IR"/>
        </w:rPr>
        <w:t>.</w:t>
      </w:r>
    </w:p>
    <w:p>
      <w:pPr>
        <w:pStyle w:val="Heading2"/>
        <w:numPr>
          <w:ilvl w:val="1"/>
          <w:numId w:val="1"/>
        </w:numPr>
        <w:rPr/>
      </w:pPr>
      <w:bookmarkStart w:id="36" w:name="__RefHeading___Toc3502689_653776707"/>
      <w:bookmarkStart w:id="37" w:name="_Toc12"/>
      <w:bookmarkEnd w:id="36"/>
      <w:r>
        <w:rPr>
          <w:rtl w:val="true"/>
        </w:rPr>
        <w:t>محتوای سخنان موجود</w:t>
      </w:r>
      <w:bookmarkEnd w:id="3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هجوم این توهّم اندیشه ی خواننده ای را بر نیاشوبد که گویی نگاه تدوین کننده ی این سطور از توجّه به کوشش های بی دریغ و جست و جوهای دقیق و نیز موشکافی های وسیع متتّبعان سلف، باز مانده است، باید توجّه داشت که تمامی آن تلاش ها، تنها مقصور تشریح جزئیاتِ لفظی این کتاب گران قدر گردیده است؛ توضیحاتی که تعبیر ،موشکافی در مورد آن ها گویاتر و به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است تا توضیح و تفسیر ،یعنی چندان در باریک بینی های لفظی نسبت بدان مبالغه کرده اند که گویی موی را بر اندام آن شکافته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چه سود، زیرا هرگز به پیکره ی پویا و جاندار و زنده ی معانی آن نگاه در خوری نشده است؛ گفتی تک تک سلول های آن را به تیغ تشریح گشوده؛ ولی از ملاحظه ی حیات و قدرت و نشاط و تحرک و </w:t>
      </w:r>
    </w:p>
    <w:p>
      <w:pPr>
        <w:pStyle w:val="BookText"/>
        <w:rPr/>
      </w:pPr>
      <w:r>
        <w:rPr>
          <w:rFonts w:ascii="IRNazanin" w:hAnsi="IRNazanin" w:eastAsia="IRNazanin"/>
          <w:color w:val="111111"/>
          <w:sz w:val="28"/>
          <w:sz w:val="28"/>
          <w:szCs w:val="28"/>
          <w:rtl w:val="true"/>
          <w:lang w:bidi="fa-IR"/>
        </w:rPr>
        <w:t>پویایی آن فرو مانده اند و تمامی اجزای آن را شناسایی کرده؛ امّا به شناخت مجموعه ی آن راهی نبرده اند و هم چون کودکان حتّی به این عدم توانایی خویش اندی وقوفی هم نیافته اند و هرگز این تصوّر در اندیشه ی آنان راه نیافته که جای یک زیربنای اساسی و نگاه کلی و فراگیر در این بررسی ها،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نوشته ای، به این فقر در عرصه ی اندیشه و نظر حتّی اشارتی هم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منشأ این نارسایی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جا دانست که از دو سوی بیرون و درون زمینه ی این برخورد فراهم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این نکته نمی توان تردید داشت که در جامعه ی مسلمانی، هیچ کس را یارای چند و چون در مورد این متن مقدّس نبوده و خود به خود هیچ فرصتی هم برای طرح این پرسش، فراهم نگردیده است و تنها قداست و عظمت آن را، پیشاپیش مفروض گرفته اند؛ زیرا پذیرش و قبول ،آن شرط ایمان بوده است و بدون آن، اساساً مسلمانی زیر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مسلمانان از آن نپرسیده اند و تکلیف بیگانگان نیز در برابر آن روشن است؛ آن ها از پایه و اساس با فرهنگ آن بیگانه بودهاند و گذشته از تک مضراب های پراکنده و غالباً غیر منصفانه ی مستشرقان و نوادری از اعتراضات سطحی و سخت کودکانه و کودنانه ی بعضی به اصطلاح زنادقه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همان سطوح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طول تاریخ هیچ کوششی و پرسشی در مورد این متن ،مقدّس چه از سوی مؤمنان و چه از جانب منکران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پایداری می توان این پرسش را طرح کرد محتوای قرآن چیست و چرا در عمق و عظمت آن این همه داد سخن داده و آن را بسیار مقدّس و دست نیافتنی نیز شناخته اند؟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نشان دادن این نکته که هیچ کوششی برای کشف محتوای قرآن انجام نیافته به عنوان محکم ترین برهان تنها وجود همین یک پدیده کافی است که مهم ترین دست آویز و سند در طول تاریخ برای اثبات نبوت رسول خدا صلی الله علیه و اله در قرآن بوده است؛ ولی در مورد این سند بی بدیل یعنی قرآن و برای اثبات این ادّعای </w:t>
      </w:r>
      <w:bookmarkStart w:id="38" w:name="pg8773_73865"/>
    </w:p>
    <w:p>
      <w:pPr>
        <w:pStyle w:val="BookText"/>
        <w:rPr/>
      </w:pPr>
      <w:bookmarkEnd w:id="38"/>
      <w:r>
        <w:rPr>
          <w:rFonts w:ascii="IRNazanin" w:hAnsi="IRNazanin" w:eastAsia="IRNazanin"/>
          <w:color w:val="111111"/>
          <w:sz w:val="28"/>
          <w:sz w:val="28"/>
          <w:szCs w:val="28"/>
          <w:rtl w:val="true"/>
          <w:lang w:bidi="fa-IR"/>
        </w:rPr>
        <w:t>بی نظیر یعنی نبوّت رسول خدا صلی الله علیه و اله تنها بلاغت و فصاحت الفاظ قرآن مورد تأکید و توجّه قرار گرفته است و منحصراً لفظ آن را معجزه ی پیامبر و دلیل نبوّت او معرفی کرده اند؛ یعنی با کمال ،شگفتی ملاحظه می گردد که تنها اعجاز لفظی ،قرآن منهای توجّه و عنایت به معانی نهفته در آن دلیل نبوت پیامبر خدا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دانسته نیست که چگونه می توان این پدیده را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به سهولت می توان دریافت وجود فصاحت زبانی و بلاغتِ بیانی بی 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هیچ کس در آن تردید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بیانگر الاهی بودن آن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فصاحت و بلاغت یک متن برای اثبات این ادعا که گوینده ی آن خداوند هستی است کافی خواهد بود؟ شاید این نشانه در ابتدا و آغاز راه به عنوان انگیزه ی جست وجو به صورت قرینه ای احتمالی کافی باشد؛ امّا بی گمان توقف در آن ساده اندیشانه و سهل پندارانه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برای آن که بار سنگین دریافت معانی را به دوش نگیرند به این گونه دلایل اکتفا رفته است و گرنه در جایی که معنی و محتوا، قدم به میدان داوری ،نهند شکل و صورت، در ترازوی منطق وزنه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مگر به هر پیام که با فصاحت و بلاغت بی مانندی بیان شده باشد باید گردن نهاد یا آن را از جانب خداوند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بی توجّهی یا بی نیازی آن هم به معنی عدم احساس لزوم برای طرح چنین پرسشی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با کوتاهی سطح اندیشه ی مردمان گذشته در آمیخته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پدیده ای را ایجاد کرده است تا در نتیجه هرگز در اضلاع بنیادین و قواعد اساسی محتوای ،قرآن سؤالی جدی صورت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هیچ دلیلی نخواهد توانست، این جریان را تحلیل کند که چرا از محتوای قرآن کم تر سخن به میان آمده و بیش تر به صورت آن پرداخته اند؟</w:t>
      </w:r>
    </w:p>
    <w:p>
      <w:pPr>
        <w:pStyle w:val="Heading2"/>
        <w:numPr>
          <w:ilvl w:val="1"/>
          <w:numId w:val="1"/>
        </w:numPr>
        <w:rPr/>
      </w:pPr>
      <w:bookmarkStart w:id="39" w:name="__RefHeading___Toc3502691_653776707"/>
      <w:bookmarkStart w:id="40" w:name="_Toc13"/>
      <w:bookmarkEnd w:id="39"/>
      <w:r>
        <w:rPr>
          <w:rtl w:val="true"/>
        </w:rPr>
        <w:t>عمق پرسش</w:t>
      </w:r>
      <w:bookmarkEnd w:id="4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می توان و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آن چیست و مقصود آن کدام است؟ اگر این همه مبالغه در بی مانندی آن واگوی اعتقادی رایج و فرهنگی ساری نیست، باید </w:t>
      </w:r>
    </w:p>
    <w:p>
      <w:pPr>
        <w:pStyle w:val="BookText"/>
        <w:rPr/>
      </w:pPr>
      <w:r>
        <w:rPr>
          <w:rFonts w:ascii="IRNazanin" w:hAnsi="IRNazanin" w:eastAsia="IRNazanin"/>
          <w:color w:val="111111"/>
          <w:sz w:val="28"/>
          <w:sz w:val="28"/>
          <w:szCs w:val="28"/>
          <w:rtl w:val="true"/>
          <w:lang w:bidi="fa-IR"/>
        </w:rPr>
        <w:t>به این پرسش نیز به روشنی پاسخ گفت واقعاً این متن مقدّس واجد چه حقیقت و امتیاز افزوده تری است که در سایر متون نمی توان آن را مشاهده کرد؟</w:t>
      </w:r>
    </w:p>
    <w:p>
      <w:pPr>
        <w:pStyle w:val="BookText"/>
        <w:rPr/>
      </w:pPr>
      <w:r>
        <w:rPr>
          <w:rFonts w:ascii="IRNazanin" w:hAnsi="IRNazanin" w:eastAsia="IRNazanin"/>
          <w:color w:val="111111"/>
          <w:sz w:val="28"/>
          <w:sz w:val="28"/>
          <w:szCs w:val="28"/>
          <w:rtl w:val="true"/>
          <w:lang w:bidi="fa-IR"/>
        </w:rPr>
        <w:t>از کنار این پرسش نمی توان به سهولت گذر کرد می پرسند و باید پرسید قرآن چه می گوید؟ ما را به چه می خواند و به جهان چگونه می نگرد؟ چرا این اندازه خود را در متن خویش می ستاید و مگر ستایش یک مجموعه از محتوای خود نافذ هم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پرسش ها سخت جسورانه قلمداد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از آن باک داشت؛ زیرا نمی توان وجود آن ها را در خویش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کتمان کنیم نسل بعد آن را بی پروا خواهد پرسید و به پاسخ آن سخت نیازمند خواهد بود و اگر پاسخی برای آن نیابد از آن سر بر خواهد تافت و لاجرم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واقعه قبل از وقوع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 توان تصوّر کرد که گوینده ی یک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بگوید و خود نیز آن را از جانب خداوند بداند و همان را علّت پيامبري خويش، قلمداد کند؟ این اندازه مصادره به مطلوب از تحمّل یک ذهن نیمه منطقی هم خارج است؛ چه رسد به ذهن سرکش فرزندان عصر دانش امروز آیا واقعاً داستان به همین سادگی است؟ قرآن سند رسالت است و رسول خود حامل قرآن باید گفت مسأله دور است امّا دورِ یار؛ آن هم یاری که نه او را دیده ایم و نه حتّی ویژگی سخنش را می شناسیم و نه به محتوای سخنان او راهی برده ایم در نتیجه، تنها خود را در خیال با توهّماتی خودساخته و غالباً بی محتوا و غیر قابل تعریف سرگرم ساخته و طرفه آن که آن ها را مقدّس نیز انگاشته ایم و متأسّفانه سخت مدّعیانه انتظار هم می بریم که دیگران و بیگانگان و سایر مردمان و حتّی تازه واردان و جوانان نیز بدون هر مقدّمه و انگیزه و دلیلی بدین تخیّلات پریشان و نامنسجم ایمان هم بیاورند و آفرین نیز نثار کنند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بپذیریم که بیهوده سخن بدین درازی نشود و نخواهیم از سر انکار و لجاجت به گونه ای بلهوسانه و خردستیزانه یا چون کودکان، گریزپایانه، خویش را از </w:t>
      </w:r>
      <w:bookmarkStart w:id="41" w:name="pg8773_73867"/>
    </w:p>
    <w:p>
      <w:pPr>
        <w:pStyle w:val="BookText"/>
        <w:rPr/>
      </w:pPr>
      <w:bookmarkEnd w:id="41"/>
      <w:r>
        <w:rPr>
          <w:rFonts w:ascii="IRNazanin" w:hAnsi="IRNazanin" w:eastAsia="IRNazanin"/>
          <w:color w:val="111111"/>
          <w:sz w:val="28"/>
          <w:sz w:val="28"/>
          <w:szCs w:val="28"/>
          <w:rtl w:val="true"/>
          <w:lang w:bidi="fa-IR"/>
        </w:rPr>
        <w:t>قید آن آزاد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درک که تاکنون سخن درخوری راجع به کلام الاهی طرح نشده بلافاصله باید تمامی راه هایی را که مسیر ما را به سوی این هدف مسدود ساخته است، شناسایی و حداقل از دوباره پیمایی کورکورانه ی آن ها پرهیز کنیم</w:t>
      </w:r>
    </w:p>
    <w:p>
      <w:pPr>
        <w:pStyle w:val="Heading2"/>
        <w:numPr>
          <w:ilvl w:val="1"/>
          <w:numId w:val="1"/>
        </w:numPr>
        <w:rPr/>
      </w:pPr>
      <w:bookmarkStart w:id="42" w:name="__RefHeading___Toc3502693_653776707"/>
      <w:bookmarkStart w:id="43" w:name="_Toc14"/>
      <w:bookmarkEnd w:id="42"/>
      <w:r>
        <w:rPr>
          <w:rtl w:val="true"/>
        </w:rPr>
        <w:t>موانع بنیادین</w:t>
      </w:r>
      <w:bookmarkEnd w:id="43"/>
    </w:p>
    <w:p>
      <w:pPr>
        <w:pStyle w:val="BookText"/>
        <w:rPr/>
      </w:pPr>
      <w:r>
        <w:rPr>
          <w:rFonts w:ascii="IRNazanin" w:hAnsi="IRNazanin" w:eastAsia="IRNazanin"/>
          <w:color w:val="111111"/>
          <w:sz w:val="28"/>
          <w:sz w:val="28"/>
          <w:szCs w:val="28"/>
          <w:rtl w:val="true"/>
          <w:lang w:bidi="fa-IR"/>
        </w:rPr>
        <w:t>هرگاه نکته ی فوق به درستی دریافت شود، آن گاه به سهولت علّت آن نیز آشکار می گردد عامّل اصلی این پدیده نخست فقر فرهنگی محیط بروز قرآن است و در مرحله ی دوم برخورد حکومت اندیشانه و در نتیجه سهل انگارانه ی متولیّان دین 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سوم ادامه ی سنت پروایانه ی آن روش به بهانه ی تبعیت از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و حتّی در زمان حاضر، به ایجاد و تثبیت آن دامن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این زمان ایستادگی در برابر آموزه های نهادینه شده ی فرهنگی که صدها سال از عمر آن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 انسان و پنهان ترین زوایای جان شخص نیز کار آسانی نیست تا چه رسد به فضای اجتماعی و فرهنگی جامعه ای دینی که با قیود بی شماری محاصره شده و در جدال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بازتاب ها مهم ترین سدّی است که در باب شناخت قرآن در برابر هر اندیشه ی تازه ای قرار خواهد داشت لذا باید انواع مقاومت را چه از ناحیه ی رسوب آن باورها در درون خویش و چه از سوی متولیان رسمی آن برداشت ها در جامعه ی دینی به طبیعی ترین صورتی انتظار داشت و تنها هنگامی می توان از رسیدن به این مقصود ناامید نبود که در راه دستیابی به آبشخور اصیل این کتاب مقدّس از موانع یاد شده باکی به دل راه نداد و متواضعانه و صبورانه و مهم تر از آن دو، حقیقت جویانه و فداکارانه این مسیر را اندک اندک پیمود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ممکن است نکات فوق به سهولت یا به سرعت مورد پذیرش جامعه ی دینی قرار نگیرد؛ ولی پذیرش یا عدم پذیرش آن تفاوتی در این </w:t>
      </w:r>
      <w:bookmarkStart w:id="44" w:name="pg8773_73868"/>
    </w:p>
    <w:p>
      <w:pPr>
        <w:pStyle w:val="BookText"/>
        <w:rPr/>
      </w:pPr>
      <w:bookmarkEnd w:id="44"/>
      <w:r>
        <w:rPr>
          <w:rFonts w:ascii="IRNazanin" w:hAnsi="IRNazanin" w:eastAsia="IRNazanin"/>
          <w:color w:val="111111"/>
          <w:sz w:val="28"/>
          <w:sz w:val="28"/>
          <w:szCs w:val="28"/>
          <w:rtl w:val="true"/>
          <w:lang w:bidi="fa-IR"/>
        </w:rPr>
        <w:t>نتیجه نخواهد داشت؛ زیرا به هر حال این گونه گویش های خطابی و این مایه کوشش های مبهم و خیالی و نیز مصادرات مغفولی که در طول تاریخ در راه بزرگ داشت قرآن عنوان گردیده پس از این زمانی در از دوام نخواهند کرد و نمی توان هم چنان گوش و هوش مردمان و شنوندگان آینده را، با انواع این گونه سخنان غالباً سست و آمیخته به خوش باوری و کوته نظری انباشت و لاجرم،</w:t>
      </w:r>
    </w:p>
    <w:p>
      <w:pPr>
        <w:pStyle w:val="BookText"/>
        <w:rPr/>
      </w:pPr>
      <w:r>
        <w:rPr>
          <w:rFonts w:ascii="IRNazanin" w:hAnsi="IRNazanin" w:eastAsia="IRNazanin"/>
          <w:color w:val="111111"/>
          <w:sz w:val="28"/>
          <w:sz w:val="28"/>
          <w:szCs w:val="28"/>
          <w:rtl w:val="true"/>
          <w:lang w:bidi="fa-IR"/>
        </w:rPr>
        <w:t xml:space="preserve">دلایل قوی باید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رگ های گردن به حجّت قوی</w:t>
      </w:r>
    </w:p>
    <w:p>
      <w:pPr>
        <w:pStyle w:val="Heading2"/>
        <w:numPr>
          <w:ilvl w:val="1"/>
          <w:numId w:val="1"/>
        </w:numPr>
        <w:rPr/>
      </w:pPr>
      <w:bookmarkStart w:id="45" w:name="__RefHeading___Toc3502695_653776707"/>
      <w:bookmarkStart w:id="46" w:name="_Toc15"/>
      <w:bookmarkEnd w:id="45"/>
      <w:r>
        <w:rPr>
          <w:rtl w:val="true"/>
        </w:rPr>
        <w:t>فضای پرسش های واقعی</w:t>
      </w:r>
      <w:bookmarkEnd w:id="46"/>
    </w:p>
    <w:p>
      <w:pPr>
        <w:pStyle w:val="BookText"/>
        <w:rPr/>
      </w:pPr>
      <w:r>
        <w:rPr>
          <w:rFonts w:ascii="IRNazanin" w:hAnsi="IRNazanin" w:eastAsia="IRNazanin"/>
          <w:color w:val="111111"/>
          <w:sz w:val="28"/>
          <w:sz w:val="28"/>
          <w:szCs w:val="28"/>
          <w:rtl w:val="true"/>
          <w:lang w:bidi="fa-IR"/>
        </w:rPr>
        <w:t>آری، با آن که صدها و صدها تفسیر بر قرآن نوشته اند و ده ها هزار حدیث و روایت، در توضیح آن نقل کرده و تک تک الفاظ آن را در طول تاریخ، هزاران بار کاویده اند و کتاب ها و رسائل بی شمار و گوناگون تا سر حدّ دائرة المعارف های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آن به نگارش آورده اند باز هم به سهولت می توان جای خالی یک زیربنای محکم را در آن احساس کرد؛ زیرا هیچ گاه بدین پرسش اساسی، پاسخی داده نشده است قرآن فراتر از اندیشه های متعارف و همگانی چه می گوید و ما را به کدامین دلیل ،استوار به وادی خویش می خواند؟ به ویژه آن که جهان را چگونه می نگرد و انسان را با کدام معیار می سنجد؟ هدف آفرینش را چه می داند و شیطان و ابلیس وسوسه گر را با چه حکمتی و در چه محلی از این مجموعه قرار می دهد؟ بهشت و جهنّم و قیامت و برزخ را چگونه معرفی می کند و آن ها را با چه لزومی نشان می دهد؟ ازل و ابد را از چه راهی به یک دیگر پیوند می بخشد و خداوند را بر فراز این مجموعه با چه بند و پیوندی استوار می سازد؟ عرش و کرسی در آن به چه معناست؟ از لوح و قلم چگونه سخن می گوید و وحی و تنزیل را با چه تصویری ارائه می دهد؟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بختانه یا متأسّفانه در دوره ای به سر نمی بریم که بتوان گوش مردمان را از نقلیات گوناگون انباشت و عقل و خرد آنان را چون گذشته، به چیزی نینگاشت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پرسند و تا پاسخی درخور دریافت نکنند به سخن هیچ کس اعتماد نخواهند کرد </w:t>
      </w:r>
    </w:p>
    <w:p>
      <w:pPr>
        <w:pStyle w:val="BookText"/>
        <w:rPr/>
      </w:pPr>
      <w:r>
        <w:rPr>
          <w:rFonts w:ascii="IRNazanin" w:hAnsi="IRNazanin" w:eastAsia="IRNazanin"/>
          <w:color w:val="111111"/>
          <w:sz w:val="28"/>
          <w:sz w:val="28"/>
          <w:szCs w:val="28"/>
          <w:rtl w:val="true"/>
          <w:lang w:bidi="fa-IR"/>
        </w:rPr>
        <w:t>و هر کس نیز از خود در خلوت خویش می پرسد مگر می توان امثال این پرسش ها را در خویش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خلقت را با چه هدفی آفریده و با چه نیاز و ضرورتی آن را پدید آورده است؟ چرا و چگونه بعد از آفریدن آن را به باد نابودی كُلٌّ شَيْءٍ هالِكٌ </w:t>
      </w:r>
      <w:r>
        <w:rPr>
          <w:rStyle w:val="FootnoteAnchor"/>
          <w:rtl w:val="true"/>
        </w:rPr>
        <w:footnoteReference w:id="4"/>
      </w:r>
      <w:r>
        <w:rPr>
          <w:rFonts w:ascii="IRNazanin" w:hAnsi="IRNazanin" w:eastAsia="IRNazanin"/>
          <w:color w:val="111111"/>
          <w:sz w:val="28"/>
          <w:sz w:val="28"/>
          <w:szCs w:val="28"/>
          <w:rtl w:val="true"/>
          <w:lang w:bidi="fa-IR"/>
        </w:rPr>
        <w:t>از هم خواهد گسیخت و با چه مقصود و ضرورتی و ایجابی، دوباره آن را در رستاخیز برخواهد انگیخت؟ چرا بندگان خود را به نعمت و عذاب ابدی دچار می سازد؟ آن نعمت و خوشی بیاندازه را با چه منطق و لزومی به مؤمنان خواهد بخشید که حتّی نمی توان آن را در اندیشه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را، گنجایش و ظرفیت دریافت آن همه نعمت هست و اگر چنین است، آن ظرفیت در کجاست و چگونه؟ اساساً مقصود از این همه بخشایش چیست؟ آیا نمی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بی نهایت چه لطفی در این بخشش متراکم و مستمر، قابل تصوّر تواند بود؟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 چه انگیزه ای این همه عذاب و درد بی انتها را بر کافران و مشرکان و بزه کاران فرو می ریزد؟ چرا شیطان را پدید آورد تا مردمان را وسوسه کند و ،سرانجام از بهشت عنبر سرشت باز مانند و به دوزخ در آیند و آن گاه، تا ابد در آن بیایند؟ مگر او رحمان و رحیم نیست؟ این همه شکنجه و درد انتقام جویانه، آن هم تا ابد، از کدام صفت او بر می خیزد؟ اساساً از این عذاب و رنج چه مقصودی را تعقیب می کند؟ هر چند کار دنیا به سامان ،نرسیده به پایان که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شکنجه ی بعد از جنایت، مثمر هیچ ثمری نیست و مانند نوش دارو پس از مرگ سهراب ، به هیچ کار نمی آید جز تشفّی یک قلب پرکینه و خداوند از هر صفتی این چنین بی گمان مبرّاست پس چرا و چگونه و با چه هدفی، موجودی آکنده از ضعف و زبونی و بی کسی و خصوصاً خالی از هرگونه امکان مقابله آن هم به فرمان خداوند رحمان و رحیم ، غرق عذاب ابدی خواهد شد؟</w:t>
      </w:r>
      <w:r>
        <w:rPr>
          <w:rFonts w:eastAsia="IRNazanin" w:cs="IRNazanin"/>
          <w:color w:val="111111"/>
          <w:sz w:val="28"/>
          <w:szCs w:val="28"/>
          <w:rtl w:val="true"/>
          <w:lang w:bidi="fa-IR"/>
        </w:rPr>
        <w:t xml:space="preserve">! </w:t>
      </w:r>
      <w:bookmarkStart w:id="47" w:name="pg8773_73870"/>
    </w:p>
    <w:p>
      <w:pPr>
        <w:pStyle w:val="Heading2"/>
        <w:numPr>
          <w:ilvl w:val="1"/>
          <w:numId w:val="1"/>
        </w:numPr>
        <w:rPr/>
      </w:pPr>
      <w:bookmarkStart w:id="48" w:name="__RefHeading___Toc3502697_653776707"/>
      <w:bookmarkStart w:id="49" w:name="_Toc16"/>
      <w:bookmarkEnd w:id="47"/>
      <w:bookmarkEnd w:id="48"/>
      <w:r>
        <w:rPr>
          <w:rtl w:val="true"/>
        </w:rPr>
        <w:t>جایگاه پاسخ به این پرسش ها</w:t>
      </w:r>
      <w:bookmarkEnd w:id="49"/>
    </w:p>
    <w:p>
      <w:pPr>
        <w:pStyle w:val="BookText"/>
        <w:rPr/>
      </w:pPr>
      <w:r>
        <w:rPr>
          <w:rFonts w:ascii="IRNazanin" w:hAnsi="IRNazanin" w:eastAsia="IRNazanin"/>
          <w:color w:val="111111"/>
          <w:sz w:val="28"/>
          <w:sz w:val="28"/>
          <w:szCs w:val="28"/>
          <w:rtl w:val="true"/>
          <w:lang w:bidi="fa-IR"/>
        </w:rPr>
        <w:t xml:space="preserve">پاسخ این پرسش ها را در کجا باید و می توان جست و جو کرد؟ آیا پاسخ این پرسش ها زیربنا و محور هر اندیشه ی دینی نیست؟ آیا بیان این اصول زیربنایی در متنی همچون قرآن انعکاس ندارد و این کتاب از مطالبی از این دست خالی است؟ آیا در نقشه ی اندیشه ی دینی موجود و مفروض جامعه ی دینی بیان چنین زیربناهایی در قرآن ضروری نیست و در نتیجه، باید برای دریافت پاسخ این پرسش ها در پی منابعی دیگر بود و در جای دیگری، آن را جست و جو کرد و چنان که در طول تاریخ رفتار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ناباورانه توضیحاتی کودکانه و نارسا و بشری را بیرون از قرآن، زیربنای گویش این کتاب و اندیشه ی دینی برآمده از آن قرار داد و انتظار سخنان بلند و ماهیتاً متفاوتی را از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 دیگری باید پیمود؟</w:t>
      </w:r>
    </w:p>
    <w:p>
      <w:pPr>
        <w:pStyle w:val="BookText"/>
        <w:rPr/>
      </w:pPr>
      <w:r>
        <w:rPr>
          <w:rFonts w:ascii="IRNazanin" w:hAnsi="IRNazanin" w:eastAsia="IRNazanin"/>
          <w:color w:val="111111"/>
          <w:sz w:val="28"/>
          <w:sz w:val="28"/>
          <w:szCs w:val="28"/>
          <w:rtl w:val="true"/>
          <w:lang w:bidi="fa-IR"/>
        </w:rPr>
        <w:t>پاسخ به این پرسش ها مثبت یا منفی تفاوتی در روند این بحث ایجاد نخواهد کرد؛ زیرا در نهایت ابهام آن بیانگر این نکته است که تاکنون بررسی های لازم حتّی در مورد ،قرآن این برترین و مستندترین گویش ،دینی، صورت نیافته است تا بتوان بر اساس آن تعریفی از دین و جایگاه قرآن در آموزه های دینی به دست داد و بر مبنای آن مثلاً بر لزوم وجود تعاریف خاص یا عدم نیاز به آن توضیحات، در کتاب آسمانی قرآن استدلال کرد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 شدی از این بن بست نشان داد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در مورد قرآن، سخن به سزایی گفته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ناباورانه برخورد و مبالغه آمیز ارزیابی شود؛ امّا این مبالغه نیست؛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گفته شد و در آینده نیز در حد امکان به ایضاح بیشتر آن خواهیم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باید و در خور جایگاه قرآن در نظام اندیشه ی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مفاهیم این کتاب پرداخته نشده و کوششی جدی و نقادانه و پرسشگرانه و بیرون از اغراض سیاسی و اهداف فرومایه ی حکومتی در آن، صورت نیافته و برای سطوح متوسط جامعه در جهت دریافت مفهوم واقعی و راه گشای ،قرآن تبیینی سامان بخش ارائه نگردیده است حتّی حوزه های تخصصی </w:t>
      </w:r>
      <w:bookmarkStart w:id="50" w:name="pg8773_73871"/>
    </w:p>
    <w:p>
      <w:pPr>
        <w:pStyle w:val="BookText"/>
        <w:rPr/>
      </w:pPr>
      <w:bookmarkEnd w:id="50"/>
      <w:r>
        <w:rPr>
          <w:rFonts w:ascii="IRNazanin" w:hAnsi="IRNazanin" w:eastAsia="IRNazanin"/>
          <w:color w:val="111111"/>
          <w:sz w:val="28"/>
          <w:sz w:val="28"/>
          <w:szCs w:val="28"/>
          <w:rtl w:val="true"/>
          <w:lang w:bidi="fa-IR"/>
        </w:rPr>
        <w:t>علوم دین نیز خالی از هرگونه سخن بلند و در خوری در این باب است و در جست و جوهای حرفه ای نیز به دلیل مخاطب محوری اساساً انتظار سخنان بلند از قرآن وجود نداشته است</w:t>
      </w:r>
      <w:r>
        <w:rPr>
          <w:rFonts w:eastAsia="IRNazanin" w:cs="IRNazanin"/>
          <w:color w:val="111111"/>
          <w:sz w:val="28"/>
          <w:szCs w:val="28"/>
          <w:rtl w:val="true"/>
          <w:lang w:bidi="fa-IR"/>
        </w:rPr>
        <w:t>.</w:t>
      </w:r>
    </w:p>
    <w:p>
      <w:pPr>
        <w:pStyle w:val="Heading2"/>
        <w:numPr>
          <w:ilvl w:val="1"/>
          <w:numId w:val="1"/>
        </w:numPr>
        <w:rPr/>
      </w:pPr>
      <w:bookmarkStart w:id="51" w:name="__RefHeading___Toc3502699_653776707"/>
      <w:bookmarkStart w:id="52" w:name="_Toc17"/>
      <w:bookmarkEnd w:id="51"/>
      <w:r>
        <w:rPr>
          <w:rtl w:val="true"/>
        </w:rPr>
        <w:t>جهت پاسخ های موجود</w:t>
      </w:r>
      <w:bookmarkEnd w:id="52"/>
    </w:p>
    <w:p>
      <w:pPr>
        <w:pStyle w:val="BookText"/>
        <w:rPr/>
      </w:pPr>
      <w:r>
        <w:rPr>
          <w:rFonts w:ascii="IRNazanin" w:hAnsi="IRNazanin" w:eastAsia="IRNazanin"/>
          <w:color w:val="111111"/>
          <w:sz w:val="28"/>
          <w:sz w:val="28"/>
          <w:szCs w:val="28"/>
          <w:rtl w:val="true"/>
          <w:lang w:bidi="fa-IR"/>
        </w:rPr>
        <w:t>این سخن آن گاه به درستی دریافت خواهد شد که نشان داده شود کوشش تقریباً تمامی افرادی که در مورد قرآن به کار تحقّیق و پژوهش دست برده اند تنها مقصور یافتن دلایلی لفظی و سطحی از متن ،قرآن، برای تأیید ادّعاهای نظر پردازانه ی اعتقادات گروه های سیاسی بوده است؛ یعنی تمامی گروه های دینی در حقیقت، الفاظ قرآن را در استخدام آرای گروه خویش قرار داده و بدون هیچ سمت و سوی روشن و معینی و خالی از هر گونه منطق و روش بیانگری در فضایی مبهم و تیره تنها صورت ظاهری الفاظ این کتاب را دستاویز مقاصد خود ساخته و خواسته یا ناخواسته مفهوم آن را تفسیر به رأی کرده اند تا با ابزار تأویل و توجیه تأیید موقعیت گروه خویش را به توده های مردمی که در شمار پیروان آن ها قرار داشته اند، در آن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اقرار کرد در تمامی تاریخ ،دین، همین سخنان تیره و غرض آلود زیربنای فهم قرآن قرار گرفته و آن چه زمینه ی جست و جو و تحقّیق قرار داشته غالباً همین گونه انگیزه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همین آرای برخاسته از اغراض از پیش معلوم، به صورت آموزه های کلامی، زیربنای مسلّم تعریف دین و معانی قرآن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قرآن را بدون پیش داوری مطالعه نکرده و در یک انسجام فراگیر بر اساس تعاریف روشن و منطقی مورد ملاحظه قرار نداده و خصوصاً بیرون از دایره ی تنگ کشمکش های سیاسی و گروهی به دست بررسی و تحقّیق نسپرده اند تا روشن گردد که ماهیت پیام و محتوای آن چیست و جایگاه آن کدام؟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گذشتگان به دلایل گوناگون سیاسی و اجتماعی چنین کردند و وارثان آن ها چنان در جمود سخنان ایشان غرق شدند که امکان هر گونه بازنگری را ناخودآگاه </w:t>
      </w:r>
      <w:bookmarkStart w:id="53" w:name="pg8773_73872"/>
    </w:p>
    <w:p>
      <w:pPr>
        <w:pStyle w:val="BookText"/>
        <w:rPr/>
      </w:pPr>
      <w:bookmarkEnd w:id="53"/>
      <w:r>
        <w:rPr>
          <w:rFonts w:ascii="IRNazanin" w:hAnsi="IRNazanin" w:eastAsia="IRNazanin"/>
          <w:color w:val="111111"/>
          <w:sz w:val="28"/>
          <w:sz w:val="28"/>
          <w:szCs w:val="28"/>
          <w:rtl w:val="true"/>
          <w:lang w:bidi="fa-IR"/>
        </w:rPr>
        <w:t>از خویش ستاندند این نکته را توضیحی ضروری است که ناگزیر در همین فرصت کوتاه باید بدان پرداخت تا از ابتدا به خوبی روشن گردد عمق فاجعه در چه پایه و مایه ای است</w:t>
      </w:r>
      <w:r>
        <w:rPr>
          <w:rFonts w:eastAsia="IRNazanin" w:cs="IRNazanin"/>
          <w:color w:val="111111"/>
          <w:sz w:val="28"/>
          <w:szCs w:val="28"/>
          <w:rtl w:val="true"/>
          <w:lang w:bidi="fa-IR"/>
        </w:rPr>
        <w:t>.</w:t>
      </w:r>
    </w:p>
    <w:p>
      <w:pPr>
        <w:pStyle w:val="Heading2"/>
        <w:numPr>
          <w:ilvl w:val="1"/>
          <w:numId w:val="1"/>
        </w:numPr>
        <w:rPr/>
      </w:pPr>
      <w:bookmarkStart w:id="54" w:name="__RefHeading___Toc3502701_653776707"/>
      <w:bookmarkStart w:id="55" w:name="_Toc18"/>
      <w:bookmarkEnd w:id="54"/>
      <w:r>
        <w:rPr>
          <w:rtl w:val="true"/>
        </w:rPr>
        <w:t>نگاه اجمالی</w:t>
      </w:r>
      <w:bookmarkEnd w:id="55"/>
    </w:p>
    <w:p>
      <w:pPr>
        <w:pStyle w:val="BookText"/>
        <w:rPr/>
      </w:pPr>
      <w:r>
        <w:rPr>
          <w:rFonts w:ascii="IRNazanin" w:hAnsi="IRNazanin" w:eastAsia="IRNazanin"/>
          <w:color w:val="111111"/>
          <w:sz w:val="28"/>
          <w:sz w:val="28"/>
          <w:szCs w:val="28"/>
          <w:rtl w:val="true"/>
          <w:lang w:bidi="fa-IR"/>
        </w:rPr>
        <w:t xml:space="preserve">پیش از بررسی ماهیت تک تک منابعی که برای پاسخ گویی به پرسش های محوری دین و پیش فرض های اساسی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اصول و اُمّهات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و عموماً بدانها مراجعه می گردد و عرفاً در تمامی سطوح دینی جامعه از آن ها استمداد می شود توجّه به یک نکته راه گشاست و مسیر پژوهش را پیشاپیش نشان می دهد و آن این که غالب پرسش های محوری و بنیادینی که درباره ی قرآن و منشأ آن و علّت محوریت آن و حدود و تعاریف مفردات الفاظ و اصطلاحات ،آن در فرهنگ دینی جامعه و جود دارد تقریباً بدون پاسخ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پاسخ هایی برای آن ها وجود داشته باشد وافی به مقصود نیست 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آن ها به چشم می خورد و بالاخره نشان دهنده ی آن است که ماحصل موجودی فرهنگ دین در این زمینه بیش تر برآمده از کوشش هایی ناتمام و بشری است و غالباً رنگ و بوی سیاست از آن به مشام می رسد و لذا نمی تواند پاسخگوی پرسش های بنیادین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یعنی آن چه در فرهنگ دینی متعارف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همان راه هایی است که در طول قرون مورد استفاده ی آموزش های معنوی قرار گرفته است، چون از نظر قدرت پاسخ گویی به پرسش های اساسی و ضروری حتّی در مورد خود قرآن، کاملاً ناتوان و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دارای وثاقت و ضرورت و برخوردار از صحّت و سلامت نیست و برای دست یابی به جوهره و مفاد واقعی این معارف باید راه دیگری را جست و جو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اندک توجّهی به تعاریف فرهنگ دینی در مورد اموری اساسی و محوری مانند خدا توحید ،خلقت ،رسالت ،نبوت ،وحی، قرآن، امامت </w:t>
      </w:r>
      <w:bookmarkStart w:id="56" w:name="pg8773_73873"/>
    </w:p>
    <w:p>
      <w:pPr>
        <w:pStyle w:val="BookText"/>
        <w:rPr/>
      </w:pPr>
      <w:bookmarkEnd w:id="56"/>
      <w:r>
        <w:rPr>
          <w:rFonts w:ascii="IRNazanin" w:hAnsi="IRNazanin" w:eastAsia="IRNazanin"/>
          <w:color w:val="111111"/>
          <w:sz w:val="28"/>
          <w:sz w:val="28"/>
          <w:szCs w:val="28"/>
          <w:rtl w:val="true"/>
          <w:lang w:bidi="fa-IR"/>
        </w:rPr>
        <w:t>قیامت ،آخرت ،عذاب جهنّم، نعمت بهشت برزخ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مسأله ی اعتقادی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به دلیل کثرت گفت و گو مشهورتر از آناند که نیازمند تأکید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گر آن است که به رغم وجود تعاریفی نهادینه شده و مشهور هیچ یک درخور پاسخگویی به ماهیت و برای نشان دادن و ضرورت وجود آن 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راه هایی که تاکنون برای آموزش دین پیموده شده فاقد قدرت برخورد با سؤالات اساسی و ریشه ای است</w:t>
      </w:r>
      <w:r>
        <w:rPr>
          <w:rFonts w:eastAsia="IRNazanin" w:cs="IRNazanin"/>
          <w:color w:val="111111"/>
          <w:sz w:val="28"/>
          <w:szCs w:val="28"/>
          <w:rtl w:val="true"/>
          <w:lang w:bidi="fa-IR"/>
        </w:rPr>
        <w:t>.</w:t>
      </w:r>
    </w:p>
    <w:p>
      <w:pPr>
        <w:pStyle w:val="Heading2"/>
        <w:numPr>
          <w:ilvl w:val="1"/>
          <w:numId w:val="1"/>
        </w:numPr>
        <w:rPr/>
      </w:pPr>
      <w:bookmarkStart w:id="57" w:name="__RefHeading___Toc3502703_653776707"/>
      <w:bookmarkStart w:id="58" w:name="_Toc19"/>
      <w:bookmarkEnd w:id="57"/>
      <w:r>
        <w:rPr>
          <w:rtl w:val="true"/>
        </w:rPr>
        <w:t>منابع فرهنگ دینی</w:t>
      </w:r>
      <w:bookmarkEnd w:id="58"/>
    </w:p>
    <w:p>
      <w:pPr>
        <w:pStyle w:val="BookText"/>
        <w:rPr/>
      </w:pPr>
      <w:r>
        <w:rPr>
          <w:rFonts w:ascii="IRNazanin" w:hAnsi="IRNazanin" w:eastAsia="IRNazanin"/>
          <w:color w:val="111111"/>
          <w:sz w:val="28"/>
          <w:sz w:val="28"/>
          <w:szCs w:val="28"/>
          <w:rtl w:val="true"/>
          <w:lang w:bidi="fa-IR"/>
        </w:rPr>
        <w:t>اساساً باید پرسش را در سطحی دیگر طرح کرد و قبل از آن که از نظر منطقی، نوبت پرسش به قرآن فرا رسد و هر سخنی در جهت توضیح و تبیین آن گفته شود، ابتدا باید جایگاه آن را در دستگاه معارف دین معین کرد و حتّی پیش از آن، باید نشان داد که دستگاه فکر و نظام اندیشه ای که قرآن در آن معنا شده و جایگاه خاصی را طبق تعریف یافته از کجا ریشه گرفته است؟ به عبارت دیگر باید بدین پرسش پاسخ گفت که تا کنون راه دست یابی به آموزه های دینی چه بوده است و مردمان تا این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طریق به مفهوم دعوت های دینی راه برده و از کدام منبع دیانت خویش را می گرفته اند؟ یعنی باید آشکار ساخت که اولا ، منبع اصلی تغذیه ی فرهنگ دینی در طول تاریخ چه بوده و ثانیاً شیوه ی برخورد جامعه ی دینی با منابع فرعی آن چگونه بوده است و سرانجام چرا این روش ها تا کنون نتوانسته اند، پاسخ گوی نیاز واقعی جوامع باشند؟</w:t>
      </w:r>
    </w:p>
    <w:p>
      <w:pPr>
        <w:pStyle w:val="BookText"/>
        <w:rPr/>
      </w:pPr>
      <w:r>
        <w:rPr>
          <w:rFonts w:ascii="IRNazanin" w:hAnsi="IRNazanin" w:eastAsia="IRNazanin"/>
          <w:color w:val="111111"/>
          <w:sz w:val="28"/>
          <w:sz w:val="28"/>
          <w:szCs w:val="28"/>
          <w:rtl w:val="true"/>
          <w:lang w:bidi="fa-IR"/>
        </w:rPr>
        <w:t>لذا نخست باید به ماهیت منابعی که برای این پاسخگویی ها در جامعه وجود دارد پرداخت و آن ها را به دقّت شناسایی و سپس از علّت کفایت یا عدم کفایت ،آن ها پرسش کرد و آن گاه به گزینش راه حلّ مناسب دست برد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از آن رو ضروری است که راه دست یابی به پاسخ ها را کوتاه تر می کند و بحث را از نابه سامانی و آشفتگی نیز مصون می دارد و مهم تر از آن دارای این فایده ی اساسی است که پس از دستیابی به هر پاسخ محتملی از چالش آن با </w:t>
      </w:r>
      <w:bookmarkStart w:id="59" w:name="pg8773_73874"/>
    </w:p>
    <w:p>
      <w:pPr>
        <w:pStyle w:val="BookText"/>
        <w:rPr/>
      </w:pPr>
      <w:bookmarkEnd w:id="59"/>
      <w:r>
        <w:rPr>
          <w:rFonts w:ascii="IRNazanin" w:hAnsi="IRNazanin" w:eastAsia="IRNazanin"/>
          <w:color w:val="111111"/>
          <w:sz w:val="28"/>
          <w:sz w:val="28"/>
          <w:szCs w:val="28"/>
          <w:rtl w:val="true"/>
          <w:lang w:bidi="fa-IR"/>
        </w:rPr>
        <w:t>اندیشه های متعارف و نهادینه شده ،موجود در جامعه ی دینی پیشگیری می کند؛ زیرا همان طور که گفته شد رسوب گویش های متعارف و رایج دینی در اذهان مردم مهم ترین مانع دست یابی و بهره مندی از گویش هایی خواهد بود که پیشنهاد یا ارائه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از هر طریقی نشان داده شود که ریشه ی اعتقادات رایج خالی از وثاقت و به دور از واقعیّت است و بیگانه از وضوح و دقّت کافی است و مهم تر از آن، حتّی اگر اثبات شود که رعایت جانب آن ها نه تنها لازم نیست، بلکه مخل دریافت دین نیز هست کاملاً قابل پیش بینی است که چه مقاومت وسیعی را برخواهد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ابتدا این نکته به دقّت احراز گردد که هیچ یک از منابع موجود توان پاسخ گویی به پرسش های محوری و اساسی دین را ندارند، خود به خود دغدغه ی چالش با آن ها از سر راه هر پژوهشی کنار خواهد رفت و اگر این ارزیابی مقرون به حقیقت باشد، دیگر نباید نگران بود؛ چون جامعه با تحوّلات سریعش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به دلیل نارسایی آن زیر بناها خود به خود از آن ها اعراض و این گونه نگرانی های صوری را مرتفع خواهد کرد و پژوهنده را درگیر آن نخواهد ساخت</w:t>
      </w:r>
    </w:p>
    <w:p>
      <w:pPr>
        <w:pStyle w:val="Heading2"/>
        <w:numPr>
          <w:ilvl w:val="1"/>
          <w:numId w:val="1"/>
        </w:numPr>
        <w:rPr/>
      </w:pPr>
      <w:bookmarkStart w:id="60" w:name="__RefHeading___Toc3502705_653776707"/>
      <w:bookmarkStart w:id="61" w:name="_Toc20"/>
      <w:bookmarkEnd w:id="60"/>
      <w:r>
        <w:rPr>
          <w:rtl w:val="true"/>
        </w:rPr>
        <w:t>منابع موجود</w:t>
      </w:r>
      <w:bookmarkEnd w:id="61"/>
    </w:p>
    <w:p>
      <w:pPr>
        <w:pStyle w:val="BookText"/>
        <w:rPr/>
      </w:pPr>
      <w:r>
        <w:rPr>
          <w:rFonts w:ascii="IRNazanin" w:hAnsi="IRNazanin" w:eastAsia="IRNazanin"/>
          <w:color w:val="111111"/>
          <w:sz w:val="28"/>
          <w:sz w:val="28"/>
          <w:szCs w:val="28"/>
          <w:rtl w:val="true"/>
          <w:lang w:bidi="fa-IR"/>
        </w:rPr>
        <w:t xml:space="preserve">نگاهی گذرا به محتوای اعتقاداتی که در جامعه نهادینه شده است نشان می دهد که در این زمانه، هرکس دهان باز می کند و به بیان آموزه های دینی می پردازد، یا به دستاورد بررسی های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اعتقادات رایج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یا متن قرآن را مورد ملاحظه قرار می دهد و از آیات آن بدون واسطه استفاده می کند یا به آثار گویشی به جا مانده از بزرگان دین مراجعه و به میراث حدیث تکیه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زبان ،دیگر منابع فرهنگ دینی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منابع مذکور اساسی ترین و رسمی ترین منابع آموزه های دین اند مناقشه پذیر نیست و همه کس این نکته را می پذیرد که منابع فوق هم سنگ و رقیبی </w:t>
      </w:r>
      <w:bookmarkStart w:id="62" w:name="pg8773_73875"/>
    </w:p>
    <w:p>
      <w:pPr>
        <w:pStyle w:val="BookText"/>
        <w:rPr/>
      </w:pPr>
      <w:bookmarkEnd w:id="62"/>
      <w:r>
        <w:rPr>
          <w:rFonts w:ascii="IRNazanin" w:hAnsi="IRNazanin" w:eastAsia="IRNazanin"/>
          <w:color w:val="111111"/>
          <w:sz w:val="28"/>
          <w:sz w:val="28"/>
          <w:szCs w:val="28"/>
          <w:rtl w:val="true"/>
          <w:lang w:bidi="fa-IR"/>
        </w:rPr>
        <w:t>ندارند؛ امّا در این که کدام یک از این ها زیربنا و توضیح دهنده ی اصول اند و کدام فرع و برآمده و روبنای دین را تشکل می دهند نه بحثی شده است و نه در صورت بحث، نتایج آن خالی از مناقشه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باید این نکته ی اساسی و محوری و در عین حال مغفولّ عنه را به روشنی تبیین کرد و پس از آن، به ادامه ی بحث پرداخت بسا که روشن نبودن این ریشه و بنیاد در تعالیم دین به عدم وضوح تمامی مفهوم دین تسرّی یابد و نتیجه گیری از آن را نا ممکن یا لااقل دشوار سازد و دست یابی به هدف دلخواه را با عدم توفیق همراه و خواننده را بیش از اندازه سرگردان و پریشان کند</w:t>
      </w:r>
      <w:r>
        <w:rPr>
          <w:rFonts w:eastAsia="IRNazanin" w:cs="IRNazanin"/>
          <w:color w:val="111111"/>
          <w:sz w:val="28"/>
          <w:szCs w:val="28"/>
          <w:rtl w:val="true"/>
          <w:lang w:bidi="fa-IR"/>
        </w:rPr>
        <w:t>.</w:t>
      </w:r>
    </w:p>
    <w:p>
      <w:pPr>
        <w:pStyle w:val="Heading2"/>
        <w:numPr>
          <w:ilvl w:val="1"/>
          <w:numId w:val="1"/>
        </w:numPr>
        <w:rPr/>
      </w:pPr>
      <w:bookmarkStart w:id="63" w:name="__RefHeading___Toc3502707_653776707"/>
      <w:bookmarkStart w:id="64" w:name="_Toc21"/>
      <w:bookmarkEnd w:id="63"/>
      <w:r>
        <w:rPr>
          <w:rtl w:val="true"/>
        </w:rPr>
        <w:t>زیربنا</w:t>
      </w:r>
      <w:bookmarkEnd w:id="6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گویش های قرآن و حدیث هر کدام در مرتبه ی خویش نصوصی بی بدیل و یگانه اند و در محوریت جایگاهشان در دیانت تردیدی نیست و از این جهت با آموزه های علم کلام قابل مقایسه نیستند باید توجّه داشت که این نصوص عموماً عبارت اند از توضیحاتی متفرق و موردی که همواره در دستگاه ذهنی خاص و از پیش تعیین شده ای نهاده می شوند و در قالب همان دستگاه، به آن ها استناد و از آن ها بهره برداری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تا آن دستگاه فکری و منظومه ی مفهومی، به درستی شناخته نشود نمی توان از محوریت ادّعایی در مورد آن برداشت ها دفاع کرد؛ زیرا اگر چه نصوص قرآن و حدیث نزد همگان ریشه ای ترین منابع دریافت ،دین اند، متأسّفانه نزد هیچ یک از گروه های دینی در عمل چنین نیست؛ هر کدام از آن ها آموزه های قرآن و حدیث را در دستگاه فکری خود قرار می دهند و از آن به گونه ی خاصّ خود بهره برداری می کنند و از این نکته غافل اند که آن دستگاه فکری یا آن منظومه ی منطقی است که این گونه برداشت ها را شکل داده و پذیرش آن را حتّی بر خود ایشان الزامی می سازد در حقیقت از تأثیر ناخودآگاه منظومه های فکری و مبانی اندیشه ی خویش بی خبرند و می پندارند آن چه می گویند، بی واسطه قول خدا و پیامبر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پرسیده شود که آن دستگاه فکری چیست و مشخّصات آن کدام است و خصوصاً برخاسته از چه بستری است؟ پاسخ ها سخت تیره و مبهم خواهد بود و از ،قضا، مناقشه ی اصلی از همان نقطه نیز آغاز می گردد؛ چه آن دستگاه فکری همان منظومه ای است که از آن به علم کلام تعبیر می شود این نکته ی منطقی، همواره از چشم خود متکلّمان و نیز پیروان چشم و گوش بسته ی آن ها در طول تاریخ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شد که علم کلام نیز از منابع اصلی تبیین دین است، نه تنها مبالغه نیست بلکه زیربنای اصلی دین در حقیقت اوست و گویش های قرآن و حدیث در برابر آن از نظر ،منطقی اهمّیّت قابل اعتنایی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تعاریفی که علم کلام در اذهان عمومی نهادینه کرده، همان دستگاه فکری است که توضیحات قرآن و سپس حدیث ناخودآگاه در آن قرار می گیرند و بر اساس تعاریف آن جهت دهی و معنایابی می گردند؛ یعنی تعاریفی که این دانش از خدا و پیامبر و امّام و توحید و نبوت و رسالت و سپس قبر و قیامت و پاداش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به دست داده و در اذهان عمومی جامعه نهادینه کرده است ناخودآگاه زیربنای گویش های قرآن و حدیث است؛ زیرا این لفاظ یا به تعبیری اصطلاحات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معنا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و فرهنگ دینی که بر آن مبتنی است، معنی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 معمولاً از این نکته ی اساسی غفلت شده است که منشأ برداشت های متعارف از متون و نصوص دینی یا قرآن و حدیث چه اندازه دستخوش تعاریف کلامی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تعاریف کلامی از چه منبعی برخاسته است، موضوع مباحث آینده است و در این جا مقصود تنها تبیین این پدیده است که اصطلاحات دینی ابتدا در یک دستگاه فکری تعریف شده است به عنوان مثال به هر دلیل از خدا و خلقت و قیامت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اولاً خاص و ثانیاً مشترکی در اذهان تک تک افراد جامعه دینی پدید آمده و سپس بر مبنای آن وقتی در یک نص ،دینی، نکته ای در مورد هر یک از آن ها بیان می شود ناخودآگاه شنونده تصور می کند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پیشوایان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خلال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همان تعریف نهادینه شده ی موجود در کوچه و </w:t>
      </w:r>
    </w:p>
    <w:p>
      <w:pPr>
        <w:pStyle w:val="BookText"/>
        <w:rPr/>
      </w:pPr>
      <w:r>
        <w:rPr>
          <w:rFonts w:ascii="IRNazanin" w:hAnsi="IRNazanin" w:eastAsia="IRNazanin"/>
          <w:color w:val="111111"/>
          <w:sz w:val="28"/>
          <w:sz w:val="28"/>
          <w:szCs w:val="28"/>
          <w:rtl w:val="true"/>
          <w:lang w:bidi="fa-IR"/>
        </w:rPr>
        <w:t>بازار جامعه ی امروز سخن گفته و به توضیح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گمان ناصواب دامن گیر تمامی معارف دین است؛ یعنی آن بزرگان در مورد معانی دیگری با تعاریف دیگری و در دستگاه اندیشه ی کاملاً متفاوتی سخن گفته اند و ما آن توضیحات را به موضوع دیگری بار می کنیم و در مورد مفهوم چه بسا موهوم دیگری می شنویم و آن گاه از آن یک اصل می سازیم و ساختمان دیانت را در خیال ناصواب خود بر آن استوار هم می بینیم؛ چرا که در زمان گویندگان ،اصلی این مفاهیم دارای تعاریف امروزین خود نبوده و مرور زمان و تحولات تاریخی و اجتماعی این معانی را به دلایل ،خاص به این الفاظ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از همین تعاریف نهادینه شده ی تاریخی است که به تعاریف کلامی تعبیر کردیم جامعه این تعاریف را به واسطه یا بی واسطه از عالمان و معلمان دینی خود گرفته و آنان نیز این معانی را از مجموعه ی دانشی به نام علم کلام اخذ کرده اند و همین تعاریف اند که سایه ی ناز دودنی خود را بر الفاظ قرآن و حدیث انداخته اند؛ زیرا همان طور که گفته شد، همواره توضیحات منابع قرآن و حدیث از زاویه و مسیر این تعاریف مورد توجّه قرار گرفته و شنیده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منطقی نخست باید دستاوردهای این علم و سرچشمه های پدید آمدن آن را مورد بررسی قرار داد و از کم و کیف آن آگاه گردید و سپس به منابع دیگر پرداخت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تا این نکته به روشنی درک و هضم نگردد که هر برداشتی از آموزه های دینی به زیربنایی وابسته است که این آموزه ها در آن قرار داده شده اند و فرهنگ دینی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جایگاهی که تک تک معارف دینی در اذهان فرد فرد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از تعاریفی است که علم کلام در طول تاریخ ساخته و پرداخته است، هیچ سخن استواری نمی توان گفت و هیچ نگاه بنیادین و منطقی و ای را به معارف دینی و حتّی بزرگ ترین منبع آن یعنی قرآن نمی توان معطوف کرد و جز آن که ابتدا این اندیشه های زیربنایی یعنی اندیشه های کلامی را عمیق و موشکافانه بررسی ،کرد راه دیگری قابل فرض نیست </w:t>
      </w:r>
      <w:bookmarkStart w:id="65" w:name="pg8773_73878"/>
    </w:p>
    <w:p>
      <w:pPr>
        <w:pStyle w:val="Heading2"/>
        <w:numPr>
          <w:ilvl w:val="1"/>
          <w:numId w:val="1"/>
        </w:numPr>
        <w:rPr/>
      </w:pPr>
      <w:bookmarkStart w:id="66" w:name="__RefHeading___Toc3502709_653776707"/>
      <w:bookmarkStart w:id="67" w:name="_Toc22"/>
      <w:bookmarkEnd w:id="65"/>
      <w:bookmarkEnd w:id="66"/>
      <w:r>
        <w:rPr>
          <w:rtl w:val="true"/>
        </w:rPr>
        <w:t>منبع چهارم</w:t>
      </w:r>
      <w:bookmarkEnd w:id="67"/>
    </w:p>
    <w:p>
      <w:pPr>
        <w:pStyle w:val="BookText"/>
        <w:rPr/>
      </w:pPr>
      <w:r>
        <w:rPr>
          <w:rFonts w:ascii="IRNazanin" w:hAnsi="IRNazanin" w:eastAsia="IRNazanin"/>
          <w:color w:val="111111"/>
          <w:sz w:val="28"/>
          <w:sz w:val="28"/>
          <w:szCs w:val="28"/>
          <w:rtl w:val="true"/>
          <w:lang w:bidi="fa-IR"/>
        </w:rPr>
        <w:t>البته تعالیم دین را سرچشمه و آبشخور اصیل دیگری نیز هست که می توان آن را نیز به منابع مذکور افزود؛ ولی چون اولاً از آن استفاده نشده و ثانیاً در عرض منابع دیگر نیست نمی توان از آن به عنوان منبعی در شمار و در کنار منابع یاد شده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مذکور عبارت از دریافت های وجدانی و فطری است و چنان که خواهیم دید، دیانت واقعی در وجدان شخص، تنها بر آن استوار است و از آن ریشه می گیرد؛ خصوصاً آن که سرانجام زیربنا و تکیه گاه کشف مفاهیم در بررسی ها این پژوهش نیز همان منبع خواهد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علّت این پدیده از جهات گوناگون فرهنگی، اجتماعی، اقتصادی، سیاسی و به ویژه حکومتی مورد پژوهش قرار گیرد تا سرانجام نشان داده شود چرا هرگز از این منبع زیر بنایی و بی مانند و استوار و ایقان ،بخش استفاده نشده است و شاید به همین دلیل است که همواره دستاورد کوشش های نظری دین، بی ثمر و فاقد تأثیر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هرگز از این منبع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منبع قابل استفاده و اتکای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نظریات دینی رایج بهره برداری نشده است و از آن رو، نمی توان آن را در شمار منابع موجود بر شمرد و در کنار منابع مذکور، به بررسی آن پرداخت بدین جهت ناگزیر باید بررسی ها را از علم کلام آغاز کرد و سپس به دو منبع دیگر آموزه های دین یعنی قرآن و حدیث پرداخت</w:t>
      </w:r>
      <w:r>
        <w:rPr>
          <w:rFonts w:eastAsia="IRNazanin" w:cs="IRNazanin"/>
          <w:color w:val="111111"/>
          <w:sz w:val="28"/>
          <w:szCs w:val="28"/>
          <w:rtl w:val="true"/>
          <w:lang w:bidi="fa-IR"/>
        </w:rPr>
        <w:t xml:space="preserve">. </w:t>
      </w:r>
      <w:bookmarkStart w:id="68" w:name="pg8773_73879"/>
    </w:p>
    <w:p>
      <w:pPr>
        <w:pStyle w:val="Heading2"/>
        <w:numPr>
          <w:ilvl w:val="1"/>
          <w:numId w:val="1"/>
        </w:numPr>
        <w:rPr/>
      </w:pPr>
      <w:bookmarkStart w:id="69" w:name="__RefHeading___Toc3502711_653776707"/>
      <w:bookmarkStart w:id="70" w:name="_Toc23"/>
      <w:bookmarkEnd w:id="68"/>
      <w:bookmarkEnd w:id="69"/>
      <w:r>
        <w:rPr>
          <w:rtl w:val="true"/>
        </w:rPr>
        <w:t>ماهیّت و خاستگاه اندیشه های کلامی</w:t>
      </w:r>
      <w:bookmarkEnd w:id="70"/>
    </w:p>
    <w:p>
      <w:pPr>
        <w:pStyle w:val="Heading2"/>
        <w:numPr>
          <w:ilvl w:val="1"/>
          <w:numId w:val="1"/>
        </w:numPr>
        <w:rPr/>
      </w:pPr>
      <w:bookmarkStart w:id="71" w:name="__RefHeading___Toc3502713_653776707"/>
      <w:bookmarkStart w:id="72" w:name="_Toc24"/>
      <w:bookmarkEnd w:id="71"/>
      <w:r>
        <w:rPr>
          <w:rtl w:val="true"/>
        </w:rPr>
        <w:t>تصوّر ابتدایی</w:t>
      </w:r>
      <w:bookmarkEnd w:id="72"/>
    </w:p>
    <w:p>
      <w:pPr>
        <w:pStyle w:val="BookText"/>
        <w:rPr/>
      </w:pPr>
      <w:r>
        <w:rPr>
          <w:rFonts w:ascii="IRNazanin" w:hAnsi="IRNazanin" w:eastAsia="IRNazanin"/>
          <w:color w:val="111111"/>
          <w:sz w:val="28"/>
          <w:sz w:val="28"/>
          <w:szCs w:val="28"/>
          <w:rtl w:val="true"/>
          <w:lang w:bidi="fa-IR"/>
        </w:rPr>
        <w:t>قبل از ورود به متن ،بحث باید سه نکته را در نظر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در مورد تعاریف زیر بنایی دین و و علّت وجود آن و ضرورت رعایت آن در ذهن تک تک افراد جامعه وجود دارد تنها آموزه هایی است که پیش از قرآن و مقدم بر دستورات دینی با مجموعه ی دانشی به نام علم کلام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نتیجه ی تلاش های عالمان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تثبیت شده است؛ یعنی، ابتدا باید توجّه داشت که نگاه مردمان به دین نگاهی کاملاً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خدا هست و اگر می گوییم او را پیامبری است که دستورات وی را به ما ابلاغ می کند و اگر معتقدیم پایبندی به آن دستورات ما را به بهشت عنبر سرشت می برد و تمرّد از آن ها سبب ورود ما به عذاب دردناک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 و دستورات و امر و نهی و تا مرگ و سؤال و جواب و جزا و پاداش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دستگاهی فکری به نام علم کلام تعریف و سپس در جامعه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این نگاه از کجا مایه گرفته و در روز پیدایش، هدف آن چه بوده، موضوع همین بخش از بحث است؛ امّا باید بدانیم بررسی ما در مورد علم کلام از آن روست که اساس نقشه ی ذهنی ما در مورد دیانت در این علم رسم و ثبت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نارسایی که در دستگاه اندیشه ی دینی به چشم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خود دین منسوب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منطقاً از آموزه های این علم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پیش از </w:t>
      </w:r>
    </w:p>
    <w:p>
      <w:pPr>
        <w:pStyle w:val="BookText"/>
        <w:rPr/>
      </w:pPr>
      <w:r>
        <w:rPr>
          <w:rFonts w:ascii="IRNazanin" w:hAnsi="IRNazanin" w:eastAsia="IRNazanin"/>
          <w:color w:val="111111"/>
          <w:sz w:val="28"/>
          <w:sz w:val="28"/>
          <w:szCs w:val="28"/>
          <w:rtl w:val="true"/>
          <w:lang w:bidi="fa-IR"/>
        </w:rPr>
        <w:t xml:space="preserve">هر اقدام دیگری، ابتدا باید به بررسی خاستگاه و ماهیت و منشأ منشأ پدید آمدن این دانش پرداخت و سپس از آموزه های آن گفت و گو کرد و تا به درستی روشن نگردد، تعالیم این دانش از کجا و از چه جریانی برخاسته، اساساً نمی توان مدعی گردید که برداشت متعارف ما حتّی از عبارت مشهور و پرکاربردی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وزنی در ترازوی منطق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نشان داد چرا و چگونه یافته های این علم محور تعالیم دین قرار گرفته و در چه جریانی، محصول این اندیشه های گاه مبهم و مخدوش و غالباً آلوده به انواع اغراض بشری زیربنای آموزه های تمامی 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ماهیّت آموزه های کلامی ابتدا باید به این نکته پرداخت که این آموزه ها چگونه پدید آمده و از چه راهی در جوامع دینی نهادینه شده اند و با چه ،نیرویی این گونه فراگیر بر اذهان مردم سیطره ی ناخودآگاه یافته اند؟</w:t>
      </w:r>
    </w:p>
    <w:p>
      <w:pPr>
        <w:pStyle w:val="BookText"/>
        <w:rPr/>
      </w:pPr>
      <w:r>
        <w:rPr>
          <w:rFonts w:ascii="IRNazanin" w:hAnsi="IRNazanin" w:eastAsia="IRNazanin"/>
          <w:color w:val="111111"/>
          <w:sz w:val="28"/>
          <w:sz w:val="28"/>
          <w:szCs w:val="28"/>
          <w:rtl w:val="true"/>
          <w:lang w:bidi="fa-IR"/>
        </w:rPr>
        <w:t>هر چند بار سنگین توضیح دین از نظر تاریخی با فاصله ای نسبتاً زیاد و خصوصاً ناخواسته بر دوش علم کلام قرار گرفته و در حقیقت،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از آموزه های این علم پدید آمده است باید نشان داد که چگونه و در چه جریان ناخواسته ای این وظیفه بر عهده ی 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باید دقیقاً روشن گردد که محصولات کلامی برآمده از کدام جریان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این پرسش شگفت باید پرداخت که چرا هیچ پاسخ خرد پسند و استواری از آموزه های این علم برنمی خیزد؟</w:t>
      </w:r>
    </w:p>
    <w:p>
      <w:pPr>
        <w:pStyle w:val="BookText"/>
        <w:rPr/>
      </w:pPr>
      <w:r>
        <w:rPr>
          <w:rFonts w:ascii="IRNazanin" w:hAnsi="IRNazanin" w:eastAsia="IRNazanin"/>
          <w:color w:val="111111"/>
          <w:sz w:val="28"/>
          <w:sz w:val="28"/>
          <w:szCs w:val="28"/>
          <w:rtl w:val="true"/>
          <w:lang w:bidi="fa-IR"/>
        </w:rPr>
        <w:t>معمولاً تصور می شود کوشش صمیمانه ی اندیشمندان مسلمان، برای پاسخ گویی به پرسش های زیر بنایی دین و توضیحات واقع بینانه ی گروهی از فرزانگان گذشته، پدید آورنده ی علم کلام بوده است؛ کوششی که محصول آن را قبل از هر چیز در تلقّیات عرفی جامعه نسبت به دین و سپس به صورت تدوین یافته در کتب مربوطه می توان مشاهده کرد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آینده ی این بحث به وضوح خواهیم دید که آگاهان تردید ندارند </w:t>
      </w:r>
    </w:p>
    <w:p>
      <w:pPr>
        <w:pStyle w:val="BookText"/>
        <w:rPr/>
      </w:pPr>
      <w:r>
        <w:rPr>
          <w:rFonts w:ascii="IRNazanin" w:hAnsi="IRNazanin" w:eastAsia="IRNazanin"/>
          <w:color w:val="111111"/>
          <w:sz w:val="28"/>
          <w:sz w:val="28"/>
          <w:szCs w:val="28"/>
          <w:rtl w:val="true"/>
          <w:lang w:bidi="fa-IR"/>
        </w:rPr>
        <w:t>آموزه های کلامی زیربنا و ریشه ی تمامی معارف دین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این جا از بررسی آن ناگزیریم این است که بر خلاف انتظار و تلقّی متعارف، این کوشش ها به هیچ وجه محصول تلاش صمیمانه ی اندیشمندان مسلمان در راه تبیین دین و معارف آن نیست؛ گرچه همواره این تصوّر وجود داشته است که این علم در جهت پاسخگویی به پرسش های اصولی یعنی بنیادی ترین زیربنای اندیشه های دینی پدید آمده است؛ امّا اوّلاً نگاهی گذرا و مروری فهرست وار بر مباحث آن و ثانیاً تاریخ رشد و اهمیت یافتن آموزه های آن نشان می دهد که متأسفانه این تلقّی به هیچ وجه با حقیقت منطبق نیست؛ زیرا پرسش های طرح شده و نیز زاویه ی پاسخ هایی که در علم کلام به آن ها داده شده است و همچنین سراسر سخنان گروهی که در راه تبلیغ و تفهیم پیام ،دین در طول تاریخ گام نهاده اند بهترین گواه این حقیقت است که اساساً آن ها را هیچ ارتباطی با پرسش های بنیادین و زیربنایی نیست؛ چه رسد بدان که روش و اسلوبشان با منطق و گویش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اصیل ترین منبع معارف دینی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 و این مهم ترین نکته ای است که در برابر پرسش های اساسی و محوری باید به آن توجّه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مبلغان و متکلّمان در خور اندیشه و پندار ابتدایی مردمان دوران خویش و به اندازه ی استعداد خود هر کدام طرح و نظریه ای برای توضیح و پاسخ به پرسش هایی که در زمانه ی آن ها مطرح می شده ارائه کرده اند و در این مسیر، چه بسا سخنان بسیاری نیز گفته و در نتیجه کتاب های زیادی را از آن انباشته اند و به ویژه جامعه و فرهنگ دینی و حتّی عقلی آن را حتّی به زعم خویش از توشه ی گران قدر اندیشه های خود نیز گران بار خواسته اند؛ امّا از آن جا که منشأ پدید آمدن این پرسش ها نگاه های طبیعی و صمیمانه و فطری و خصوصاً انسانی نبوده است و غالباً دلایلی سیاسی و حکومت اندیشانه آن ها را پدید آورده است، خود به خود پاسخ ها را نیز ربط و پیوندی با قرآن و محتوای گران قدر آن و از آن مهم تر حقیقت وجود انسان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نه در تبلیغ مبلغان مذهب و نه در کلام متکلمان دین، سخنی که راه گشای مسائل محوری دیانت و تربیت و انسانیت باشد به چشم </w:t>
      </w:r>
      <w:bookmarkStart w:id="73" w:name="pg8773_73882"/>
    </w:p>
    <w:p>
      <w:pPr>
        <w:pStyle w:val="BookText"/>
        <w:rPr/>
      </w:pPr>
      <w:bookmarkEnd w:id="73"/>
      <w:r>
        <w:rPr>
          <w:rFonts w:ascii="IRNazanin" w:hAnsi="IRNazanin" w:eastAsia="IRNazanin"/>
          <w:color w:val="111111"/>
          <w:sz w:val="28"/>
          <w:sz w:val="28"/>
          <w:szCs w:val="28"/>
          <w:rtl w:val="true"/>
          <w:lang w:bidi="fa-IR"/>
        </w:rPr>
        <w:t>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نکته روشن نگردد که چگونه این پدیده رخ داده و از کدام زاویه این انحراف ویرانگر صورت پذیرفته است سخن فوق نزد مردم اندیشمند، بازهم بیش از یک ادعا ارزیابی نخواهد شد</w:t>
      </w:r>
      <w:r>
        <w:rPr>
          <w:rFonts w:eastAsia="IRNazanin" w:cs="IRNazanin"/>
          <w:color w:val="111111"/>
          <w:sz w:val="28"/>
          <w:szCs w:val="28"/>
          <w:rtl w:val="true"/>
          <w:lang w:bidi="fa-IR"/>
        </w:rPr>
        <w:t>.</w:t>
      </w:r>
    </w:p>
    <w:p>
      <w:pPr>
        <w:pStyle w:val="Heading2"/>
        <w:numPr>
          <w:ilvl w:val="1"/>
          <w:numId w:val="1"/>
        </w:numPr>
        <w:rPr/>
      </w:pPr>
      <w:bookmarkStart w:id="74" w:name="__RefHeading___Toc3502715_653776707"/>
      <w:bookmarkStart w:id="75" w:name="_Toc25"/>
      <w:bookmarkEnd w:id="74"/>
      <w:r>
        <w:rPr>
          <w:rtl w:val="true"/>
        </w:rPr>
        <w:t>سطح پاسخ ها</w:t>
      </w:r>
      <w:bookmarkEnd w:id="75"/>
    </w:p>
    <w:p>
      <w:pPr>
        <w:pStyle w:val="BookText"/>
        <w:rPr/>
      </w:pPr>
      <w:r>
        <w:rPr>
          <w:rFonts w:ascii="IRNazanin" w:hAnsi="IRNazanin" w:eastAsia="IRNazanin"/>
          <w:color w:val="111111"/>
          <w:sz w:val="28"/>
          <w:sz w:val="28"/>
          <w:szCs w:val="28"/>
          <w:rtl w:val="true"/>
          <w:lang w:bidi="fa-IR"/>
        </w:rPr>
        <w:t xml:space="preserve">مقصود از این تعریض به هیچ وجه آن نیست که سطح پاسخ ها در اندیشه های کلامی کوتاه است یا به باورهای اسطوره ای و انواع خرافه آمیختگی دارد؛ زیرا اگر چه پاسخ ها در این علم ابتدایی و فاقد عمق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کاملاً با سطح پرسش ها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از این ناحیه نمی توان بر آن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گونه اشکالات اساسی و محوری و واگوی انحراف بنیادین این جریان نیست؛ زیرا هر زمانه ای را اقتضایی است و مناقشه در این گونه امور نشان دهنده ی خامی اشکال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2"/>
        <w:numPr>
          <w:ilvl w:val="1"/>
          <w:numId w:val="1"/>
        </w:numPr>
        <w:rPr/>
      </w:pPr>
      <w:bookmarkStart w:id="76" w:name="__RefHeading___Toc3502717_653776707"/>
      <w:bookmarkStart w:id="77" w:name="_Toc26"/>
      <w:bookmarkEnd w:id="76"/>
      <w:r>
        <w:rPr>
          <w:rtl w:val="true"/>
        </w:rPr>
        <w:t>جهت پاسخ ها</w:t>
      </w:r>
      <w:bookmarkEnd w:id="77"/>
    </w:p>
    <w:p>
      <w:pPr>
        <w:pStyle w:val="BookText"/>
        <w:rPr/>
      </w:pPr>
      <w:r>
        <w:rPr>
          <w:rFonts w:ascii="IRNazanin" w:hAnsi="IRNazanin" w:eastAsia="IRNazanin"/>
          <w:color w:val="111111"/>
          <w:sz w:val="28"/>
          <w:sz w:val="28"/>
          <w:szCs w:val="28"/>
          <w:rtl w:val="true"/>
          <w:lang w:bidi="fa-IR"/>
        </w:rPr>
        <w:t>همه ی ویرانگری از آن جا برخاسته است که تمامی این پرسش و پاسخ ها به منافع سیاسی گروه حاکم ناظر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منتقدان تنها به این نارسایی صوری در استدلال های کلامی پرداخته اند که زبان نارسای باورهای عمومی زمان های گذشته در آن ها به کار رفته و از این نکته ی اساسی غفلت کرده اند که ناخودآگاه چه پیامی در آن به زبان آمده و چه مفهومی به جای آموزه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به مردمان ابلاغ شده است نیز این که آیا در این کوشش ها، در صدد بیان پیام قرآن و دین و ماهیّت وجود انسان بوده اند یا به اقتضای موقعیت ،خویش مقاصد دیگری را تعقیب کرده اند؟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پاسخ این سؤال تصوّر رایج را در مورد اندیشه های کلامی از ریشه ویران می کند؛ زیرا متکلمان همیشه نمایندگان گروه های سیاسی بوده اند و روشن است که حکومت پیشگان و قدرت اندیشان به هیچ وجه با پیام واقعی تربیت های </w:t>
      </w:r>
    </w:p>
    <w:p>
      <w:pPr>
        <w:pStyle w:val="BookText"/>
        <w:rPr/>
      </w:pPr>
      <w:r>
        <w:rPr>
          <w:rFonts w:ascii="IRNazanin" w:hAnsi="IRNazanin" w:eastAsia="IRNazanin"/>
          <w:color w:val="111111"/>
          <w:sz w:val="28"/>
          <w:sz w:val="28"/>
          <w:szCs w:val="28"/>
          <w:rtl w:val="true"/>
          <w:lang w:bidi="fa-IR"/>
        </w:rPr>
        <w:t>معنوی و قرآن کاری ندارند؛ نه آن را می شناسند و نه به فرض شناسایی کاربردی برای آنان خواهد داشت تنها خاصیت ابزاری قرآن و دین در جهت طرد مخالفان و اثبات موقعیت سیاسی هر یک از گروه های سیاسی یا هر یک از سیاست پیشگان می توانسته است انگیزه ی ورود حکومت ها به این میدان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سعی بلندگوهای تبلیغاتی حکومت ها در امور اعتقادی همیشه در جهتی به کار می رفته که مصالح خود را در قالب اندیشه های مقبول، از زبان متکلمان بر قرآن تحمیل کنند این دستاورد محصول نهایی کوشش تمامی علمای کلام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متأسّفانه تنها آن چه با زبان باورهای عمومی به عنوان باورهای زیربنایی به نام دین و پیام قرآن بیان شده منحصراً زیر بناهای نظری منافع گروهی، آن هم گروه قدرتمند و حاکم بوده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تعبیر بیش از اندازه شگفت انگیز تلقّی گردد؛ امّا اگر توجّه کنیم که همواره آن چه اندیشه های کلامی را به کرسی قبول و خصوصاً رواج نشانده قدرت حاکم و نیروی حاکمان بوده است و به هیچ وجه اهمیت اندیشه ها و منطقی و واقعی بودن یا بدیهی بودن آن ها، سبب رواجشان نگردیده است و حکومت ها نیز از آن رو این گونه اندیشه ها را به کرسی قبول نشانده و رایج ساخته اند که منافع ایشان را تأمین می کرده است، آن گاه این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محتوای فوق العاده مهم و قابل توجّه و تعیین کننده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آن است که کاملاً آشکار گردد اندیشه های کلامی بازتاب کوشش هایی است که بر اساس آن حکومت دینی تئوریزه شده است؛ زیرا در این تردید نیست که</w:t>
      </w:r>
    </w:p>
    <w:p>
      <w:pPr>
        <w:pStyle w:val="BookText"/>
        <w:rPr/>
      </w:pPr>
      <w:r>
        <w:rPr>
          <w:rFonts w:ascii="IRNazanin" w:hAnsi="IRNazanin" w:eastAsia="IRNazanin"/>
          <w:color w:val="111111"/>
          <w:sz w:val="28"/>
          <w:sz w:val="28"/>
          <w:szCs w:val="28"/>
          <w:rtl w:val="true"/>
          <w:lang w:bidi="fa-IR"/>
        </w:rPr>
        <w:t>تنها حکومت ها بوده و هستند که می توانند صورت و محتوای اندیشه ها را تا سرحد رواج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 حتّی تعیین کنند و به طریق اولی نگفته پیداست که چرا در چنین وضعیتی، سخن از پیام واقعی خدا و دین و ،قرآن هرگز نمی توانسته در میان آید و اگر در اندیشه ی کسانی نیز پدید می آمده با این پیش زمینه امکان طرح و انتشار عمومی آن نبوده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آموزه های دین تنها از طریق اندیشه های کلامی آن هم با انگیزه های سیاسی و غرض ورزانه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سطح ابتدایی که راه گشای هیچ نکته ی </w:t>
      </w:r>
      <w:bookmarkStart w:id="78" w:name="pg8773_73884"/>
    </w:p>
    <w:p>
      <w:pPr>
        <w:pStyle w:val="BookText"/>
        <w:rPr/>
      </w:pPr>
      <w:bookmarkEnd w:id="78"/>
      <w:r>
        <w:rPr>
          <w:rFonts w:ascii="IRNazanin" w:hAnsi="IRNazanin" w:eastAsia="IRNazanin"/>
          <w:color w:val="111111"/>
          <w:sz w:val="28"/>
          <w:sz w:val="28"/>
          <w:szCs w:val="28"/>
          <w:rtl w:val="true"/>
          <w:lang w:bidi="fa-IR"/>
        </w:rPr>
        <w:t xml:space="preserve">معرفتی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مردم قرار گرفته اند و نیروهای حکومت ، کفه ی ترازوی قبول و پذیرش را در آن سنگین و برای حفظ منافع خویش آن را رسمیت داده به تثبیت کشانده اند؛ زیرا همواره در گیرودار مخاصمات حکومتی، گروه های قدرت اندیش، تنها به بهانه های اعتقادی، جانب گروهی را گرفته اند که ایشان را سهل تر به اریکه ی حکومت رسانده یا آن را دوام می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مدّعیان اشعری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حکومت می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اندیشه های مورد لزوم خویش را رسمیت می دادند و معتزله نیز منتظر فرصتی مشابه بوده اند تا آنان نیز هم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که قرآن و دین همیشه وجه المصالحه ای میان آن و این بوده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جدّی به خود آن به کلّی غفلت رفته است</w:t>
      </w:r>
      <w:r>
        <w:rPr>
          <w:rFonts w:eastAsia="IRNazanin" w:cs="IRNazanin"/>
          <w:color w:val="111111"/>
          <w:sz w:val="28"/>
          <w:szCs w:val="28"/>
          <w:rtl w:val="true"/>
          <w:lang w:bidi="fa-IR"/>
        </w:rPr>
        <w:t>.</w:t>
      </w:r>
    </w:p>
    <w:p>
      <w:pPr>
        <w:pStyle w:val="Heading2"/>
        <w:numPr>
          <w:ilvl w:val="1"/>
          <w:numId w:val="1"/>
        </w:numPr>
        <w:rPr/>
      </w:pPr>
      <w:bookmarkStart w:id="79" w:name="__RefHeading___Toc3502719_653776707"/>
      <w:bookmarkStart w:id="80" w:name="_Toc27"/>
      <w:bookmarkEnd w:id="79"/>
      <w:r>
        <w:rPr>
          <w:rtl w:val="true"/>
        </w:rPr>
        <w:t>تاریخ اجمالی علم کلام</w:t>
      </w:r>
      <w:bookmarkEnd w:id="80"/>
    </w:p>
    <w:p>
      <w:pPr>
        <w:pStyle w:val="BookText"/>
        <w:rPr/>
      </w:pPr>
      <w:r>
        <w:rPr>
          <w:rFonts w:ascii="IRNazanin" w:hAnsi="IRNazanin" w:eastAsia="IRNazanin"/>
          <w:color w:val="111111"/>
          <w:sz w:val="28"/>
          <w:sz w:val="28"/>
          <w:szCs w:val="28"/>
          <w:rtl w:val="true"/>
          <w:lang w:bidi="fa-IR"/>
        </w:rPr>
        <w:t>چنان که گفته شد مراجعه ای اجمالی بر تاریخ علم کلام به خوبی نشان می دهد که چه اندازه آموزه های این علم وابسته به پرسش ها و در جهت پاسخگویی به سؤالاتی است که رفتار حکومت ها و الزام سیاست ها پدیدآورنده ی آن بوده 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نخستین پرسشی که تاریخ در اسلام به صورت یک مسأله ی عقلی به میدان بحث و مناظره وارد شده پرسش جبر و اختیار است که در زمان اوّلین خلفای اموی </w:t>
      </w:r>
      <w:r>
        <w:rPr>
          <w:rStyle w:val="FootnoteAnchor"/>
          <w:rtl w:val="true"/>
        </w:rPr>
        <w:footnoteReference w:id="5"/>
      </w:r>
      <w:r>
        <w:rPr>
          <w:rFonts w:ascii="IRNazanin" w:hAnsi="IRNazanin" w:eastAsia="IRNazanin"/>
          <w:color w:val="111111"/>
          <w:sz w:val="28"/>
          <w:sz w:val="28"/>
          <w:szCs w:val="28"/>
          <w:rtl w:val="true"/>
          <w:lang w:bidi="fa-IR"/>
        </w:rPr>
        <w:t xml:space="preserve">پدید آمده و منشأ آن هم زرّ و زوری است که امویان برای خویش و وابستگان خود ایجاد کرده بودند و چون بازخواست می شدند که چرا چنین تبعیضی روا می دارید؟ به آیه ای از قرآن استناد می کردند </w:t>
      </w:r>
      <w:r>
        <w:rPr>
          <w:rFonts w:ascii="Amiri" w:hAnsi="Amiri" w:eastAsia="Amiri" w:cs="Amiri"/>
          <w:color w:val="111111"/>
          <w:sz w:val="28"/>
          <w:sz w:val="28"/>
          <w:szCs w:val="28"/>
          <w:rtl w:val="true"/>
          <w:lang w:bidi="ar-SA"/>
        </w:rPr>
        <w:t>تُعِزُّ مَن تَشَاءُ وَ تُذِلُّ مَن تَشَاءُ</w:t>
      </w:r>
      <w:r>
        <w:rPr>
          <w:rStyle w:val="FootnoteAnchor"/>
          <w:rtl w:val="true"/>
        </w:rPr>
        <w:footnoteReference w:id="6"/>
      </w:r>
      <w:r>
        <w:rPr>
          <w:rFonts w:ascii="IRNazanin" w:hAnsi="IRNazanin" w:eastAsia="IRNazanin"/>
          <w:color w:val="111111"/>
          <w:sz w:val="28"/>
          <w:sz w:val="28"/>
          <w:szCs w:val="28"/>
          <w:rtl w:val="true"/>
          <w:lang w:bidi="fa-IR"/>
        </w:rPr>
        <w:t xml:space="preserve">یعنى خداوند هر که را خواهد عزّت می بخشد و هر که را خواست، زبونی و خواری و این گونه با بی شرمی ثروت و قدرت ناشی از جنایت ها و قساوت های حکومتی خویش را به خواست خدا منتسب می ساختند و خود را از تنگنای پاسخ گویی نجات می دادند </w:t>
      </w:r>
    </w:p>
    <w:p>
      <w:pPr>
        <w:pStyle w:val="BookText"/>
        <w:rPr/>
      </w:pPr>
      <w:r>
        <w:rPr>
          <w:rFonts w:ascii="IRNazanin" w:hAnsi="IRNazanin" w:eastAsia="IRNazanin"/>
          <w:color w:val="111111"/>
          <w:sz w:val="28"/>
          <w:sz w:val="28"/>
          <w:szCs w:val="28"/>
          <w:rtl w:val="true"/>
          <w:lang w:bidi="fa-IR"/>
        </w:rPr>
        <w:t xml:space="preserve">طبق ضبط تاریخ اوّلین کسی که در برابر این اندیشه ی عوام فریبانه رسماً لب به اعتراض گشود معبد جُهَنی است که از تابعان </w:t>
      </w:r>
      <w:r>
        <w:rPr>
          <w:rStyle w:val="FootnoteAnchor"/>
          <w:rtl w:val="true"/>
        </w:rPr>
        <w:footnoteReference w:id="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جسورانه در برابر حجّاج، حاکم نامدار و خون آشام کوفه ایستادگی کرد و به کیفر این جسارت با شنیع ترین وضعی به قتل رسید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در ادامه ی همین روند و جریان آمیخته به اغراض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جبری مسلکی در اسلام پدید آمد و سرانجام نیز، همگان در برابر آن، البته با زر و زور به سکوت و تسلیم وادار شدند؛ چنان که اکثریت قریب به اتفاق مسلمانان هم امروز نیز بدان باورند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آن جا که فرهنگ عمومی و متبع جز قرآن هیچ منبعی را قابل استناد نمی شناخته تنها از این راه یعنی استفاده ی ابزاری از قرآن هم این کتاب را به عنوان تکیه گاه و سند معرفی کرده و هم از آن به بهره برداری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وضعیّت چه نتیجه ای از این گونه رفتار بر می خیزد خلاصه شدن تمامی کوشش متکلّمان به تأویل و توجیه و تفسیر مفاد قرآن و آموزه های دین در جهت منافع سیاسی و مقاصد حکومتی درست به دلیل همین کاربرد ابزارگونه از قرآن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واقعی این کتاب و تعالیم گران قدر آن تباه گردیده و از میان رفته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برای پژوهش در اندیشه 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صورت نهادینه شده ی اندیشه های کلامی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دید چگونه و از چه راهی این اندیشه ها تا بازار شهرت و فراگیری و رسمیّت آمده اند و با آن چه منافعی و برای چه گروهی تأمین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است که می توان دریافت که این توهّمات چه وزنی در تحقیق و چه پیوندی با قرآن و پیام دین و حقیقت انسان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جبر و اختیار، به این پرسش پرداخته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یا کلام خدا، قدیم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خود ،خداوند از ابتدا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زمان نزول آن پدید آمده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تاریخ این درگیری ها به اوایل حکومت عباسی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کشتارها و خونریزی ها که بر سر آن نرفته و هر دسته، چه بلاهایی که بر سرگروه رقیب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این رشته از دانش نام کلام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دسته و گروهی برای دستیابی پیروان خویش به حکومت طبعاً از یک سوی آن جانب 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اندی، جدال رسمی بر سر این مسأله ی کودکانه و از پیش طرح شده آغاز می گردد که اساساً باید به ظاهر قرآن و روایات استناد کرد یا راه معنی و مقصود را در آن ها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با دستاویز ظاهر الفاظ ، بهتر و بیش تر می توان شمول و عمومیت مفهومی آن را به کناری نهاد و سرانجام از بند آن رست و جست و حکومتِ امثال متوکّل عبّاسی را بر آن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ظاهريّه، مجّددان اندیشه های سنّت گرایان ،گذشته با این اندیشه قوّت بیش تری می یابند و اندیشه ی سلفیان تجدید می گردد و نمایندگی یک شاخه ی مهم از اندیشه های اسلام را رسماً به خود اختصاص می دهد 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بستر غرض آلود، ابن تیمیّه ها و ابن قیّم جوزیّه ها و محمد بن عبد الوهّاب ها بر می آیند و از همان ریشه، اندیشه ی وهابی گری هنوز بر شبه جزیره ی حجاز حکم فرماست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اجمالی به پرسش جبر و اختیار خود به خود نشان می دهد که این پرسش به هیچ وجه بنیادی و محوری و خصوصاً ابتدایی و آغازین نیست؛ بلکه کاملاً آشکار است که چه اندازه به مقاصد سیاسی و حکومتی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نمی توان این پرسش را بدون در نظر گرفتن پیش زمینه های بسیار حکومتی، اساساً در جامعه فرض کرد؛ زیرا باید ابتدا مردمان را به زور شمشیر و حکومت، به پذیرش خدا وا داشت و احکام لازم الاجرای حکومتی را به بهانه ی آن که قول و فعل رسول </w:t>
      </w:r>
    </w:p>
    <w:p>
      <w:pPr>
        <w:pStyle w:val="BookText"/>
        <w:rPr/>
      </w:pP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مردمان تحمیل کرد و حاکمی جاه جو و تمامیّت طلب و سفّاک را در جای پیامبر نشاند و دین به شمشیر پذیرفته ی همان خدا را بهانه ی قدرت و حکومت قرار داد تا در نهایت مردمانِ جان به لب رسیده ای به این سخن لب گشایند که منشأ این تبعیض و نابرابری چیست؟ حاکم نیز پاسخ دهد این همان خواست بی چون و چرای خداست مردمان نیز از ترس شمشیر به این سخن گردن نهند که آمنَّا و صدَّقنا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کشاکش است که هم خدا و پیامبرش و هم قرآن و احکامش و هم پاداش و جزایش و نیز منشأ و ماهیت و مالش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شود و بسیار طبیعی است که خدا در آن با رنگ قهر حکومت رنگ آمیزی گردد و قرآن قانون این قهر و اراده ی خدشه ناپذیر و پیامبر عامّل بی اراده و اختیار تبلیغ این احکام شود و قیامت صحنه ی محاکمه ی آنان که از این اوامر سر پیچیده اند و عذاب آخرت ضامن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اگر کس است یک حرف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چه در اذهان عمومی مردم است و آن چه در فرهنگ دینی نهادینه گردیده جز همین تعاریف است؟ به وضوح روشن است این تعاریف تعاریفی است که تنها در یک بستر حکومتی قابل رویش است و پرسش جبر و اختیار به عنوان ابتدایی ترین پرسش، تنها در فضای اختناق قابل طرح است و الّا در یک دعوت اخلاقی ای که بر اساس لَا إِكْرَاهَ فِي الدِّينِ استوار گردد، لااقل اوّلین پرسش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 نه پرسش ها طبیعی اند و نه پاسخ ها واقعی آری، آن چه به نام آموزه های دین، خوانده و می خوانیم عبارت است از دهان بندهایی بر این بغض های ترکیده از خفقان حکومت؛ نه معانی واقعی و حلاجی شده ی دیانت و فطرت که انتظار داریم در آموزه های کلامی، مشاهده 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مجادلات کلامی در مسائل زیربنایی و عقلی دین در طول تاریخ با بسترسازی منافع گروهی و سیاسی و حکومتی پدید آمده و نضج گرفته و سپس به صورت اعتقادات محوری ،دین در جامعه پراکنده و تثبیت شده اند و اگر جز این ،بود هرگز مورد اعتنا قرار نمی گرفتند </w:t>
      </w:r>
      <w:bookmarkStart w:id="81" w:name="pg8773_73888"/>
    </w:p>
    <w:p>
      <w:pPr>
        <w:pStyle w:val="Heading2"/>
        <w:numPr>
          <w:ilvl w:val="1"/>
          <w:numId w:val="1"/>
        </w:numPr>
        <w:rPr/>
      </w:pPr>
      <w:bookmarkStart w:id="82" w:name="__RefHeading___Toc3502721_653776707"/>
      <w:bookmarkStart w:id="83" w:name="_Toc28"/>
      <w:bookmarkEnd w:id="81"/>
      <w:bookmarkEnd w:id="82"/>
      <w:r>
        <w:rPr>
          <w:rtl w:val="true"/>
        </w:rPr>
        <w:t>مذاهب گوناگون</w:t>
      </w:r>
      <w:bookmarkEnd w:id="83"/>
    </w:p>
    <w:p>
      <w:pPr>
        <w:pStyle w:val="BookText"/>
        <w:rPr/>
      </w:pPr>
      <w:r>
        <w:rPr>
          <w:rFonts w:ascii="IRNazanin" w:hAnsi="IRNazanin" w:eastAsia="IRNazanin"/>
          <w:color w:val="111111"/>
          <w:sz w:val="28"/>
          <w:sz w:val="28"/>
          <w:szCs w:val="28"/>
          <w:rtl w:val="true"/>
          <w:lang w:bidi="fa-IR"/>
        </w:rPr>
        <w:t>روند این تأثیر به جنبه های اعتقادی و اصولی دین منحصر نیست؛ حتّی در فروع دین تعیین کننده ی انحصاراتی در گرایش های فقهی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طبیعی است وقتی فردی همچون قادر بالله ،عباسی در اوایل سده ی پنجم هجری فتاوای گوناگون و در بسیاری از موارد آرای متناقض فقیهان را در برابر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خود به خود هیچ حکومتی با تشتّت قانون پابرجا نمی تواند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اعتقادنامه ی خویش، </w:t>
      </w:r>
      <w:r>
        <w:rPr>
          <w:rStyle w:val="FootnoteAnchor"/>
          <w:rtl w:val="true"/>
        </w:rPr>
        <w:footnoteReference w:id="11"/>
      </w:r>
      <w:r>
        <w:rPr>
          <w:rFonts w:ascii="IRNazanin" w:hAnsi="IRNazanin" w:eastAsia="IRNazanin"/>
          <w:color w:val="111111"/>
          <w:sz w:val="28"/>
          <w:sz w:val="28"/>
          <w:szCs w:val="28"/>
          <w:rtl w:val="true"/>
          <w:lang w:bidi="fa-IR"/>
        </w:rPr>
        <w:t>مذاهب را به چهار مذهب منحصر اعلام کند و به صورت ،منشور تمامی مردمان را بدان فرمان دهد این گزینش از آن روست که پیش از آن اعلام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هر یک از مفتیانِ مورد تبعیت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توانستند </w:t>
      </w:r>
      <w:r>
        <w:rPr>
          <w:rStyle w:val="FootnoteAnchor"/>
          <w:rtl w:val="true"/>
        </w:rPr>
        <w:footnoteReference w:id="12"/>
      </w:r>
      <w:r>
        <w:rPr>
          <w:rFonts w:ascii="IRNazanin" w:hAnsi="IRNazanin" w:eastAsia="IRNazanin"/>
          <w:color w:val="111111"/>
          <w:sz w:val="28"/>
          <w:sz w:val="28"/>
          <w:szCs w:val="28"/>
          <w:rtl w:val="true"/>
          <w:lang w:bidi="fa-IR"/>
        </w:rPr>
        <w:t>یک صد هزار دینار البته برای پیشکش به حکومت از میان خویش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رسمیّت خواهند یافت در پی این واقعه است که مذاهب اربعه در اهل تسنّن برای همیشه رسمیّت می یابند آنان خود نیز برای این انحصار هیچ دلیلی ذکر نمی کنند </w:t>
      </w:r>
      <w:r>
        <w:rPr>
          <w:rStyle w:val="FootnoteAnchor"/>
          <w:rtl w:val="true"/>
        </w:rPr>
        <w:footnoteReference w:id="13"/>
      </w:r>
      <w:r>
        <w:rPr>
          <w:rFonts w:ascii="IRNazanin" w:hAnsi="IRNazanin" w:eastAsia="IRNazanin"/>
          <w:color w:val="111111"/>
          <w:sz w:val="28"/>
          <w:sz w:val="28"/>
          <w:szCs w:val="28"/>
          <w:rtl w:val="true"/>
          <w:lang w:bidi="fa-IR"/>
        </w:rPr>
        <w:t>و آن را به گزینش طبیعی تاریخ منسوب می سازند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خوبی، دیده می شود که اساساً در روز حادثه، سخن بر سر حقّ و باطل بوحنیفه و شافعی و احمد حنبل و مالک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مفتیان چهار مذهب رسمي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بلکه معیار تنها سنگینی کفه ی ترازوی زر و سیم پیروان ایشان است؛ آن هم قریب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دوره ی زندگانی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گفته شده در این آن جا ،میان یکی از بزرگان شیعه نیز دست و پایی می کند تا از طرف امامیه نیز چنین مبلغی را به حکومت پیشکش کند و لابد می پنداشته با این کار خدمتی به دین خواهد کرد و خوش بختانه به نتیجه نمی رسد و الا اکنون شیعه نیز، در عداد آن چهار مذهب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مذاهب حکومتی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همان حکومت ها رسمیّت می یافت و در نتیجه، باید شاهد آن بودیم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 السلام نیز در ردیف آن چهار فقیه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شیعه خود را به نام مذهب جعفری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فی نفسه در این انتساب فاخر و مقدّس جای گفت وگو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آن چنین جریانی است و نباید از خاطر برد که مذهب جعفر بن محمّد علیه السلام را از مذهب رسول الله صلی الله علیه و آله و امیر المؤمنين عله السلام تفاوت نیست و نمی دانیم از این انتساب چه می جوییم و از این غافل ایم که چه قیاس مع الفارقی در بن آن پنهان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پنداشت تنها پرسش های معدود و اندک شماری، در بند مخاصمات سیاسی محبوس و سایر معارف و آموزه ها از دستبرد این گونه تمایلات در امان مانده است؛ حتّی با جست و جویی ساده می توان ریشه ی تمامی مباحثی را که در طول تاریخ میان مسلمانان در گرفته و سرانجام اعتقادات و باورهای آنان را تشکیل داده است در این جبهه گیری های سیاسی نشان داد؛ مثلاً، همواره چنین می پندارند اگر گروهی از مسلمانان به آموزه های رایج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نهاده اند، در یک گزینش آزاد و مختارانه، در جست و جوی حقیقت به این انتخاب دست برده و واقعاً آموزه های آن را حقّ یافته یا لااقل پنداشته اند؛ در حالی که این به هیچ وجه با واقعیّت منطبق نیست همواره این گونه گرایش ها را جبر حکومتی بر آنان تحمیل کرده است؛ منتها در هر منطقه ای به گونه ای مصر در قرون اوّلیّه آن هم به دلیل حکومت فاطمیان پیرو تشیّع و البته از نوع اسماعیلی آن بود و سپس با دخالت های صلاح الدّین ایّوبی و انقراض فاطمیان با تحمیل تدریجی حکومت، به تسنّن گرایید </w:t>
      </w:r>
      <w:r>
        <w:rPr>
          <w:rStyle w:val="FootnoteAnchor"/>
          <w:rtl w:val="true"/>
        </w:rPr>
        <w:footnoteReference w:id="14"/>
      </w:r>
      <w:r>
        <w:rPr>
          <w:rFonts w:ascii="IRNazanin" w:hAnsi="IRNazanin" w:eastAsia="IRNazanin"/>
          <w:color w:val="111111"/>
          <w:sz w:val="28"/>
          <w:sz w:val="28"/>
          <w:szCs w:val="28"/>
          <w:rtl w:val="true"/>
          <w:lang w:bidi="fa-IR"/>
        </w:rPr>
        <w:t xml:space="preserve">و حکومت زیدیان در ،یمن ایشان را زیدی مذهب کرد و حتّی حکومت صفوی رسمیت تشیّع را در ایران پدید آورد و نیز سلطنت عثمانی ها در آناطولی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ترکیه 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تسنّن را تثبیت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هر جا آموزه های دینی از زبان حکومت یا شخصیّت هایی که از سوی حکومت پشتیبانی می شده اند عنوان </w:t>
      </w:r>
      <w:bookmarkStart w:id="84" w:name="pg8773_73890"/>
    </w:p>
    <w:p>
      <w:pPr>
        <w:pStyle w:val="BookText"/>
        <w:rPr/>
      </w:pPr>
      <w:bookmarkEnd w:id="84"/>
      <w:r>
        <w:rPr>
          <w:rFonts w:ascii="IRNazanin" w:hAnsi="IRNazanin" w:eastAsia="IRNazanin"/>
          <w:color w:val="111111"/>
          <w:sz w:val="28"/>
          <w:sz w:val="28"/>
          <w:szCs w:val="28"/>
          <w:rtl w:val="true"/>
          <w:lang w:bidi="fa-IR"/>
        </w:rPr>
        <w:t>گردیده در جامعه به جبر و زور پراکنده و پس از 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حقیقت در شکل فرهنگی جاری، جزو اصول مسلم تصوّر شده است و الا هرگز به گوش کسی هم نمی رسید؛ چه رسد بدان که حضور فراگیر آن را در سراسر حکومت های پدید آمده به بهانه و نام ،اسلام به وضوح قابل مشاهده سازد</w:t>
      </w:r>
      <w:r>
        <w:rPr>
          <w:rFonts w:eastAsia="IRNazanin" w:cs="IRNazanin"/>
          <w:color w:val="111111"/>
          <w:sz w:val="28"/>
          <w:szCs w:val="28"/>
          <w:rtl w:val="true"/>
          <w:lang w:bidi="fa-IR"/>
        </w:rPr>
        <w:t>.</w:t>
      </w:r>
    </w:p>
    <w:p>
      <w:pPr>
        <w:pStyle w:val="Heading2"/>
        <w:numPr>
          <w:ilvl w:val="1"/>
          <w:numId w:val="1"/>
        </w:numPr>
        <w:rPr/>
      </w:pPr>
      <w:bookmarkStart w:id="85" w:name="__RefHeading___Toc3502723_653776707"/>
      <w:bookmarkStart w:id="86" w:name="_Toc29"/>
      <w:bookmarkEnd w:id="85"/>
      <w:r>
        <w:rPr>
          <w:rtl w:val="true"/>
        </w:rPr>
        <w:t>معانی حکومتی خدا و پیامبر و قرآن</w:t>
      </w:r>
      <w:bookmarkEnd w:id="86"/>
    </w:p>
    <w:p>
      <w:pPr>
        <w:pStyle w:val="BookText"/>
        <w:rPr/>
      </w:pPr>
      <w:r>
        <w:rPr>
          <w:rFonts w:ascii="IRNazanin" w:hAnsi="IRNazanin" w:eastAsia="IRNazanin"/>
          <w:color w:val="111111"/>
          <w:sz w:val="28"/>
          <w:sz w:val="28"/>
          <w:szCs w:val="28"/>
          <w:rtl w:val="true"/>
          <w:lang w:bidi="fa-IR"/>
        </w:rPr>
        <w:t>اگر به تصویری که تمامی این مذاهب و فرق به گونه ای مشترک از خدا ساخته اند و آن را مبنای هر برداشتی از دین و قرآن قرار داده اند، بنگریم و فراموش نکنیم که هنوز نیز بر ناخودآگاه زیربنای اندیشه های متعارف دینی حاکم است، به وضوح در خواهیم یافت که چرا و چگونه از خداوند حاکمی چون دیگر حاکمان ساخته و او را همانند آنان پنداشته اند و اوامر و نواهی او را آمرانه و به اصطلاح مولوی تصویر کرده اند و پی آمد آن را عذاب و پاداشی بی ارتباط با نوع معصیت و اطاعت و تنها به اراده و خواست او منوط دانسته</w:t>
      </w:r>
    </w:p>
    <w:p>
      <w:pPr>
        <w:pStyle w:val="BookText"/>
        <w:rPr/>
      </w:pPr>
      <w:r>
        <w:rPr>
          <w:rFonts w:ascii="IRNazanin" w:hAnsi="IRNazanin" w:eastAsia="IRNazanin"/>
          <w:color w:val="111111"/>
          <w:sz w:val="28"/>
          <w:sz w:val="28"/>
          <w:szCs w:val="28"/>
          <w:rtl w:val="true"/>
          <w:lang w:bidi="fa-IR"/>
        </w:rPr>
        <w:t>این نگاه برخاسته از آن دیدگاه است که دین همواره دستاویز حکومت بوده است؛ نگاهی که بازتاب برداشت حکومت گرایانه ی آن را در سراسر دین می توان دید و خواند؛ زیرا خداوند در آن همچون حاکمی تصوّر شده که حتّی نیازی نیست عادل باشد؛ چرا که عدل غالباً با حکومت ناسازگار است و لاجرم باید چنان پنداشت که هر چه آن خسرو کند شیرین بود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و پیامبر نیز در این مجموعه پیام آوری متعارف است که تنها دروغ نمی گوید و در ابلاغ پیام الاهی دخل و تصرف نمی ورزد؛ امّا دستورات او کاملاً دارای ماهیت دستورات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است که قرآن به صورت قانون مورد توجّه قرار می گیرد و رسول خدا پیام رسان عذاب و پاداش توضیح داده شده در قرآن نیز با این زیر بنا تعریف می شود و در نتیجه جهنّم آن به سهولت، یادآور و متناسب با شکنجه گاه ها و زندان هایی است که حکومت برای بقای خویش بدان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دستگاه فکری پدید می آید که در آن دین و خدا و </w:t>
      </w:r>
      <w:bookmarkStart w:id="87" w:name="pg8773_73891"/>
    </w:p>
    <w:p>
      <w:pPr>
        <w:pStyle w:val="BookText"/>
        <w:rPr/>
      </w:pPr>
      <w:bookmarkEnd w:id="87"/>
      <w:r>
        <w:rPr>
          <w:rFonts w:ascii="IRNazanin" w:hAnsi="IRNazanin" w:eastAsia="IRNazanin"/>
          <w:color w:val="111111"/>
          <w:sz w:val="28"/>
          <w:sz w:val="28"/>
          <w:szCs w:val="28"/>
          <w:rtl w:val="true"/>
          <w:lang w:bidi="fa-IR"/>
        </w:rPr>
        <w:t>پیامبر و کتاب و حلال و حرام واجب و ممنوع هر یک دارای جایگاه هایی خاصّ و تعیین شده است و همین تعاریف و جایگاه هاست که امروزه فرهنگ دینی جامعه را تشکیل می دهد و مفردات الفاظ و اصطلاحات به کار رفته در قرآن همین گونه و بر همین مبنا معنا شده است</w:t>
      </w:r>
      <w:r>
        <w:rPr>
          <w:rFonts w:eastAsia="IRNazanin" w:cs="IRNazanin"/>
          <w:color w:val="111111"/>
          <w:sz w:val="28"/>
          <w:szCs w:val="28"/>
          <w:rtl w:val="true"/>
          <w:lang w:bidi="fa-IR"/>
        </w:rPr>
        <w:t>.</w:t>
      </w:r>
    </w:p>
    <w:p>
      <w:pPr>
        <w:pStyle w:val="Heading2"/>
        <w:numPr>
          <w:ilvl w:val="1"/>
          <w:numId w:val="1"/>
        </w:numPr>
        <w:rPr/>
      </w:pPr>
      <w:bookmarkStart w:id="88" w:name="__RefHeading___Toc3502725_653776707"/>
      <w:bookmarkStart w:id="89" w:name="_Toc30"/>
      <w:bookmarkEnd w:id="88"/>
      <w:r>
        <w:rPr>
          <w:rtl w:val="true"/>
        </w:rPr>
        <w:t>گرایش های ضدّ عقلانی</w:t>
      </w:r>
      <w:bookmarkEnd w:id="89"/>
    </w:p>
    <w:p>
      <w:pPr>
        <w:pStyle w:val="BookText"/>
        <w:rPr/>
      </w:pPr>
      <w:r>
        <w:rPr>
          <w:rFonts w:ascii="IRNazanin" w:hAnsi="IRNazanin" w:eastAsia="IRNazanin"/>
          <w:color w:val="111111"/>
          <w:sz w:val="28"/>
          <w:sz w:val="28"/>
          <w:szCs w:val="28"/>
          <w:rtl w:val="true"/>
          <w:lang w:bidi="fa-IR"/>
        </w:rPr>
        <w:t xml:space="preserve">اگر ملاحظه می شود در طول تاریخ گرایش های خردستیزانه در جوامع دینی غالب بوده، از آن روست که احکام حکومت، همواره بی چون و چراست و کس را نباید یارای مقابله با آن باشد به این علّت حکومت غالباً به دست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که دین را بی چون و چرا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در حکومت نمی توان سخنی جز این را رواج داد و از حقّانیت آن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است چگونه همین اوامر ،حکومتی به نام دین و در نهایت و برای همیشه به دست سیاست پیشگانی چون نظام الملک ها در حکومت هایی همانند ترک های سلجوقی و به قلم اندیشمندانی سراپا گوش به فرمان، همانند غزالی تئوریزه می گردد و نام احیاء العلوم بر آن نهاده می شود و در طول تاریخ به عظمتش اذعان می گردد و متأسفانه هنوز در توهم معاریفی که خود را از بزرگان اندیشه و خرد این سرزمین و از هر سلطه ای هم بیگانه می شناسند، همچون اسطوره به این فرد نظر می شود و به پاداش این خوش خدمتی هاست که منحصراً در طول تاریخ، با القاب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بزرگ داشت واقع می شود؛ زیرا تمامی زوایای این اندیشه ی حکومتی را در کتب خویش تئوریزه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معتزله با تمامی گرایش های عقلی و منطقی خود در بیشتر موارد، از حکومت برکنار می شوند و در نهایت تنها نامی از آنان در تاریخ به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شیعه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به صورت یک گروه معترض به حکومت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تمایل به معتزله شناخته می شود تا آن گاه که در شیعه نیز همان ضرورت های حکومتی راه یافته و به اصطلاح روز، همین آموزه های </w:t>
      </w:r>
      <w:bookmarkStart w:id="90" w:name="pg8773_73892"/>
    </w:p>
    <w:p>
      <w:pPr>
        <w:pStyle w:val="BookText"/>
        <w:rPr/>
      </w:pPr>
      <w:bookmarkEnd w:id="90"/>
      <w:r>
        <w:rPr>
          <w:rFonts w:ascii="IRNazanin" w:hAnsi="IRNazanin" w:eastAsia="IRNazanin"/>
          <w:color w:val="111111"/>
          <w:sz w:val="28"/>
          <w:sz w:val="28"/>
          <w:szCs w:val="28"/>
          <w:rtl w:val="true"/>
          <w:lang w:bidi="fa-IR"/>
        </w:rPr>
        <w:t>حکومتی در آن نهادینه می شود در این شیوه نیز به همان روش تمایلات قالب گرایانه و اشعری مسلکانه در شکل اخباری گری که اوج آن در حکومت صفویه ،است پدید می آید؛ چنان که شیوع و رواج آن را ابتدا در زمان بویهیان و برای بار دوم و با تأکید بیش تر در زمان صفویان به وضوح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 چه گفته شد تنها رؤوس نکاتی بود که در فساد زیربناهای کلامی برای ورود به هر بحث دینی و از جمله قرآن ضرورت داشت و الا بررسی تفصیلی آن نیازمند فرصت بسیار و دقّتی موشکافانه است که درخور متتّبعان فحل و شیفته است تا در نشان دادن نمونه های بی شمار آن عمر خویش، سرمایه کنند و ثمر آن را در مورد آموزه های تمامی ،ادیان در برابر اندیشمندان قرار دهند تا شاید مردمانِ گیتی را از این نگاه بدوی و متحجّرانه ی رایج نسبت به اساس پدیده ی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دستاویز حکومت 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بخشند</w:t>
      </w:r>
      <w:r>
        <w:rPr>
          <w:rFonts w:eastAsia="IRNazanin" w:cs="IRNazanin"/>
          <w:color w:val="111111"/>
          <w:sz w:val="28"/>
          <w:szCs w:val="28"/>
          <w:rtl w:val="true"/>
          <w:lang w:bidi="fa-IR"/>
        </w:rPr>
        <w:t>.</w:t>
      </w:r>
    </w:p>
    <w:p>
      <w:pPr>
        <w:pStyle w:val="Heading2"/>
        <w:numPr>
          <w:ilvl w:val="1"/>
          <w:numId w:val="1"/>
        </w:numPr>
        <w:rPr/>
      </w:pPr>
      <w:bookmarkStart w:id="91" w:name="__RefHeading___Toc3502727_653776707"/>
      <w:bookmarkStart w:id="92" w:name="_Toc31"/>
      <w:bookmarkEnd w:id="91"/>
      <w:r>
        <w:rPr>
          <w:rtl w:val="true"/>
        </w:rPr>
        <w:t>نکات اصلی</w:t>
      </w:r>
      <w:bookmarkEnd w:id="92"/>
    </w:p>
    <w:p>
      <w:pPr>
        <w:pStyle w:val="BookText"/>
        <w:rPr/>
      </w:pPr>
      <w:r>
        <w:rPr>
          <w:rFonts w:ascii="IRNazanin" w:hAnsi="IRNazanin" w:eastAsia="IRNazanin"/>
          <w:color w:val="111111"/>
          <w:sz w:val="28"/>
          <w:sz w:val="28"/>
          <w:szCs w:val="28"/>
          <w:rtl w:val="true"/>
          <w:lang w:bidi="fa-IR"/>
        </w:rPr>
        <w:t>اوّلاً، تعاریف متداول و متعارف دینی عبارت اند از همان باورهای رایج در اذهان عالم و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همین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تعاریف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بنای ناخود آگاه هر اندیشه ی دینی را تشکیل می دهند به عبارت دیگر این تعاریف اند که از صدر تا ذیل و از آغاز تا انجام در مورد الفاظی همچون خداوند و خلقت و انسان و پیامبر و دین و قرآن و وحی و اوامر و نواهی آن تا قبر و برزخ و قیامت، عمق و وسعت اندیشه های دینی را تعیین می کنند و به آن ها معنی و مفهوم می بخشند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ها و تعاریف هر سخن و پیامی را در دستگاه خود قرار می دهند و بر اساس آن مفهوم و معنایی برای هر یک از اصطلاحات دینی ایجاد می کنند و اگر این پیش زمینه ها دارای نارسایی و انحرافی باشند روشن است که تمامی آن انحرافات خودبه خود به متن دعوت های دین تسری یافته را حدّاقل با بی محتوایی و انحراف و در غیر این صورت با بن بست هایی غیر قابل عبور و پرسش های بی پاسخ رو به رو </w:t>
      </w:r>
    </w:p>
    <w:p>
      <w:pPr>
        <w:pStyle w:val="BookText"/>
        <w:rPr/>
      </w:pPr>
      <w:r>
        <w:rPr>
          <w:rFonts w:ascii="IRNazanin" w:hAnsi="IRNazanin" w:eastAsia="IRNazanin"/>
          <w:color w:val="111111"/>
          <w:sz w:val="28"/>
          <w:sz w:val="28"/>
          <w:szCs w:val="28"/>
          <w:rtl w:val="true"/>
          <w:lang w:bidi="fa-IR"/>
        </w:rPr>
        <w:t>خواهد ساخت و در نهایت انسان را از دست یابی به گوهر پنهان و پیام واقعی نهفته در آن ها محروم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باورهای زیربنایی عبارت اند از همان آموزه هایی که به تعالیم سیاست زده ی مخدوش و مبهم و نارسا و بشری و در نتیجه بسیار کودکانه ی علم کلام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تاکنون نام این علم را به گوش خویش نشنیده باشد و از محتوای آن صورتاً به کلّی بیگانه باشد؛ امّا این بیگانگی و ناآشنایی صوری سبب نمی گردد که از آفات آن برکنار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گفته شد، محتوا و محصول این علم همان باورهای رایج و تعاریف متداولی است که به صورت عمومی در ذهن هر فرد جامعه به گونه ای رسوب یافته که زبان ذهنی آنان در مورد تعالیم دینی شده است؛ یعنی هر سخنی در مورد دیانت به فرد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 که متن قرآن یا کلامی از بزرگان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محتوای تعریف شده ی آن زیربناها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نهایت در علم کلام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می کند؛ بداند یا نداند آن ها را به این نام بشناسد یا نه محتوای اندیشه های او، همان آموزه های علم کلام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آن چه این علم را پدید آورده و در اذهان عالم و عامّی جامعه نهادینه ساخته است چیزی نیست جز چالش های از بوته ی کشاکش قدرت و سیاست و حکومت به در آمده و آن چه محتوای این علم بشری را تشکیل می دهد، حتّی کوشش های صمیمانه و نقدپذیر اندیشمندان تاریخ نیز نیست؛ بلکه سراسر، برآیند تمایل نیروهای سیاسی جوامعی است که هر دیانتی ناگزیر از بستر تاریخی آن عبور و هر جامعه ای ناخودآگاه آن را به دلیل حضور در مرزهای جغرافیایی خاص خود به نام اعتقادات در حافظه ی فرهنگی خویش ضبط کرده است و در نهایت به دست حکومت، در جامعه تثبیت گردیده و سپس به دست عالمانی که در این کشاکش حاضر بوده اند و به قدرت حاکم متمایل برای آن براهینی در حد اندیشه های همان جامعه تدارک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93" w:name="pg8773_73894"/>
    </w:p>
    <w:p>
      <w:pPr>
        <w:pStyle w:val="BookText"/>
        <w:rPr/>
      </w:pPr>
      <w:bookmarkEnd w:id="93"/>
      <w:r>
        <w:rPr>
          <w:rFonts w:ascii="IRNazanin" w:hAnsi="IRNazanin" w:eastAsia="IRNazanin"/>
          <w:color w:val="111111"/>
          <w:sz w:val="28"/>
          <w:sz w:val="28"/>
          <w:szCs w:val="28"/>
          <w:rtl w:val="true"/>
          <w:lang w:bidi="fa-IR"/>
        </w:rPr>
        <w:t>،لذا اگر گفته شود هیچ یک از مفاد این مجموعه ی فکری پیوندی به تعالیم دینی و معنوی و انسانی و محتوای آموزه های وحیانی و از جمله قرآن ندارند، نباید ناباورانه با آن برخورد کرد؛ زیرا اساساً مفاد آن ها در بسترهای کاملاً متعارض و بلکه متضادی روییده است و رمزنا گشوده ماندن معضلات دین و بی پاسخ بودن پرسش های اساسی آن همه و همه در همین خاستگاههای مغفول و پیش فرض های عمدة منحرف و نارسا و ناپخته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می شود در مورد قرآن، تاکنون سخن به سزایی گفته نشده و نگاه درخوری به آن معطوف نگردیده، ناظر به همین جریان است که اگر نه از سر غفلت تمام بیگمان با تسامح و تساهل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آن عبور شده است</w:t>
      </w:r>
      <w:r>
        <w:rPr>
          <w:rFonts w:eastAsia="IRNazanin" w:cs="IRNazanin"/>
          <w:color w:val="111111"/>
          <w:sz w:val="28"/>
          <w:szCs w:val="28"/>
          <w:rtl w:val="true"/>
          <w:lang w:bidi="fa-IR"/>
        </w:rPr>
        <w:t>.</w:t>
      </w:r>
    </w:p>
    <w:p>
      <w:pPr>
        <w:pStyle w:val="Heading2"/>
        <w:numPr>
          <w:ilvl w:val="1"/>
          <w:numId w:val="1"/>
        </w:numPr>
        <w:rPr/>
      </w:pPr>
      <w:bookmarkStart w:id="94" w:name="__RefHeading___Toc3502729_653776707"/>
      <w:bookmarkStart w:id="95" w:name="_Toc32"/>
      <w:bookmarkEnd w:id="94"/>
      <w:r>
        <w:rPr>
          <w:rtl w:val="true"/>
        </w:rPr>
        <w:t>پذیرش های مردمی</w:t>
      </w:r>
      <w:bookmarkEnd w:id="95"/>
    </w:p>
    <w:p>
      <w:pPr>
        <w:pStyle w:val="BookText"/>
        <w:rPr/>
      </w:pPr>
      <w:r>
        <w:rPr>
          <w:rFonts w:ascii="IRNazanin" w:hAnsi="IRNazanin" w:eastAsia="IRNazanin"/>
          <w:color w:val="111111"/>
          <w:sz w:val="28"/>
          <w:sz w:val="28"/>
          <w:szCs w:val="28"/>
          <w:rtl w:val="true"/>
          <w:lang w:bidi="fa-IR"/>
        </w:rPr>
        <w:t>نباید از یک نکته نیز غفلت کرد و این پرسش را بی پاسخ فرو نهاد که چرا و چگونه توده ی مردم نیز آن احکام جاهلانه را هر چند با جبر و اکراه، در نهایت پذیرفته و آن مفاهیم در حقیقت سیاسی را همواره به عنوان آموزه های دینی و معنوی خویش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ی اخیر معلول خاصیتی است که بدان نیز باید پرداخت و علّت آن را شناسایی کرد تا این تصویر نارسا نماند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فراگیری پدیده ی پایبندی به باورهای سست و کودکانه و نیز موضع گرایانه و سیاسی و خالی از محتوا صرف نظر از آن که از حکومت بر مردمان تحمیل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بدون در نظر گرفتن عامّل ذهنیّت های 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کوتاهی سطح اندیشه ی مردمان در طول تاریخ قابل توجیه نیست و در آن چه این آسیا را حرکت بخشیده، نباید نقش توده ی مردم را نادیده انگاشت؛ زیرا هر جا لقمه نانی از معارف، آمیخته به خار و خاشاک توهم به حلقوم مردمان ریخته شده است، عامّل نادانی و جهالت نیز در آن دخیل بوده است؛ یعنی اگر راه اندیشه بر دریافت معنویات باز نشده و همواره گرایش های عقلی منکوب و مخذول مانده یا جمود و سطحی نگری اشاعره در طول تاریخ جبهه ی غالب را تشکیل داده و خود را چیره نگاه داشته </w:t>
      </w:r>
      <w:bookmarkStart w:id="96" w:name="pg8773_73895"/>
    </w:p>
    <w:p>
      <w:pPr>
        <w:pStyle w:val="BookText"/>
        <w:rPr/>
      </w:pPr>
      <w:bookmarkEnd w:id="96"/>
      <w:r>
        <w:rPr>
          <w:rFonts w:ascii="IRNazanin" w:hAnsi="IRNazanin" w:eastAsia="IRNazanin"/>
          <w:color w:val="111111"/>
          <w:sz w:val="28"/>
          <w:sz w:val="28"/>
          <w:szCs w:val="28"/>
          <w:rtl w:val="true"/>
          <w:lang w:bidi="fa-IR"/>
        </w:rPr>
        <w:t>است توده های مردمی نیز خود آن اندیشه های بی بنیاد را با تسلیم و پذیرش تلقّی به قبول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پذیرش فراگیر گذشته از عامّل حکومت معلول آن نیز هست که در گوش ،کودک، جز سخن کودکانه نمی نشیند و در جامعه ای که غالب افراد ذهنیّت کودکانه دارند سخن از معانی بلند و بالغانه به سمع قبول شنیده نخواهد شد و اگر سخن عمیقی نیز به آنان گفته ،آید باز آن را به زبان کودکانه و متناسب با ذهنیّت کودکانه ی ،خود ترجمه و فهم می کنند و هرگز مقصودِ واقعی آن را در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منطقی ترین و ضروری ترین اوامر برای کودکان، جبر محض تلقّی می شود؛ زیرا علّت آن را نمی دانند و چون به آنان گفته شود، چیزی از آن در نخواهند یافت و در نتیجه باز آن را آمرانه می پندارند ،باری شکافتن زوایای متعدد این پدیده که منشأ اغلب برداشت های خرافی از پیام های معنوی است در این مختصر، بیش از این روانیست و ما را از مقصود اصلی باز خواهد داشت و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آن چه در قرون و اعصار با همه ی گستردگی و عمر و فرصت دراز خود باعث شده است تا مردمان هرگز به پیام قرآن نیندیشند، از یک سو منافع حکومتی و از سوی دیگر جهالت عمومی است و چون دست به دست یک دیگر داده اند انسان روی زمین را از بزرگترین بهره ی خویش محروم نگاه داشته اند</w:t>
      </w:r>
      <w:r>
        <w:rPr>
          <w:rFonts w:eastAsia="IRNazanin" w:cs="IRNazanin"/>
          <w:color w:val="111111"/>
          <w:sz w:val="28"/>
          <w:szCs w:val="28"/>
          <w:rtl w:val="true"/>
          <w:lang w:bidi="fa-IR"/>
        </w:rPr>
        <w:t>.</w:t>
      </w:r>
    </w:p>
    <w:p>
      <w:pPr>
        <w:pStyle w:val="Heading2"/>
        <w:numPr>
          <w:ilvl w:val="1"/>
          <w:numId w:val="1"/>
        </w:numPr>
        <w:rPr/>
      </w:pPr>
      <w:bookmarkStart w:id="97" w:name="__RefHeading___Toc3502731_653776707"/>
      <w:bookmarkStart w:id="98" w:name="_Toc33"/>
      <w:bookmarkEnd w:id="97"/>
      <w:r>
        <w:rPr>
          <w:rtl w:val="true"/>
        </w:rPr>
        <w:t>حکومت فرهنگی</w:t>
      </w:r>
      <w:bookmarkEnd w:id="98"/>
    </w:p>
    <w:p>
      <w:pPr>
        <w:pStyle w:val="BookText"/>
        <w:rPr/>
      </w:pPr>
      <w:r>
        <w:rPr>
          <w:rFonts w:ascii="IRNazanin" w:hAnsi="IRNazanin" w:eastAsia="IRNazanin"/>
          <w:color w:val="111111"/>
          <w:sz w:val="28"/>
          <w:sz w:val="28"/>
          <w:szCs w:val="28"/>
          <w:rtl w:val="true"/>
          <w:lang w:bidi="fa-IR"/>
        </w:rPr>
        <w:t>نکته ی سومی که باید بدین فهرست افزود پدیده ی حکومت فرهنگی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محتوای پیامی در طول صدها سال به گونه ای تلقّی گردد و با شیوه ای واحد توضیح داده شود به ویژه پس از طی دوران تثبیت و فراگیری اندیشه کم تر کسی به خود اجازه خواهد داد بر خلاف آن سخنی بگوید و همواره با بهانه ی این استبعاد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مگر ممکن است انبوه عالمان و کارشناسان طول تاریخ، نکته ای را در نیافته </w:t>
      </w:r>
    </w:p>
    <w:p>
      <w:pPr>
        <w:pStyle w:val="BookText"/>
        <w:rPr/>
      </w:pPr>
      <w:r>
        <w:rPr>
          <w:rFonts w:ascii="IRNazanin" w:hAnsi="IRNazanin" w:eastAsia="IRNazanin"/>
          <w:color w:val="111111"/>
          <w:sz w:val="28"/>
          <w:sz w:val="28"/>
          <w:szCs w:val="28"/>
          <w:rtl w:val="true"/>
          <w:lang w:bidi="fa-IR"/>
        </w:rPr>
        <w:t>باشند و ما اکنون بدان نائل آییم؟ هر اندیشه ی سازنده ای را به تبعیدگاه فراموشی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استبعاد راه را بر رویش و خصوصاً انتشار هر اندیشه ای سد می کند و به این دلیل، می توان از آن با تعبیر حکومت ناخود آگاه فرهنگی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حذف این ،پدیده فقط خدا داناست چه اندازه مزایای سودمند از آن برخواهد خاست؛ یعنی بیداری از خواب جزمیت که با اندک توجّهی به میوه های سودمند فرو نهادن آن، در عرصه ی علوم تجربی می توان نگریست و شکوفایی و رشد چشم گیر و مفید بودن آن را در علوم و صنایع بشری به وضوح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تا سخن وجدان مردمان چنین باشد که بر هر سخن که پدران ما بر آن بوده اند، ما نیز باید گردن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مسیری قدم اصلاح برداشته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بدان چه تاکنون عنوان گردید می توان به دو نکته راه برد که بسیار درخور اعتنا و تعیین کننده اند و نقطه ی ورود به این بحث را نیز تشکیل می دهند</w:t>
      </w:r>
    </w:p>
    <w:p>
      <w:pPr>
        <w:pStyle w:val="BookText"/>
        <w:rPr/>
      </w:pPr>
      <w:r>
        <w:rPr>
          <w:rFonts w:ascii="IRNazanin" w:hAnsi="IRNazanin" w:eastAsia="IRNazanin"/>
          <w:color w:val="111111"/>
          <w:sz w:val="28"/>
          <w:sz w:val="28"/>
          <w:szCs w:val="28"/>
          <w:rtl w:val="true"/>
          <w:lang w:bidi="fa-IR"/>
        </w:rPr>
        <w:t xml:space="preserve">اوّلین نکته آن است که به هیچ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برای دست یابی به پرسش های محوری و اساسی دین و نیز قرآن به آموزه های علم کلام یا اعتقادات متعارف دل بست و لااقل به عنوان زیربناهای این ساختمان فکری، از آن ها کمک خواست و امید آن داشت که گرهی از معضلات این راه را بگشایند؛ زیرا چنان که گفته شد محتوای این علم در حقیقت بازتاب مجادلاتی است که به دلایل سیاسی و اجتماعی و محیطی در طول تاریخ اسلام پدید آمده است و کوشش آن ها سراسر مصروف تثبیت و تحکیم قدرتهایی بوده است که در هر زمان به اقتضای خود بر سرکار بوده اند و آن چه در آن ها یافت نخواهد شد، پاسخ پرسش هایی است که اساس دین و قرآن بر آن ها مبتنی است و حتّی اگر جسته و گریخته و احیاناً، در نکته ای از آن ها نکات محوری یافت شود چندان نارسا و بدوی بدانها پرداخته شده است که به هیچ روی به کار پاسخگویی به پرسش های این روزگار نخواهند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دومین نکته راه یابی به مفاد این شبه ادعاست که تاکنون، هیچ کوشش منطقی در جهت پاسخگویی به پرسش هایی که محور مفاهیم دین و زیر بنای فهم قرآن است صورت نگرفته و قاموس اندیشه های دینی از این گونه عناوین خالی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تعمق در مفاد این پژوهش با وسعت و نیز وضوح بیشتری قابل دریافت خواهند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روشن شدن ماهیت و نیز خاستگاه علم کلام که زیربنای هر نگاهی را به آموزه های دین تشکیل می دهد می توان به مهم ترین منبع گویش دینی ، یعنی ،قرآن پرداخت و نشان داد که چگونه این منبع نیز در بند تعاریف نارسا و مخدوش علم کلام قرار گرفته و در نهایت بهره برداری از آن ناممکن شده است</w:t>
      </w:r>
      <w:r>
        <w:rPr>
          <w:rFonts w:eastAsia="IRNazanin" w:cs="IRNazanin"/>
          <w:color w:val="111111"/>
          <w:sz w:val="28"/>
          <w:szCs w:val="28"/>
          <w:rtl w:val="true"/>
          <w:lang w:bidi="fa-IR"/>
        </w:rPr>
        <w:t xml:space="preserve">. </w:t>
      </w:r>
      <w:bookmarkStart w:id="99" w:name="pg8773_73898"/>
    </w:p>
    <w:p>
      <w:pPr>
        <w:pStyle w:val="Heading2"/>
        <w:numPr>
          <w:ilvl w:val="1"/>
          <w:numId w:val="1"/>
        </w:numPr>
        <w:rPr/>
      </w:pPr>
      <w:bookmarkStart w:id="100" w:name="__RefHeading___Toc3502733_653776707"/>
      <w:bookmarkStart w:id="101" w:name="_Toc34"/>
      <w:bookmarkEnd w:id="99"/>
      <w:bookmarkEnd w:id="100"/>
      <w:r>
        <w:rPr>
          <w:rtl w:val="true"/>
        </w:rPr>
        <w:t>قرآن دومین منبع</w:t>
      </w:r>
      <w:bookmarkEnd w:id="101"/>
    </w:p>
    <w:p>
      <w:pPr>
        <w:pStyle w:val="Heading2"/>
        <w:numPr>
          <w:ilvl w:val="1"/>
          <w:numId w:val="1"/>
        </w:numPr>
        <w:rPr/>
      </w:pPr>
      <w:bookmarkStart w:id="102" w:name="__RefHeading___Toc3502735_653776707"/>
      <w:bookmarkStart w:id="103" w:name="_Toc35"/>
      <w:bookmarkEnd w:id="102"/>
      <w:r>
        <w:rPr>
          <w:rtl w:val="true"/>
        </w:rPr>
        <w:t>جایگاه قرآن ؟</w:t>
      </w:r>
      <w:bookmarkEnd w:id="103"/>
    </w:p>
    <w:p>
      <w:pPr>
        <w:pStyle w:val="BookText"/>
        <w:rPr/>
      </w:pPr>
      <w:r>
        <w:rPr>
          <w:rFonts w:ascii="IRNazanin" w:hAnsi="IRNazanin" w:eastAsia="IRNazanin"/>
          <w:color w:val="111111"/>
          <w:sz w:val="28"/>
          <w:sz w:val="28"/>
          <w:szCs w:val="28"/>
          <w:rtl w:val="true"/>
          <w:lang w:bidi="fa-IR"/>
        </w:rPr>
        <w:t>معرّفی و شناخت اجمالی ،قرآن یعنی مهم ترین منبع اندیشه ی مسلمانان، هدف اصلی این نوشتار است؛ امّا چنین شناختی آن گاه امکان پذیر خواهد شد که بتوان با متن آن بی دخالت هیچ واسطه ای رو در رو قرار گرفت و اطمینان یافت که آن چه آن را معانی قرآن می پنداریم و در مورد آن قصد پژوهش داریم مستقیماً کلام الاهى و عین گفتار آن نامتناهی است؛ زیرا در محیطی به سر می بریم که راه ارتباط با قرآن عموماً به دو طریق مشابه ترجمه و تفسیر منحصر است و همگان برای دریافت مفاهیم موجود در متن این کتاب از این دو طریق یا یکی از آن ها، به استنباط معانی نهفته در آن اقدام می کنند و روشن است تا حصول یقین کامل، از واگویی و انتقال صحیح و امانت کافی این دو راه نمی توان اطمینان یافت که شخص با متن قرآن مستقیماً رو در رو قرار دارد یا مفاهیم دیگری به نام قرآن در برابر او قرار گرفته است تا بر اساس آن بتواند به شناخت و داوری خویش اطمینان حاصل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بخش پیش به تفصیل گفت و گو شد؛ این کتاب و حیانی و منبع بی مانند در عین آن که در توهم پیروانش، نخستین و زیر بنایی ترین مأخذ اندیشه های دینی است در واقعیت چنین نیست و پس از علم کلام با فاصله ی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دومین منبع و تنها از زاویه ی خاص علم کلام در نظام اندیشه ی دینی اسلام تأثیر نهاده است و به دلایلی هرگز نتوانسته آموزه های گران قدر خویش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 مستقیماً به صورتی آشکار و خصوصاً رها و آزاد از بند تعاریف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دید خوانندگان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پیشین به تفصیل بیان گردید که مهم ترین منبع زیر بنایی اندیشه های هر کس که با اندیشه ای همراه است بداند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های ذهنی اوست و در اندیشه های دینی مسلمانان این پیش فرض ها عبارت از پیش فرض های کلامی است که در طول تاریخ به صورت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همراه بوده و همچنان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اساس آن چه در بخش پیشین در مورد اندیشه های کلامی گفته شد، بهتر و روشن تر می توان از ماجرایی که در حقیقت بر سر مفاهیم این کتاب مقدّس آمده نیز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نشان داد که عموماً از کدام دیدگاه و با چه تعریفی و برای پاسخ گویی به چه نیازی به متن قرآن نظر شده و بالاخره چه راهی برای دست یابی به پیام و محتوای گران قدر آن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 نیست که قرآن در دیانت اسلام متن درجه ی اولی است؛ از یک سو، نهایی ترین محصول نبوّت رسول خدا صلی الله علیه و آله است و از سوی دیگر، سالم ترین متنی که از دستبرد حوادث مصون مانده و لااقل از نظر تاریخی تصرف آشکاری در آن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رسول خدا صلی الله علیه و آله آن را بزرگ و بی بدیل می شناخته و نزد مسلمانان اعم از پیشوایان یا پیروان هیچ متنی با آن قابل مقایسه هم نبوده است؛ امّا به جرأت می توان گفت در طول تاریخ و تاکنون مسلمانان با آن برخورد مستقیمی نداشته و در نتیجه آن را بی واسطه ندیده و نشناخته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مبالغه گونه تنها آن گاه هضم و تصدیق خواهد شد که نخست دریافته باشیم در زمان نزول این کتاب و هنگام حیات دریافت کننده ی اصلی آن یعنی حضرت رسول صلی الله علیه و آله بیشترین سعی در واگویی متن آن و تثبیت الفاظ آن به کار می رفته و فرصت و فراغتی برای کاوش در معانی آن وجود نداشته است؛ چه رسد به آن که متن آن همواره در حال تکمیل و افزایش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 بعد و با فاصله ی بسیار زیاد اگر احیاناً کسی را در آن جامعه ،بدوی، سودای دریافت مفاهیم </w:t>
      </w:r>
    </w:p>
    <w:p>
      <w:pPr>
        <w:pStyle w:val="BookText"/>
        <w:rPr/>
      </w:pPr>
      <w:r>
        <w:rPr>
          <w:rFonts w:ascii="IRNazanin" w:hAnsi="IRNazanin" w:eastAsia="IRNazanin"/>
          <w:color w:val="111111"/>
          <w:sz w:val="28"/>
          <w:sz w:val="28"/>
          <w:szCs w:val="28"/>
          <w:rtl w:val="true"/>
          <w:lang w:bidi="fa-IR"/>
        </w:rPr>
        <w:t>آن نیز بوده و صریحاً در صدد پرسش از مفهوم آن بر می آمده، استنطاق مفاهیم و شیوه ی به گویش آوردن آن متن خاموش به عهده ی شخص آن حضرت بوده است؛ ولی او نیز بی گمان آنان را اندک اندک و متناسب با همان سطح و افق اندیشه ی کوتاهشان برای دست یابی به معانی این متن و برای بهره مندی از بیانات آمیخته و چه بسا آکنده از رمز و راز و ابهام و ایهام ،آن قدم به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مربیانه راهنمایی هایی می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متن در زمان نزول متکی به شخصیت دریافت کننده ی اصلی آن اندکی به گویش می آمده و مختصر معنادهی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احیاناً مفهوم متن در دوران حضرتش اندکی از مخاطبین عنایت می دیده است، بر معانی درونی و دریافت های وجدانی حضرتش استوار بوده است و اگر از معانی آن پرسشی می شده او هرچند بر اساس فهم مستقیم و بی واسطه ی خویش بی گمان متناسب با ظرفیت پرسش کننده و شنونده آن را توضیح 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هم به اندازه ای اندک و موردی بوده که نمی توان حتّی امروزه با نیروی اندیشه ی رشد یافته ی موجود و نیز با همه ی افزایشی که حجم آن منقولات یافته است، نظامی منسجم از آن استنتاج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آن حضرت با توجّه به اولاً کوتاهی زمان حضور او در میان مردمان و ثانیا دوری شنوندگانش از هرگونه امکان دریافت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برخاسته از فقر شدید فرهنگی حاکم بر آنان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از آن جهت که این گونه نگرش های متعالی در آنان نمی توانسته در آن مدت کوتاه رسوخ قابل اعتنایی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بیفزاییم که همان راهنمایی های موردی و جزئی و گسسته و اندک نیز با رحلت او از میان مردمان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از آن پس با چه مبنا و معیاری به این متن نظر شده و بر اساس چه عواملی فرهنگ نگرش به این متن در طول تاریخ نهادینه شده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به ظاهر مسلمان پس از او بیش از هر چیز در فکر تصاحب قدرت به جا مانده از او بر آمدند و جدال بی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این میراث آغاز کردند و اگر </w:t>
      </w:r>
    </w:p>
    <w:p>
      <w:pPr>
        <w:pStyle w:val="BookText"/>
        <w:rPr/>
      </w:pPr>
      <w:r>
        <w:rPr>
          <w:rFonts w:ascii="IRNazanin" w:hAnsi="IRNazanin" w:eastAsia="IRNazanin"/>
          <w:color w:val="111111"/>
          <w:sz w:val="28"/>
          <w:sz w:val="28"/>
          <w:szCs w:val="28"/>
          <w:rtl w:val="true"/>
          <w:lang w:bidi="fa-IR"/>
        </w:rPr>
        <w:t>بگوییم هنوز این جدال به آخر نرسیده است گزاف نیست</w:t>
      </w:r>
    </w:p>
    <w:p>
      <w:pPr>
        <w:pStyle w:val="BookText"/>
        <w:rPr/>
      </w:pPr>
      <w:r>
        <w:rPr>
          <w:rFonts w:ascii="IRNazanin" w:hAnsi="IRNazanin" w:eastAsia="IRNazanin"/>
          <w:color w:val="111111"/>
          <w:sz w:val="28"/>
          <w:sz w:val="28"/>
          <w:szCs w:val="28"/>
          <w:rtl w:val="true"/>
          <w:lang w:bidi="fa-IR"/>
        </w:rPr>
        <w:t>اگر گفته شود مسلمانان در طول تاریخ پس از پیامبر خدا تنها و تنها به حکومت اندیشیده اند و مفاهیم دینی خود را بر این اساس مخدوش پایه نهاده و از این زاویه بدان تعالیم نگریسته اند هیچ گونه مبالغه ای در این تعبیر به کار نرفته</w:t>
      </w:r>
    </w:p>
    <w:p>
      <w:pPr>
        <w:pStyle w:val="BookText"/>
        <w:rPr/>
      </w:pPr>
      <w:r>
        <w:rPr>
          <w:rFonts w:ascii="IRNazanin" w:hAnsi="IRNazanin" w:eastAsia="IRNazanin"/>
          <w:color w:val="111111"/>
          <w:sz w:val="28"/>
          <w:sz w:val="28"/>
          <w:szCs w:val="28"/>
          <w:rtl w:val="true"/>
          <w:lang w:bidi="fa-IR"/>
        </w:rPr>
        <w:t xml:space="preserve">آری به تمامی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مفاهیم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آکنده از جدال، نظر شده و مبتنی بر لوازم حکومت و منافع سیاست مورد گزینش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از این مجادلات سیاسی و معارضات حکومتی است که علم کلام پدید آمده است</w:t>
      </w:r>
    </w:p>
    <w:p>
      <w:pPr>
        <w:pStyle w:val="BookText"/>
        <w:rPr/>
      </w:pPr>
      <w:r>
        <w:rPr>
          <w:rFonts w:ascii="IRNazanin" w:hAnsi="IRNazanin" w:eastAsia="IRNazanin"/>
          <w:color w:val="111111"/>
          <w:sz w:val="28"/>
          <w:sz w:val="28"/>
          <w:szCs w:val="28"/>
          <w:rtl w:val="true"/>
          <w:lang w:bidi="fa-IR"/>
        </w:rPr>
        <w:t>،بنابراین الفاظ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ها قبل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تعالیم الاهی رسول خدا صلی الله علیه و آله و بر اساس مجادلاتی که سال ها بعد بر سر حکومت پدید آمد و در علم سیاست زده و مخدوش کلام تثبیت گردید معنی کردند و آن معانی را در برابر همان الفاظ قبلی نهادند؛ یعنی الفاظی را که ده ها سال قبل از زبان وحی به عرصه ی ظهور آمده بود با معانی ای همراه ساختند که مجادلات آن ها در سال های بعد آن را ایجاب کرد سپس برداشت های متعارف و نهادینه شده ی این کتاب مبتنی بر همان تعاریف مخدوش پدید آمد و در تمامی جامعه و تاریخ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قرآن به عنوان مثال سخنان بسیاری در مورد خداوند گفته شده و راجع به رسالت و پیامبران الاهی توضیحات فراوانی ارائه گردیده و از قیامت و جزا و پاداش در سرای دیگر به کرّات سخن رفته و آفرینش هستی با تعابیر مختلف به خداوند منسوب و شخصیت انسان و مبدأ و مال او در مواضع گوناگون ترسیم و تبیین شده است چون در نهایت مسلمانان به تمامی این توضیحات بر اساس تعاریفی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کردند و مبتنی بر آن به استنباط مفاهیم وحی پرداختند هیچ گاه نتوانستند خالی از شوائب بشری با متن آن ارتباط برقرار کنند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یک از مفردات الفاظ ،وحی معانی از پیش ساخته و تعریف شده ای در جامعه وجود داشته و علم سیاست زده ی کلام با رسوب خود در اذهان </w:t>
      </w:r>
      <w:bookmarkStart w:id="104" w:name="pg8773_73903"/>
    </w:p>
    <w:p>
      <w:pPr>
        <w:pStyle w:val="BookText"/>
        <w:rPr/>
      </w:pPr>
      <w:bookmarkEnd w:id="104"/>
      <w:r>
        <w:rPr>
          <w:rFonts w:ascii="IRNazanin" w:hAnsi="IRNazanin" w:eastAsia="IRNazanin"/>
          <w:color w:val="111111"/>
          <w:sz w:val="28"/>
          <w:sz w:val="28"/>
          <w:szCs w:val="28"/>
          <w:rtl w:val="true"/>
          <w:lang w:bidi="fa-IR"/>
        </w:rPr>
        <w:t>عمومی پیشاپیش راه برخورد مستقیم اندیشه ها را با متن قرآن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تعاریف با نارسایی های خویش و با آغراض نهفته در جهت گیری هایشان، سد دریافت پیام واقعی قرآن شدند</w:t>
      </w:r>
      <w:r>
        <w:rPr>
          <w:rFonts w:eastAsia="IRNazanin" w:cs="IRNazanin"/>
          <w:color w:val="111111"/>
          <w:sz w:val="28"/>
          <w:szCs w:val="28"/>
          <w:rtl w:val="true"/>
          <w:lang w:bidi="fa-IR"/>
        </w:rPr>
        <w:t>.</w:t>
      </w:r>
    </w:p>
    <w:p>
      <w:pPr>
        <w:pStyle w:val="Heading2"/>
        <w:numPr>
          <w:ilvl w:val="1"/>
          <w:numId w:val="1"/>
        </w:numPr>
        <w:rPr/>
      </w:pPr>
      <w:bookmarkStart w:id="105" w:name="__RefHeading___Toc3502737_653776707"/>
      <w:bookmarkStart w:id="106" w:name="_Toc36"/>
      <w:bookmarkEnd w:id="105"/>
      <w:r>
        <w:rPr>
          <w:rtl w:val="true"/>
        </w:rPr>
        <w:t>علّت ترجمه ی قرآن</w:t>
      </w:r>
      <w:bookmarkEnd w:id="106"/>
    </w:p>
    <w:p>
      <w:pPr>
        <w:pStyle w:val="BookText"/>
        <w:rPr/>
      </w:pPr>
      <w:r>
        <w:rPr>
          <w:rFonts w:ascii="IRNazanin" w:hAnsi="IRNazanin" w:eastAsia="IRNazanin"/>
          <w:color w:val="111111"/>
          <w:sz w:val="28"/>
          <w:sz w:val="28"/>
          <w:szCs w:val="28"/>
          <w:rtl w:val="true"/>
          <w:lang w:bidi="fa-IR"/>
        </w:rPr>
        <w:t>اگر پرسیده شود چرا در روزگار معاصر این اندازه به ترجمه ی قرآن پرداخته اند؟ ممکن است ابتدا بی جا به نظر آید؛ امّا با اندکی تعمق این سؤال جایگاه خویش را می یابد و پاسخ آن نیز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مخاطبان این کتاب مقدّس در روزگار معاصر به صورت ناخودآگاه خواسته اند از این طریق، یعنی راه ترجمه بدون واسطه با متن قرآن رو در رو قرار گیرند و مستقیماً از متن این کتاب مفاهیم دینی را استنتاج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قبل از آغاز شدن یا فراگیری سنت ترجمه ی ،قرآن مسلمانان عامّی نه می خواستند و نه می توانستند با متن قرآن رو در رو قرار گیرند؛ گفتی به هر دلیل اساساً نسبت بدان احساس نیاز هم نمی 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سبب گردید تا در روزگار کنونی بسیار بیش از گذشته، قرآن محور بررسی های دینی قرار گیرد ابهامات فراگیر و نارسایی هایی است که در آموزه های دینی، گریبانگیر پیروان این آیین گردید و چون مجموعاً این احساس کم و بیش در سطوح آگاه تر جامعه قوت می گیرد که آموزه های رایج و متعارف دین با رنگ و بوی کلامی و آمیخته به اغراض سیاسی خود، اولاً از وثاقت کافی بی بهره اند و ثانیاً دارای استحکام منطقی لازم نیستند و ثالثاً توان پاسخ گویی به پرسش های دینی جديد الولاده را ندارند ناخودآگاه راه برون شد را در آن دیده اند که افراد خود مستقیماً به منبع گویش های دینی یعنی متن قرآن نظر و پاسخ خویش را در آن جست و جو کنند؛ زیرا جامعه ای که هیچ سخن درخور اعتنایی در متن اعتقادات خویش نبیند، ناچار است دست نیاز به سوی منبع این تعالیم دراز و داروی خویش را از شفاخانه ی آن جست و جو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علّت این که جامعه در دوران اخیر بسیار بیشتر از گذشته به سوی متن قرآن توجّه کرده درک نارسایی آموزه های اعتقادی و کلامی است؛ هر چند چنان که خواهیم دید در پیمودن این مسیر توفیق چندانی نصیب افراد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ممکن است در ابتدا رویکرد مستقیم به متن قرآن از طریق ترجمه پدیده ی بسیار مبارک و به جایی ارزیابی ،گردد علّت آن را نیز باید شناخت قرآن قرن هاست که در اختیار مسلمانان است و رویکرد تأکید آمیز روزگار معاصر به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طریق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محصول گرایش بیشتر مردمان در این دوران به دین و اندیشه های دینی نیست این که چرا امروزه بیش از گذشته به قرآن توجّه کرده و در موضوع ،دیانت بیشتر سعی می کنند تا پاسخ پرسش های خویش را از متن آن به چنگ آرند، 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قابل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عنوان مهم ترین عامّل گفته شود این پدیده از آن روست که مردمان این روزگار بیشتر از قبل با متون نوشتاری سر و کار داشته و با امکان بیشتری در خواندن متون همراه اند، البته سخن درستی است؛ ولی بیانگر علّت وجود ترجمه های گوناگون این دوران نیست؛ زیرا برای رفع نیاز خوانندگان یکی دو ترجمه هم کفایت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تعداد زیاد ترجمه ها تنها معلول بالا رفتن سطح سواد عمومی و توان خواندن بیشتر نیست و گویی با این ،عمل هدفی مستقل نیز تعقیب می شود و آن عبارت از آشنایی بیشتر و ناب تر و دقیق تر و بی واسطه تر با قرآن یا منبع آموزه های دینی است؛ آن هم به این دلیل که جامعه رفته رفته دریافته است که سایر منابع توان پاسخ گویی به پرسش های نو و برآمده ی جدید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روز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سایر منابع کاسته شده و اهمیت این منبع افزایش و کاربرد بیشتری یافته است و چون هیچ یک از این ترجمه ها نیز نیاز او را برآورده نساخته اند، جایگاه یک ترجمه ی ناب را خالی دیده است تا بتواند نیاز خود را با آن مرتفع سازد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دیگری که به ایجاد این جریان کمک بسیاری کرده بازتاب منفی انحصار بهره برداری از قرآن به وسیله ی حوزه های علمیه و عدم اطمینان یقین آور به این نهاد </w:t>
      </w:r>
    </w:p>
    <w:p>
      <w:pPr>
        <w:pStyle w:val="BookText"/>
        <w:rPr/>
      </w:pPr>
      <w:r>
        <w:rPr>
          <w:rFonts w:ascii="IRNazanin" w:hAnsi="IRNazanin" w:eastAsia="IRNazanin"/>
          <w:color w:val="111111"/>
          <w:sz w:val="28"/>
          <w:sz w:val="28"/>
          <w:szCs w:val="28"/>
          <w:rtl w:val="true"/>
          <w:lang w:bidi="fa-IR"/>
        </w:rPr>
        <w:t xml:space="preserve">بوده است تقریباً در طول تاریخ حوزه ها در بهره برداری از قرآن بی رقیب بوده و سایر اقشار مردم به دلیل ناآگاهی با زبان یا نا آشنایی با گویش عربی، امکان استفاده از قرآن را به صورت طبیعی نداشته اند و در نتیجه هر سخنی را که حوزه ها به قرآن نسبت می دادند بی چون و چرا می پذیرفتند؛ ولی پس از آن که رفته رفته روشن گردید مجموعه ی دانسته های حوزوی پاسخگوی پرسش های پدید آمده در این روزگار ،نیست خود به خود خاصیت واسطه بودن حوزه ها در امور دینی تقلیل یافت و دیگر مردمان آموزه های دینی خویش را تنها به واسطه ی آنان فرانمی گیرند و می کوشند مفاهیم دینی را حتّی المقدور از طرق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به دست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قرآن، استخراج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پدیده ی عدم اعتنا به برداشت های حوزوی نیز از آن رو بوده که در محتوای گویش آنان چیزی جز تکرار همان اندیشه های کلامی رایج به چشم نمی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اندک اندک روشن گردید که در شیوه ی استدلالات کلامی غالباً تمامی نتایج در مقدمات نهفته است و جز مصادراتی بی محتوا را در آن ها نمی توان یافت دلیل آن نیز روشن است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کاربرد این گونه استدلالات اقناع پیروان عامّی و مخاطبان بی دانش آن بوده است و در نتیجه نزد مردم اندیشمند فاقد کارایی منطقی ارزیابی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 یابی جوامع به علم و دانش حتّی عمومی و ابتدایی و امکان دست یابی آسان به متن ،قرآن گویش های کلامی روزگاران گذشته از توان مقابله و حتّی کارایی نسبی خارج می گردد و بیشتر از طریق ترجمه ها، بازار توجّه به قرآن گرمتر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توجّه افزوده تر به قرآن از طریق ترجمه چه بسا حسن تلقّی شود؛ امّا نباید غفلت داشت که از عیوبی چند نیز خالی نیست؛ زیرا منشأ و نیز علّت ناکارآمدی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نارسایی آموزه های کلامی بوده است و این تأثیر مخرب هم چنان پابرجا و بر سراسر اندیشه های دینی کاملاً آشکار است به عبارت دیگر بر اساس دلایلی که بر خواهیم شمرد حذف تأثیر آموزه های کلامی از </w:t>
      </w:r>
      <w:bookmarkStart w:id="107" w:name="pg8773_73906"/>
    </w:p>
    <w:p>
      <w:pPr>
        <w:pStyle w:val="BookText"/>
        <w:rPr/>
      </w:pPr>
      <w:bookmarkEnd w:id="107"/>
      <w:r>
        <w:rPr>
          <w:rFonts w:ascii="IRNazanin" w:hAnsi="IRNazanin" w:eastAsia="IRNazanin"/>
          <w:color w:val="111111"/>
          <w:sz w:val="28"/>
          <w:sz w:val="28"/>
          <w:szCs w:val="28"/>
          <w:rtl w:val="true"/>
          <w:lang w:bidi="fa-IR"/>
        </w:rPr>
        <w:t>ترجمه ها در این دوران تقریباً ناممکن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اگر توجّه مستقیم به قرآن از طریق ترجمه دارای این حسن است که نگاه مردمان را مستقیماً و بدون واسطه به متن قرآن معطوف می دارد، همواره با این پیش فرض نارسا نیز همراه است که متن فخیم قرآن را در حد متنی کوچه و ،بازاری، فروکاسته افراد را با این تصوّر همراه می سازد که هر کس می تواند به سهولت به معانی آن دست یابد</w:t>
      </w:r>
      <w:r>
        <w:rPr>
          <w:rFonts w:eastAsia="IRNazanin" w:cs="IRNazanin"/>
          <w:color w:val="111111"/>
          <w:sz w:val="28"/>
          <w:szCs w:val="28"/>
          <w:rtl w:val="true"/>
          <w:lang w:bidi="fa-IR"/>
        </w:rPr>
        <w:t>.</w:t>
      </w:r>
    </w:p>
    <w:p>
      <w:pPr>
        <w:pStyle w:val="Heading2"/>
        <w:numPr>
          <w:ilvl w:val="1"/>
          <w:numId w:val="1"/>
        </w:numPr>
        <w:rPr/>
      </w:pPr>
      <w:bookmarkStart w:id="108" w:name="__RefHeading___Toc3502739_653776707"/>
      <w:bookmarkStart w:id="109" w:name="_Toc37"/>
      <w:bookmarkEnd w:id="108"/>
      <w:r>
        <w:rPr>
          <w:rtl w:val="true"/>
        </w:rPr>
        <w:t>ترجمه و خاستگاه آن</w:t>
      </w:r>
      <w:bookmarkEnd w:id="109"/>
    </w:p>
    <w:p>
      <w:pPr>
        <w:pStyle w:val="BookText"/>
        <w:rPr/>
      </w:pPr>
      <w:r>
        <w:rPr>
          <w:rFonts w:ascii="IRNazanin" w:hAnsi="IRNazanin" w:eastAsia="IRNazanin"/>
          <w:color w:val="111111"/>
          <w:sz w:val="28"/>
          <w:sz w:val="28"/>
          <w:szCs w:val="28"/>
          <w:rtl w:val="true"/>
          <w:lang w:bidi="fa-IR"/>
        </w:rPr>
        <w:t>تردید نیست که پس از طی صدها سال و پیش آمد هزاران تغییر در شکل ،زندگی مردمان در اندیشه نیز تغییر کرده و انتظارات متفاوتی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ی اندیشه های دینی نیز از این روند مستثنا نیست و در تمامی ابعاد خود با پرسش های نو و بی سابقه ای مواجه است که پدیدآورنده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شکل زندگانی جدید و از سوی دیگر رشد فکری انسان این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فراگیری و رواج اندیشه های علمی و منطقی لحظه به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دامنه ی تأثیر این تغییرات افزوده است و جامعه نیازمند پاسخ به پرسش هایی شده است که چه بسا تا کنون هرگز طرح هم نشده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درباره ی قرآن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مهم ترین منبع اندیشه 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انتظار پاسخگویی و هم از جهت منبع و منشأ آن پرسش ها رو به تزاید نهاده است، چندان غریب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یک سو قاموس فرهنگ دینی جامعه و متولی آن، یعنی حوزه های علوم دینی کارآمدی لازم را فاقدند و به دلیل شیوه های تفکرشان گذشته از پاسخگویی حتّی از درک و برقراری ارتباط با پرسش های نو، ناتوان به نظر می رسند و به عنوان راه علاج، از متن جامعه ی دینی به گونه ای ناخودآگاه این پیشنهاد مورد توجّه قرار گیرد که افراد مستقیماً به متن قرآن مراجعه کرده پاسخ پرسش های خود را در آن منبع و از آن سرچشمه بجویند بازتاب آن چه می تواند بود؟ حال، اگر بیفزاییم که این پیشنهاد از زبان نوآوران یا دل سوزان و به اصطلاح روشن فکران جامعه که در </w:t>
      </w:r>
    </w:p>
    <w:p>
      <w:pPr>
        <w:pStyle w:val="BookText"/>
        <w:rPr/>
      </w:pPr>
      <w:r>
        <w:rPr>
          <w:rFonts w:ascii="IRNazanin" w:hAnsi="IRNazanin" w:eastAsia="IRNazanin"/>
          <w:color w:val="111111"/>
          <w:sz w:val="28"/>
          <w:sz w:val="28"/>
          <w:szCs w:val="28"/>
          <w:rtl w:val="true"/>
          <w:lang w:bidi="fa-IR"/>
        </w:rPr>
        <w:t>بسیاری از موارد حتّی از دانش دینی سنتی نیز بیگانه بودند طرح شد می توان دریافت که ابعاد استقبال از آن چه اندازه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یعنی گروه روشن فکران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خاستگاه مردمی و زبان عامّة فهم خود و با فی الجمله تعلقی که به دیانت و آموزه های آن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هر دلیل، جامعه خویش را نیازمند توجّه به تعالیم معنوی و دینی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را پیشنهاد کردند که به شدت نیز با استقبال مردمان مواجه شد تا در نتیجه، مردمان مستقيما خود از متن قرآن یاری خواهند و بی واسطه به آن مراجعه کنند و برای امکان پذیر ساختن آن یا خود به ترجمه ی این کتاب دست زدند یا افراد توانمندی را به این کار برانگیختند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محصول این راه حل شتاب زده و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توهّم پیشنهاد دهندگان آن، میان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شیرین نبود و آن چه پدید آمد نه تنها از انحرافات پیشگیری نکرد، بلکه اعوجاجی دیگر نیز بر آن افزود</w:t>
      </w:r>
    </w:p>
    <w:p>
      <w:pPr>
        <w:pStyle w:val="BookText"/>
        <w:rPr/>
      </w:pPr>
      <w:r>
        <w:rPr>
          <w:rFonts w:ascii="IRNazanin" w:hAnsi="IRNazanin" w:eastAsia="IRNazanin"/>
          <w:color w:val="111111"/>
          <w:sz w:val="28"/>
          <w:sz w:val="28"/>
          <w:szCs w:val="28"/>
          <w:rtl w:val="true"/>
          <w:lang w:bidi="fa-IR"/>
        </w:rPr>
        <w:t>جامعه از یک نکته ی مهم و اساسی غفلت کرد و گویی نمی دانست بدونِ حذف تأثير ذهنیّت های جامد و عقیم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ساخته و پرداخته ی حکومت های ادوار گذشته و متناسب با سطح اندیشه ی مردمان همان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متن قرآن روبه رو گردید و بی واسطه آن را در برابر نهاد و به نیاز تبیین واقعی و کار آمد دین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نارسایی فوق از آن روست که با شیوه ی ترجمه تنها عبارات عربی معادل های لفظی خود را در چارچوب همان فرهنگ از پیش ساخته شده خواهند یافت؛ فرهنگی که تاکنون وجود داشته و چون دستگاه فکری آن تغییری نکرده است شنونده مجدداً همان پاسخ ها را خواهد شنید که تاکنون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گرهی از معضلات اندیشه ی او گشوده نمی شود؛ بلکه افراد را بیش از پیش مأیوس نیز کند؛ اتفاقی که برای هرکس که بخواهد از طریق ترجمه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برداشت از قرآن پردازد خواهد افتاد و او را از پیمودن این مسیر ناامید خواهد ساخت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همه ی تحولی که در سطح نگاه و اندیشه مردمان روی داده و با تمام </w:t>
      </w:r>
    </w:p>
    <w:p>
      <w:pPr>
        <w:pStyle w:val="BookText"/>
        <w:rPr/>
      </w:pPr>
      <w:r>
        <w:rPr>
          <w:rFonts w:ascii="IRNazanin" w:hAnsi="IRNazanin" w:eastAsia="IRNazanin"/>
          <w:color w:val="111111"/>
          <w:sz w:val="28"/>
          <w:sz w:val="28"/>
          <w:szCs w:val="28"/>
          <w:rtl w:val="true"/>
          <w:lang w:bidi="fa-IR"/>
        </w:rPr>
        <w:t>پرسش های فزاینده ای که در باب اندیشه های دینی وجود دارد، حتّی درباره ی قرآن شاهد پدیده ای متفاوت و مفید نیستیم؛ چرا که برای پاسخ به این پرسش ها تنها در زمانه ی ما قرآن را در همان چارچوب و فرهنگ گذشته با زبان روز ترجمه می کنند و در انواع گوناگون و با سلیقه های مختلف، روانه ی بازار فرهنگ و اندیشه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همان اندیشه های کهنه و نارسا بارساترین الفاظ، به زبان روز بیان می گردد</w:t>
      </w:r>
    </w:p>
    <w:p>
      <w:pPr>
        <w:pStyle w:val="BookText"/>
        <w:rPr/>
      </w:pPr>
      <w:r>
        <w:rPr>
          <w:rFonts w:ascii="IRNazanin" w:hAnsi="IRNazanin" w:eastAsia="IRNazanin"/>
          <w:color w:val="111111"/>
          <w:sz w:val="28"/>
          <w:sz w:val="28"/>
          <w:szCs w:val="28"/>
          <w:rtl w:val="true"/>
          <w:lang w:bidi="fa-IR"/>
        </w:rPr>
        <w:t xml:space="preserve">این ترجمه ها بر اساس کدام زیربنا و پیش فرض صورت می گیرند؟ آیا این ترجمان ها از همان دیدگاه های کلامی و خاستگاه هایی که در طول تاریخ ساخته و پرداخته شده، نشأت نگرفته است و اندیشه ها و تصورات را نسبت به متن قرآن در همان محدوده ی مخدوش و نارسا باز نخواهند داشت؟ آیا ترجمه ها برآمده از زیربنای همان مبانی آکنده از جهل و گرایش های حکومتی و نگرش های تحمیلی کلامی نیستند که همواره در لابه لاي هزارتوی فرهنگ نگرش به قرآن در طول تاریخ موج زده است؟ مگر از آن بذر انتظار ثمری جز خود آن را می توان داشت؟ اگر زیربنای دریافت ،قرآن تا کنون مفاهیم ظاهری و نگرش های حکومت مدارانه و تلقّیات کودکانه بوده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 خود را مصروف دقّت و رعایت کامل فرهنگی کرده اند و می کنند که بارها آزموده شده است، با این ترجمه ها،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تاکنون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نخواهد آمد؛ زیرا زبان حال و زیربنای تحقیق هر متتبع و نیز متن برآمده از قلم هر مترجم، این بوده و هم چنان نیز هست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وجَدْنا آباءنا عَلَى أُمَّةٍ وإِنَّا عَلَى آثَارِهِم مُقْتَدون</w:t>
      </w:r>
      <w:r>
        <w:rPr>
          <w:rStyle w:val="FootnoteAnchor"/>
          <w:rtl w:val="true"/>
        </w:rPr>
        <w:footnoteReference w:id="15"/>
      </w:r>
      <w:r>
        <w:rPr>
          <w:rFonts w:ascii="IRNazanin" w:hAnsi="IRNazanin" w:eastAsia="IRNazanin"/>
          <w:color w:val="111111"/>
          <w:sz w:val="28"/>
          <w:sz w:val="28"/>
          <w:szCs w:val="28"/>
          <w:rtl w:val="true"/>
          <w:lang w:bidi="fa-IR"/>
        </w:rPr>
        <w:t>و با این زیربنا، به کدام سو می توان گام برداشت؟ حدّاقل هزار سال است که جریان تفسیر و ترجمه ی و شیوه ی برداشت از قرآن بر این منوال و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چو سنگی به جای پاینده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فزاینده و نه کاهنده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تا شام در مشقت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همان جا که بامداد پگاه </w:t>
      </w:r>
    </w:p>
    <w:p>
      <w:pPr>
        <w:pStyle w:val="BookText"/>
        <w:rPr/>
      </w:pPr>
      <w:r>
        <w:rPr>
          <w:rFonts w:ascii="Amiri" w:hAnsi="Amiri" w:eastAsia="Amiri" w:cs="Amiri"/>
          <w:color w:val="111111"/>
          <w:sz w:val="28"/>
          <w:sz w:val="28"/>
          <w:szCs w:val="28"/>
          <w:rtl w:val="true"/>
          <w:lang w:bidi="ar-SA"/>
        </w:rPr>
        <w:t>توهّم قداست</w:t>
      </w:r>
    </w:p>
    <w:p>
      <w:pPr>
        <w:pStyle w:val="BookText"/>
        <w:rPr/>
      </w:pPr>
      <w:r>
        <w:rPr>
          <w:rFonts w:ascii="IRNazanin" w:hAnsi="IRNazanin" w:eastAsia="IRNazanin"/>
          <w:color w:val="111111"/>
          <w:sz w:val="28"/>
          <w:sz w:val="28"/>
          <w:szCs w:val="28"/>
          <w:rtl w:val="true"/>
          <w:lang w:bidi="fa-IR"/>
        </w:rPr>
        <w:t>نکته ای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داشت این است که ناگزیر اندیشه های متعارف و نارسا و ناتمام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بیانگر آیین های قومی و خصوصاً رسوم دینی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انتسابشان به مقدّسات همواره لباس قد است به تن کرده نزد مردمان کوچه و بازار و نیز متولیان صوری دین مقدّس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ناآگاه تنها همان لباس نارسا و غالباً ناساز را اصل دین و آیین و معنویت تصور می کنند و با تحریک متولیان رسمی، در نگاهبانی از آن، مقاومت های بسیاری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تاریخ تحول اندیشه های دینی گواه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گروه در اندیشه کودک چنان پنداشته اند که با تغییر این لباس دین تغییر می یابد؛ چراکه همواره دین را با لباس آن شناخته اند و از آن، چیزی جز ،لباس در اندیشه ی آنان راه نیافته است بنابراین شگفت نخواهد بود اگر در فرهنگ دینی رایج و خصوصاً در امر ترجمه ی قرآن تثبیت آن لباس، مرادف ثبات دين پنداشته شده و ناخودآگاه نسبت به هر تغییری در زیر بناهای مخدوش و نارسای آن، مقاومت های دانسته و نادانسته و پنهان و آشکاری رخ داده است؛ تا جایی که حتّی حضور مزاحم و مخل آن نزد بسیاری از فرهیختگان چه بسا حتّی احساس هم نشده و هم چنان روند تغییر ناپذیری صورت اندیشه ها بر شراشر سنت دینی حاکم مانده و در نتیجه متأسفانه امکان برداشتن هر نوع گامی در جهت شناخت قرآن، با موانع اساسی روبه رو شده است؛ آن هم موانعی خطرناک و پرهزینه، به معنی توهم تغییر دیانت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چالش با آن کار هرکس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غالباً حتّی افرادی که آن را دریافته اند نیز چاره ای جز سکوت نداشته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نیست تا کی و چگونه باید و می توان این نکته ی بدیهی و مسلم را در سطح اجتماع نهادینه ساخت که به عنوان مثال اندیشه و تصوّر ما از خدا مقدّس نیست؛ خود او و حقیقت اوست که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اندیشه های ما می خواهند امر مقدّسی را نشانه روند؛ امّا در این هدف به دلیل نارسایی های غیر </w:t>
      </w:r>
      <w:bookmarkStart w:id="110" w:name="pg8773_73910"/>
    </w:p>
    <w:p>
      <w:pPr>
        <w:pStyle w:val="BookText"/>
        <w:rPr/>
      </w:pPr>
      <w:bookmarkEnd w:id="110"/>
      <w:r>
        <w:rPr>
          <w:rFonts w:ascii="IRNazanin" w:hAnsi="IRNazanin" w:eastAsia="IRNazanin"/>
          <w:color w:val="111111"/>
          <w:sz w:val="28"/>
          <w:sz w:val="28"/>
          <w:szCs w:val="28"/>
          <w:rtl w:val="true"/>
          <w:lang w:bidi="fa-IR"/>
        </w:rPr>
        <w:t>قابل اجتناب هدف گیرنده پیکان اندیشه ها همواره به خطا می روند و در نتیجه آن چه نشانه روی می کنند و سرانجام نشان می دهند امری مقدّس و خالی از شوائب بشری نیست؛ ولی ما از طریق پیروی از سنت گذشتگان همواره به تصورات کهنه و نارسای خویش آویخته و به کلی از حقیقت آن امر واقعی و الاهی فارغ و تنها در بند نگه داری اندیشه های موهوم خود به سر می بریم و برای صیانت از آفت تغییر تنها سعی می کنیم تا مبادا جز آن چه گذشتگان در این زمینه گفته اند سخنی به زبان آوریم</w:t>
      </w:r>
      <w:r>
        <w:rPr>
          <w:rFonts w:eastAsia="IRNazanin" w:cs="IRNazanin"/>
          <w:color w:val="111111"/>
          <w:sz w:val="28"/>
          <w:szCs w:val="28"/>
          <w:rtl w:val="true"/>
          <w:lang w:bidi="fa-IR"/>
        </w:rPr>
        <w:t>!</w:t>
      </w:r>
    </w:p>
    <w:p>
      <w:pPr>
        <w:pStyle w:val="Heading2"/>
        <w:numPr>
          <w:ilvl w:val="1"/>
          <w:numId w:val="1"/>
        </w:numPr>
        <w:rPr/>
      </w:pPr>
      <w:bookmarkStart w:id="111" w:name="__RefHeading___Toc3502741_653776707"/>
      <w:bookmarkStart w:id="112" w:name="_Toc38"/>
      <w:bookmarkEnd w:id="111"/>
      <w:r>
        <w:rPr>
          <w:rtl w:val="true"/>
        </w:rPr>
        <w:t>زبان یک علم</w:t>
      </w:r>
      <w:bookmarkEnd w:id="112"/>
    </w:p>
    <w:p>
      <w:pPr>
        <w:pStyle w:val="BookText"/>
        <w:rPr/>
      </w:pPr>
      <w:r>
        <w:rPr>
          <w:rFonts w:ascii="IRNazanin" w:hAnsi="IRNazanin" w:eastAsia="IRNazanin"/>
          <w:color w:val="111111"/>
          <w:sz w:val="28"/>
          <w:sz w:val="28"/>
          <w:szCs w:val="28"/>
          <w:rtl w:val="true"/>
          <w:lang w:bidi="fa-IR"/>
        </w:rPr>
        <w:t xml:space="preserve">علاوه بر نکات فوق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زدگی و حکومت پروایی اندیشه های کلامی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نارسایی و کودکانه بودن برداشت ها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نگه داری نهاده های تاریخی و قداست انگاری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موانع اساسی جواب گویی راه ترجمه در دستیابی به آموزه های قرآن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از زاویه ی دیگری نیز می توان به بررسی گذاشت و از طریقی دیگر نیز نارسایی منطقی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این روزگار این مانع به تقریب محور تمامی نگاه ها به قرآن است، توجّه به آن با ضرورت بیشتری همراه است تا قطع نظر از محصول مخدوش آن، ماهیت این عمل از نظر صوری تحلیل و سپس ارزیابی منطقی آن میسر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که در نگاه ترجمانی به قرآن این پیش فرض نهفته است که این متن متنی متعارف و روزمره است و با ترجمه می توان به مفاد آن راه برد؛ امّا اکنون این پرسش بی جا نیست که مگر حجاب دریافت معانی و مفاهیم موجود در یک علم زبان صوری مکتوباتِ آن علم است؟ چه اندازه این اندیشه سست و این تصوّر بی بنیاد است که گمان بریم به صرف دانستن زبان عربی، شخص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بوعلی را دریابا یا حجاب و معضل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گویش عربی آن به نظر آید یا صعوبت درک متن 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اسپینوزا، لاتینی بودن نوشته ی آن 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پندار فوق با چنان نتایجی همراه است و بدان معنی است که مثلاً مردم </w:t>
      </w:r>
    </w:p>
    <w:p>
      <w:pPr>
        <w:pStyle w:val="BookText"/>
        <w:rPr/>
      </w:pPr>
      <w:r>
        <w:rPr>
          <w:rFonts w:ascii="IRNazanin" w:hAnsi="IRNazanin" w:eastAsia="IRNazanin"/>
          <w:color w:val="111111"/>
          <w:sz w:val="28"/>
          <w:sz w:val="28"/>
          <w:szCs w:val="28"/>
          <w:rtl w:val="true"/>
          <w:lang w:bidi="fa-IR"/>
        </w:rPr>
        <w:t>انگلیسی ،زبان امکان فهم همه ی دانش هایی را که به زبان انگلیسی از آن نوشته ای موجود است داشته و به مجرد خواندن آن به مفاد آن راه برند و آن را بفهمند یا همه ی مردم عرب زبان مفاد دانش هایی را که به زبان عربی نوشته شده است بتوانند دریافت</w:t>
      </w:r>
    </w:p>
    <w:p>
      <w:pPr>
        <w:pStyle w:val="BookText"/>
        <w:rPr/>
      </w:pPr>
      <w:r>
        <w:rPr>
          <w:rFonts w:ascii="IRNazanin" w:hAnsi="IRNazanin" w:eastAsia="IRNazanin"/>
          <w:color w:val="111111"/>
          <w:sz w:val="28"/>
          <w:sz w:val="28"/>
          <w:szCs w:val="28"/>
          <w:rtl w:val="true"/>
          <w:lang w:bidi="fa-IR"/>
        </w:rPr>
        <w:t xml:space="preserve">روان ترین و روشن ترین ترجمه های قرآن در این زمان فراهم آمده و شمار آن ها شاید به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برسد و سعی تمامی مترجمان آن ها، البته به اندازه ی خلوص نیت ،ایشان بی گمان مشکور و مأجور خواهد بود و حتّی برای مردم زبان شناس، از مقایسه ی آن ها شاید هزاران نکته ی ادبی و زبانی به دست آید؛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w:t>
      </w:r>
    </w:p>
    <w:p>
      <w:pPr>
        <w:pStyle w:val="BookText"/>
        <w:rPr/>
      </w:pPr>
      <w:r>
        <w:rPr>
          <w:rFonts w:ascii="IRNazanin" w:hAnsi="IRNazanin" w:eastAsia="IRNazanin"/>
          <w:color w:val="111111"/>
          <w:sz w:val="28"/>
          <w:sz w:val="28"/>
          <w:szCs w:val="28"/>
          <w:rtl w:val="true"/>
          <w:lang w:bidi="fa-IR"/>
        </w:rPr>
        <w:t xml:space="preserve">اگر پرسیده شود کدامین این ترجمان ها به فهم بیشتر و عمیق تر قرآن یاری می رسانند یا کدام یک پژوهنده را به دیدگاه استوارتری رهنمون می گردند و برای سؤالات بنیادین و محوری ،دین پاسخ های قابل فهم تر و پذیرفتنی تری فراهم ساخته اند یا می توانند فراهم سازند با کمال پوزش باید گفت هیچ یک زیرا در این گونه کوشش های زبانی گویی قرآن لعبتی است که ما با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آن ایم صورت ترجمانی آن را مشاطه گری کنیم یا با تغییر فعلی از صورت مجهول به معلوم یا ماضی نقلی به مضارع استمراری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از مشکلات بنیادین و پاسخ پرسشی از مسائل بنیادی جهان هستی را جست و 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مسأله در مورد قرآن این و راه حل آن چنان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نپرسیده است با ترجمه چه می خواهیم بگوییم و اساساً چه می توانیم گفت؟ اگر قرآن کتاب تاریخ بود یا متن سیاسی چون تاریخ طبری و گلیله و دمنه، شاید با کوشش عالمانه و محقّقانه می توانستیم چنین کنیم و اگر متفننانه و حتّی جاه جویانه در این میدان گوی سبقتی از یک دیگر می ربودیم قبیح نبود؛ امّا مگر گویش قرآن گویشی متعارف و در حد فهم عموم و خصوصاً هم سو و هم هدف با اهداف توده ی منحط و بی فرهنگی است که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شبه جزیره ی عربستان می زیسته اند تا از طریق آن با تحقیقات تاریخی و ادبی خواسته باشیم به معانی قرآن در آن زبان راه جوییم؟ این پدیده بدان معناست که فهم قرآن با فهم </w:t>
      </w:r>
    </w:p>
    <w:p>
      <w:pPr>
        <w:pStyle w:val="BookText"/>
        <w:rPr/>
      </w:pPr>
      <w:r>
        <w:rPr>
          <w:rFonts w:ascii="IRNazanin" w:hAnsi="IRNazanin" w:eastAsia="IRNazanin"/>
          <w:color w:val="111111"/>
          <w:sz w:val="28"/>
          <w:sz w:val="28"/>
          <w:szCs w:val="28"/>
          <w:rtl w:val="true"/>
          <w:lang w:bidi="fa-IR"/>
        </w:rPr>
        <w:t xml:space="preserve">محروم ترین جوامع بشری و فرومانده در خشک ترین و فقیرترین منطقه ی جهان آن ،روز متناسب است ما غافل ایم که ترجمه ی قرآن متضمن چه پیش فرض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مگر این ترجمه ها چیزی جز همان دریافت های بشری امثال ابن عباس ها و مجاهدها و قتاده ها و سُدی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این مفسران اوّلیّه کیستند و با چه بهره ای از دانش و بینش همراه؟ مگر جز همان عرب کوچه و بازار و منحط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منطقه ی محروم و بیگانه از هر فرهنگ و دانش حجازند؟ مگر خود قرآن فریاد برنیاورده است که لایمسُّه إلا المطهَّرون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بی گمان آن چه گروه مفسران نخستین از قرآن فهم می کرده اند، حد فهم بشری نارسای ایشان بوده است نه چیز دیگر؛ آن هم با این قید همراه که هرگاه با اهداف حکومت هم سازی داشته به دست من و شما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 ترین تفسیری که بر تمامی قرآن پرداخته شده جامع البیان طبری است که مؤلف آن در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سطحی می توان دریافت که محتوای آن چیست و چگونه آکنده از اقوال همین ناقلین در دامن حکومت خزیده است این تفسیر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الگوی تمامی تفاسیر قرار گرفته و مترجمان در همه 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واسطه یا به توسط ناقلی که از او نقل یا اقتباس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برداشت او نظر داشته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قریب به اتفاق مترجمان از همان ابتدای سوره ی مبارکه ی بقره، عبارتِ ذلك الكتاب را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اند؛ چراکه طبری به عنوان امّام المفسرین بیش از دو صفحه از تفسیر خود را سیاه کرده و ضمن استناد به اقوالی از همان دست برای توجیه برداشت موجود در زمانه ی ،خویش آن را از یاوه هایی انباشته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زبان عربی به معنی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معنی این آمده است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بپرسید چرا؟ باید گفت تنها به این دلیل که </w:t>
      </w:r>
    </w:p>
    <w:p>
      <w:pPr>
        <w:pStyle w:val="BookText"/>
        <w:rPr/>
      </w:pPr>
      <w:r>
        <w:rPr>
          <w:rFonts w:ascii="IRNazanin" w:hAnsi="IRNazanin" w:eastAsia="IRNazanin"/>
          <w:color w:val="111111"/>
          <w:sz w:val="28"/>
          <w:sz w:val="28"/>
          <w:szCs w:val="28"/>
          <w:rtl w:val="true"/>
          <w:lang w:bidi="fa-IR"/>
        </w:rPr>
        <w:t xml:space="preserve">سطح دریافت آنان همان سطح اندیشه های متبادر به ذهن مردم کوچه و بازار عرب بیابانی بوده است و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می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مفهوم دیگری در برابر خود نمی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 است مقصود همین کتاب است؛ چرا که هیچ دریافتی از افق نگاه قرآن نداشته است بنابراین نه می فهمیده و نه احتمال آن می داده و شاید هیچ تقصیری هم نداشته است و بی گمان، تقصیر بیشتر از کسانی است که مبنای دریافت خود را از قرآن آن هم در این دوران تنها فهم آن فروماندگان بیگانه از هر دانش و اندیشه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بر داشت کورکورانه و مقلدانه از قرآن را از همان ابتدا، باید گرفت و 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را نیافت که مردمان نارس و صورت اندیش و ناتمام گذشته از این ،گویش برداشتی جز آن را نداشته اند و ما نیز لابد باید چنان باشیم و مراقب که مبادا از مرز دریافت آن فرزانگان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فراتر نهیم؛ چه رسد بدان که به عمق آن وارد شویم این است مصداق روشن حکومت ناخود آگاه فرهنگ؛ چون نهادینه می شود و زیربنا قرار می گیرد</w:t>
      </w:r>
    </w:p>
    <w:p>
      <w:pPr>
        <w:pStyle w:val="BookText"/>
        <w:rPr/>
      </w:pPr>
      <w:r>
        <w:rPr>
          <w:rFonts w:ascii="IRNazanin" w:hAnsi="IRNazanin" w:eastAsia="IRNazanin"/>
          <w:color w:val="111111"/>
          <w:sz w:val="28"/>
          <w:sz w:val="28"/>
          <w:szCs w:val="28"/>
          <w:rtl w:val="true"/>
          <w:lang w:bidi="fa-IR"/>
        </w:rPr>
        <w:t>اگر مدّعی هستیم که قرآن با زبان وحی بیان شده ابتدا باید پرسید وحی به چه معناست و بیان آن چگونه شکل می پذیرد و راه صحیح برخورد با آن چگونه است؟ در این جا از دریافت معنی وحی در می گذریم که توضیح آن اکنون ممکن نیست و در آینده به تفصیل بدان خواهیم پرداخت؛ ولی اجمالاً می توان بدین نکته اطمینان یافت که این متن در صدد بیدار کردن مرد می بوده که زندگانی حقیر دنیا آنان را از توجّه به گوهر انسانیت منصرف و در خواب غفلت نگاه 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 با منطق و زبان مردمی که در خواباند آنان را بیدار ساخت می توان برداشت های کوته نظرانه ی آنان را نیز مبنای دریافت گویش قرآن قرار داد و الا باید در جست و جوی راه دیگری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تنها همین یک نکته ی اجمالی کلی بدیهی و عرفی را بپذیریم که رسول خدا صلی الله علیه و آله با پیام قرآن در صدد بیدار باش انسان ها و معطوف داشتن دیدگان آن ها به افقی بود که مردم روزگار دعوت از آن بی خبر یا با آن بیگانه بودند، در این تردید </w:t>
      </w:r>
    </w:p>
    <w:p>
      <w:pPr>
        <w:pStyle w:val="BookText"/>
        <w:rPr/>
      </w:pPr>
      <w:r>
        <w:rPr>
          <w:rFonts w:ascii="IRNazanin" w:hAnsi="IRNazanin" w:eastAsia="IRNazanin"/>
          <w:color w:val="111111"/>
          <w:sz w:val="28"/>
          <w:sz w:val="28"/>
          <w:szCs w:val="28"/>
          <w:rtl w:val="true"/>
          <w:lang w:bidi="fa-IR"/>
        </w:rPr>
        <w:t>نخواهد شد که او برای انجام این ،هدف از به کارگیری واژه هایی ناگزیر بود که در کوچه و بازار همان عصر و در میان همان مردم رایج بود و مقاصد خویش را ضرورةً با همان الفاظ با آنان در میان می نهاد؛ زیرا وسیله ی دیگری برای انجام این هدف در اختیار نداشت؛ امّا او بی گمان از به کارگیری این لغات قصد دیگری غیر از مقاصد روزمره ی همان جامعه داشت و در صدد بود مردمان را به مقاصد خویش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کشف و تنقیح و تثبیت و تعریف آن مقاصد، نمی توان با ترجمه ی عرفی الفاظ او به مقصود واقعی او نیز 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جایی که یک صنعتگر یا طبیب در محدوده ی تنگ دانش خویش، ناگزیر خواهد بود با لغات کوچه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مقاصد فنی خود سخن گوید، در مورد قرآن و آموزه های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متکفل بیان روابط حاکم بر غیب و ناپیدای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روشن خواهد بود؛ ولی نمی توان تردید کرد که مقصود یک فرد خبره از گزینش واژه های رایج مقاصدی است که متناسب با کار و هدف خود، آن را در شکل یک اصطلاح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لفظ ،دایره در دانش نظری هندسه با تعریفی همراه است و در هنر خطاطی با مقصودی دیگر و در سازمان های اداری و اجتماعی نمایانگر مفهومی جدا از آن دو گرچه همگان لغتی واحد را که در کوچه و بازار وجود داشته به کار برده اند هر کدام به تناسب مقصود خویش از آن مفهومی را مورد نظر قرار داده اند که با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که سخن از حد کوچه و بازار فراتر رود، ناگزیر با همان الفاظ معانی دیگری ارائه و بیان می گردد و تنها إشرابي في الجمله و تناسبی تلویحی از آن مقصود اوّلیّه و کوچه و بازاری را با خود همراه خواهد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ای است که در تمامی علوم و در همه ی اعصار و در سراسر دنیا، از به کارگیری آن ناگزیرند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عالمان در محدوده ی دانش خویش، پس از کشف یک رابطه یا ،مفهوم برای بیان ،مقصود واژه و لغتی را برای آن نمی سازند؛ بلکه همیشه با استفاده از همان الفاظ موجود مقصود خود را با گزینش واژه ای که تناسب بیشتری داشته بیان می کنند به این معنی ،دوم اصطلاح آن علم گفته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برای بیان مقاصد خویش نمی توانست از واژگانی استفاده کند که در زبان مردم زمان او وجود نداشته است؛ ولی بی گمان، مقاصدی را نیز از آن لغات اراده می کرد که با دریافت متعارف و کوچه و بازاری آنان همسان نبود؛ زیرا در صدد بیدار باش و تربیت مردمان خویش به سوی مقاصدی بود که در زبان آن ها واژه ای برای بیان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آن مفاهیم و آموزه ها را به همان گونه می شناختند، هرگز نیازی به رسالت و راهنمایی پدید نمی آمد</w:t>
      </w:r>
    </w:p>
    <w:p>
      <w:pPr>
        <w:pStyle w:val="BookText"/>
        <w:rPr/>
      </w:pPr>
      <w:r>
        <w:rPr>
          <w:rFonts w:ascii="IRNazanin" w:hAnsi="IRNazanin" w:eastAsia="IRNazanin"/>
          <w:color w:val="111111"/>
          <w:sz w:val="28"/>
          <w:sz w:val="28"/>
          <w:szCs w:val="28"/>
          <w:rtl w:val="true"/>
          <w:lang w:bidi="fa-IR"/>
        </w:rPr>
        <w:t xml:space="preserve">بنابراین ترجمه با شیوه ی معمول آن علاوه بر واگویی مکرر اندیشه های حکومت پروایانه در قالب علم کلام چیزی نیست جز نهادن معادل های متعارف و منحط گویش کوچه و بازار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آن هم در برابر الفاظ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جز محوِ مفاهیم بلند آن و بردن آن در همان فضای حاکم بر جوامع گذشته، بهره ی دیگری برای آن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مقطع نمی توان مفهوم وحی را تعریف کرد تا چه رسد بدان که شیوه های گزینش الفاظ را در آن نشان داد؛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می توان مطمئن بود که مقاصد و مفاهیمی که زبان ،وحی در صدد بیان آن ها برآمده است همان مقاصدی نیست که عرب جاهلی از لغات خویش در کوچه و بازار، اراده و برداشت می کرده و در هیچ رشته ای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طریق اولی، بینش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نیست و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اشاره شد الفاظ در متونی این گونه از اشراب معانی متداول و تناسبی فی الجمله با آن ها خالی نیستند و در این گونه گزینش ها این رعایت خود به خود صورت می گیرد؛ ولی به هیچ روی با تطابق لغوی همراه و هماهنگ نیست و نمی تواند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این نکته توجّه کنیم که واژه ها در گویش متداول، برای مفاهیمی ساخته شده است که مردمان به صورت روزمره با آن سر و کار دارند و از طرفی، وحی ناگزیر از مفاهیمی سخن می گوید که مردمان با آن سر و کاری ندارند و در نتیجه خودبه خود واژه ای برای بیان آن مفاهیم در میانشان رایج نیست، این سؤال باقی می ماند که اساساً گویش های مرتفع تر از سطح متعارف جامعه و از جمله وحی با چه </w:t>
      </w:r>
      <w:bookmarkStart w:id="113" w:name="pg8773_73916"/>
    </w:p>
    <w:p>
      <w:pPr>
        <w:pStyle w:val="BookText"/>
        <w:rPr/>
      </w:pPr>
      <w:bookmarkEnd w:id="113"/>
      <w:r>
        <w:rPr>
          <w:rFonts w:ascii="IRNazanin" w:hAnsi="IRNazanin" w:eastAsia="IRNazanin"/>
          <w:color w:val="111111"/>
          <w:sz w:val="28"/>
          <w:sz w:val="28"/>
          <w:szCs w:val="28"/>
          <w:rtl w:val="true"/>
          <w:lang w:bidi="fa-IR"/>
        </w:rPr>
        <w:t>زبانی به انتقال پیام خویش می توانند پرداخت؟</w:t>
      </w:r>
    </w:p>
    <w:p>
      <w:pPr>
        <w:pStyle w:val="BookText"/>
        <w:rPr/>
      </w:pPr>
      <w:r>
        <w:rPr>
          <w:rFonts w:ascii="IRNazanin" w:hAnsi="IRNazanin" w:eastAsia="IRNazanin"/>
          <w:color w:val="111111"/>
          <w:sz w:val="28"/>
          <w:sz w:val="28"/>
          <w:szCs w:val="28"/>
          <w:rtl w:val="true"/>
          <w:lang w:bidi="fa-IR"/>
        </w:rPr>
        <w:t xml:space="preserve">در این مرحله است که به تعریف و کاربرد و نیز ضرورت گویش اصطلاحی یا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استعاری و تمثیلی و حتّی اسطوره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وحی و اصولاً هر گویش مرتفع تر از سطح اندیشه و اخلاق مردمان برای ادای مقصود لغاتی را از واژگان متداول محیط وام می گیرد و معانی مورد نظر را با آن ها بیان می کند نیز ناگزیر است در بسیاری از موارد برای نشان دادن مصادیق معانی مورد نظر خویش به ارسال مثل و بیانات اسطوره ای و استعاری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اولاً با آن اهداف ناآشنا و ثانیاً از مقاصد الفاظ و شیوه ی بیان آن ناآگاه باشد از آن سخنان نه تنها بهره مند نخواهد شد بلکه در صورت غفلت از این نکته، خود را سرگرم الفاظی می سازد که فاقد هر گونه معنایی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متنی 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قداست آن پیشاپیش تسجیل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خواهد بود بدون دریافت معانی بلند تلقیناً و تحکماً آن را بزرگ هم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 را خواهد فریفت و سرانجام به وادی حماقت و سفاهت در خواهد غلتید؛ پی آمدی که اکنون به وضوح رو در روی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دریافت مقاصد و</w:t>
      </w:r>
    </w:p>
    <w:p>
      <w:pPr>
        <w:pStyle w:val="BookText"/>
        <w:rPr/>
      </w:pPr>
      <w:r>
        <w:rPr>
          <w:rFonts w:ascii="IRNazanin" w:hAnsi="IRNazanin" w:eastAsia="IRNazanin"/>
          <w:color w:val="111111"/>
          <w:sz w:val="28"/>
          <w:sz w:val="28"/>
          <w:szCs w:val="28"/>
          <w:rtl w:val="true"/>
          <w:lang w:bidi="fa-IR"/>
        </w:rPr>
        <w:t>دست یابی به راز و رمز بیان قرآن ، قداست را همواره تلقيناً و تحكماً بر آن حمل می کنیم که بس خطر خیز است و فراگیری آن در سطح جامعه، سبب خواهد شد معنویات و آموزه های والای انسانی از ریشه و بنیاد، ضایع و تباه گردد</w:t>
      </w:r>
      <w:r>
        <w:rPr>
          <w:rFonts w:eastAsia="IRNazanin" w:cs="IRNazanin"/>
          <w:color w:val="111111"/>
          <w:sz w:val="28"/>
          <w:szCs w:val="28"/>
          <w:rtl w:val="true"/>
          <w:lang w:bidi="fa-IR"/>
        </w:rPr>
        <w:t>.</w:t>
      </w:r>
    </w:p>
    <w:p>
      <w:pPr>
        <w:pStyle w:val="Heading2"/>
        <w:numPr>
          <w:ilvl w:val="1"/>
          <w:numId w:val="1"/>
        </w:numPr>
        <w:rPr/>
      </w:pPr>
      <w:bookmarkStart w:id="114" w:name="__RefHeading___Toc3502743_653776707"/>
      <w:bookmarkStart w:id="115" w:name="_Toc39"/>
      <w:bookmarkEnd w:id="114"/>
      <w:r>
        <w:rPr>
          <w:rtl w:val="true"/>
        </w:rPr>
        <w:t>بلای ترجمه</w:t>
      </w:r>
      <w:bookmarkEnd w:id="115"/>
    </w:p>
    <w:p>
      <w:pPr>
        <w:pStyle w:val="BookText"/>
        <w:rPr/>
      </w:pPr>
      <w:r>
        <w:rPr>
          <w:rFonts w:ascii="IRNazanin" w:hAnsi="IRNazanin" w:eastAsia="IRNazanin"/>
          <w:color w:val="111111"/>
          <w:sz w:val="28"/>
          <w:sz w:val="28"/>
          <w:szCs w:val="28"/>
          <w:rtl w:val="true"/>
          <w:lang w:bidi="fa-IR"/>
        </w:rPr>
        <w:t xml:space="preserve">از توضیحات گذشته به خوبی روشن می گردد که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متداول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بر سر معانی قرآن و هر متن مرتفع تر از سطح متعارف جامعه می 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لغات قرآن با مفاهیم متداول آن به زبان دیگر واگو می گردد، آن چه از این عمل نصیب می گردد چیست؟ آیا همان چه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بهانه ی پیروی از سنّت سلف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قرآن آمده است با این شیوه همچنان ادامه نخواهد یافت؟ یعنی معانی قرآن را در خور دریافت کودکان و کودنانِ عرب جاهلی مطابق با </w:t>
      </w:r>
      <w:bookmarkStart w:id="116" w:name="pg8773_73917"/>
    </w:p>
    <w:p>
      <w:pPr>
        <w:pStyle w:val="BookText"/>
        <w:rPr/>
      </w:pPr>
      <w:bookmarkEnd w:id="116"/>
      <w:r>
        <w:rPr>
          <w:rFonts w:ascii="IRNazanin" w:hAnsi="IRNazanin" w:eastAsia="IRNazanin"/>
          <w:color w:val="111111"/>
          <w:sz w:val="28"/>
          <w:sz w:val="28"/>
          <w:szCs w:val="28"/>
          <w:rtl w:val="true"/>
          <w:lang w:bidi="fa-IR"/>
        </w:rPr>
        <w:t xml:space="preserve">اهداف سیاسی و مقاصد حکومتی و جریانات اجتماعی همان مردم به زبان فارسی در آوردن و آن را مقدّس و غیر قابل تغییر انگاشتن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در طول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داستان بی محتوا و اسطوره ی غیر قابل باور برای توجیه آن ساختن اسطوره هایی که همواره از یک دیگر می زایند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مشکلی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جز خرافات برای ما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هایی از آن را که تأثیرات محوری تر و اساسی تر دارد و بنیاد نگرش به این کتاب مقدّس را به انحراف کشانده است در بخش آینده ملاحظه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نکته ای که در اوّلین گام، در برابر این متن مقدّس باید بدان توجّه داشت آن است که ترجمه به معنی متداول و گویشی آن در مورد قرآن به هیچ روی شایستگی انتقال مفاهیم آن را نمی تواند داشت؛ زیرا اساساً ترجمه ها از فضایی سخن نمی گویند که امکان بیان معانی بلند در آن ها میسر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تا آن جا دارای پی آمدهای زیان باری است که اگر تصوّر گردد مفاهیم قرآن در گویش این ترجمه ها محبوس است باید اذعان کرد که این سخنان نه بدیع است و نه محتوای شگرفی را با خویش دارد و بی گمان برای مردمی که فارغ و آزاد از آموزه های قداست تلقینی پرورش یافته اند، واجد مفاهیم چندان قابل توجّه و در نتیجه بدان پایه و مایه در خور تعظیم و بزرگ داشت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آن جهت که بخواهند برای کشف ریشه ی رفتاری یا باوری در میان مسلمانان پژوهشی جامعه شناختی از آن صورت دهند برای بیگانگان از دین و آیین اسلام حاوی هیچ نوع بهره ی معنوی و گویش بدیعی نخواهد بود و نمی توان آن را متنی الاهی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گونه تحقیقات سند کهنی محسوب شود، این امتیاز ویژه ی تمامی متون مذهبی دست اول در سراسر دنیاست و به قرآن منحصر نیست</w:t>
      </w:r>
      <w:r>
        <w:rPr>
          <w:rFonts w:eastAsia="IRNazanin" w:cs="IRNazanin"/>
          <w:color w:val="111111"/>
          <w:sz w:val="28"/>
          <w:szCs w:val="28"/>
          <w:rtl w:val="true"/>
          <w:lang w:bidi="fa-IR"/>
        </w:rPr>
        <w:t>.</w:t>
      </w:r>
    </w:p>
    <w:p>
      <w:pPr>
        <w:pStyle w:val="Heading2"/>
        <w:numPr>
          <w:ilvl w:val="1"/>
          <w:numId w:val="1"/>
        </w:numPr>
        <w:rPr/>
      </w:pPr>
      <w:bookmarkStart w:id="117" w:name="__RefHeading___Toc3502745_653776707"/>
      <w:bookmarkStart w:id="118" w:name="_Toc40"/>
      <w:bookmarkEnd w:id="117"/>
      <w:r>
        <w:rPr>
          <w:rtl w:val="true"/>
        </w:rPr>
        <w:t>محصول ترجمه ها</w:t>
      </w:r>
      <w:bookmarkEnd w:id="11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یک نکته راه گشاست و آن دقّت کامل به محتوای پیامی است که ترجمه ها به عنوان مفاد این کتاب مقدّس ارائه و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به وضوح </w:t>
      </w:r>
    </w:p>
    <w:p>
      <w:pPr>
        <w:pStyle w:val="BookText"/>
        <w:rPr/>
      </w:pPr>
      <w:r>
        <w:rPr>
          <w:rFonts w:ascii="IRNazanin" w:hAnsi="IRNazanin" w:eastAsia="IRNazanin"/>
          <w:color w:val="111111"/>
          <w:sz w:val="28"/>
          <w:sz w:val="28"/>
          <w:szCs w:val="28"/>
          <w:rtl w:val="true"/>
          <w:lang w:bidi="fa-IR"/>
        </w:rPr>
        <w:t>نشان می دهد که سراسر مفاهیمی که در آن ها عرضه شده یا می شود چیزی نیست جز آن چه همه ی مردمان به تمامی آن را می دانند و هیچ کس در مورد آن حتّی نیازمند تذکّر و تنبّهی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ملاحظه کرد که در نهایت، آن چه با خواندن این ترجمه ها در اختیار خواننده قرار می گیرد عبارت است از تأکید و تذکر نسبت به این که به عنوان مثال خداوندی یگانه به تنهایی و با اتّکا به قدرت لایزال خویش این جهان را آفرید و سپس انسان ها را در آن نهاد تا آنان را بیازماید و روشن سازد که کدام یک از آن ها فرمانبردار و کدام سرکش و نافرمان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واجد تمامی کمالات و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دارای این گونه صفات اند دوست دارد و چون از بدی ها دور و مبراست از دارندگان صفات بد و زشت بیزار است؛ جهان دیگری در پی این جهان خواهد بود که در آن بدکاران را به سزای اعمال زشتشان خواهد رساند و خوبان را به اضعاف مضاعف پاداش خواهد داد؛ او جریان این جزا و پاداش را به وسیله ی افرادی به نام پیامبران پیشاپیش اعلام فرموده است تا هیچ کس به عذر عدم آگاهی، بهانه ای نداشته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در این سبک و سیاق و تماماً در سطح و درخور ذهنیّت کودکان که از فرط شهرت و فراگیری عامّ، نیازی به بر شمردن جزئیّات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در عین درستی و راستی پاسخگوی پرسش های هیچ صاحب خردی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کودکان و مردم فاقد ،اندیشه، بیان آن ها لازم است، اولاً درستی یک تعبیر با الاهی بودن آن متفاوت است و ثانیاً حد دریافت کودک پاسخگوی پرسش های کودک است و نمی توان برداشت های کودکانه را برای معانی قرآن به عنوان ترجمه ی عالمانه ی آن ارائه و به بازار فرهنگ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جایگاه متن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دریافت و فهم منطوق این دلالات و منظور واقعی از این تذکرات مشهور و ،معلوم مگر نیازمند آن ایم تا قرآن را، آن هم به هزار و یک شیوه و سبک ترجمه کنیم؟ محصول این سخنان تنها عبارت از مفاهیمی است که حتّی بیگانه ترین فرد از دیانت و فرهنگ آن به خوبی و به تمامی آن را می داند؛ چرا که این </w:t>
      </w:r>
      <w:bookmarkStart w:id="119" w:name="pg8773_73919"/>
    </w:p>
    <w:p>
      <w:pPr>
        <w:pStyle w:val="BookText"/>
        <w:rPr/>
      </w:pPr>
      <w:bookmarkEnd w:id="119"/>
      <w:r>
        <w:rPr>
          <w:rFonts w:ascii="IRNazanin" w:hAnsi="IRNazanin" w:eastAsia="IRNazanin"/>
          <w:color w:val="111111"/>
          <w:sz w:val="28"/>
          <w:sz w:val="28"/>
          <w:szCs w:val="28"/>
          <w:rtl w:val="true"/>
          <w:lang w:bidi="fa-IR"/>
        </w:rPr>
        <w:t>سخنان زیربنای فرهنگ ماست و تکرار و تذکر نسبت به آن توضیح واضحات و ارسال بدیهیات و مسلّمات و در نتیجه برای هر کسی و در هر سطحی ممل و کسالت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اذعان کنیم که این سخنان را تمامی افراد به خوبی می دانند باید بلافاصله به این پرسش پاسخ گوییم که پس به چه منظور به ترجمه ی قرآن آن هم در این سطح دست میبریم؟ اگر غرض خودنمایی یا نمایش عربی دانی مترجم است یا مقاصدی از این دست که تکلیف روشن است و سخن تمام؛ امّا چنین نیست و مباد از طرفی نیز به وضوح مشاهده می گردد که در این ترجمه ها از نظر محتوا چیزی جز تحصیل حاصل و تطویل به لا طائل یافت نمی شود</w:t>
      </w:r>
    </w:p>
    <w:p>
      <w:pPr>
        <w:pStyle w:val="Heading2"/>
        <w:numPr>
          <w:ilvl w:val="1"/>
          <w:numId w:val="1"/>
        </w:numPr>
        <w:rPr/>
      </w:pPr>
      <w:bookmarkStart w:id="120" w:name="__RefHeading___Toc3502747_653776707"/>
      <w:bookmarkStart w:id="121" w:name="_Toc41"/>
      <w:bookmarkEnd w:id="120"/>
      <w:r>
        <w:rPr>
          <w:rtl w:val="true"/>
        </w:rPr>
        <w:t>علل فقر ترجمه</w:t>
      </w:r>
      <w:bookmarkEnd w:id="1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به این پرسش پاسخ گوییم که چرا ترجمه 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ادّعا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نکات و سخنان عمیق و گران سنگی نیست پاسخی نخواهد داشت جز آن که این ترجمه ها به هیچ وجه محتوی معانی وحی نیستند؛ بلکه حداکثر بازتاب تحمیل اندیشه هایی بر متن قرآن است که علاوه بر کودکانه بودن آن ها، در قرون پرآشوب و سیاست خیز سوم و چهارم به دست متکلمان تثبیت و به وسیله ی حکومت ها در همان دوران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علّت اندیشه های مقلدانه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سنّتِ پیروی از سلف صالح یا برداشت پیشینیان پاک 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تمامی مردمان بلکه تمامی دانشمندان و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پنداشته اند که واقعاً معانی قرآن در همین حد است؛ در حالی که این برداشت ها چیزی نیست جز کم عمق ترین معانی که در طول تاریخ بر کلام خدا تحمیل و سپس رفته رفته نهادینه شده است و تنها پافشاری بر دریافت گذشتگان است که این نتیجه را به بار آورده و کار را به جایی رسانده است که هیچ معنای قابل توجّهی در قرآن یافت نشود</w:t>
      </w:r>
      <w:r>
        <w:rPr>
          <w:rFonts w:eastAsia="IRNazanin" w:cs="IRNazanin"/>
          <w:color w:val="111111"/>
          <w:sz w:val="28"/>
          <w:szCs w:val="28"/>
          <w:rtl w:val="true"/>
          <w:lang w:bidi="fa-IR"/>
        </w:rPr>
        <w:t xml:space="preserve">. </w:t>
      </w:r>
      <w:bookmarkStart w:id="122" w:name="pg8773_73920"/>
    </w:p>
    <w:p>
      <w:pPr>
        <w:pStyle w:val="Heading2"/>
        <w:numPr>
          <w:ilvl w:val="1"/>
          <w:numId w:val="1"/>
        </w:numPr>
        <w:rPr/>
      </w:pPr>
      <w:bookmarkStart w:id="123" w:name="__RefHeading___Toc3502749_653776707"/>
      <w:bookmarkStart w:id="124" w:name="_Toc42"/>
      <w:bookmarkEnd w:id="122"/>
      <w:bookmarkEnd w:id="123"/>
      <w:r>
        <w:rPr>
          <w:rtl w:val="true"/>
        </w:rPr>
        <w:t>نتیجه ی این ترجمه ها</w:t>
      </w:r>
      <w:bookmarkEnd w:id="124"/>
    </w:p>
    <w:p>
      <w:pPr>
        <w:pStyle w:val="BookText"/>
        <w:rPr/>
      </w:pPr>
      <w:r>
        <w:rPr>
          <w:rFonts w:ascii="IRNazanin" w:hAnsi="IRNazanin" w:eastAsia="IRNazanin"/>
          <w:color w:val="111111"/>
          <w:sz w:val="28"/>
          <w:sz w:val="28"/>
          <w:szCs w:val="28"/>
          <w:rtl w:val="true"/>
          <w:lang w:bidi="fa-IR"/>
        </w:rPr>
        <w:t>در صورتی قرآن می تواند کلام الاهی و برآمده از پیشگاه نامتناهی باشد که پویایی معانی آن مانع آید تا زنگ فرسایش و کهنگی جلای آن را پنهان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مفاهیم آن به گونه ای باشد که خواننده ی آن هر اندازه عمیق شود باز نتواند نهایت آن را در وجود خویش احراز کند و حقیقت آن را در خود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نباید تردید کرد که کلام الاهی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تاکسی دارای این توان نیست که آن معانی را دریابد و سپس در نوشته 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یا عربی یا هر زبان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سازد نمی تواند و نباید به ترجمه یا توضیح قرآن دست برد و اگر بدین کار اقدام کرد، نتیجه ی کار او ترجمه ی قرآن نیست؛ انعکاسی از توهمات مترجم و جامعه ای است که مترجم در آن به سر می برده و اگر جامعه ای در فرهنگ ،خویش آن را منتهای گویش قرآن فرض و تلقّی کند، با اندک فاصله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وجدانی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سستی آن یا انکار تمامی مفاد آن خواهد نشست و شگفت آن است که در این داوری حقّ به جانب اوست؛ زیرا ارزیابی کاملاً صحیحی داشته است و این پدیده ای است محقّق الوقوع که طلایه های آن را می توان دید ،آری هرگز اندیشه های بشری را به جای کلامی الاهی و وجدانی، به هیچ صاحب وجدانی که دارای فطرتی الاهی است نمی توان فروخت؛ زیرا این دو ماهیتاً با یک دیگر متفاوت اند و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بالاخره دارای خرد و وجدانی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 را به سادگی در خواهد یافت</w:t>
      </w:r>
    </w:p>
    <w:p>
      <w:pPr>
        <w:pStyle w:val="Heading2"/>
        <w:numPr>
          <w:ilvl w:val="1"/>
          <w:numId w:val="1"/>
        </w:numPr>
        <w:rPr/>
      </w:pPr>
      <w:bookmarkStart w:id="125" w:name="__RefHeading___Toc3502751_653776707"/>
      <w:bookmarkStart w:id="126" w:name="_Toc43"/>
      <w:bookmarkEnd w:id="125"/>
      <w:r>
        <w:rPr>
          <w:rtl w:val="true"/>
        </w:rPr>
        <w:t>ایجاب حرمت قرآن</w:t>
      </w:r>
      <w:bookmarkEnd w:id="1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فراموش کرد که ادعای مسلمانان این است که این متن کتاب الاهی است و تنها همین یک صفت ایجاب می کند که مترجم مسلمان، آن را سبک نینگارد و معانی آن را در حد کودکان و عوام کوچه بازار صدها سال قبل، برای عرضه به مردمان فرهیخته ی امروز فرو نیارد و اگر این نکته را نیز در نمی یابد لا اقل باید به این نکته ی کاملاً ملموس و مشهود گردن نهد که این معانی که در ترجمه ها موج می زند و </w:t>
      </w:r>
    </w:p>
    <w:p>
      <w:pPr>
        <w:pStyle w:val="BookText"/>
        <w:rPr/>
      </w:pPr>
      <w:r>
        <w:rPr>
          <w:rFonts w:ascii="IRNazanin" w:hAnsi="IRNazanin" w:eastAsia="IRNazanin"/>
          <w:color w:val="111111"/>
          <w:sz w:val="28"/>
          <w:sz w:val="28"/>
          <w:szCs w:val="28"/>
          <w:rtl w:val="true"/>
          <w:lang w:bidi="fa-IR"/>
        </w:rPr>
        <w:t>در سراسر آن ها به چشم می خورد در خور هیچ گفتن و شنیدنی نیست؛ به همین یک دلیل که همه آن را می دانند و خُرد و کلان منطوق و مفهوم و محتوای آن را نا گفته از بر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تعریض 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نگاه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آمیز، شامل کسانی نیست که در ترجمه ی خویش نگاهی نو و تازه را طرح و عنوان می کنند و در حقیقت شجاعانه و فداکارانه دیدگاه هر چند نارسای خود را برای اول بار در معرض تیغ جرح و تعدیل قرار می دهند که این کوشش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صمیمانه به انجام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قابل تقدیر است و همواره برکت خیز؛ چرا که سبب می گردد تا نکات تازه و بدیعی از دیدگاهی نو ارائه شود و گوهری دیگر از عمق ناشناخته ی این دریا آشکار گردد که حتّی نادرست آن به پالایش مداوم دیدگاه ها می انجامد و پیش پا افتاده ترین نتیجه ی آن پیش گیری از اندراس و اضمحلال اندیشه و نظر و تعمق و تدبر نسبت به این متن مقدّس و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نقد بر کسانی است که از ابتدا عزم خود را جزم کرده اند که جز سخن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نگویند آن ها با این التزام باید لااقل به این پرسش پاسخ دهند که بازگویی سخن مکرر و هزار ساله ی پیشینیان که همه آن را می دانند و تمام زوایای آن در فرهنگ رایج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ثمری می تواند داشت؟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صدد بازگویی و بازخوانی قولِ پیشینان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به جایی راه نمی تواند برد و از کوشش او تنها می توان به میزان علم و اطلاع و ادبیت و عربيت او آگاهی یافت که ثمر آن روشن است و نیازمند به زبان آوردن نیست؛ امّا متأسفانه آثار آن در همین مرحله پایان نمی گیرد و دارای این تالی فاسد نیز هست که برداشت کودکانه ی هزار سال پیش را به جای معانی ،وحی به خواننده عرضه داشته و بر این دروغ نهادینه شده 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وحی دارای این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تأیید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عمل میخی دیگر بر دریچه ی مسدود فهم قرآن می افزاید </w:t>
      </w:r>
      <w:bookmarkStart w:id="127" w:name="pg8773_73922"/>
    </w:p>
    <w:p>
      <w:pPr>
        <w:pStyle w:val="Heading2"/>
        <w:numPr>
          <w:ilvl w:val="1"/>
          <w:numId w:val="1"/>
        </w:numPr>
        <w:rPr/>
      </w:pPr>
      <w:bookmarkStart w:id="128" w:name="__RefHeading___Toc3502753_653776707"/>
      <w:bookmarkStart w:id="129" w:name="_Toc44"/>
      <w:bookmarkEnd w:id="127"/>
      <w:bookmarkEnd w:id="128"/>
      <w:r>
        <w:rPr>
          <w:rtl w:val="true"/>
        </w:rPr>
        <w:t>ی برخورد</w:t>
      </w:r>
      <w:bookmarkEnd w:id="129"/>
    </w:p>
    <w:p>
      <w:pPr>
        <w:pStyle w:val="BookText"/>
        <w:rPr/>
      </w:pPr>
      <w:r>
        <w:rPr>
          <w:rFonts w:ascii="IRNazanin" w:hAnsi="IRNazanin" w:eastAsia="IRNazanin"/>
          <w:color w:val="111111"/>
          <w:sz w:val="28"/>
          <w:sz w:val="28"/>
          <w:szCs w:val="28"/>
          <w:rtl w:val="true"/>
          <w:lang w:bidi="fa-IR"/>
        </w:rPr>
        <w:t xml:space="preserve">متأسّفانه اگر کسی را آهنگ آن باشد نوشتاری آکنده از معانی بلند در برابر خویش داشته باشد و با نور آن تاریکی را از زوایای جان خویش بزداید، بسیاری از کتب اخلاقی و ادبی و عرفانی را خواهد یافت که بسیار بیشتر و چشم گیرتر از مفاد این ترجمه ها بهره های معنوی در آن ها یافت می شود این نه از آن روست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فاقد آن گونه امتیازات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گفت چه نسبت خاک را با عالم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آن جهت است که ترجمه ها در فضایی محبوس اند که انتقال مفاهیم بلند در آن ها ممکن نیست و در نتیجه چنین دستاوردی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این سخن و این ،نتیجه مربوط به ترجمه ها نیست؛ بلکه برخاسته از شیوه ی برخوردی است که در هزار سال گذشته با این متن در زبان اوّلیّه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در قالب اندیشه های کلامی و نارسایی های آن به تفصیل گفت و 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همان شیوه و همان نارسایی ها همچنان به عنوان سنتی لازم الاتباع فرا راه مترجمان واقع شده این پیآمد را با خود به همراه آورده است و چنان که اشاره شد هر گاه بدین شیوه با هر متنی رفتار شود؛ دست آوردی جز این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اشکال مربوط به یک ترجمه و مترجم نیست؛ برخاسته از فرهنگ و نگاهی است که به این نوشته در زبان اصلی شده و سپس به صورت یک فرهنگ رایج در ترجمه ها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علّت، این ترجمه ها امکان انتقال مفاهیم آن را ندارند که عموم مردم عرب زبان در صورت عدم رشد و دریافت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زبان ایشان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دریافت پیام آن محروم اند؛ زیرا در سطح نگاه و اندیشه با این متن همنوایی و هم زبانی ندارند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نخواهد داشت که این متن واجد پیام مهمی باشد یا نه؛ زیرا ابتدا باید با هر متنی این هم زبانی را یافت و آن گاه به ارزیابی آن نشست و پیش از آن هر سخنی در مدح و ذم آن یاوه و گزاف خواهد بود؛ چنان که تا شخص، دیدگان خود را برای نگریستن به چهره ای باز نکرده نسبت زیبایی یا زشتی به آن، به تصوری منتسب است که با چشمان بسته در ذهن خویش از آن چهره داشته است؛ نه با شخص و چهره ی واقعی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زبانی شرط اوّلیّه ی هر ارزیابی است</w:t>
      </w:r>
      <w:r>
        <w:rPr>
          <w:rFonts w:eastAsia="IRNazanin" w:cs="IRNazanin"/>
          <w:color w:val="111111"/>
          <w:sz w:val="28"/>
          <w:szCs w:val="28"/>
          <w:rtl w:val="true"/>
          <w:lang w:bidi="fa-IR"/>
        </w:rPr>
        <w:t xml:space="preserve">. </w:t>
      </w:r>
      <w:bookmarkStart w:id="130" w:name="pg8773_73923"/>
    </w:p>
    <w:p>
      <w:pPr>
        <w:pStyle w:val="Heading2"/>
        <w:numPr>
          <w:ilvl w:val="1"/>
          <w:numId w:val="1"/>
        </w:numPr>
        <w:rPr/>
      </w:pPr>
      <w:bookmarkStart w:id="131" w:name="__RefHeading___Toc3502755_653776707"/>
      <w:bookmarkStart w:id="132" w:name="_Toc45"/>
      <w:bookmarkEnd w:id="130"/>
      <w:bookmarkEnd w:id="131"/>
      <w:r>
        <w:rPr>
          <w:rtl w:val="true"/>
        </w:rPr>
        <w:t>زایش اسطوره ها</w:t>
      </w:r>
      <w:bookmarkEnd w:id="132"/>
    </w:p>
    <w:p>
      <w:pPr>
        <w:pStyle w:val="BookText"/>
        <w:rPr/>
      </w:pPr>
      <w:r>
        <w:rPr>
          <w:rFonts w:ascii="IRNazanin" w:hAnsi="IRNazanin" w:eastAsia="IRNazanin"/>
          <w:color w:val="111111"/>
          <w:sz w:val="28"/>
          <w:sz w:val="28"/>
          <w:szCs w:val="28"/>
          <w:rtl w:val="true"/>
          <w:lang w:bidi="fa-IR"/>
        </w:rPr>
        <w:t xml:space="preserve">تا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با شیوه ی معمول و متبع از ارائه و تصویر معانی بلند نهفته در این متن مقدّس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صرف و بدون ارائه ی نمونه هایی از آن نباشد در این بخش با اشاره به معدودی از آن ها به مهم ترین تالی فاسدهای رایج آن در قالب چند مثال ملموس،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هرگاه از یک سو قداستی بی نظیر در مورد یک متن یا موضوع و حتّی یک شخص ابراز یا تلقّین گردد و از سوی دیگر، شنونده یا بیننده هیچ نقطه ی برجسته ای را به هر دلیل در آن مشاهده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تلقّین در او رسوخ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کودکان ناگزیر باید در آن به خلق و باور افسانه و اسطوره دست برد تا مگر عظمت و قداست تلقّین شده در مورد آن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به اندازه ی کافی توجّه داشت تا مسیر رویش و سپس تثبیت اسطوره ها و افسانه ها روشن شود و آشکار گردد که چگونه این اسطوره ها در جایگاه محوری ترین اصول فرهنگ دینی نشسته اند و ابعاد تأثیر آن ها تا چه اندازه است؛ زیرا هر چند در زمان پدید آمدن خود به دلیل نیاز مبرم ،محیط حتّی گاه بسیار لازم و چه بسا ضروری نیز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در جایگاه اصل قرار گرفته اند و ثانیاً چون بر اثر تحولات ،محیطی آن گویش های تمثیلی برای مردمان دوران و دوران های بعد، کارایی خود را از دست داده اند خود به خود سبب می گردد تا ویژگی های اصلی واقعیت متنی چون قرآن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پرده ی خیالات و اوهام، پوشیده ماند و با مسدود نگاه داشتن راه های دیگر و با اصرار بر تبعیت از برداشت پیشینیان به دست خویش بر این آتش حقیقت سوز دامن زند تا جوهر مفهومی معانی بلند قرآن از میان جامعه رخت بربندد و البته به جای آن مجموعه ای از اوهام و 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پیام واقعی خدا یا رسول و پیشوایی است و نه هیچ ذهن نیمه منطقی حتّی پذیرای آن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گردد و با نام و عنوان اصل دین در محیط های اجتماعی به جای فرهنگ دین بنشیند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سهولت می تواند در مورد بسیاری از اشارات برجسته ی ،قرآن به </w:t>
      </w:r>
    </w:p>
    <w:p>
      <w:pPr>
        <w:pStyle w:val="BookText"/>
        <w:rPr/>
      </w:pPr>
      <w:r>
        <w:rPr>
          <w:rFonts w:ascii="IRNazanin" w:hAnsi="IRNazanin" w:eastAsia="IRNazanin"/>
          <w:color w:val="111111"/>
          <w:sz w:val="28"/>
          <w:sz w:val="28"/>
          <w:szCs w:val="28"/>
          <w:rtl w:val="true"/>
          <w:lang w:bidi="fa-IR"/>
        </w:rPr>
        <w:t xml:space="preserve">انبوهی از منابع دست یابد که آکنده از نقلیاتی است مربوط به موضوعاتی مختلف ، هم چون مسجد الحرام ،معراج مسجدالاقصی شب قدر، چگونگی نزول وحی جبرائیل ،عرش ،کرسی لوح قلم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دست یابی به مفاد آن ها، اذعان خواهد کرد که این سخنان واجد هیچ پیامی درخور حتّی اندک توجّهی نیستند و غالبا آن ها را مشحون از افسانه هایی خواهد یافت که حداکثر برای توجیه کودکان بیان داشته اند و هرگز در جهان واقعیات احتمال وقوع آن را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فضاست که سخنان همواره تهی از معانی واقعی خود پنداشته و مطابق فهم عامّيانه و متداول آن تلقّی می گردند و تنها برای آن که مقدّس شمرده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قداستی از نوع عوامانه و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آن ها را رفته رفته اهمیت های افسانه ای و درخور فهم کودکانه فرا می گیرد؛ یعنی نیاز شنونده خود به خود به اسطوره زایی در آن می انجامد و در این سطح، جز داستان های کودکانه و عوامانه هیچ سخنی قابل ارائه و بیان نمی تواند بود؛ زیرا سطح شنونده سطح گفت و گو از مفاهیم واقعی و ارجمند نیست؛ یعنی سطح توضیح پذیر تعیین کننده ی عمق پاسخ است؛ اعم از آن که پاسخ راست باشد یا دروغ</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آن نیست که نمونه های فراوان و کم ارزش این گونه منقولات آورده شود و لطفی هم در آن نیست که بخواهیم با نشان دادن مدارک فراوان آن این نکته را مدلل سازیم و آن را برای خواننده به اثبات کشانیم که چون قداست ها در برهوت نادانی و جهالت ببارند تیغ و خار اسطوره و خرافه از آن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استناد نیست و همه کس هزاران نمونه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خود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برای آن که نشان دهیم همواره این افسانه ها از نگاهی سطحی و کودکانه برخاسته اند و به تعبیری اندیشه های محبوس در محیط تنگ کوچه و بازار سبب پدید آمدن آن ها شده است و خصوصاً آشکار گردد که از همین دیدگاه تنگ و محدود ترجمه ها روییده و همان نگاه کودکانه در آن ها زیر بنا قرار گرفته است و روشن شود که چگونه در طول تاریخ همین عامّل و همین نگاه، راه شکوفایی و رشد هر اندیشه صحیحی را مسدود ساخته است، به دو سه نمونه از این </w:t>
      </w:r>
      <w:bookmarkStart w:id="133" w:name="pg8773_73925"/>
    </w:p>
    <w:p>
      <w:pPr>
        <w:pStyle w:val="BookText"/>
        <w:rPr/>
      </w:pPr>
      <w:bookmarkEnd w:id="133"/>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شدت شهرت به ارائه ی مدارک و اسناد آن ها نیاز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خواهد شد تا شاید بتوان اندکی عمق فاجعه را دریافت و سبب گردد تا آن چه به عنوان راه پیش گیری ارائه می شود مدعیانه قلمداد نشود و آن چه را این مجموعه به بیان آن می پردازد با سهولت بیشتری قابل فهم و لمس سازد</w:t>
      </w:r>
      <w:r>
        <w:rPr>
          <w:rFonts w:eastAsia="IRNazanin" w:cs="IRNazanin"/>
          <w:color w:val="111111"/>
          <w:sz w:val="28"/>
          <w:szCs w:val="28"/>
          <w:rtl w:val="true"/>
          <w:lang w:bidi="fa-IR"/>
        </w:rPr>
        <w:t>.</w:t>
      </w:r>
    </w:p>
    <w:p>
      <w:pPr>
        <w:pStyle w:val="Heading2"/>
        <w:numPr>
          <w:ilvl w:val="1"/>
          <w:numId w:val="1"/>
        </w:numPr>
        <w:rPr/>
      </w:pPr>
      <w:bookmarkStart w:id="134" w:name="__RefHeading___Toc3502757_653776707"/>
      <w:bookmarkStart w:id="135" w:name="_Toc46"/>
      <w:bookmarkEnd w:id="134"/>
      <w:r>
        <w:rPr>
          <w:rtl w:val="true"/>
        </w:rPr>
        <w:t>وحى</w:t>
      </w:r>
      <w:bookmarkEnd w:id="135"/>
    </w:p>
    <w:p>
      <w:pPr>
        <w:pStyle w:val="BookText"/>
        <w:rPr/>
      </w:pPr>
      <w:r>
        <w:rPr>
          <w:rFonts w:ascii="IRNazanin" w:hAnsi="IRNazanin" w:eastAsia="IRNazanin"/>
          <w:color w:val="111111"/>
          <w:sz w:val="28"/>
          <w:sz w:val="28"/>
          <w:szCs w:val="28"/>
          <w:rtl w:val="true"/>
          <w:lang w:bidi="fa-IR"/>
        </w:rPr>
        <w:t xml:space="preserve">این داستان که فرشته ی وحی گریبان رسول خدا صلی الله علیه و آله را در غار حرا گرفت و او را نهیب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بخوان و بر زمین کوبید و او وحشت زده عذر می خواست که خواندن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نظر از شدّت و ضعفی که در تعابیر مختلف این گونه منقولات،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چه حقیقتی است و پدیدآورنده ی چه تصویری از خدا و وحی و پیامبر و قرآن؟ در این فضا و این صحنه و در این افق شخصیت ها و مفاهیمی که در آن نقش دارند ناخودآگاه چگونه معنی و شکل می گیرند و سطح آنان با چه ویژگی هایی خود به خود در اندیشه ترسیم می شود؟</w:t>
      </w:r>
    </w:p>
    <w:p>
      <w:pPr>
        <w:pStyle w:val="BookText"/>
        <w:rPr/>
      </w:pPr>
      <w:r>
        <w:rPr>
          <w:rFonts w:ascii="IRNazanin" w:hAnsi="IRNazanin" w:eastAsia="IRNazanin"/>
          <w:color w:val="111111"/>
          <w:sz w:val="28"/>
          <w:sz w:val="28"/>
          <w:szCs w:val="28"/>
          <w:rtl w:val="true"/>
          <w:lang w:bidi="fa-IR"/>
        </w:rPr>
        <w:t>با ارائه ی یک تصویر و نشان دادن یک عامّل همه ی عوامل وابسته و مربوط به آن بدون خواست و دخالت ما شکل و معنی می گیرند؛ زیرا ارزش همه ی آن ها با یک دیگر پیوسته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خاصیت منطقی ذهن است که آن را ملازمات تصویری می نامیم و بر اساس آن تمامی محتویات ذهن، به صورت خودسامان در کنار یک دیگر و متناسب با ملازمات آن، تعریف و تعیین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و منتهای وحی ای که تصویر نزول آن، چنین است و فرشته ی آورنده ی آن، چنان خودبه خود در همین سطح تصویر می گردد که سراسر آن توضیحاتی در خور ذهن کودکانه ی عرب جاهلی است؛ در حالی که متأسفانه با همه آن ها به صورت یک حقیقت قطعی برخورد شده و زیر بنای فرهنگ آموزه های دینی و معنوی قرار گرفته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سخنان برای تقریب ذهن کودکان گفته می شد هیچ نقصی در آن نبود؛ امّا چون از زبان خردمندان و اندیشمندان برآید و به عنوان حقایق محض تلقّی گردد </w:t>
      </w:r>
    </w:p>
    <w:p>
      <w:pPr>
        <w:pStyle w:val="BookText"/>
        <w:rPr/>
      </w:pPr>
      <w:r>
        <w:rPr>
          <w:rFonts w:ascii="IRNazanin" w:hAnsi="IRNazanin" w:eastAsia="IRNazanin"/>
          <w:color w:val="111111"/>
          <w:sz w:val="28"/>
          <w:sz w:val="28"/>
          <w:szCs w:val="28"/>
          <w:rtl w:val="true"/>
          <w:lang w:bidi="fa-IR"/>
        </w:rPr>
        <w:t>بنیاد معنویت را ویران خواهد کرد و هیچ پیامی در خور برای دین و معنویات باقی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شنوندگان و بازگوکنندگان این سخن کودک نبوده اند بی گمان ذهنیّت و سطح فهم آنان چه بسا از کودکان امروز نیز فروتر بوده است؛ در حالی که ما اکنون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نقلیات دورانی که اقتضائات و محدودیت های خاص خود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فخیم ترین و عمیق ترین آموزه های حیات و هستی آن هم از راه منطوق وحی راه بریم که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زهی نادان که او خورشید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شمع جوید در بیابان</w:t>
      </w:r>
    </w:p>
    <w:p>
      <w:pPr>
        <w:pStyle w:val="BookText"/>
        <w:rPr/>
      </w:pPr>
      <w:r>
        <w:rPr>
          <w:rFonts w:ascii="IRNazanin" w:hAnsi="IRNazanin" w:eastAsia="IRNazanin"/>
          <w:color w:val="111111"/>
          <w:sz w:val="28"/>
          <w:sz w:val="28"/>
          <w:szCs w:val="28"/>
          <w:rtl w:val="true"/>
          <w:lang w:bidi="fa-IR"/>
        </w:rPr>
        <w:t xml:space="preserve">مگر مبنا و ریشه و بنیاد تمامی دیانت وحی نیست؟ اگر زیربنای آن چنین است و حداکثر توضیح ما درباره ی آن به یک گریبانگيري بدوی و خصوصاً بدون هیچ توجیه و منطقی منحصر می گردد که باید فاتحه ی روبنای آن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ما از این غافل ایم که با این توضیح کدام بنیاد را از ریشه خارج ساخته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نه تنها بیانگر هیچ نکته ی معرفت آموز و قابل اعتنایی نیست، بلکه فقط گویای آن است که خداوند هستی ممکن است ناگاه گریبان کسی را بگیرد و از او برای مقاصد نامعلوم و پنهان خویش کاری را بخواهد که آن شخص حتّی از عهده ی انجام آن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نه هیچ چیز دیگر در این تصویر، به هیچ وجه روشن نیست که خداوند قادر چرا چنین بی منطق و تحکم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مقاصد خود به انجام امور می پردازد و به وسیله ی فرستادگان خاص ناگهان گریبان کسی را می گیرد و به او سخنانی القا می کند که شخص می پندارد ممکن است دیوانه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 معنی 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توضیح را از زبان کسی مانند عایشه برای شخصی همچون ابوهریره می توان پذیرفت و همانند ما در بزرگ بی سوادی که با گویشی ابتدایی، نواده ی کودن خویش را سرگرم می سازد، می توان توجیه کرد؛ امّا این سخنی نیست که بتوان با آن به ماهیت و حقیقت وحی 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تمامی جریان وحی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ی تمامی تعالیم معنوی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چون محتوای خود در حد توهمی محض فرو خواهد کاست </w:t>
      </w:r>
      <w:bookmarkStart w:id="136" w:name="pg8773_73927"/>
    </w:p>
    <w:p>
      <w:pPr>
        <w:pStyle w:val="Heading2"/>
        <w:numPr>
          <w:ilvl w:val="1"/>
          <w:numId w:val="1"/>
        </w:numPr>
        <w:rPr/>
      </w:pPr>
      <w:bookmarkStart w:id="137" w:name="__RefHeading___Toc3502759_653776707"/>
      <w:bookmarkStart w:id="138" w:name="_Toc47"/>
      <w:bookmarkEnd w:id="136"/>
      <w:bookmarkEnd w:id="137"/>
      <w:r>
        <w:rPr>
          <w:rtl w:val="true"/>
        </w:rPr>
        <w:t>معراج</w:t>
      </w:r>
      <w:bookmarkEnd w:id="138"/>
    </w:p>
    <w:p>
      <w:pPr>
        <w:pStyle w:val="BookText"/>
        <w:rPr/>
      </w:pPr>
      <w:r>
        <w:rPr>
          <w:rFonts w:ascii="IRNazanin" w:hAnsi="IRNazanin" w:eastAsia="IRNazanin"/>
          <w:color w:val="111111"/>
          <w:sz w:val="28"/>
          <w:sz w:val="28"/>
          <w:szCs w:val="28"/>
          <w:rtl w:val="true"/>
          <w:lang w:bidi="fa-IR"/>
        </w:rPr>
        <w:t xml:space="preserve">معراج عالی ترین نقطه ی اوج این انسان الاهی است؛ امّا چون مانند سایر موارد مفهوم واقعی آن را در نیافته و در عین حال خواسته اند عظمت و شکوه آن را در همان سطح و با همان زبان کودکانه توضیح دهند به داستان سرایی پرداخته اند و سرانجام محتوای سراسر آن چه در آن ها به چشم می خورد این است که چارپایی به نام 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که دارای بال و پر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صلی الله علیه و آله را بر آن سوار و بر آسمان ها گذر دادند تا به پیشگاه حقّ شرفیاب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نپرسیده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در این امور آکنده از قدس کس را یارای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مگر خدا در این جا نبود که برای تشرف به حضور مبارکش به آسمان باید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چارپایی بالدار؟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 چه تصویر و تصوّر و جایگاهی از خدا ساخته می شود و برای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بدین سیاحت موفّق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امتیازی پدید خواهد آورد؟ مگر کسی را که بر مرکبی بالدار همچون هواپیما سوار کرده اند و از نقطه ای به نقطه ی دیگر برده اند بر سایرین امتیازی است؟</w:t>
      </w:r>
    </w:p>
    <w:p>
      <w:pPr>
        <w:pStyle w:val="BookText"/>
        <w:rPr/>
      </w:pPr>
      <w:r>
        <w:rPr>
          <w:rFonts w:ascii="IRNazanin" w:hAnsi="IRNazanin" w:eastAsia="IRNazanin"/>
          <w:color w:val="111111"/>
          <w:sz w:val="28"/>
          <w:sz w:val="28"/>
          <w:szCs w:val="28"/>
          <w:rtl w:val="true"/>
          <w:lang w:bidi="fa-IR"/>
        </w:rPr>
        <w:t xml:space="preserve">در ادامه ی همین صحنه سازی کودکانه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مفهوم آن به صورت یک جابه جایی مکانی تصوّر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سیر سیر شبانه ی حضرتش را از مکّه به اورشلیم نقل و این دو داستان را به گونه ای در هم آمیخته اند که امکان مشاهده ی هر پیام معنوی را در آن از میان برده اند چون مقدمه ی داستان معراج است، باید بدان پرداخت و این تصویر را کامل ساخت و شگفت زده عمق مفهوم سازی و اسطوره پردازی و توهم انگاری را در آن به تماشا نشست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،مقصود ابتدا باید به آیه ی اول سوره إسراء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بيان شيوا و بی نظیر نگریست که در عین ایجاز ،اعجاز آمیز بیانگر درون مایه ی راه و روش و تصویر مقصد و هدف از خلقت انسان در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زبان وحی در بازگویی عروج این انسان الاهی به کوتاه ترین شکل قابل فرض آن را بیان داشته است و هزاران نکته ی بدیع در همان یک آیه نهفته است که در خلال آن با محتوایی کاملا روشن و قابل درک چگونگی اوج گرفتن و جدا شدن یک انسان را از مرز بستر </w:t>
      </w:r>
      <w:bookmarkStart w:id="139" w:name="pg8773_73928"/>
    </w:p>
    <w:p>
      <w:pPr>
        <w:pStyle w:val="BookText"/>
        <w:rPr/>
      </w:pPr>
      <w:bookmarkEnd w:id="139"/>
      <w:r>
        <w:rPr>
          <w:rFonts w:ascii="IRNazanin" w:hAnsi="IRNazanin" w:eastAsia="IRNazanin"/>
          <w:color w:val="111111"/>
          <w:sz w:val="28"/>
          <w:sz w:val="28"/>
          <w:szCs w:val="28"/>
          <w:rtl w:val="true"/>
          <w:lang w:bidi="fa-IR"/>
        </w:rPr>
        <w:t>تنگ مادی و سپس عبور کامل او از تمامی مراتب و تعیّنات وصفی و آن گاه رسیدن او را به آستانه ی هستی مطلق به وضوح نشان می دهد؛ در حالی که مفهوم بلند آن را در پرده ی تصحیف و تحریف ناشی از کوتاهی اندیشه پنهان کرده اند و هیچ ذهن دورنگری نیز بدان تفطن نیافته است و همان معنی کوتاه اسف بار را به جای محتوای آن پذیرفته و آن را کلام الاهی و وحی خدایی نیز خوانده اند؛ گویشی که مدّعی اند بشریت از طریق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به سوی سعادت ابدی راهنمایی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با چنین سطحی از گفتار خدا و هستی و رستاخیز را دارای معانی مفید و واقعی پنداشت؟ چون آشنایی با یکی دو نمونه از این گونه سقوط های فرهنگی ضروری است داستان معراج را اندکی با تفصیل بیشتر بیان خواهیم کرد</w:t>
      </w:r>
      <w:r>
        <w:rPr>
          <w:rFonts w:eastAsia="IRNazanin" w:cs="IRNazanin"/>
          <w:color w:val="111111"/>
          <w:sz w:val="28"/>
          <w:szCs w:val="28"/>
          <w:rtl w:val="true"/>
          <w:lang w:bidi="fa-IR"/>
        </w:rPr>
        <w:t>.</w:t>
      </w:r>
    </w:p>
    <w:p>
      <w:pPr>
        <w:pStyle w:val="Heading2"/>
        <w:numPr>
          <w:ilvl w:val="1"/>
          <w:numId w:val="1"/>
        </w:numPr>
        <w:rPr/>
      </w:pPr>
      <w:bookmarkStart w:id="140" w:name="__RefHeading___Toc3502761_653776707"/>
      <w:bookmarkStart w:id="141" w:name="_Toc48"/>
      <w:bookmarkEnd w:id="140"/>
      <w:r>
        <w:rPr>
          <w:rtl w:val="true"/>
        </w:rPr>
        <w:t>مفهوم معراج از اسطوره تا حقیقت</w:t>
      </w:r>
      <w:bookmarkEnd w:id="141"/>
    </w:p>
    <w:p>
      <w:pPr>
        <w:pStyle w:val="BookText"/>
        <w:rPr/>
      </w:pPr>
      <w:r>
        <w:rPr>
          <w:rFonts w:ascii="IRNazanin" w:hAnsi="IRNazanin" w:eastAsia="IRNazanin"/>
          <w:color w:val="111111"/>
          <w:sz w:val="28"/>
          <w:sz w:val="28"/>
          <w:szCs w:val="28"/>
          <w:rtl w:val="true"/>
          <w:lang w:bidi="fa-IR"/>
        </w:rPr>
        <w:t xml:space="preserve">آیه ی اوّل سوره ی اسراء که همه جا حاکی از جریان معراج قلمداد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ascii="IRNazanin" w:hAnsi="IRNazanin" w:eastAsia="IRNazanin"/>
          <w:color w:val="111111"/>
          <w:sz w:val="28"/>
          <w:sz w:val="28"/>
          <w:szCs w:val="28"/>
          <w:rtl w:val="true"/>
          <w:lang w:bidi="fa-IR"/>
        </w:rPr>
        <w:t xml:space="preserve"> در ترجمه های متداول، مفاد این آیه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خداوندی که شبانه بنده 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اکرم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مسجد الحرام به سوی 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بخشیده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نشانه های خویش را بدو نشان دهیم که او شنوای بیناست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دقّت نشان می دهد که در این گویش فی الجمله تعارضی در ارجاع ضمایر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اطراف مسجد الاقصی را برکت دادیم تا نشانه های خویش را بدو بنماییم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شنوای بیناست ضمیر عبارت اول و سوم حاکی از آن است که فرد یا گروه دیگری این داستان را حکایت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سخن از امری است که انجام دهنده ی آن خداوند است و از ویژگی های او سخن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عبارت دوم صحبت از همان عده به میان آمده است که هم اطراف مسجد الاقصی را برکت بخشیده اند و هم این داستان را حکایت می کنند و هم در صدد آناند که نشانه های خویش را به پیامبر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گام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منظور از این سخنان چیست و این عبارات چه پیامی را افاده می کنند و گروه حکایت کننده در این میان کیستند؟</w:t>
      </w:r>
    </w:p>
    <w:p>
      <w:pPr>
        <w:pStyle w:val="BookText"/>
        <w:rPr/>
      </w:pPr>
      <w:r>
        <w:rPr>
          <w:rFonts w:ascii="IRNazanin" w:hAnsi="IRNazanin" w:eastAsia="IRNazanin"/>
          <w:color w:val="111111"/>
          <w:sz w:val="28"/>
          <w:sz w:val="28"/>
          <w:szCs w:val="28"/>
          <w:rtl w:val="true"/>
          <w:lang w:bidi="fa-IR"/>
        </w:rPr>
        <w:t xml:space="preserve">پرسش هایی که خود به خود در این مورد در ذهن پدید خواهد آمد عبارت اند از چرا خداوند شبانه رسول خود را از مکّه به اورشلیم برده است؟ مگر رسول خدا صلی اله علیه و آله خود نمی توانسته بدین سفر مبادرت کند؟ مگر در آن جا طبق همین توضیحات، نشانه های الاهی وجود نداشته؟ چرا آن وجود مبارک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پای پیاده یا هر وسیله 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زیارت و برای مشاهده ی این نشانه ها اقدام نفرمود و مگر نه افراد دیگری همچون ابوسفیان ها همه ساله در سفرهای تجارتی خویش بدان ناحیه آمد و شد می کرده اند؟ آیا آن ها نیز آن نشانه ها را دیده اند؟</w:t>
      </w:r>
    </w:p>
    <w:p>
      <w:pPr>
        <w:pStyle w:val="BookText"/>
        <w:rPr/>
      </w:pPr>
      <w:r>
        <w:rPr>
          <w:rFonts w:ascii="IRNazanin" w:hAnsi="IRNazanin" w:eastAsia="IRNazanin"/>
          <w:color w:val="111111"/>
          <w:sz w:val="28"/>
          <w:sz w:val="28"/>
          <w:szCs w:val="28"/>
          <w:rtl w:val="true"/>
          <w:lang w:bidi="fa-IR"/>
        </w:rPr>
        <w:t>به فرض آن که خداوند هم چنین کرده و رسول خویش را به هر عامّل، به این سفر نیز برده باشد به چه دلیل خداوند در قرآن و در ابتدای این سوره، آن را به عنوان راهنمایی مردم بیان داشته است؟ با این گزارش کدامین نکته ی تربیتی و معنوی را می خواهد به شنونده منتقل سازد؟</w:t>
      </w:r>
    </w:p>
    <w:p>
      <w:pPr>
        <w:pStyle w:val="BookText"/>
        <w:rPr/>
      </w:pPr>
      <w:r>
        <w:rPr>
          <w:rFonts w:ascii="IRNazanin" w:hAnsi="IRNazanin" w:eastAsia="IRNazanin"/>
          <w:color w:val="111111"/>
          <w:sz w:val="28"/>
          <w:sz w:val="28"/>
          <w:szCs w:val="28"/>
          <w:rtl w:val="true"/>
          <w:lang w:bidi="fa-IR"/>
        </w:rPr>
        <w:t>مهم تر آن که این آیه و برداشت چه ارتباطی با معراج دارد؟ اگر هدف از این سفر، تشرف و عروج به درگاه الاهی یا رفتن به اورشلیم است، این چیست؟ و اگر این آن به چه معنی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که اگر نخواهیم چون کودکان آن را فهم ناکرده رها کنیم و از آن بگذریم در این گونه نگریستن به ،قرآن چه میزان تعارض و نارسایی و پرسش بی پاسخ موج می زند و نپرسیده اند که این سخنان حاوی چه پیامی و تعلیم دهنده ی چه مفاهیمی است و خداوند برای چه منظوری آن ها را بیان فرموده است؟ بی گمان اگر قرآن کتاب الاهی است، نباید سخن غیر لازم در آن وجود داشته باشد؛ ولی در این برداشت های سطحی و ترجمه گون نیز بدون تردید هیچ گونه پیام و پیغامی </w:t>
      </w:r>
    </w:p>
    <w:p>
      <w:pPr>
        <w:pStyle w:val="BookText"/>
        <w:rPr/>
      </w:pPr>
      <w:r>
        <w:rPr>
          <w:rFonts w:ascii="IRNazanin" w:hAnsi="IRNazanin" w:eastAsia="IRNazanin"/>
          <w:color w:val="111111"/>
          <w:sz w:val="28"/>
          <w:sz w:val="28"/>
          <w:szCs w:val="28"/>
          <w:rtl w:val="true"/>
          <w:lang w:bidi="fa-IR"/>
        </w:rPr>
        <w:t>درخور حتّی اندکی توجّه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بیانات سخنان الاهی نیستند یا باید پذیرفت که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 برخورد با این سخنان صحیح نبوده است به هر ترتیب در این نمی توان مناقشه ورزید که برداشت کودکانه از سخنان بزرگ خود به خود چنین نقیصه و ضایعه ای را ایجاد می کند</w:t>
      </w:r>
    </w:p>
    <w:p>
      <w:pPr>
        <w:pStyle w:val="BookText"/>
        <w:rPr/>
      </w:pPr>
      <w:r>
        <w:rPr>
          <w:rFonts w:ascii="IRNazanin" w:hAnsi="IRNazanin" w:eastAsia="IRNazanin"/>
          <w:color w:val="111111"/>
          <w:sz w:val="28"/>
          <w:sz w:val="28"/>
          <w:szCs w:val="28"/>
          <w:rtl w:val="true"/>
          <w:lang w:bidi="fa-IR"/>
        </w:rPr>
        <w:t>اکنون برای رفع ابهام و دستیابی به پاسخی فی الجمله و نيز نشان دادن راهی که برای فهم پیام آیات قرآن ضروری است تنها در مورد این یک آیه توضیحاتی ارائه خواهد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دانست که اوّلاً این سوره مکی است؛ یعنی در سیزده سال ابتدای رسالت حضرتش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آن جا حائز اهمّیّت است که آشکار گردد آیا مسجد الحرام در این تاریخ نام محلی خاص بوده که این نام به آن اطلاق شود یا نه؟ واقعیت آن است که مسجد الحرام نامیده شدن محلی که کعبه در آن واقع گردیده به سال های بعد از رحلت پیامبر صلی الله علیه و آله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آیات سوره ی بقره که در مورد تغییر قبله در قرآن به چشم می خورد نیز استناد شود، باید دانست که اولاً این آیات در سوره ی بقره در حدود هفت سال پس از تاریخ نزول آیه ی اسری، فرود آمد و منظور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آیات نیز خود کعبه است نه چیزی بیشتر؛ زیرا اساساً محلی به جز خودِ کعبه در آن تاریخ وجود خارجی نداشته است و قرآن گاه به همان بنای مکعب سنگی نیز مسجد الحرام اطلاق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سال های هفتم و هشتم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تاریخ نزول سوره ی إسراء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مسجدالحرامي که بدان اشاره می شود محلّی محصور گرداگرد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اکنون معروف و شناخته شده است نه موجود بوده و نه هیچ کس آن را می شناخته و نه کسی آن را تا آن زمان بدان نام خوانده بوده است تا چه رسد به مسجد الاقصی که حدّ اقل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به دستور خلیفه 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عبدالملک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لابد به اشاره یهودی تازه مسلمان شده ای همچون کعب الأحبار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مسیحیانی که در دربار عبدالملک و امویان حضور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تمایل اهل کتاب برای ساختن معبدی در مقابل کعبه ساخته شد و الا پیش از آن هیچ بنایی را بدان نام نمی خوانده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بر اساس مدارک متقن تاریخی در تاریخ نزول این آیات، محل هایی به نام های مسجد الحرام و مسجد الأقصى وجود خارجی نداشته است و آن چه اکنون مسجد الحرام نامیده می شود چندین بار توسعه یافته ی فضایی است که در حدود بیست و چند سال بعد از تاریخ نزول این آیات، ابتدا در زمان خلیفه ی دوم، گرداگرد کعبه تعبیه شد؛ زیرا منازل ساکنان مگه در شُرف نزدیک شدن بدان بود و امکان طواف را برای زائران کعبه مشکل می ساخت بنابراین برای اول بار، فضایی را که محیط آن با سنگ چین مشخص شده بود در اطراف کعبه ایجاد کردند و ساختن خانه را در محدوده ی آن ممنوع ساختند و آن گاه در سنوات بسیار بعد مردم این محیط پیرامونی را اندک اندک توسّعاً در برابر کعبه مسجد الحرام </w:t>
      </w:r>
      <w:r>
        <w:rPr>
          <w:rStyle w:val="FootnoteAnchor"/>
          <w:rtl w:val="true"/>
        </w:rPr>
        <w:footnoteReference w:id="18"/>
      </w: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زبان ،قرآن دارای چنین معنایی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این حقیقت تاریخی چه حجمی از روایات را که در مورد مسجد الحرام و فضائل عبادت در آن است با ابهام و مناقشه روبه رو می سازد، مورد توجّه این بحث نیست؛ ولی نکته ای که باید در هنگام ترجمه ی قرآن در نظر داشت آن است که به هیچ وجه، اشارات مسجد الحرام و مسجد الاقصی در این آیه و در زمان نزول آن، با آن چه اکنون بدین نام ها شناخته می شود قابل تطبیق نیست و به احتمال قریب به ،یقین چه بسا وجود این تعابیر در آیه ی شریفه سبب شده است که سیاست ها و سفاهت های حاکم بر جان و مال ،مردم چنین محل هایی را بعدها به این نام ها بنامند و آن گاه کلام الاهی را با آن توهمات عاری از هر مفهوم واقعی توضیح و توجیه کنند</w:t>
      </w:r>
      <w:r>
        <w:rPr>
          <w:rFonts w:eastAsia="IRNazanin" w:cs="IRNazanin"/>
          <w:color w:val="111111"/>
          <w:sz w:val="28"/>
          <w:szCs w:val="28"/>
          <w:rtl w:val="true"/>
          <w:lang w:bidi="fa-IR"/>
        </w:rPr>
        <w:t xml:space="preserve">. </w:t>
      </w:r>
      <w:bookmarkStart w:id="142" w:name="pg8773_73932"/>
    </w:p>
    <w:p>
      <w:pPr>
        <w:pStyle w:val="BookText"/>
        <w:rPr/>
      </w:pPr>
      <w:bookmarkEnd w:id="142"/>
      <w:r>
        <w:rPr>
          <w:rFonts w:ascii="IRNazanin" w:hAnsi="IRNazanin" w:eastAsia="IRNazanin"/>
          <w:color w:val="111111"/>
          <w:sz w:val="28"/>
          <w:sz w:val="28"/>
          <w:szCs w:val="28"/>
          <w:rtl w:val="true"/>
          <w:lang w:bidi="fa-IR"/>
        </w:rPr>
        <w:t xml:space="preserve">به خوبی می توان مشاهده کرد که چگونه جریانات سیاسی و تصرفات حکومتی می توانند پردهی خود را بر معانی عبارات افکنند و آن ها را از مصادیق واقعی خویش دور سازند و نشان می دهد که چگونه بدویت سطح نگاه مردمان سبب می گردد که همان سخنان را بپذیرد و در نمودی بی محتوا محبوس سازد و سپس حکومت فرهنگی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بزرگ ترین عامّل شود برای آن که هیچ کس به خود اجازه ندهد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چه گذشتگان به زبان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بگوید در حالی که با اندک توجّهی می توان به چنان عمق و ژرفایی در این گویش دست یافت که سالها انسان را در خود غرق سازد و به حیرت افکند که اگر بخواهیم اندکی از آن را در لباس الفاظ بیان ،سازیم، بدین گونه خواهد بود</w:t>
      </w:r>
    </w:p>
    <w:p>
      <w:pPr>
        <w:pStyle w:val="Heading2"/>
        <w:numPr>
          <w:ilvl w:val="1"/>
          <w:numId w:val="1"/>
        </w:numPr>
        <w:rPr/>
      </w:pPr>
      <w:bookmarkStart w:id="143" w:name="__RefHeading___Toc3502763_653776707"/>
      <w:bookmarkStart w:id="144" w:name="_Toc49"/>
      <w:bookmarkEnd w:id="143"/>
      <w:r>
        <w:rPr>
          <w:rtl w:val="true"/>
        </w:rPr>
        <w:t>ترجمه ی آیه</w:t>
      </w:r>
      <w:r>
        <w:rPr>
          <w:rtl w:val="true"/>
        </w:rPr>
        <w:t>:</w:t>
      </w:r>
      <w:bookmarkEnd w:id="144"/>
    </w:p>
    <w:p>
      <w:pPr>
        <w:pStyle w:val="BookText"/>
        <w:rPr/>
      </w:pPr>
      <w:r>
        <w:rPr>
          <w:rFonts w:ascii="IRNazanin" w:hAnsi="IRNazanin" w:eastAsia="IRNazanin"/>
          <w:color w:val="111111"/>
          <w:sz w:val="28"/>
          <w:sz w:val="28"/>
          <w:szCs w:val="28"/>
          <w:rtl w:val="true"/>
          <w:lang w:bidi="fa-IR"/>
        </w:rPr>
        <w:t xml:space="preserve">پاک است و بی آلایش آن که بنده اش را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رس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برکشید و از جایگاهی که در آن جز خداوند فرمانبری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پایه از فرمان پذیری که دور و دست نیافتنی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 آن آکنده از جوشش و ریزش است برد تا بتوانیم نشانه های خویش را بدو بنماییم ،آری اوست که تنها بیننده و شنونده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این عبارات نیز نخواهد توانست معانی عمیق نهفته در این گزاره را به تمامی آشکار سازد؛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در متن آن مانند اصطلاحات یک متن صد درصد فنی هر کدام در جای خود چنان نشانده شده اند که بدون اشراف بدان اصطلاحات و تعاریف دقیق و تسلط به روابط آن ها پیام آیه قابل دسترس نخواهد بود و با فارسی سازی آن به هیچ وجه این مشکل مرتفع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چند نکته ی ابتدایی و قابل انتقال از آن عرصه ی اصطلاحی و فنی اشاره می شود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،آیه با لفظ ،سبحان تنزیهی مورد اشاره قرار گرفته که به وسیله ی آن از یک سوء تفاهم پیشگیری شده است که پیش از هر چیز باید ضرورت آن را کاملاً دریافت؛ زیرا بدون این دریافت کاربرد لفظ تنزیه تا سرحد بیانی تشریفاتی تنزل خواهد یافت </w:t>
      </w:r>
    </w:p>
    <w:p>
      <w:pPr>
        <w:pStyle w:val="BookText"/>
        <w:rPr/>
      </w:pPr>
      <w:r>
        <w:rPr>
          <w:rFonts w:ascii="IRNazanin" w:hAnsi="IRNazanin" w:eastAsia="IRNazanin"/>
          <w:color w:val="111111"/>
          <w:sz w:val="28"/>
          <w:sz w:val="28"/>
          <w:szCs w:val="28"/>
          <w:rtl w:val="true"/>
          <w:lang w:bidi="fa-IR"/>
        </w:rPr>
        <w:t xml:space="preserve">در تصویر سیر داده شدن بنده ای به وسیله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آن برخورد جدی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کاملاً طبیعی یک عامّل اعتراض و یک عامّل توهم وجود دارد که گویش و حیانی قرآن با صراحت ،تمام هر دوی آن ها را از همان ابتدا از ساحت توحید می زداید و از طریق همین قرائن شگفت است که الاهی بودن گویش آن را کم و بیش و در حد نارسای اذهان متعارف می توان دریافت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توهم چندان دور از ذهن نیست که همراهی جناب کبریایی با بنده به این معنی تصور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آن اوج دست نیافتنی فرود آمده و سپس با بنده ی خویش همراه گردیده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 نیز بی جا نیست که چرا یکی از بندگانش را برای این همراهی برگزید و دیگران را از این امتیاز محروم ساخت که نشانگر یک تبعیض و با ساحت خداوند کاملا ناسازگار است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استعمال لفظ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رساننده ی تنزیه و انگ 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این توهّم و این اعتراض به کار رفته است و پیشاپیش اعلام می دارد که چنین نیست ؛ یعنی 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جایگاهش تنزّل فرموده و نه در این گزینش تبعیضی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هر دو اشکال را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ترین وجهی بیان می دارد و ایجاز و بلاغت را به نهایت می رساند و به وضوح اعلام می کند که این عبد یا بنده از آن رو که خود را در فرمان پذیری مطلق و اطاعت تمام یعنی نهایت بندگی قرار داده به اوجی دست یافته که به درگاه خداوندی نزدیک شده است؛ نه آن که تصوّر گردد خداوند در کنار او فرود آمده است بنابراین، استعمال لفظ تسبیح در ابتدای آیه ی مبارکه به این معنی است که به هیچ وجه چنین نیست که حضرت حقّ تا پایه ی یک بنده در کنار او تنزّل یافته باشد؛ بلکه بنده است که از طریق فرمانبرداری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اوج دست نیافتنی در عبودیت صعود کرده است و خود را به آستانه ی معبود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جریان را با لفظ معراج بیان داشته اند و به صراحت نشان می دهد که آن چه این توفیق را رفیق آن نگار به مکتب ناشده ساخته فرو نهادن همه ی خواست های خودخواهانه و به تعبیر جزو وحیانی قرآن بندگی کردن در </w:t>
      </w:r>
    </w:p>
    <w:p>
      <w:pPr>
        <w:pStyle w:val="BookText"/>
        <w:rPr/>
      </w:pPr>
      <w:r>
        <w:rPr>
          <w:rFonts w:ascii="IRNazanin" w:hAnsi="IRNazanin" w:eastAsia="IRNazanin"/>
          <w:color w:val="111111"/>
          <w:sz w:val="28"/>
          <w:sz w:val="28"/>
          <w:szCs w:val="28"/>
          <w:rtl w:val="true"/>
          <w:lang w:bidi="fa-IR"/>
        </w:rPr>
        <w:t>راه آن جمال و کمال بی پایان است ،بنابراین هر که خواست خویش را فرو نهد خداوند خود به خود یار و همراه و هم طریق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پیامی است که در اوّلین قدم می توان در مفاد آیه یافت و اگر به درستی دریافت گردد، نشان خواهد داد که چگونه ژرفایی دست نیافتنی دارد</w:t>
      </w:r>
    </w:p>
    <w:p>
      <w:pPr>
        <w:pStyle w:val="BookText"/>
        <w:rPr/>
      </w:pPr>
      <w:r>
        <w:rPr>
          <w:rFonts w:ascii="IRNazanin" w:hAnsi="IRNazanin" w:eastAsia="IRNazanin"/>
          <w:color w:val="111111"/>
          <w:sz w:val="28"/>
          <w:sz w:val="28"/>
          <w:szCs w:val="28"/>
          <w:rtl w:val="true"/>
          <w:lang w:bidi="fa-IR"/>
        </w:rPr>
        <w:t>در مورد سبب این گزینش نیز مؤكداً نشان می دهد که تنها همان خصوصیت عبودیت در بنده است که او را در خور چنین عنایتی ساخته است؛ یعنی هر کس در بندگی بدان پایه دست یابد از موهبت همراهی با خداوند هستی بهره مند خواهد بود و در این راه هیچ تبعیضی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بندگی تمام است و اساساً در راه خداوند یا هستی مطلق هیچ نوع گزینش و انتخابی به معنی متداول و خیالی آن نه تنها ممکن نیست بلکه غیر قابل فرض و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ویژگی عبودیت اشاره می کند که همان فرونهادن خواست خود در برابر حقیقت هستی است و با این اشاره، یک جا اصل و فرع علّت این انتخاب را بیان می دارد؛ زیرا در این گونه موارد به اصطلاح تعلیق حکم بر ،وصف مشعر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این گزینش و فضای حرکت و مبدأ و منتهای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حرام و مسجد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داده و تمامی آن ها را با همین یک تعبیر معنا کرده است و چنان که گفته شد، آن چه این گزینش را سبب گردیده، فرمان پذیری کامل و بی خدشه ی بنده ای است که این تمامیت در بندگی و عبودیت او را از سایر بندگان ممتاز ساخته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عبودیت مطلق که در این آیه مورد اشاره قرار گرفته است بالاترین حد وجودی در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است که بنده را تا نزدیک مقام کبریایی عروج می بخشد و ناگفته پیداست که آن جایگاه به مراتب بلندتر و رفیع تر از مقام رسالت است و در حقیقت مقامی است که برتر از آن تنها ذات کبریایی قابل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جایگاه ،معنوی هیچ فاصله ای میان فرمان پذیر و فرمان دهنده وجود ندارد و بنده به دلیل فرمان پذیری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فرمانروای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از مقام معبود، فرود آیند هیچ مقامی برتر از عبودیت محض، حتّی قابل فرض نمی تواند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خاستگاه این عبودیت ،مطلق در فرود و قبل از عروج به مسجد حرام که توضیح معنی عبودیت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یعنی سجده گاهی که مسجود در عرصه ی آن جز حقّ نیست و فرمانبری از هیچ چیز و هیچ کس در آن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خوبی می توان دریافت که مقصود از مسجد حرام چیست؟ آیا مراد همان خانه ی برآمده از سنگ و گل است که در آن هبل و عزّی و منات و ده ها بت ،دیگر لااقل در آن ، تاریخ رسماً مورد پرستش قرار داشته اند یا دل بنده ای که در آن، جز حقّ فرمان پذیری نشده است؟ ممکن است بسیار شگفت انگیز نماید؛ امّا با توجّه کامل به این نکات ، تردید نمی توان کرد که مقصود از آن جایگاه همانا دل بنده ای است که جز حقّ را در خویش راه نداده است؛ چه پیش از آن که سجود در اندام مادی تعین ،یابد در دل فرد است که این فرمان پذیری و کرنش فراگیر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المسجد الحرام سویدای جان خود رسول خدا صلی الله علیه و آله است که سجده ی واقعی و اصلی ابتدا در آن تحقّق می یابد و سپس در اندام مادی به تعین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مولوی را در مثنوی ابیاتی است که به زیبایی و رسایی تمام همین نکته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هدف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 که می توان برای تفهیم و تسهيل مطلب از آن کمک گرفت</w:t>
      </w:r>
    </w:p>
    <w:p>
      <w:pPr>
        <w:pStyle w:val="BookText"/>
        <w:rPr/>
      </w:pPr>
      <w:r>
        <w:rPr>
          <w:rFonts w:ascii="IRNazanin" w:hAnsi="IRNazanin" w:eastAsia="IRNazanin"/>
          <w:color w:val="111111"/>
          <w:sz w:val="28"/>
          <w:sz w:val="28"/>
          <w:szCs w:val="28"/>
          <w:rtl w:val="true"/>
          <w:lang w:bidi="fa-IR"/>
        </w:rPr>
        <w:t xml:space="preserve">ابلهان تعظیم مسجد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جفای اهل دل جد می کنند</w:t>
      </w:r>
    </w:p>
    <w:p>
      <w:pPr>
        <w:pStyle w:val="BookText"/>
        <w:rPr/>
      </w:pPr>
      <w:r>
        <w:rPr>
          <w:rFonts w:ascii="IRNazanin" w:hAnsi="IRNazanin" w:eastAsia="IRNazanin"/>
          <w:color w:val="111111"/>
          <w:sz w:val="28"/>
          <w:sz w:val="28"/>
          <w:szCs w:val="28"/>
          <w:rtl w:val="true"/>
          <w:lang w:bidi="fa-IR"/>
        </w:rPr>
        <w:t xml:space="preserve">این مجاز است؛ آن حقیقت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مسجد جز درون سروران</w:t>
      </w:r>
    </w:p>
    <w:p>
      <w:pPr>
        <w:pStyle w:val="BookText"/>
        <w:rPr/>
      </w:pPr>
      <w:r>
        <w:rPr>
          <w:rFonts w:ascii="IRNazanin" w:hAnsi="IRNazanin" w:eastAsia="IRNazanin"/>
          <w:color w:val="111111"/>
          <w:sz w:val="28"/>
          <w:sz w:val="28"/>
          <w:szCs w:val="28"/>
          <w:rtl w:val="true"/>
          <w:lang w:bidi="fa-IR"/>
        </w:rPr>
        <w:t xml:space="preserve">مسجدی کاندر درون اولیاست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 جمله است؛ آن جا خداست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اوج عبودیت و سطح مطلق بندگی است که این ارتباط فراهم می گردد و حقّ او را سیر می دهد؛ زیرا اولاً حقّ خودبه خود هم نشین دائمی تمامی هستی و همه ی انسان هاست و ثانیاً به صورت مطلق مورد توجّه تمام و منحصر این بنده قرار گرفته است و او هرگز خودخواهانه به خویش نیندیشیده و خود را بدین وسیله از هستی مطلق جدا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 او هم به علتِ محو مطلق ،خویش تنها با هستی مطلق و به تعبیر دیگر آن خودِ ،حقّ، سیر می کند و فرض </w:t>
      </w:r>
    </w:p>
    <w:p>
      <w:pPr>
        <w:pStyle w:val="BookText"/>
        <w:rPr/>
      </w:pPr>
      <w:r>
        <w:rPr>
          <w:rFonts w:ascii="IRNazanin" w:hAnsi="IRNazanin" w:eastAsia="IRNazanin"/>
          <w:color w:val="111111"/>
          <w:sz w:val="28"/>
          <w:sz w:val="28"/>
          <w:szCs w:val="28"/>
          <w:rtl w:val="true"/>
          <w:lang w:bidi="fa-IR"/>
        </w:rPr>
        <w:t>دیگری در این مسیر قابل تصور نمی ماند بنابراین اگر تعبیر شده است حقّ او را با خویش سیر می دهد اشاره بدان است که سیر دهنده ی او یعنی عامّل و فاعل و انگیزه ی این حرکت در او همان حقیقتی است که جز آن، هیچ خواستی در دل این بنده راه نیافته است لذا می توان دریافت که این تعابیر در صدد تبیین و آموزش حقیقت قرابت واقعی میان فرمانبر مطلق و فرمانروای مطلق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 شبانه است؛ یعنی در فضایی صورت می پذیرد که برای دیگران، قابل مشاهده نیست و مانند وقایعی که در شب رخ می دهد، از چشم همگان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شب ناپیدا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کشاکش انگیزه های پنهان در جان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مرکب عبودیت است که این انسان تمام را از مرتبه ی خلوص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می بخشد و به سجده گاهی دور از دسترس هر اندیشه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پرتوهای فروریخته از ذات کبریایی است و از آن با استعاره ی زیبای مسجد اقصی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و می توان به سهولت دریافت که چرا این سیر جز به همراهی ،حقّ هرگز ممکن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یکی از ویژگی های عمیق تربیتی در وجود انسان اشاره می کند و در حقیقت همگان را بدان راهنمایی می سازد و این نور بی مانند را در دیدگان ایشان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علاوه بر آن می توان دریافت که چرا به این سیر معراج اطلاق شده است؛ چه عروجی برتر از این نمی توان حتّی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پیرامون آن سجده گاه دور و دست نیافتنی یا مسجد اقصی است که نشانه های حقیقت هستی و جناب کبریایی قابل دیدن خواهند بود؛ زیرا آن گاه بنده می تواند نشانه های خدایی را مشاهده کند که از تمامی مراتب هستی عبور کرده و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 حقّ بنده ی خود را عروج بخشید تا این امکان فراهم گردد که نشانه های خویش را در دیدگان او بنشانیم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گونه ای شگفت انگیز در پایان به تصریح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هُوَ السَّمِيعُ الْبَصِيرُ</w:t>
      </w:r>
      <w:r>
        <w:rPr>
          <w:rFonts w:ascii="IRNazanin" w:hAnsi="IRNazanin" w:eastAsia="IRNazanin"/>
          <w:color w:val="111111"/>
          <w:sz w:val="28"/>
          <w:sz w:val="28"/>
          <w:szCs w:val="28"/>
          <w:rtl w:val="true"/>
          <w:lang w:bidi="fa-IR"/>
        </w:rPr>
        <w:t xml:space="preserve"> تنها و تنها اوست که می بیند و می شنود؛ زیرا روشن است که آن چه در آن عرصه دیدنی و شنیدنی است جز با چشم و گوش خدایی، قابل دیدن و شنیدن </w:t>
      </w:r>
      <w:bookmarkStart w:id="145" w:name="pg8773_73937"/>
    </w:p>
    <w:p>
      <w:pPr>
        <w:pStyle w:val="BookText"/>
        <w:rPr/>
      </w:pPr>
      <w:bookmarkEnd w:id="145"/>
      <w:r>
        <w:rPr>
          <w:rFonts w:ascii="IRNazanin" w:hAnsi="IRNazanin" w:eastAsia="IRNazanin"/>
          <w:color w:val="111111"/>
          <w:sz w:val="28"/>
          <w:sz w:val="28"/>
          <w:szCs w:val="28"/>
          <w:rtl w:val="true"/>
          <w:lang w:bidi="fa-IR"/>
        </w:rPr>
        <w:t>نیست و این هم نشینی و همراهی حقّ با بنده ی خویش سبب گردیده است تا در آن ،پهنه، او با چشمی خدایی و گوشی الاهی بتواند بنگرد و بشنود؛ زیرا چشم دیگری در آن عرصه کارایی ندارد و اگر به درستی دریافت ،شود ملاحظه خواهد شد که چگونه آدمی به دلیل عظمت و هیبت آن از تصوّر آن هم گریزان می گردد و به بهت و حیرت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کوشش هر چند خام و نارسا برای ارائه ی مفهوم یک آیه صورت پذیرفت به خوبی حاکی از آن است که چگونه الفاظ و عبارات این کتاب گران قدر از دسترس اندیشه های متعارف دورند و هرگز ممکن نیست معانی و مقاصد آن را در الفاظی ویژه ی مفاهیم روزمره، ترجمه کرد؛ چه اساساً سخن از افق دیگری است و اگر قرآن را عظمت و شکوهی است برخاسته از این نگاه و این گونه گویش در آن است؛ زیرا با معانی متوقف در سطح کوچه و بازار، امکان انتقال این مفاهیم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نیز به هیچ روی نمی توان معانی سطحی برخاسته از این ترجمه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آدمی خود را فریب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بلند آکنده دانست چنان که ملاحظه می گردد ترجمه به معنی متداول آن چنین ضایعه ی جبران ناپذیری را بر جای می گذارد</w:t>
      </w:r>
    </w:p>
    <w:p>
      <w:pPr>
        <w:pStyle w:val="Heading2"/>
        <w:numPr>
          <w:ilvl w:val="1"/>
          <w:numId w:val="1"/>
        </w:numPr>
        <w:rPr/>
      </w:pPr>
      <w:bookmarkStart w:id="146" w:name="__RefHeading___Toc3502765_653776707"/>
      <w:bookmarkStart w:id="147" w:name="_Toc50"/>
      <w:bookmarkEnd w:id="146"/>
      <w:r>
        <w:rPr>
          <w:rtl w:val="true"/>
        </w:rPr>
        <w:t>اوّلین آیات</w:t>
      </w:r>
      <w:bookmarkEnd w:id="147"/>
    </w:p>
    <w:p>
      <w:pPr>
        <w:pStyle w:val="BookText"/>
        <w:rPr/>
      </w:pPr>
      <w:r>
        <w:rPr>
          <w:rFonts w:ascii="IRNazanin" w:hAnsi="IRNazanin" w:eastAsia="IRNazanin"/>
          <w:color w:val="111111"/>
          <w:sz w:val="28"/>
          <w:sz w:val="28"/>
          <w:szCs w:val="28"/>
          <w:rtl w:val="true"/>
          <w:lang w:bidi="fa-IR"/>
        </w:rPr>
        <w:t>با این که این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اندازه ای که تصور می شد به درازا خواهد کشید لازم است برای توضیح و تفهیم هر چه بهتر و بیشتر نارسایی ترجمه ها به نکاتی دیگر نیز اشاره داشت و از همه مهم تر بیان آیات ابتدای سوره ی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فهم آن یکی از مهم ترین کلیدهای برخورد با قرآن را در اختیار می نهد؛ بدان امید که این تطویل غیر لازم شمرده نشود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این آیات با لفظ اقرء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نکته ای که در این باره باید گوشزد ساخت آن است که در ترجمه های متعارف بخوان را به معنی خواندن از روی نوشته تصوّر کرده اند و سپس آن داستان عذر آوردن که خواندن </w:t>
      </w:r>
    </w:p>
    <w:p>
      <w:pPr>
        <w:pStyle w:val="BookText"/>
        <w:rPr/>
      </w:pP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پرسید مگر خداوند نمی دانست که او خواندن نمی داند؟ این چه سخن و چگونه برداشتی از کلام وحی است؟ مگر پس از آن الزام، او خواندن را فرا گرفت یا چیزی را خواند؟ می توان دید که چگونه صدر و ذیل این داستان نامتجانس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حتّی اگر بپذیریم که حضرتش خواندن را فرا گرفت، باز همان سؤال پیشین که این آیه با این ،معنی حاوی چه بیان و نکته ای است که خداوند آن را به عنوان کلام الاهی در اوّلین بخش پیامی که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راهنمایی آدمیان فروفرستاده است قرار دهد؟</w:t>
      </w:r>
    </w:p>
    <w:p>
      <w:pPr>
        <w:pStyle w:val="BookText"/>
        <w:rPr/>
      </w:pPr>
      <w:r>
        <w:rPr>
          <w:rFonts w:ascii="IRNazanin" w:hAnsi="IRNazanin" w:eastAsia="IRNazanin"/>
          <w:color w:val="111111"/>
          <w:sz w:val="28"/>
          <w:sz w:val="28"/>
          <w:szCs w:val="28"/>
          <w:rtl w:val="true"/>
          <w:lang w:bidi="fa-IR"/>
        </w:rPr>
        <w:t xml:space="preserve">اگر سراسر قرآن </w:t>
      </w:r>
      <w:r>
        <w:rPr>
          <w:rFonts w:ascii="Amiri" w:hAnsi="Amiri" w:eastAsia="Amiri" w:cs="Amiri"/>
          <w:color w:val="111111"/>
          <w:sz w:val="28"/>
          <w:sz w:val="28"/>
          <w:szCs w:val="28"/>
          <w:rtl w:val="true"/>
          <w:lang w:bidi="ar-SA"/>
        </w:rPr>
        <w:t>تَنْزِيلٌ مِنْ رَبِّ الْعَالَمِينَ</w:t>
      </w:r>
      <w:r>
        <w:rPr>
          <w:rStyle w:val="FootnoteAnchor"/>
          <w:rtl w:val="true"/>
        </w:rPr>
        <w:footnoteReference w:id="19"/>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فرودی است از سوی پرورش دهنده 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آن تربیت انسان هاست، می توان و باید پرسید که از این آیه با آن ،ترجمه اساساً چه نکته ی تربیتی می توان استنتاج کرد؟</w:t>
      </w:r>
    </w:p>
    <w:p>
      <w:pPr>
        <w:pStyle w:val="BookText"/>
        <w:rPr/>
      </w:pPr>
      <w:r>
        <w:rPr>
          <w:rFonts w:ascii="IRNazanin" w:hAnsi="IRNazanin" w:eastAsia="IRNazanin"/>
          <w:color w:val="111111"/>
          <w:sz w:val="28"/>
          <w:sz w:val="28"/>
          <w:szCs w:val="28"/>
          <w:rtl w:val="true"/>
          <w:lang w:bidi="fa-IR"/>
        </w:rPr>
        <w:t>حال اگر شیوه ی نگریستن به این متن را تغییر دهیم و به آن، از زاویه ی نگاهی که یک مترجم بر اساس داستان ها و برداشت هایی که به هر دلیل در طول تاریخ به صورت یک عرف متبع در آمده ننگریم اندک دقّتی کافی است تا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به صورت طبیعی عبارت از توجّه به چینش حروف و نشانه هایی از اصوات است که هیچ یک به تنهایی واجد معنایی نیستند؛ امّا چون در کنار هیچ یک دیگر قرار گیرند کلماتی از آن ها ساخته می شود که مفهوم و مقصودی را نشان خواهند داد و چون آن کلمات را در کنار یگدیگر نهند جمله هایی از آن می روید که دنیایی از مفاهیم را افاده می کنند؛ البته با این توجّه که به هیچ وجه، آن معانی در کلمات و حروف گسسته قابل مشاهده شدن نیستند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با پدیده هایش نیز دارای چنین خاصیتی است؛ اگر تک تک نمودارهای آن را در نظر آوریم مفهومی افاده نمی کند؛ امّا در صورتی که به روند آن بنگریم پیام های شنیدنی آن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مثال توجّه کنید آب به تنهایی چیست؟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سخنی با ما می گوید؟ آن هم هیچ ما را به چه چیز راهنمایی </w:t>
      </w:r>
    </w:p>
    <w:p>
      <w:pPr>
        <w:pStyle w:val="BookText"/>
        <w:rPr/>
      </w:pPr>
      <w:r>
        <w:rPr>
          <w:rFonts w:ascii="IRNazanin" w:hAnsi="IRNazanin" w:eastAsia="IRNazanin"/>
          <w:color w:val="111111"/>
          <w:sz w:val="28"/>
          <w:sz w:val="28"/>
          <w:szCs w:val="28"/>
          <w:rtl w:val="true"/>
          <w:lang w:bidi="fa-IR"/>
        </w:rPr>
        <w:t>می کند؟ باز هم همچنان هیچ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بنگریم که در کنار آن، تشنه ای جان می گیرد و به یاری آن گیاهی می روید و ناپاکی خود را بدان می شوید، چنان آکنده از لطف سرشار از حیات و سراسر پیام خواهد شد که به گوش هر بیینده ای هزاران پیغام را از داستان بی انتهای هستی خواهد خواند و آدمی را در برابر خویش حیران می سازد این است مفهوم پیام اقرء؛ با این محتوا پیام آفرینش را در تک تک نمودارهای آن جست و جو مکن؛ آن ها را در کنار یک دیگر بنه و سپس آن را ببین و بخوان و دریاب که دریافت پیام گران قدر هستی را در گرو توجّه به این چینش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فرمان اقرء یعنی جهان هستی را تک تک و گسسته منگر؛ بلکه آن را در روند چینش آن ها ببین تا معانی شگرف خود را بر تو نمایان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زبان عربی قرأ به معنی گرد آوردن و کنار هم جمع کردن است </w:t>
      </w:r>
      <w:r>
        <w:rPr>
          <w:rStyle w:val="FootnoteAnchor"/>
          <w:rtl w:val="true"/>
        </w:rPr>
        <w:footnoteReference w:id="20"/>
      </w:r>
      <w:r>
        <w:rPr>
          <w:rFonts w:ascii="IRNazanin" w:hAnsi="IRNazanin" w:eastAsia="IRNazanin"/>
          <w:color w:val="111111"/>
          <w:sz w:val="28"/>
          <w:sz w:val="28"/>
          <w:szCs w:val="28"/>
          <w:rtl w:val="true"/>
          <w:lang w:bidi="fa-IR"/>
        </w:rPr>
        <w:t>و در قرآن نیز به همین معنی استعمال گردیده است؛ مثلاً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عَلَيْنَا جَمْعَهُ وَ قُرْآنَهُ</w:t>
      </w:r>
      <w:r>
        <w:rPr>
          <w:rStyle w:val="FootnoteAnchor"/>
          <w:rtl w:val="true"/>
        </w:rPr>
        <w:footnoteReference w:id="21"/>
      </w:r>
      <w:r>
        <w:rPr>
          <w:rFonts w:ascii="IRNazanin" w:hAnsi="IRNazanin" w:eastAsia="IRNazanin"/>
          <w:color w:val="111111"/>
          <w:sz w:val="28"/>
          <w:sz w:val="28"/>
          <w:szCs w:val="28"/>
          <w:rtl w:val="true"/>
          <w:lang w:bidi="fa-IR"/>
        </w:rPr>
        <w:t xml:space="preserve">بنابراین، به گونه ای بی مانند و شگفت آمیز این کتاب را با عبارتی آغاز می کند که هستی با آن آغاز شده است؛ چرا که آفرینش چیزی جز یک تجلی نیست و تجلی نیازمند مشاهده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چیزی جز فرمان هستی مطلق در روند آفرینش نیست و طرفه آن که هیچ پیش فرض و اصل موضوعی را بر این نگاه هوشمندانه و انسانی مقدم قرار نمی 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چون فرمان اِقرأْ به انجام می رسد، آن چه از آن پدید خواهد آمد پیام هستی است که دریافت می گردد و نامه ی هستی است که خوانده می شود و محصول ،آن قرآن یعنی همین کتاب مقدّس می گردد؛ زیرا تمامی قرآن، از آغاز تا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همان برداشت رسول خدا از چینش صور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تمامی این کتاب محصول همان قرائتی است که این انسان در نخستین وحی </w:t>
      </w:r>
    </w:p>
    <w:p>
      <w:pPr>
        <w:pStyle w:val="BookText"/>
        <w:rPr/>
      </w:pPr>
      <w:r>
        <w:rPr>
          <w:rFonts w:ascii="IRNazanin" w:hAnsi="IRNazanin" w:eastAsia="IRNazanin"/>
          <w:color w:val="111111"/>
          <w:sz w:val="28"/>
          <w:sz w:val="28"/>
          <w:szCs w:val="28"/>
          <w:rtl w:val="true"/>
          <w:lang w:bidi="fa-IR"/>
        </w:rPr>
        <w:t>بدان فرمان یافته است؛ خواندن پیام هستی که مانند طوماری فرستاده از پیشگاه هستی مطلق به گوش مردمان فرو خوانده می شود</w:t>
      </w:r>
    </w:p>
    <w:p>
      <w:pPr>
        <w:pStyle w:val="BookText"/>
        <w:rPr/>
      </w:pP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نام پروردگارت،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می توان پرسید این عبارت حاوی چه مفهومی است؟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نزول این متن مقدّس سپری شده است و هنوز نمی توان برای این پرسش ظاهراً ساده پاسخی نشان داد که چه چیزی را باید بخواند و چرا باید به نام پروردگارش آن را بخواند؟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کدام نوشته فرود آمده است و مگر نوشته را باید با نام کسی خواند؟ مقصود از این گونه گویش آن هم به عنوان هدایت و راهنمایی آدمیان چه می تواند بود؟</w:t>
      </w:r>
    </w:p>
    <w:p>
      <w:pPr>
        <w:pStyle w:val="BookText"/>
        <w:rPr/>
      </w:pPr>
      <w:r>
        <w:rPr>
          <w:rFonts w:ascii="IRNazanin" w:hAnsi="IRNazanin" w:eastAsia="IRNazanin"/>
          <w:color w:val="111111"/>
          <w:sz w:val="28"/>
          <w:sz w:val="28"/>
          <w:szCs w:val="28"/>
          <w:rtl w:val="true"/>
          <w:lang w:bidi="fa-IR"/>
        </w:rPr>
        <w:t>عموما در این جا نیز به بیانی تشریفاتی و دریافتی تعارف آمیز بسنده شده است؛ گویی زبان وحی محل تعارفات متملقانه و مصلحت جویانه ای است که ما برای بزرگان یا پادشاهان خود به کار می بریم و حتماً باید نام آن ها را در صدر کارهای رسمی و حکومتی بر زبان آورده انتساب هر عمل را بدیشان اقرار کنیم تا توهّم تمرّد پدید نیاید و انقیاد و بندگی ما مورد تردید قرار نگیرد ملاحظه می گردد که چگونه از خداوند تصویری چون سایر حاکمان پرداخته می شود</w:t>
      </w:r>
    </w:p>
    <w:p>
      <w:pPr>
        <w:pStyle w:val="BookText"/>
        <w:rPr/>
      </w:pPr>
      <w:r>
        <w:rPr>
          <w:rFonts w:ascii="IRNazanin" w:hAnsi="IRNazanin" w:eastAsia="IRNazanin"/>
          <w:color w:val="111111"/>
          <w:sz w:val="28"/>
          <w:sz w:val="28"/>
          <w:szCs w:val="28"/>
          <w:rtl w:val="true"/>
          <w:lang w:bidi="fa-IR"/>
        </w:rPr>
        <w:t>واقعیّت این است که اسم حقیقتی است که چون به زبان ،آید خود مورد توجّه قرار نمی گیرد؛ بلکه صاحب آن را نشانه می رود؛ چنان که وقتی واژه ی کتاب به زبان می آید هرگز حروف کتاب حجاب توجّه نمی شوند؛ این حروف با این ،چینش وسیله ی توجّه به مفهومی می گردند که به هیچ وجه در این حروف محبوس نیست؛ مفهومی است بیرون و برتر و ماورای آن و با شنیدن آن توجّه ما به مفهوم کتاب ،واقعی معطوف می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معادل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نیست؛ زیرا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دارای باری قرار دادی است که افراد یا اشیای مختلف را تنها برای پیشگیری از اشتباه در حین صدا کردن بدان می خوانند تا روشن باشد که خواننده چه کسی یا چیزی را مورد نظر قرار داده است و ضروره نیازی نیست تا این </w:t>
      </w:r>
    </w:p>
    <w:p>
      <w:pPr>
        <w:pStyle w:val="BookText"/>
        <w:rPr/>
      </w:pPr>
      <w:r>
        <w:rPr>
          <w:rFonts w:ascii="IRNazanin" w:hAnsi="IRNazanin" w:eastAsia="IRNazanin"/>
          <w:color w:val="111111"/>
          <w:sz w:val="28"/>
          <w:sz w:val="28"/>
          <w:szCs w:val="28"/>
          <w:rtl w:val="true"/>
          <w:lang w:bidi="fa-IR"/>
        </w:rPr>
        <w:t xml:space="preserve">نام گویای صفتی از صفات صاحب نام باشد؛ در حالی که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برجسته ترین صفتی گفته می شود که خود به خود در صاحب آن، بی هیچ تکلف و جست و جویی در همان نگاه اول دیده می شود و شخص به دلیل آن صفت برجسته بدان توصیف می شود اشتقاق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این نکته ی ظریف لغوی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جا نیز مقصود بر زبان راندن نام ملفوظ خداوند نیست؛ بلکه منظور توجّه به شیوه و راه و رسمی است که حاکی از روش صاحب آن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معنی این عبارت آن است که با راه و رسم و شیوه ای که صاحب آن نام رفتار می کند پدیده های جهان را در کنار یک دیگر بگذار و در روند چینش آن ها بنگر لذا اگر در این جا، از اسم رب سخن به میان آمده، منظور از آن، شیوه ی ربوبیت است و در حقیقت گویای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 همان شیوه که خداوند سراسر هستی را پرورش می دهد به پدیده های آن بنگر</w:t>
      </w:r>
    </w:p>
    <w:p>
      <w:pPr>
        <w:pStyle w:val="BookText"/>
        <w:rPr/>
      </w:pPr>
      <w:r>
        <w:rPr>
          <w:rFonts w:ascii="IRNazanin" w:hAnsi="IRNazanin" w:eastAsia="IRNazanin"/>
          <w:color w:val="111111"/>
          <w:sz w:val="28"/>
          <w:sz w:val="28"/>
          <w:szCs w:val="28"/>
          <w:rtl w:val="true"/>
          <w:lang w:bidi="fa-IR"/>
        </w:rPr>
        <w:t>رب کیست و کار او چیست؟ همان که پرورش کار اوست و پروریدن شیوه اش؛ آن هم در صورتی بدو رب اطلاق می گردد که کمالات خویش را به پرورش گیرنده منتقل سازد و در این تربیت از او موجودی با صفات و امتیازات خویش بسازد که نکته ای است سخت ظریف و دیریاب اگر مفهوم پرورش در مورد انسان به کار رود، بیگمان پرورش دهنده در صدد تربیت اوست تا از او موجودی با صفات و ویژگی های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تعبیر است که تمامی سیر عبودیت را البته به اجمال تمام مورد اشاره قرار می دهد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آن است که این قرائت یا خواندن و کنار یک دیگر نهادن را با شیوه ی تربیت و پرورش به انجام رسان و به همان گونه که با شنیدن اسم ،رب کسی مورد توجّه قرار می گیرد که تمامی هستی را پرورش می دهد تو نیز صور گوناگون هستی را از زاویه و دریچه ای که نشان دهنده ی نام ربّ است ملاحظه کن و آن ها را همان گونه کنار یک دیگر بنه تا مشاهده کنی چگونه جهانی را از </w:t>
      </w:r>
    </w:p>
    <w:p>
      <w:pPr>
        <w:pStyle w:val="BookText"/>
        <w:rPr/>
      </w:pPr>
      <w:r>
        <w:rPr>
          <w:rFonts w:ascii="IRNazanin" w:hAnsi="IRNazanin" w:eastAsia="IRNazanin"/>
          <w:color w:val="111111"/>
          <w:sz w:val="28"/>
          <w:sz w:val="28"/>
          <w:szCs w:val="28"/>
          <w:rtl w:val="true"/>
          <w:lang w:bidi="fa-IR"/>
        </w:rPr>
        <w:t xml:space="preserve">حضور عند الحضور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غیبت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ساخته و در مراتب مختلف به تتابع حضور و غیبت کشانده و با این حضور و غیاب متتابع، سرانجام وجود آن ها را برای آدمی قابل دریافت داشته است؛ چه صور گوناگون حیات و هستی تنها در جهت تفهیم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برای نمودار شدن و آشکار 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چینش یافته اند تا دیدگان آدمی به امکان دریافت آن ها نائل گردد و سرانجام در پایان این مسیر است که شخصیت چشم گونه ی آدمی اندک اندک در خور دریافت ویژگی های کمال مطلق می گردد و حقیقتاً آکنده از شگفتی های بی پایانی در شیوه ی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باورنکردنی است که همواره نقص ها با حضور خود فقدان كمالات را گوشزد می سازند و آدمی را در پی خویش می دوانند با این ترفند است که آفرینش راه دریافت مفاهیم متضاد را برای انسان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این نکته گویای آن است که راه دریافت هر کمالی در مورد ،انسان منحصراً عبور از گذرگاه تنگ نقصی است که بیانگر عدم وجود همان کمال است و در نتیجه بدون درک و دریافت نقص ها کمالات نیز برای همیشه غیر قابل دریافت خواهند ماند و اگر این گونه و به شیوه ی تربیت جهان را بنگریم، دیگر هیچ پدیده ای هر چند مخرب و ویران گر در جهان هستی بی جا به نظر نمی آید؛ دیگر هیچ سیلی بلا ارزیابی نمی گردد و هیچ بیماری به صورت یک ناهماهنگی مشاهده نمی شود و زلزله و مرگ و ،فقر بی نظمی قلمداد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سراسر جهان هستی در همه ی فراز و نشیبش لزوم و ضرورت وجود خویش را بر ملا می سازد تا آن جا که حذف هر مرحله ای از هر نقص بخشی از کمالات در برابر و مقابل آن را، از دسترس فهم و اندیشه ی آدمی دور خواهد ساخت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w:t>
      </w:r>
      <w:r>
        <w:rPr>
          <w:rFonts w:ascii="Amiri" w:hAnsi="Amiri" w:eastAsia="Amiri" w:cs="Amiri"/>
          <w:color w:val="111111"/>
          <w:sz w:val="28"/>
          <w:sz w:val="28"/>
          <w:szCs w:val="28"/>
          <w:rtl w:val="true"/>
          <w:lang w:bidi="ar-SA"/>
        </w:rPr>
        <w:t>اقْرَأْ بِاسْمِ رَبِّكَ</w:t>
      </w:r>
      <w:r>
        <w:rPr>
          <w:rFonts w:ascii="IRNazanin" w:hAnsi="IRNazanin" w:eastAsia="IRNazanin"/>
          <w:color w:val="111111"/>
          <w:sz w:val="28"/>
          <w:sz w:val="28"/>
          <w:szCs w:val="28"/>
          <w:rtl w:val="true"/>
          <w:lang w:bidi="fa-IR"/>
        </w:rPr>
        <w:t xml:space="preserve"> یعنی در شیوه و هدف تربیت، آن هم تربیت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موجودی که قابلیت دریافت همه ی ،هستی در او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را بنگر </w:t>
      </w:r>
    </w:p>
    <w:p>
      <w:pPr>
        <w:pStyle w:val="BookText"/>
        <w:rPr/>
      </w:pPr>
      <w:r>
        <w:rPr>
          <w:rFonts w:ascii="IRNazanin" w:hAnsi="IRNazanin" w:eastAsia="IRNazanin"/>
          <w:color w:val="111111"/>
          <w:sz w:val="28"/>
          <w:sz w:val="28"/>
          <w:szCs w:val="28"/>
          <w:rtl w:val="true"/>
          <w:lang w:bidi="fa-IR"/>
        </w:rPr>
        <w:t xml:space="preserve">همین گونه توجّه در باسم الله نیز معنای آن را آشکار می سازد؛ در آن جا نیز مقصود از اسم الله اشاره به شیوه ی خدایی است و در حقیقت بدان معناست که با شیوه ی آن جمال و کمال بیکران هرکاری را آغاز کن با توضيح الرحمان الرحيم آن شیوه را توضیح می دهد و شکل آن را بیان می کند و در حقیقت فرمان می دهد که با مهربانی و دلسوزی به هر کاری در آی که این مهربانی و دلسوزی برجسته ترین صفات او پس از اُلوهیت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تو با این شیوه که در مفهوم اسم او نهفته است هر کاری را آغاز کن و اگر جز بدین شیوه در هر کار گام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با روند جریان هستی و خلقت همسو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 ابتر و مقطوع و بی فرجام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پیام عبارت باسم الله الرّحمان الرَّحيم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سرآغاز این کتاب و مدخل ورود هر بخش از بخش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عبارتی به زبان فارسی واگو کنیم، به تقریب چنین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آهنگ و آوازه ی آن دلربای برتر که مهربانی و دل سوزی است آغاز می کنم و در حقیقت عبارت متضمن این فرمان است که هر کاری را با مهربانی و دلسوزی آغاز کن می بینید که این سفارش یا توصیه چه اندازه از انگیزه های عادی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کاری خودخواهانه گام می نهیم و اگر بخواهیم با مهربانی و دلسوزی وارد شویم در خواهیم یافت که چه اندازه دشوار و دیریاب و ناشدنی است</w:t>
      </w:r>
    </w:p>
    <w:p>
      <w:pPr>
        <w:pStyle w:val="BookText"/>
        <w:rPr/>
      </w:pPr>
      <w:r>
        <w:rPr>
          <w:rFonts w:ascii="IRNazanin" w:hAnsi="IRNazanin" w:eastAsia="IRNazanin"/>
          <w:color w:val="111111"/>
          <w:sz w:val="28"/>
          <w:sz w:val="28"/>
          <w:szCs w:val="28"/>
          <w:rtl w:val="true"/>
          <w:lang w:bidi="fa-IR"/>
        </w:rPr>
        <w:t xml:space="preserve">باری، در آیه ی </w:t>
      </w:r>
      <w:r>
        <w:rPr>
          <w:rFonts w:ascii="Amiri" w:hAnsi="Amiri" w:eastAsia="Amiri" w:cs="Amiri"/>
          <w:color w:val="111111"/>
          <w:sz w:val="28"/>
          <w:sz w:val="28"/>
          <w:szCs w:val="28"/>
          <w:rtl w:val="true"/>
          <w:lang w:bidi="ar-SA"/>
        </w:rPr>
        <w:t>اقرأ باسم ربِّكَ الَّذي خَلَق</w:t>
      </w:r>
      <w:r>
        <w:rPr>
          <w:rFonts w:ascii="IRNazanin" w:hAnsi="IRNazanin" w:eastAsia="IRNazanin"/>
          <w:color w:val="111111"/>
          <w:sz w:val="28"/>
          <w:sz w:val="28"/>
          <w:szCs w:val="28"/>
          <w:rtl w:val="true"/>
          <w:lang w:bidi="fa-IR"/>
        </w:rPr>
        <w:t xml:space="preserve"> نه تنها هشدار می فرماید که کتاب هستی را با پیوند تربیت مشاهده کن بلکه بیانگر این نکته نیز هست که هستی بر این اساس پدید آمده و از این طریق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گوید از راه تربیت است که این جمال بی پایان قابل دریافت شده است؛ هر چند هضم این پیام به سادگی امکان پذیر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دستاورد نهایی این سیر اشاره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الْإِنْسانَ مِنْ عَلَقٍ</w:t>
      </w:r>
      <w:r>
        <w:rPr>
          <w:rFonts w:ascii="IRNazanin" w:hAnsi="IRNazanin" w:eastAsia="IRNazanin"/>
          <w:color w:val="111111"/>
          <w:sz w:val="28"/>
          <w:sz w:val="28"/>
          <w:szCs w:val="28"/>
          <w:rtl w:val="true"/>
          <w:lang w:bidi="fa-IR"/>
        </w:rPr>
        <w:t>؛ یعنی ببین که چگونه در این راه از خون بسته ای انسان را بدین جمال و کمال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می دهد آدمی از طریق وابستگی و تعلق انسان شده است؛ </w:t>
      </w:r>
    </w:p>
    <w:p>
      <w:pPr>
        <w:pStyle w:val="BookText"/>
        <w:rPr/>
      </w:pPr>
      <w:r>
        <w:rPr>
          <w:rFonts w:ascii="IRNazanin" w:hAnsi="IRNazanin" w:eastAsia="IRNazanin"/>
          <w:color w:val="111111"/>
          <w:sz w:val="28"/>
          <w:sz w:val="28"/>
          <w:szCs w:val="28"/>
          <w:rtl w:val="true"/>
          <w:lang w:bidi="fa-IR"/>
        </w:rPr>
        <w:t xml:space="preserve">زیرا با وابستگی آگاهی به این تن مادی است که انسان انسان می شود و این دستاورد تنها در سایه ی تربیت و پرورش پدید آمده آدمی را به این جهان می کشاند و اگر در ادامه باز تکرار می فرماید اقرأ از آن روست که هنوز باید بدین خواندن و توجّه به این چینش پرداخت؛ زیرا آن را ژرفایی دیگر نیز هست و هشدار می دهد که این سخن تمام نیست در حقیقت انسان را پس از فراخوانی به مشاهده ی تعیّنات فعلی </w:t>
      </w:r>
      <w:r>
        <w:rPr>
          <w:rStyle w:val="FootnoteAnchor"/>
          <w:rtl w:val="true"/>
        </w:rPr>
        <w:footnoteReference w:id="23"/>
      </w:r>
      <w:r>
        <w:rPr>
          <w:rFonts w:ascii="IRNazanin" w:hAnsi="IRNazanin" w:eastAsia="IRNazanin"/>
          <w:color w:val="111111"/>
          <w:sz w:val="28"/>
          <w:sz w:val="28"/>
          <w:szCs w:val="28"/>
          <w:rtl w:val="true"/>
          <w:lang w:bidi="fa-IR"/>
        </w:rPr>
        <w:t xml:space="preserve">به مشاهده ی تعیّنات وصفی </w:t>
      </w:r>
      <w:r>
        <w:rPr>
          <w:rStyle w:val="FootnoteAnchor"/>
          <w:rtl w:val="true"/>
        </w:rPr>
        <w:footnoteReference w:id="24"/>
      </w:r>
      <w:r>
        <w:rPr>
          <w:rFonts w:ascii="IRNazanin" w:hAnsi="IRNazanin" w:eastAsia="IRNazanin"/>
          <w:color w:val="111111"/>
          <w:sz w:val="28"/>
          <w:sz w:val="28"/>
          <w:szCs w:val="28"/>
          <w:rtl w:val="true"/>
          <w:lang w:bidi="fa-IR"/>
        </w:rPr>
        <w:t xml:space="preserve">فرامی خواند و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پرورش دهنده ی تو را ریزشی برتر از آن است که تاکنون می پنداشتی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ابزار قلم به انسان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اشاره به شگفت انگیزترین ویژگی آدمی یعنی راه بردن به مفاهیم از طریق نماد خاموش نشانه ها اشاره می کند و اعجاب بلاغت و رسایی و ایجاز را به نهایت خود می رساند و تیزبینی و ژرف نگری و واقع بینی را در مرزهای دست نیافتنی آن به نمایش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به معنی واقعی آموزش با قلم توجّه داشت و روشن ساخت که آدمی چگونه می آموزد و معانی و مفاهیم را در چه روندی فرا می گیرد؛ امّا نه آموزش در مدرسه ها و مکتب های خیالی؛ بلکه پرسش از این است که در جهان آفرینش و بستر هستی، وسیله ی آموزش و فراگیری در انسان چیست؟ آدمی چگونه دانش می آموزد و آگاهی می اندوزد تا این گونه از سایر موجودات ممتاز می گردد؟ به عبارت دیگر با کدامین ،قلم این دانش بر صفحه ی اندیشه او نگاشته می شود؟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جز این است که آدمی با ابزار حسّ و احساس جهان را می شناسد و راه برخورد با هستی را به وسیله آن می آموزد؟ اگر قلم نماد و ابزار آموزش است، این ابزار آموزش در انسان بی گمان ترکیب حس و احساس اوست که بدون آن دو از هیچ </w:t>
      </w:r>
    </w:p>
    <w:p>
      <w:pPr>
        <w:pStyle w:val="BookText"/>
        <w:rPr/>
      </w:pPr>
      <w:r>
        <w:rPr>
          <w:rFonts w:ascii="IRNazanin" w:hAnsi="IRNazanin" w:eastAsia="IRNazanin"/>
          <w:color w:val="111111"/>
          <w:sz w:val="28"/>
          <w:sz w:val="28"/>
          <w:szCs w:val="28"/>
          <w:rtl w:val="true"/>
          <w:lang w:bidi="fa-IR"/>
        </w:rPr>
        <w:t>چیز آگاه نمی توانست شد و در نتیجه با سایر موجودات برابر و یکسان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با خامه ی حواس و نیز احساسات است که </w:t>
      </w:r>
      <w:r>
        <w:rPr>
          <w:rFonts w:ascii="Amiri" w:hAnsi="Amiri" w:eastAsia="Amiri" w:cs="Amiri"/>
          <w:color w:val="111111"/>
          <w:sz w:val="28"/>
          <w:sz w:val="28"/>
          <w:szCs w:val="28"/>
          <w:rtl w:val="true"/>
          <w:lang w:bidi="ar-SA"/>
        </w:rPr>
        <w:t>عَلَّمَ الْإِنسانَ مَالَمْ يَعْلَم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آدمی چیزی را آموزش داد که نمی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آدمی به علم و آگاهی، انسان است و اگر این آگاهی را از او سلب کنند با سایر جانوران هم پایه خواهد بود و این آگاهی تنها با قلم حس و احساس در لوح وجود او با نوشتن داستان بی منتهای هستی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آغاز سخنی که متکفل بیان این موهبت سترگ و بی نظیر به آدمی است تعابیر اقرأ و ربُّك الأكرم را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هرگز مپندار جریان پرورش بدین سادگی به انجام خواهد رسيد كه </w:t>
      </w:r>
      <w:r>
        <w:rPr>
          <w:rFonts w:ascii="Amiri" w:hAnsi="Amiri" w:eastAsia="Amiri" w:cs="Amiri"/>
          <w:color w:val="111111"/>
          <w:sz w:val="28"/>
          <w:sz w:val="28"/>
          <w:szCs w:val="28"/>
          <w:rtl w:val="true"/>
          <w:lang w:bidi="ar-SA"/>
        </w:rPr>
        <w:t>إنَّ الإنسان ليطغى أن رَآهُ اسْتَغْنى</w:t>
      </w:r>
      <w:r>
        <w:rPr>
          <w:rFonts w:ascii="IRNazanin" w:hAnsi="IRNazanin" w:eastAsia="IRNazanin"/>
          <w:color w:val="111111"/>
          <w:sz w:val="28"/>
          <w:sz w:val="28"/>
          <w:szCs w:val="28"/>
          <w:rtl w:val="true"/>
          <w:lang w:bidi="fa-IR"/>
        </w:rPr>
        <w:t xml:space="preserve"> ؛ آدمی همین که خود را بی نیاز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طغیان برخواهد داشت و در نتیجه به جای آن که به مشاهده ی جمال هستی مطلق پردازد و آن دیدنی و دریافتنی تمام را بجوید، در برابر هستی مطلق، به سرکشی می پردازد و تنها خود را می بیند و می خواهد و در نتیجه به جای پرورش خوبی ها در مسیر بدی ها رشد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تذکر به بزرگترین سدّ راه تربیت اشاره می کند و با این اشاره ی کوتاه به انبوهی از اعتراضات پاسخ می دهد؛ زیرا هر اعتراضی که از دهان آدمی بر می خیزد نشأت گرفته از برنیامدن نیازهای اوست و عامّل نیازمندی بسیاری از طغیان های او را مهار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همین نقایص است که راه تربیت را در او باز نگاه داشته، نارسایی های شخصیتی را تدارک پذیر می سازد و چون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إِلَىٰ رَبِّكَ الرُّجْعَىٰ</w:t>
      </w:r>
      <w:r>
        <w:rPr>
          <w:rFonts w:ascii="IRNazanin" w:hAnsi="IRNazanin" w:eastAsia="IRNazanin"/>
          <w:color w:val="111111"/>
          <w:sz w:val="28"/>
          <w:sz w:val="28"/>
          <w:szCs w:val="28"/>
          <w:rtl w:val="true"/>
          <w:lang w:bidi="fa-IR"/>
        </w:rPr>
        <w:t xml:space="preserve"> بدان معناست که از سرکشی های این گونه ی آدمیان نیز آزرده مباش که سرانجام، جملگی به همان پرورش دهنده باز خواهند گشت و همواره روند گریزناپذیر آفرینش چنین بوده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مهم نیست که این سخنان را ترجمه یا تفسیر یا تأویل بخوانند که سخن بر سر نام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بود که نمونه وار، راه برخورد و برداشت از معانی بلند این مجموعه نشان داده شود و آشکار گردد که تنها طریق دست یابی به محتوای آن گونه ای تعمق و تدبّر در آن است و خصوصاً به این نکته توجّه شود که نارسایی و </w:t>
      </w:r>
      <w:bookmarkStart w:id="148" w:name="pg8773_73946"/>
    </w:p>
    <w:p>
      <w:pPr>
        <w:pStyle w:val="BookText"/>
        <w:rPr/>
      </w:pPr>
      <w:bookmarkEnd w:id="148"/>
      <w:r>
        <w:rPr>
          <w:rFonts w:ascii="IRNazanin" w:hAnsi="IRNazanin" w:eastAsia="IRNazanin"/>
          <w:color w:val="111111"/>
          <w:sz w:val="28"/>
          <w:sz w:val="28"/>
          <w:szCs w:val="28"/>
          <w:rtl w:val="true"/>
          <w:lang w:bidi="fa-IR"/>
        </w:rPr>
        <w:t>عدم کارآیی شیوه ی ترجمه در چه پایه و مایه ای است؛ چه با ترجمه، هیچ گرهی از معضلات تفاهم با این متن گشودنی نیست؛ از آن رو که متنی متعارف و از گونه ی سایر متون نیست و پیش نیاز برخورد با آن تنها نه دانستن اصطلاحات فنی آن بلکه مهم تر از آن قرار گرفتن در راه تربیت یعنی سمت و سویی است که این کتاب به دلیل آن فرود آمده است</w:t>
      </w:r>
      <w:r>
        <w:rPr>
          <w:rFonts w:eastAsia="IRNazanin" w:cs="IRNazanin"/>
          <w:color w:val="111111"/>
          <w:sz w:val="28"/>
          <w:szCs w:val="28"/>
          <w:rtl w:val="true"/>
          <w:lang w:bidi="fa-IR"/>
        </w:rPr>
        <w:t>.</w:t>
      </w:r>
    </w:p>
    <w:p>
      <w:pPr>
        <w:pStyle w:val="Heading2"/>
        <w:numPr>
          <w:ilvl w:val="1"/>
          <w:numId w:val="1"/>
        </w:numPr>
        <w:rPr/>
      </w:pPr>
      <w:bookmarkStart w:id="149" w:name="__RefHeading___Toc3502767_653776707"/>
      <w:bookmarkStart w:id="150" w:name="_Toc51"/>
      <w:bookmarkEnd w:id="149"/>
      <w:r>
        <w:rPr>
          <w:rtl w:val="true"/>
        </w:rPr>
        <w:t>داستان خلقت انسان</w:t>
      </w:r>
      <w:bookmarkEnd w:id="150"/>
    </w:p>
    <w:p>
      <w:pPr>
        <w:pStyle w:val="BookText"/>
        <w:rPr/>
      </w:pPr>
      <w:r>
        <w:rPr>
          <w:rFonts w:ascii="IRNazanin" w:hAnsi="IRNazanin" w:eastAsia="IRNazanin"/>
          <w:color w:val="111111"/>
          <w:sz w:val="28"/>
          <w:sz w:val="28"/>
          <w:szCs w:val="28"/>
          <w:rtl w:val="true"/>
          <w:lang w:bidi="fa-IR"/>
        </w:rPr>
        <w:t>گرچه در سوره علق اشارتی کوتاه به خلقت انسان هست تنها در حد یک اشاره است و این جریان در آن به شرح بازگو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نگاه قرآن در مورد انسان به تفصیل دریافت گردد باید به آیاتی که بارها به گونه های مختلف مستقلاً داستان خلقت انسان در آن بازگو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هر بار از زاویه ای بدان نگریسته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توجّه کافی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سؤالات و ابهاماتی پرداخت که گویش ترجمه ها آن را ایجاد کرده است تا با شناسایی انسان از دیدگاه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 ترین بحث محوری در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فراگیرتر و با وضوح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گسلی که میان گویش ،قرآن با برداشت های ترجمانی وجود دارد راه توان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پرهیز از طولانی شدن ،سخن از نقل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مفصل ترین گزارش قرآن است از داستان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می شود و هم چنین از آوردن ترجمه ی آن زیرا در دسترس است و تنها به نکات مورد لزوم در آن اشاره می شود</w:t>
      </w:r>
    </w:p>
    <w:p>
      <w:pPr>
        <w:pStyle w:val="BookText"/>
        <w:rPr/>
      </w:pPr>
      <w:r>
        <w:rPr>
          <w:rFonts w:ascii="IRNazanin" w:hAnsi="IRNazanin" w:eastAsia="IRNazanin"/>
          <w:color w:val="111111"/>
          <w:sz w:val="28"/>
          <w:sz w:val="28"/>
          <w:szCs w:val="28"/>
          <w:rtl w:val="true"/>
          <w:lang w:bidi="fa-IR"/>
        </w:rPr>
        <w:t xml:space="preserve">در ابتدا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پروردگارت فرشتگان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باید روشن ساخت این گفت و گو چه نوع است؟ آیا از گفت و گوهای متداول است؟ اگر چنین است مقصود از این گویش چیست؟ چگونه و با چه اندامی و به چه زبانی این گفت وگو با فرشتگان صورت پذیرفته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باید پاسخ داد که فرشتگان چیستند و کیستند؟ چون به فرشتگان اعلام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 همواره جانشین خواهم گذارد چرا این اعلام را با صیغه ی </w:t>
      </w:r>
    </w:p>
    <w:p>
      <w:pPr>
        <w:pStyle w:val="BookText"/>
        <w:rPr/>
      </w:pPr>
      <w:r>
        <w:rPr>
          <w:rFonts w:ascii="IRNazanin" w:hAnsi="IRNazanin" w:eastAsia="IRNazanin"/>
          <w:color w:val="111111"/>
          <w:sz w:val="28"/>
          <w:sz w:val="28"/>
          <w:szCs w:val="28"/>
          <w:rtl w:val="true"/>
          <w:lang w:bidi="fa-IR"/>
        </w:rPr>
        <w:t xml:space="preserve">اسم فاعل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گویی بیانگر یک کار دائمی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و زمین به چه معنی است و چرا خداوند همواره در آن جانشین قرار می دهد؟</w:t>
      </w:r>
    </w:p>
    <w:p>
      <w:pPr>
        <w:pStyle w:val="BookText"/>
        <w:rPr/>
      </w:pPr>
      <w:r>
        <w:rPr>
          <w:rFonts w:ascii="IRNazanin" w:hAnsi="IRNazanin" w:eastAsia="IRNazanin"/>
          <w:color w:val="111111"/>
          <w:sz w:val="28"/>
          <w:sz w:val="28"/>
          <w:szCs w:val="28"/>
          <w:rtl w:val="true"/>
          <w:lang w:bidi="fa-IR"/>
        </w:rPr>
        <w:t xml:space="preserve">پس از آن نوبت این پرسش است که جانشین برای چه کسی؟ مگر او خود نبوده است؟ شخص و شخصیتی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اوست به چه دلیل و عذری خود حضور که نیاز به جانشین باشد؟ جانشین در جایی گذارده می شود که فرد اصلی امکان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اراده و خواست از سوی پروردگار هستی چه ارتباطی با فرشتگان داشته؟ مگر خداوند بزرگ باید از ایشان اجازه گیرد یا با آن ها مشورت یا موافقتشان را جلب کند؟ نیز باید ارتباط فرشتگان را با خلقت انسان به روشنی بیان کرد و آن را نشان داد تا روشن گردد که مقصود از این گفت و گو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فرشتگان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در آن می نهی که در آن فساد و خون 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 دانست؟ از طرفی فرشتگان از کجا می دانستند که آدمی در آن فساد و خونریزی خواهد کرد؟ چرا فرشتگان آن را به صورت اعتراض مطرح می سازند؟ گویی رقابتی در این زمینه میان انسان و فرشتگان به چشم می خورد؛ زیرا ادامه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تو را تقدیس و تنزیه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و تنزیه فرشتگان چه ارتباطی با وجود این جانشین در زمین دارد و چه تعارضی است میان آنان تا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با این عتاب روبه رو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چیزی آگاه ام که شما را از آن آگاهی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چرا ملائکه تسبیح و تقدیس خویش را مطرح می سازند و به نکته ای اشاره می کنند که ارتباط آن در این بحث روشن نیست؟ برای آن که خداوند را از این کار منصرف سازند چرا به این سخنان متشبث می شوند؟ این چه اعتراض و سپس چگونه استدلالی است که آن ها برای حقّ به جانب بودن خویش در اعتراض به خلقت آدم به تنزیه و تقدیس خود اشاره می کنند و آن را جایگزین بهتری برای خلقت انسان می شناسند؟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همه نام ها را به آدم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آموزد چه نام هایی را؟ برای صحبت </w:t>
      </w:r>
    </w:p>
    <w:p>
      <w:pPr>
        <w:pStyle w:val="BookText"/>
        <w:rPr/>
      </w:pPr>
      <w:r>
        <w:rPr>
          <w:rFonts w:ascii="IRNazanin" w:hAnsi="IRNazanin" w:eastAsia="IRNazanin"/>
          <w:color w:val="111111"/>
          <w:sz w:val="28"/>
          <w:sz w:val="28"/>
          <w:szCs w:val="28"/>
          <w:rtl w:val="true"/>
          <w:lang w:bidi="fa-IR"/>
        </w:rPr>
        <w:t>کردن با چه کسی و برای برآوردن کدام نیاز؟ منظور از این آموزش چیست؟</w:t>
      </w:r>
    </w:p>
    <w:p>
      <w:pPr>
        <w:pStyle w:val="BookText"/>
        <w:rPr/>
      </w:pPr>
      <w:r>
        <w:rPr>
          <w:rFonts w:ascii="IRNazanin" w:hAnsi="IRNazanin" w:eastAsia="IRNazanin"/>
          <w:color w:val="111111"/>
          <w:sz w:val="28"/>
          <w:sz w:val="28"/>
          <w:szCs w:val="28"/>
          <w:rtl w:val="true"/>
          <w:lang w:bidi="fa-IR"/>
        </w:rPr>
        <w:t xml:space="preserve">سپس از فرشتگان می خواهد که از آن نام ها خبر دهند و فرشتگان در پاسخ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تو منزّه ای و ما را جز آن چه خود به ما آموختی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تنزیه چیست؟ خداوند به ملائکه چه چیزهایی را آموخته بود؟ چرا از آن چه نمی دانستند پرسش فرمود تا آدم را فرمان داد تا فرشتگان را از نام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سازد؟ فرشتگان نام ها را برای چه می خواستند؟ مگر آن ها نیز با یک دیگر سخن می گویند تا به دانستن نام نیاز داشته باشند و آدم ایشان را آموزش دهد؟</w:t>
      </w:r>
    </w:p>
    <w:p>
      <w:pPr>
        <w:pStyle w:val="BookText"/>
        <w:rPr/>
      </w:pPr>
      <w:r>
        <w:rPr>
          <w:rFonts w:ascii="IRNazanin" w:hAnsi="IRNazanin" w:eastAsia="IRNazanin"/>
          <w:color w:val="111111"/>
          <w:sz w:val="28"/>
          <w:sz w:val="28"/>
          <w:szCs w:val="28"/>
          <w:rtl w:val="true"/>
          <w:lang w:bidi="fa-IR"/>
        </w:rPr>
        <w:t xml:space="preserve">پس از آن فرشتگان را خطاب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نگفتم که به ناپیدای آسمان ها و زمین و از آن چه آشکار می سازید و آن چه پنهان می کنید، آگاه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ناپیدای آسمان و زمین چیست؟ ملائکه چه چیزی را آشکار و چه را از خداوند پنهان می ساختند؟</w:t>
      </w:r>
    </w:p>
    <w:p>
      <w:pPr>
        <w:pStyle w:val="BookText"/>
        <w:rPr/>
      </w:pP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فرمان می دهد تا بر آدم سجده برند و همگان جز ابلیس بدین فرمان گردن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نهند مگر آدم چیست و کیست که فرشتگان باید او را سجده کنند؟ ابلیس دیگر چیست و کدام است که سرکشانه از این سجده سر باز می زند و اساساً سجده برای فرشتگان به چه معناست؟ آن نام ها چه بود معناست؟ آن نام ها چه بود که آدم را تا سرحد خدایی رساند تا فرشتگان او را سجده آرند؟</w:t>
      </w:r>
    </w:p>
    <w:p>
      <w:pPr>
        <w:pStyle w:val="BookText"/>
        <w:rPr/>
      </w:pPr>
      <w:r>
        <w:rPr>
          <w:rFonts w:ascii="IRNazanin" w:hAnsi="IRNazanin" w:eastAsia="IRNazanin"/>
          <w:color w:val="111111"/>
          <w:sz w:val="28"/>
          <w:sz w:val="28"/>
          <w:szCs w:val="28"/>
          <w:rtl w:val="true"/>
          <w:lang w:bidi="fa-IR"/>
        </w:rPr>
        <w:t>راستی سجده ی فرشته چگونه است؟ آیا با همین شکل که آدمیان در نماز سجده می کنند؟ اگر چنین است، بر کدام زمین و خاک؟</w:t>
      </w:r>
    </w:p>
    <w:p>
      <w:pPr>
        <w:pStyle w:val="BookText"/>
        <w:rPr/>
      </w:pPr>
      <w:r>
        <w:rPr>
          <w:rFonts w:ascii="IRNazanin" w:hAnsi="IRNazanin" w:eastAsia="IRNazanin"/>
          <w:color w:val="111111"/>
          <w:sz w:val="28"/>
          <w:sz w:val="28"/>
          <w:szCs w:val="28"/>
          <w:rtl w:val="true"/>
          <w:lang w:bidi="fa-IR"/>
        </w:rPr>
        <w:t>به دنبال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آدم گفتیم تو و جفتت در آن بهشت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آدم دیگر کیست؟ او از کدام ناحیه وارد این معرکه می گردد؟ اگر همسر اوست، مگر او آدم نیست؟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چیست و کجاست؟ چه جایی است که هر چه از آن خواستند بخورند؛ امّا بدین درخت نزدیک نشوند؟ این چه درختی است که در بهشت است و از آن نباید خورد؟ چرا آن را در بهشت گذاشته اند؟ این سخنان حاوی چه پیامی </w:t>
      </w:r>
      <w:bookmarkStart w:id="151" w:name="pg8773_73949"/>
    </w:p>
    <w:p>
      <w:pPr>
        <w:pStyle w:val="BookText"/>
        <w:rPr/>
      </w:pPr>
      <w:bookmarkEnd w:id="151"/>
      <w:r>
        <w:rPr>
          <w:rFonts w:ascii="IRNazanin" w:hAnsi="IRNazanin" w:eastAsia="IRNazanin"/>
          <w:color w:val="111111"/>
          <w:sz w:val="28"/>
          <w:sz w:val="28"/>
          <w:szCs w:val="28"/>
          <w:rtl w:val="true"/>
          <w:lang w:bidi="fa-IR"/>
        </w:rPr>
        <w:t>است؟ خوردن در آن جا چگونه است؟ و نزدیک شدن به آن دیگر به چه معناست؟</w:t>
      </w:r>
    </w:p>
    <w:p>
      <w:pPr>
        <w:pStyle w:val="BookText"/>
        <w:rPr/>
      </w:pPr>
      <w:r>
        <w:rPr>
          <w:rFonts w:ascii="IRNazanin" w:hAnsi="IRNazanin" w:eastAsia="IRNazanin"/>
          <w:color w:val="111111"/>
          <w:sz w:val="28"/>
          <w:sz w:val="28"/>
          <w:szCs w:val="28"/>
          <w:rtl w:val="true"/>
          <w:lang w:bidi="fa-IR"/>
        </w:rPr>
        <w:t>سپس شیطان ایشان را فریفت با چه حیله ای؟ شیطان چگونه توانست ایشان را از جایگاهی که خداوند آن ها را در آن نهاده بود بیرون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با یک دیگر در ستیز و دشمنی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دشمنی و به کدام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زمین قرار گیرید که جایگاه شماست و بهره ی شما تا مدتی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آدم به وسیله کلماتی با پروردگارش روبه رو شد و بدو بازگشت که خداوند سخت بازگشت کننده و دلسوز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متجاوز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 در متن فوق بر شمردیم که تنها از نوع برداشتی که ترجمه ها آن را بازگو می کنند بر می خیزد؛ در حالی که این سخنان برای پاسخ و آموزش است و سراسر پیام و تبیین؛ نه ایجاد پرسش و طرح معما آن چه این پرسش ها را پدید می آورد تیرگی فضای ترجمه یعنی فضایی است که این متن را با گویش متداول و متعارف می نگرد و می 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توجّه به پرسش های فوق از زاویه ای دیگر نیز می توان آن را نگریست و آن گاه به خوبی در مورد ناتوانی شیوه ی ترجمه به ارزیابی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سعی خواهد شد به تمامی یا اغلب پرسش های فوق پاسخ داده شود؛ زیرا در جریان تبیین فرازهای وحی و معراج و نیز داستان خلقت انسان علاوه بر مشاهده ی نارسایی شیوه ی ترجمه زیربنای بسیاری از اضلاع و قواعد بنیادین گویش قرآن و نیز شیوه ی برداشت این متن از امهات مسائل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انسان خود به خود روشن خواهد شد و نویسنده و خواننده را یک جا به هر دو مقصود خواهد رساند</w:t>
      </w:r>
      <w:r>
        <w:rPr>
          <w:rFonts w:eastAsia="IRNazanin" w:cs="IRNazanin"/>
          <w:color w:val="111111"/>
          <w:sz w:val="28"/>
          <w:szCs w:val="28"/>
          <w:rtl w:val="true"/>
          <w:lang w:bidi="fa-IR"/>
        </w:rPr>
        <w:t>.</w:t>
      </w:r>
    </w:p>
    <w:p>
      <w:pPr>
        <w:pStyle w:val="Heading2"/>
        <w:numPr>
          <w:ilvl w:val="1"/>
          <w:numId w:val="1"/>
        </w:numPr>
        <w:rPr/>
      </w:pPr>
      <w:bookmarkStart w:id="152" w:name="__RefHeading___Toc3502769_653776707"/>
      <w:bookmarkStart w:id="153" w:name="_Toc52"/>
      <w:bookmarkEnd w:id="152"/>
      <w:r>
        <w:rPr>
          <w:rtl w:val="true"/>
        </w:rPr>
        <w:t>گفت و گوی خدا</w:t>
      </w:r>
      <w:bookmarkEnd w:id="15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که قرآن از گفت و گویی میان خداوند و فرشتگان سخن به میان می آورد، توجّه به یک نکته ضروری است و آن این که هرگاه در زبان وحی این گونه نقل قول ها صورت می گیرد در خلال آن ها همواره روابط واقعیات هستی به زبان </w:t>
      </w:r>
    </w:p>
    <w:p>
      <w:pPr>
        <w:pStyle w:val="BookText"/>
        <w:rPr/>
      </w:pPr>
      <w:r>
        <w:rPr>
          <w:rFonts w:ascii="IRNazanin" w:hAnsi="IRNazanin" w:eastAsia="IRNazanin"/>
          <w:color w:val="111111"/>
          <w:sz w:val="28"/>
          <w:sz w:val="28"/>
          <w:szCs w:val="28"/>
          <w:rtl w:val="true"/>
          <w:lang w:bidi="fa-IR"/>
        </w:rPr>
        <w:t xml:space="preserve">خيال متداول بیان می گردد؛ یعنی با این روش چگونگی پدید آمدن و نیز ماهیت موضوع مورد گفت وگو بیان می شود و قرآن در همه جا از همین گونه نشان دادن حقایق در قالب واقعیات متبادر به ذهن است که با لفظ تنزیل تعبیر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وحی به صورت مشروح تری بدان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آن را به شکل توضیح از ماهیت یک واقعیت فهم کرد؛ نه شرح ماجرای یک گفت و گوی متعارف که مثلاً در زمان های گذشته و در ابتدای خلقت اتفاق افتاده و به زمان حال بی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مفاد این آیات بدان گونه نیست که عموماً و ابتدا تصوّر می گردد؛ چه معمولاً می پندارند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تاریخی معین با ملائکه وارد گفت و گو شده و چنین گفته و چنان نیز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تصوری است که شیوه ی ترجمه خود به خود به قرآن تحمیل می کند و هیچ گریزی هم از آن نیست؛ در حالی که قرآن با این شیوه ی تمثیلی و تنزیلی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روز، اسطوره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صدد بیان حقیقتی است که مقدم بر تعین ،صور ،مادی، از چگونگی تشکیل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که باید امکان مشاهده ی این صورت 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و خصوصاً از حقیقت وجودی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هنوز به خاک ننشسته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کرده است و در حقیقت از جریانی مقدم بر خاک نشینی انسان پرده برداشته است و چون راهی برای گفت و گو از آن عرصه وجود ندارد ناگزیر باید از آن، با صورت های ملموس و آشنا و متبادر به ذهن مادی و متعارف حکایت کند و ترجمه، به هیچ وجه، متحمّل انتقال مفاهیمی این گونه خارج از عرف متبادر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مترجم آن را به صورت یک گفت و گوی ساده تصویر می کند و بر همان اساس به استنتاج معانی می پردازد و خود به خود در حدی بسیار سطحی و متعارف آن را بیان می کند؛ کاملاً غافل از آن که در این شیوه، با بیانی تمثیلی و تنزیلی و به اصطلاح روز اسطوره ای برخوردی مادی و تاریخی می شود و متناسب با خیال کودکانه ی شنونده همانند گویشی متعارف فهم می گردد؛ در حالی که در این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عرصه های کاملاً فراتاریخی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اگر از زبان طبیعت این گونه نقل قول شود که آب ها را گفتیم تا </w:t>
      </w:r>
      <w:bookmarkStart w:id="154" w:name="pg8773_73951"/>
    </w:p>
    <w:p>
      <w:pPr>
        <w:pStyle w:val="BookText"/>
        <w:rPr/>
      </w:pPr>
      <w:bookmarkEnd w:id="154"/>
      <w:r>
        <w:rPr>
          <w:rFonts w:ascii="IRNazanin" w:hAnsi="IRNazanin" w:eastAsia="IRNazanin"/>
          <w:color w:val="111111"/>
          <w:sz w:val="28"/>
          <w:sz w:val="28"/>
          <w:szCs w:val="28"/>
          <w:rtl w:val="true"/>
          <w:lang w:bidi="fa-IR"/>
        </w:rPr>
        <w:t>در گودال ها محبوس بمانند و به گودی های عمیق روند و انبار گردند و سنگ ها و صخره ها در این کار ممانعت ورزیدند، از این سخنان چه برداشتی خواهیم کرد؟ روشن است که در این بیان قانون آفرینش یعنی روند طبیعی این امور در قالب یک فرمان و دستور در زبانی همه فهم حکایت شده است؛ نه این که در واقع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کودک خواهد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 را فرمانی داده باشند و سنگ ها در برابر این دستور ایستادگی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گفت و گوی مثالی، ماهیت آب و سنگ به زبانی فطری و همه فهم بیان و در خلال ،آن خواص این پدیده ها گوشزد شده است در غالب و بلکه همه ی موارد شیوه ی بیان قرآن چنین است؛ یعنی برای توضیح ویژگیها و بیان ماهیت موضوعات این گونه سخن می گوید</w:t>
      </w:r>
    </w:p>
    <w:p>
      <w:pPr>
        <w:pStyle w:val="BookText"/>
        <w:rPr/>
      </w:pPr>
      <w:r>
        <w:rPr>
          <w:rFonts w:ascii="IRNazanin" w:hAnsi="IRNazanin" w:eastAsia="IRNazanin"/>
          <w:color w:val="111111"/>
          <w:sz w:val="28"/>
          <w:sz w:val="28"/>
          <w:szCs w:val="28"/>
          <w:rtl w:val="true"/>
          <w:lang w:bidi="fa-IR"/>
        </w:rPr>
        <w:t>باری باید به این نکته توجّه داشت که این سخنان را چنان که گویی از زبان هستی برآمده است باید و می توان شنید و در حقیقت به تعبیر مصطلح، گویش ،قرآن تکوینی است؛ نه خیالی و قراردادی و متعارف؛ یعنی نباید به صورتی که ما آدمیان در جریان امور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سخن می گوییم آن را تصور کرد</w:t>
      </w:r>
      <w:r>
        <w:rPr>
          <w:rFonts w:eastAsia="IRNazanin" w:cs="IRNazanin"/>
          <w:color w:val="111111"/>
          <w:sz w:val="28"/>
          <w:szCs w:val="28"/>
          <w:rtl w:val="true"/>
          <w:lang w:bidi="fa-IR"/>
        </w:rPr>
        <w:t>.</w:t>
      </w:r>
    </w:p>
    <w:p>
      <w:pPr>
        <w:pStyle w:val="Heading2"/>
        <w:numPr>
          <w:ilvl w:val="1"/>
          <w:numId w:val="1"/>
        </w:numPr>
        <w:rPr/>
      </w:pPr>
      <w:bookmarkStart w:id="155" w:name="__RefHeading___Toc3502771_653776707"/>
      <w:bookmarkStart w:id="156" w:name="_Toc53"/>
      <w:bookmarkEnd w:id="155"/>
      <w:r>
        <w:rPr>
          <w:rtl w:val="true"/>
        </w:rPr>
        <w:t>ملائکه یا نیروهای آفرینش</w:t>
      </w:r>
      <w:bookmarkEnd w:id="156"/>
    </w:p>
    <w:p>
      <w:pPr>
        <w:pStyle w:val="BookText"/>
        <w:rPr/>
      </w:pPr>
      <w:r>
        <w:rPr>
          <w:rFonts w:ascii="IRNazanin" w:hAnsi="IRNazanin" w:eastAsia="IRNazanin"/>
          <w:color w:val="111111"/>
          <w:sz w:val="28"/>
          <w:sz w:val="28"/>
          <w:szCs w:val="28"/>
          <w:rtl w:val="true"/>
          <w:lang w:bidi="fa-IR"/>
        </w:rPr>
        <w:t>ابتدا باید روشن ساخت که ملائکه چیستند یا کیستند که خداوند در حین خلقت انسان با آنان وارد گفت و گو شده است تا ماهیت این موجود روشن نگردد معلوم نخواهد شد که مقصود وحی از اشاره به این داستان و نقل آن چیست</w:t>
      </w:r>
    </w:p>
    <w:p>
      <w:pPr>
        <w:pStyle w:val="BookText"/>
        <w:rPr/>
      </w:pPr>
      <w:r>
        <w:rPr>
          <w:rFonts w:ascii="IRNazanin" w:hAnsi="IRNazanin" w:eastAsia="IRNazanin"/>
          <w:color w:val="111111"/>
          <w:sz w:val="28"/>
          <w:sz w:val="28"/>
          <w:szCs w:val="28"/>
          <w:rtl w:val="true"/>
          <w:lang w:bidi="fa-IR"/>
        </w:rPr>
        <w:t>از آن جا که همواره و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تعالیمی که به صورت عامّ از آن ها به آموزه های کلامی تعبیر کردیم این تصوّر نزد مردمان پدید آمده است که ملائکه عبارت اند از موجوداتی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اراده و شعور که دستورات خداوند را، بی هیچ تخلفی به تمام جهان می برند؛ با این تفاوت که مادی نیستند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شوند و نیز این که بالهایی دارند که به وسیله ی آن ها دستورات و اوامر را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تمام جهان می برند مفهوم ،ملائکه با همین تعریف نزد عالم و عامّی وجود داشته و دارد و هر </w:t>
      </w:r>
    </w:p>
    <w:p>
      <w:pPr>
        <w:pStyle w:val="BookText"/>
        <w:rPr/>
      </w:pPr>
      <w:r>
        <w:rPr>
          <w:rFonts w:ascii="IRNazanin" w:hAnsi="IRNazanin" w:eastAsia="IRNazanin"/>
          <w:color w:val="111111"/>
          <w:sz w:val="28"/>
          <w:sz w:val="28"/>
          <w:szCs w:val="28"/>
          <w:rtl w:val="true"/>
          <w:lang w:bidi="fa-IR"/>
        </w:rPr>
        <w:t xml:space="preserve">مترجمی با استعمال مستقیم لفظ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نهادن لفظ فرشتگان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یا نادانسته همین مفهوم را در متن خویش مورد اشاره قرار داده و می دهد؛ امّا هیچ گاه نپرسیده اند و هیچ کس نیز روشن نساخته است که بال به معنی متداول آن، یعنی وسیله ی پرواز برای جسمی مادی آن هم برای موجودی نادیدنی یعنی غیر ،مادی به چه معنا تواند بود؟ از سوی دیگر اراده و اختیار و به تعبیری آگاهی و صاحب شعور ،بودن برای موجودی که امکان تمرد و سرپیچی برای او قابل فرض نیست و در یک جمله اراده ای از خود ندارد، چگونه امکان جمع تواند داشت؟ این چنان است که در این تعریف گفته باشیم ملائکه موجوداتی صاحب اراده اند که هیچ اراده ای از خود ندارند هرگز این تناقض فاحش، ذهن مارا به خود مشغول نداشته است؛ چرا که از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دوران نارسایی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 اند و شنیده ایم و چون به آن خو گرفته ایم خود به خود، به نارسایی های آن توجّه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در توضیح ذکر شده نکته ای در مورد شخصیت ملائکه روشن و مجهولی بر شنونده معلوم شده است یا مجهول به محالی غیر قابل فرض و تصوّر تبدیل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انگیزتر آن که با این معانی موهوم و متناقض آیات و مفاهیم و حی و آموزه های دین نیز تبیین و تعلیم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توضیح را ارائه می کند یا حتّی آن را به عنوان تعریفی قابل فهم می پذیرد، باید روشن سازد داشتن بال را برای موجوداتی که دیده نمی شوند به چه معنا می توان حمل کرد؟ اگر بال دیدنی نیست و بر دو جانب موجودی مادی که همواره در معرض سقوط به طرف زمین است برای پرواز نروییده مقصود آن ها از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برای مخلوقی 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اگر بال به همین معنای متعارف آن است موجودی که مانند پرندگان دارای بالی مادی است خود نیز باید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مادی بودن نیز قید نادیدنی برای آن زاید و بی معناست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روشن است عدم امکان تخلف از اوامر خداوند هستی تنها برای موجودی قابل فرض است که دارای هیچ گونه اختیار و در نتیجه آگاهی نباشد؛ </w:t>
      </w:r>
    </w:p>
    <w:p>
      <w:pPr>
        <w:pStyle w:val="BookText"/>
        <w:rPr/>
      </w:pPr>
      <w:r>
        <w:rPr>
          <w:rFonts w:ascii="IRNazanin" w:hAnsi="IRNazanin" w:eastAsia="IRNazanin"/>
          <w:color w:val="111111"/>
          <w:sz w:val="28"/>
          <w:sz w:val="28"/>
          <w:szCs w:val="28"/>
          <w:rtl w:val="true"/>
          <w:lang w:bidi="fa-IR"/>
        </w:rPr>
        <w:t xml:space="preserve">زیرا اگر آگاهی و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به معنی متداول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لازمه ی قطعی آن اختیار و قدرت انتخاب است و وجود اختیار با عدم امکان تمرد و سرپیچی فروضی متناقض اند و اگر آگاهی ،باشد از هر دو سوی نیک و بد و روا و ناروا و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دارای اختیار نیز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و اختیار چنان به یک دیگر وابسته اند که امکان تفکیک آن ها از یک دیگر نیست تا جایی 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دو مفهوم از حقیقت واحدی حاکی اند؛ هر چند با دو لفظ از آن ها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فرض آگاهی فرض اختیار است و موجود واجد ،آن همانند انسان می تواند عملی را انتخاب کند که امکان ترک آن را داشته باشد و تنها در صورتی که امکان ترک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آگاهی نداشته ،باشد می توان گفت امکان تمرد از اوامر خداوند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 با آن که دارای آگاهی و قدرت انتخاب است امکان تخلف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دقّت نشان می دهد که در تعریف ،ملائکه باید یکی از دو خاصیّت را حذف کرد تا تصوّر آن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که فرمان پذیری و داشتن بال را توصیفاتی استعاری و تمثیلی بپنداریم راه دیگری نیست و تا روشن نگردد مقصود از این گویش چه بوده نمی توان به پیام آیاتی که این اصطلاح در آن ها به کار رفته است دست یافت</w:t>
      </w:r>
    </w:p>
    <w:p>
      <w:pPr>
        <w:pStyle w:val="BookText"/>
        <w:rPr/>
      </w:pPr>
      <w:r>
        <w:rPr>
          <w:rFonts w:ascii="IRNazanin" w:hAnsi="IRNazanin" w:eastAsia="IRNazanin"/>
          <w:color w:val="111111"/>
          <w:sz w:val="28"/>
          <w:sz w:val="28"/>
          <w:szCs w:val="28"/>
          <w:rtl w:val="true"/>
          <w:lang w:bidi="fa-IR"/>
        </w:rPr>
        <w:t>چنان که مشاهده می شود این الفاظ دارای چنین معنایی تصور شده است و هرگز به تناقضات نهفته در برداشت های متعارف از آن توجّه نکرده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ی چشم بسته و نیندیشیده پذیرفتن راه و رسم کودکان است که به دلیل نارسایی ،ذهنی از به کارگیری آن ناگزیرند؛ ولی چون از کودکی آن را با همین توصیف برگوش شخص فروخوانند در بزرگ سالی و زمان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دسته افراد نادر نباشد که به توضیحات کودکانه قانع نشده در حد توان خویش به جست و جوی حقیقت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سایر افراد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خوب یا بد اکثریت افراد جامعه را نیز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گویش ابتدایی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است که این مفهوم کودکانه با پذیرش جمعی رفته رفته به صورت یک اصل در فرهنگ دینی </w:t>
      </w:r>
    </w:p>
    <w:p>
      <w:pPr>
        <w:pStyle w:val="BookText"/>
        <w:rPr/>
      </w:pPr>
      <w:r>
        <w:rPr>
          <w:rFonts w:ascii="IRNazanin" w:hAnsi="IRNazanin" w:eastAsia="IRNazanin"/>
          <w:color w:val="111111"/>
          <w:sz w:val="28"/>
          <w:sz w:val="28"/>
          <w:szCs w:val="28"/>
          <w:rtl w:val="true"/>
          <w:lang w:bidi="fa-IR"/>
        </w:rPr>
        <w:t>جامعه نهادینه می گردد و با تکرار در قرون و اعصار، نارسایی های منطقی آن به دست فراموشی سپرده می شود و تعالیم وحی و دین بر اساس آن بیان می گردد و مناقشه در مورد آن مخالفت با اصل دیانت قلمداد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اکثریت افراد جامعه در حال و هوای تقلید و عدم تفکر به سر می برند، مشکل چندانی پدید نخواهد آمد؛ امّا در زمانی که جامعه به هر دلیل، راه و رسم پرسشگری ،آموخت ادامه ی همان شیوه سبب می گردد که فرهنگ جامعه رفته رفته ابتدا با ناباوری و سپس با تمسخر به آن بنگرد سپس تمامی تعالیم معنوی را زیر سؤال ببرد؛ زیرا با هیچ انسان بالغ به تعقل نشسته ای که در دوران کودکی، معرض تلقينات محیطی قرار نگرفته ،باشد نمی توان ابتداءً این گونه سخن گفت و اگر گوینده ای چنین توصیفی را بر زبان آرد شنونده ی بالغ در می یابد که گوینده حتّی از درک متناقض بودن سخن خویش ناتوان است و از ادامه ی سخن با او دست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 این همان گسلی است که میان افراد جامعه با این گویش های ابتدایی و کودکانه ی دینی ایجاد شده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مفاهمه میان مردم و آموزه های دینی را بسته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وجود بال به معنای متعارف برای موجودی غیر مادی و نیز آگاهی و شعور به معنی متداول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موجودی که امکان عصیان و سرپیچی در وجود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فروضی لااقل متناقض نمایند؛ امّا اگر تنها آگاهی و شخصیت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مفهوم رایج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تعریف ملائکه حذف و بال را از معنی متداول و مادی آن در مورد آن خارج سازیم؛ آن چه از تعریف این موجود باقی خواهد ماند عبارت است از اراده ی ناخودآگاه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مفهومی که ما بدان نیروهای آفرینش اطلاق می کنیم از نزدیک ترین مثال های آن نیروی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اولاً، به چشم نمی آیند و از این جهت می توان گفت که مادی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اگر گفته شود این نیروها دارای بالاند تعبیری نادرست نیست؛ زیرا به معنی آن است که فرود آن ها در هر موضع و جایگاهی بدون هیچ منعی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از آن، تعبیر نیروهای آفرینش رساننده ی مفهوم اراده و رسالت و خواست خداوند هستی است؛ </w:t>
      </w:r>
    </w:p>
    <w:p>
      <w:pPr>
        <w:pStyle w:val="BookText"/>
        <w:rPr/>
      </w:pPr>
      <w:r>
        <w:rPr>
          <w:rFonts w:ascii="IRNazanin" w:hAnsi="IRNazanin" w:eastAsia="IRNazanin"/>
          <w:color w:val="111111"/>
          <w:sz w:val="28"/>
          <w:sz w:val="28"/>
          <w:szCs w:val="28"/>
          <w:rtl w:val="true"/>
          <w:lang w:bidi="fa-IR"/>
        </w:rPr>
        <w:t>همین نیروهایند که دقیقاً اراده های حقّ متعال اند و امکان سرپیچی را در مورد آن ها نمی توان حتّی فرض کرد مشاهده می شود با فرض این تغییرات چه اندازه تعبیر نیروهای آفرینش با مفهوم ملائکه همخوان و قابل تطبیق است؛ تا جایی که هیچ نکته ای را نمی توان یافت که درباره ی یکی از آن ها صادق و بر دیگری غیر قابل تطبیق باشد</w:t>
      </w:r>
    </w:p>
    <w:p>
      <w:pPr>
        <w:pStyle w:val="BookText"/>
        <w:rPr/>
      </w:pPr>
      <w:r>
        <w:rPr>
          <w:rFonts w:ascii="IRNazanin" w:hAnsi="IRNazanin" w:eastAsia="IRNazanin"/>
          <w:color w:val="111111"/>
          <w:sz w:val="28"/>
          <w:sz w:val="28"/>
          <w:szCs w:val="28"/>
          <w:rtl w:val="true"/>
          <w:lang w:bidi="fa-IR"/>
        </w:rPr>
        <w:t>از سوی دیگر، مفهومی که از استعمال نزدیک به صد بار الفاظ ملک و ملائکه در آیات قرآن بر می آید و آن چه در روایات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جسته و گریخته درباره ی موضوعات مختلف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است که ملائکه رسولان یا فرستادگانی اند نادیدنی که اراده ی خداوند را در امور مادی و معنوی در جهان آفرینش، بی هیچ دخل و تصرفی به انجام می رسانند اگر به جای مفهوم مترادف ،فرشتگان معنی نیروهای آفرینش را در نصوص دینی و مهم تر از همه قرآن قرار دهیم به اندازه ای آن ها را آکنده از مفهوم های بلند و رسا و حکیمانه و خصوصاً قابل فهم خواهد ساخت که جای هرگونه تردیدی را در این مسیر بر پژوهنده خواهد بست؛ امّا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توهّمات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آگاهی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بعضی تعابیر فهم 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گفتن و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بسیاری موجودات فاقد شعور دیگر نیز در قرآن آمده است بیفزاییم ماهیت آن ها را به موجوداتی افسانه ای و اسطوره ای بدل خواهد ساخت که در تعریف آن ها ناگزیر به وادی تناقضات در می افتیم و معانی دین و وحی در یک جمله غیب این جهان را در تصوّرات کودکانه ی خود، از معانی موهوم و افسانه ای می آکنیم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جمع مَلَک و هم ریشه و هم خانواده با واژه های ملک و ملاک و مالک و ملک و در نتیجه با اشرابی از مفهوم تسلّط و تصرف و چیرگی همراه است و طبق آن چه راغب اصفهانی در مفردات قرآن ،آورده به معنی نیروی خاص ایجاد هر پدیده ای است؛ چنان که به نیروهایی که مثلا باد یا باران یا آتش را ایجاد می کنند یا مرگ را پدید یا وحی را فرو می آورند ملک آن پدیده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این واژه را هم چون بعضی لغت شناسان دیگر مانند ابن بَری و ابوعبید و ابن سکیت، به </w:t>
      </w:r>
    </w:p>
    <w:p>
      <w:pPr>
        <w:pStyle w:val="BookText"/>
        <w:rPr/>
      </w:pPr>
      <w:r>
        <w:rPr>
          <w:rFonts w:ascii="IRNazanin" w:hAnsi="IRNazanin" w:eastAsia="IRNazanin"/>
          <w:color w:val="111111"/>
          <w:sz w:val="28"/>
          <w:sz w:val="28"/>
          <w:szCs w:val="28"/>
          <w:rtl w:val="true"/>
          <w:lang w:bidi="fa-IR"/>
        </w:rPr>
        <w:t xml:space="preserve">نقل ابن منظور در لسان العرب از ریشه ى لأك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ألك به معنى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تفاوتی نمی کند؛ به شرط آن که این فرستادگان را به صورت متعارف و هم چون ،آدمیان صاحب اراده و اختیار و آگاهی نپنداریم و همان طور که از عامّل ایجاد آتش به نیروی آتش و از عامّل ایجاد باد به نیروی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 آن ها را دارای تعریفی مشابه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فرستادگان او امر هستی مطلق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 یابی به مفاهیم آیات وحی را بدون هیچ تناقضی ممکن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نشان داده شود که این نیروها کور و بی هدف عمل نمی کنند و کاملاً در فرمان و اراده ی مستقیم هستی مطلق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چنان تعبیر فرموده که گویی شخصیت هایی به معنای متعارف صاحب درک و شعورند؛ در حالی که به هیچ وجه چنین برداشتی مطابق گویش قرآن نیست؛ زیرا در ادامه ی همین آیه ی مورد بحث، تصریح شده است که ملائکه از امکان دریافت نام ها اظهار ناتوانی کردند و به گونه ای به تک بعدی بودن و عدم امکان درک خود اقرار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درک به معنی متداول آن به معنی انواع ادراکات گوناگون است؛ به شکلی که حتّی نمی توان برای موجودی صاحب ،درک تنها ادراک واحدی را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نباید پنداشت که ملائکه موجوداتی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همانند ما دارای درک و شعور؛ بلکه به تصریح قرآن ویژگی آن ها این است که از یک سو کاملاً در اراده و فرمان هستی مطلق قرار دارند و از سوی دیگر در همه جا حضوری فراگیر و فرودی بی مانع و رادع دارند و از این خاصیت اخیر به داشتن بال تعبیر شده است؛ زیرا پرندگان با بال خویش می توانند بدون هیچ مانعی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ویژگی آنان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فراگیر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 اراده و فرمان هستی مطلق بودن است و نه هیچ چیز دیگر بنابراین، نزدیک ترین معنی به مفهومی که مجموعاً از کاربرد قرآن از این واژه به ذهن متبادر می گردد همان نیروهای آفرینش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استنباط و بیان جدید و بی سابقه ای نیست و دیگران نیز بدان اشاره کرده اند این توضیحات نشان می دهد چگونه با نهادن واژه ی فرشتگان در برابر آن یا حتّی به کارگیری خود لفظ ملائکه در هنگام ترجمه، توهمات بر ساخته ی </w:t>
      </w:r>
      <w:bookmarkStart w:id="157" w:name="pg8773_73957"/>
    </w:p>
    <w:p>
      <w:pPr>
        <w:pStyle w:val="BookText"/>
        <w:rPr/>
      </w:pPr>
      <w:bookmarkEnd w:id="157"/>
      <w:r>
        <w:rPr>
          <w:rFonts w:ascii="IRNazanin" w:hAnsi="IRNazanin" w:eastAsia="IRNazanin"/>
          <w:color w:val="111111"/>
          <w:sz w:val="28"/>
          <w:sz w:val="28"/>
          <w:szCs w:val="28"/>
          <w:rtl w:val="true"/>
          <w:lang w:bidi="fa-IR"/>
        </w:rPr>
        <w:t>متكلّمان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نارسایی های فراوانی آکنده است می تواند راه ادراک مفهوم آیه را مسدود و آدمی را در دام تناقضات محبوس کند؛ زیرا 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تعاریف در برابر ذهن قرار می گیرد و تصوّر می گردد مطابق متن ،قرآن واقعاً خداوند در مورد آفرینش آدمی با گروهی صاحب درک و اندیشه مشغول رایزنی گردیده است</w:t>
      </w:r>
      <w:r>
        <w:rPr>
          <w:rFonts w:eastAsia="IRNazanin" w:cs="IRNazanin"/>
          <w:color w:val="111111"/>
          <w:sz w:val="28"/>
          <w:szCs w:val="28"/>
          <w:rtl w:val="true"/>
          <w:lang w:bidi="fa-IR"/>
        </w:rPr>
        <w:t>!!</w:t>
      </w:r>
    </w:p>
    <w:p>
      <w:pPr>
        <w:pStyle w:val="Heading2"/>
        <w:numPr>
          <w:ilvl w:val="1"/>
          <w:numId w:val="1"/>
        </w:numPr>
        <w:rPr/>
      </w:pPr>
      <w:bookmarkStart w:id="158" w:name="__RefHeading___Toc3502773_653776707"/>
      <w:bookmarkStart w:id="159" w:name="_Toc54"/>
      <w:bookmarkEnd w:id="158"/>
      <w:r>
        <w:rPr>
          <w:rtl w:val="true"/>
        </w:rPr>
        <w:t>مشارکت تمامی نیروهای آفرینش</w:t>
      </w:r>
      <w:bookmarkEnd w:id="159"/>
    </w:p>
    <w:p>
      <w:pPr>
        <w:pStyle w:val="BookText"/>
        <w:rPr/>
      </w:pPr>
      <w:r>
        <w:rPr>
          <w:rFonts w:ascii="IRNazanin" w:hAnsi="IRNazanin" w:eastAsia="IRNazanin"/>
          <w:color w:val="111111"/>
          <w:sz w:val="28"/>
          <w:sz w:val="28"/>
          <w:szCs w:val="28"/>
          <w:rtl w:val="true"/>
          <w:lang w:bidi="fa-IR"/>
        </w:rPr>
        <w:t>وقتی می گوید برای نهادن جانشین بر روی ،زمین تمامی ملائکه از سوی خداوند مورد خطاب قرار می گیرند به معنی آن است که سراسر نیروهای آفرینش با این فرمان روبه رو شده اند و با توجّه دقیق به مفهوم نیروهای آفرینش، خود به خود روشن می گردد که مقصود از این رویارویی در مورد همه ی نیروها نه از آن روست که مثلا از ایشان اجازه ای گرفته شده یا با ایشان از در مشورت گفت و گویی شده باشد؛ بلکه به وضوح تنها این نکته را نشان می دهد که برای نهادن این جانشین بر عرصه ی ،خاک احضار تمامی این نیروها ضروری بوده؛ یعنی نهادن این جانشین بر فرودگاه زمین ، حضور فراگیر سراسر نیروهای آفرینش را ایجاب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ملائکه یا فرشتگان که نیروهای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به دلیل ایجاب حضورشان برای انجام این امر به صورت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مستقیم قرار گرفته و در حقیقت احضار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سخن از اراده ی خداوند به صورت إنّي جاعلٌ به میان می آید، به معنی آن است که هستی در جهت تحقّق این هدف قرار دارد تا در پهنه ی خاک جانشین گذارد؛ امّا این جانشین گذاری دارای چنان باری است که تمامی نیروهای آفرینش باید دست به کار شوند علّت آن را در آینده ی همین بحث خواهیم دید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قرآن در بیان </w:t>
      </w:r>
      <w:r>
        <w:rPr>
          <w:rFonts w:ascii="Amiri" w:hAnsi="Amiri" w:eastAsia="Amiri" w:cs="Amiri"/>
          <w:color w:val="111111"/>
          <w:sz w:val="28"/>
          <w:sz w:val="28"/>
          <w:szCs w:val="28"/>
          <w:rtl w:val="true"/>
          <w:lang w:bidi="ar-SA"/>
        </w:rPr>
        <w:t>إِذْ قَالَ رَبُّكَ لِلْمَلَائِكَةِ</w:t>
      </w:r>
      <w:r>
        <w:rPr>
          <w:rFonts w:ascii="IRNazanin" w:hAnsi="IRNazanin" w:eastAsia="IRNazanin"/>
          <w:color w:val="111111"/>
          <w:sz w:val="28"/>
          <w:sz w:val="28"/>
          <w:szCs w:val="28"/>
          <w:rtl w:val="true"/>
          <w:lang w:bidi="fa-IR"/>
        </w:rPr>
        <w:t xml:space="preserve"> حاكی از آن است که در حین آن گفت و گو همه ی نیروهای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برای شنیدن آن فراخوانده شده بلکه در آن عرصه حضور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پیام این عبارت آن است که برای فرستادن آدمی به عرصه ی خاک همه ی نیروهای آفرینش احضار شده اند و روشن </w:t>
      </w:r>
      <w:bookmarkStart w:id="160" w:name="pg8773_73958"/>
    </w:p>
    <w:p>
      <w:pPr>
        <w:pStyle w:val="BookText"/>
        <w:rPr/>
      </w:pPr>
      <w:bookmarkEnd w:id="160"/>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برای انجام یک عمل مفهومی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نیرو در 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تعبیر دیگر مفهوم آیه آن است که برای انجام یافتن این امر تمامی نیروهای هستی باید مشارکت جویند و احضار این نیروها مشارکت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قرینه ی احضار تمامی نیروها تنها با انجام این عمل است که جریان خلقت یا ،آفرینش به تمامیت و نهایت خود می رسد؛ چنان که گویی هدف خلقت به صورتی کاملاً طبیعی منحصراً انجام این کار یعنی جانشین گذاری خداوند در عرصه 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این خواهیم دید که اساساً هیچ هدف دیگری برای هستی مطلق حتّی قابل فرض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ی بحث، ضمن تحليل ،مفهومی، شواهد نقلی و براهین ایجابی آن نیز بیان خواهد شد</w:t>
      </w:r>
      <w:r>
        <w:rPr>
          <w:rFonts w:eastAsia="IRNazanin" w:cs="IRNazanin"/>
          <w:color w:val="111111"/>
          <w:sz w:val="28"/>
          <w:szCs w:val="28"/>
          <w:rtl w:val="true"/>
          <w:lang w:bidi="fa-IR"/>
        </w:rPr>
        <w:t>.</w:t>
      </w:r>
    </w:p>
    <w:p>
      <w:pPr>
        <w:pStyle w:val="Heading2"/>
        <w:numPr>
          <w:ilvl w:val="1"/>
          <w:numId w:val="1"/>
        </w:numPr>
        <w:rPr/>
      </w:pPr>
      <w:bookmarkStart w:id="161" w:name="__RefHeading___Toc3502775_653776707"/>
      <w:bookmarkStart w:id="162" w:name="_Toc55"/>
      <w:bookmarkEnd w:id="161"/>
      <w:r>
        <w:rPr>
          <w:rtl w:val="true"/>
        </w:rPr>
        <w:t>عدم امكان وجود شخصیت اصلی</w:t>
      </w:r>
      <w:bookmarkEnd w:id="162"/>
    </w:p>
    <w:p>
      <w:pPr>
        <w:pStyle w:val="BookText"/>
        <w:rPr/>
      </w:pPr>
      <w:r>
        <w:rPr>
          <w:rFonts w:ascii="IRNazanin" w:hAnsi="IRNazanin" w:eastAsia="IRNazanin"/>
          <w:color w:val="111111"/>
          <w:sz w:val="28"/>
          <w:sz w:val="28"/>
          <w:szCs w:val="28"/>
          <w:rtl w:val="true"/>
          <w:lang w:bidi="fa-IR"/>
        </w:rPr>
        <w:t xml:space="preserve">علاوه بر این در آن جا که به ایشان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پهنه ی خاک جانشین گذارنده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ضروری است که ناگزیر باید حضور مستخلف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آدم به جانشینی او برگزیده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ناممکن بوده باشد و به این دلیل در آن جانشین گذاشته اند که امکان حضور موجود اصلی در آن نبوده است و الا جانشین گذاشتن با وجود حضور شخص اصلی کاملاً بی معناست</w:t>
      </w:r>
      <w:r>
        <w:rPr>
          <w:rFonts w:eastAsia="IRNazanin" w:cs="IRNazanin"/>
          <w:color w:val="111111"/>
          <w:sz w:val="28"/>
          <w:szCs w:val="28"/>
          <w:rtl w:val="true"/>
          <w:lang w:bidi="fa-IR"/>
        </w:rPr>
        <w:t>.</w:t>
      </w:r>
    </w:p>
    <w:p>
      <w:pPr>
        <w:pStyle w:val="Heading2"/>
        <w:numPr>
          <w:ilvl w:val="1"/>
          <w:numId w:val="1"/>
        </w:numPr>
        <w:rPr/>
      </w:pPr>
      <w:bookmarkStart w:id="163" w:name="__RefHeading___Toc3502777_653776707"/>
      <w:bookmarkStart w:id="164" w:name="_Toc56"/>
      <w:bookmarkEnd w:id="163"/>
      <w:r>
        <w:rPr>
          <w:rtl w:val="true"/>
        </w:rPr>
        <w:t>رفتاری به گونه ی یک شغل</w:t>
      </w:r>
      <w:bookmarkEnd w:id="16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اشاره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ی این نکته است که این جانشین گذاری در زمین برای یک مرتبه و چنان که معمولاً تصوّر می گردد، تنها در مورد آدم ابوالبشر نیست؛ بلکه خداوند همواره و همیشه در حال انجام این کار خواهد بود و در نتیجه نشان می دهد که نه تنها آدم اوّلیّه که آدمیان دیگری در مقام این جانشینی قرار دارند مسأله ای بسیار اساسی و در خور دقّت است و آیات دیگری از قرآن آشکارا بر آن گواهی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کجاست؟</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و جایگاه این جانشین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 خصوصیاتی است و چگونه حضوری در آن ممتنع است و چرا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کدام حقیقت یا شخصیت ناگزیر باید در آن جانشین نهاد و این جانشین گذاری برای چه مقصودی صورت می پذیرد؟ ابتدا باید راه این جست وجو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این گویش گویشی و 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طبیعی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آدمیان گفته شده می توان ابتدا از خویش شروع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احساس و وجدان انسان طبیعی که طبق فرض مخاطب منحصر قرآن است زمین با چه ویژگی هایی شناخته می شود؟ آیا کره ای است که در برابر ماه و خورشید و سایر ستارگان قرار دارد و در حقیقت با همان مفهومی است که در علم هیئت برای نشان دادن این کره ی خاکی در برابر سایر کرات، آن را بدین نام خوانده اند یا دارای معنای دیگری است؟ بیگمان مفهوم زمین در وجدان انسان ،نوعی معادل مفهوم نجومی و هیوی آن نیست و رابطه ی وجدانی و طبیعی انسان با ،زمین، هرگز این گونه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زمین در این آیه چیست و دقیقا کجاست؟ مگر زمین بستر ما یا آرامگاه و تکیه گاه و پرورشگاه و فرودگاه ما نیست؟ مگر آن چه می بینیم و می شنویم و می خوریم در آن نیست و مگر هر چه می گوییم از آن نیست؟ به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کنیم که زمین منشأ سراسر هستی ماست و به تعبیر زیبای خود قرآن، در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مِنها خَلَقْناكُم و فيها نُعِيدُكُم و مِنها تُخْرِجُكُم تارَةً أُخرى</w:t>
      </w:r>
      <w:r>
        <w:rPr>
          <w:rStyle w:val="FootnoteAnchor"/>
          <w:rtl w:val="true"/>
        </w:rPr>
        <w:footnoteReference w:id="25"/>
      </w:r>
      <w:r>
        <w:rPr>
          <w:rFonts w:ascii="IRNazanin" w:hAnsi="IRNazanin" w:eastAsia="IRNazanin"/>
          <w:color w:val="111111"/>
          <w:sz w:val="28"/>
          <w:sz w:val="28"/>
          <w:szCs w:val="28"/>
          <w:rtl w:val="true"/>
          <w:lang w:bidi="fa-IR"/>
        </w:rPr>
        <w:t>زمين مبدأ و منتهای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ما نمی توانیم مفهوم آن را در احساس خود جست وجو کنیم؟ شاید این کار چندان هم دور از دسترس نباشد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احساسی یک انسان مطلق زمین عرصه ای است که پدیده ها و حوادث در آن شکل می گیرند و به چشم می آیند و به تعبیری اصطلاحی تر تعین می پذیرند در پهنه ی زمین است که به عنوان مثال مفهوم استحکام را در نمودار یک </w:t>
      </w:r>
    </w:p>
    <w:p>
      <w:pPr>
        <w:pStyle w:val="BookText"/>
        <w:rPr/>
      </w:pPr>
      <w:r>
        <w:rPr>
          <w:rFonts w:ascii="IRNazanin" w:hAnsi="IRNazanin" w:eastAsia="IRNazanin"/>
          <w:color w:val="111111"/>
          <w:sz w:val="28"/>
          <w:sz w:val="28"/>
          <w:szCs w:val="28"/>
          <w:rtl w:val="true"/>
          <w:lang w:bidi="fa-IR"/>
        </w:rPr>
        <w:t>سنگ می توان دید و مفهوم سیلان را در صورت آب می بینیم و حتّی امکانات را ابتدا در چهره ی پول و سپس مفهوم پول را در فرودی مضاعف در قالب یک سکه یا اسکناس مشاهده می کنیم و تنها از این طریق منحصر است که معانی به خوبی قابل دریافت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مثال توجّه کنید ادب مفهومی است که نمی توان آن را دید و شناخت؛ امّا اگر آن را می توان به گونه های دست بر سینه نهادن یا دو زانو نشستن یا خم شدن شکل داد و دید و آموخت این شکل پذیری تنها در عرصه ای قابل وقوع است که از آن به زمین تعبیر می کنیم؛ زیرا هر چه در آن می آموزیم، به گونه ای شکل پذیرفته است و چون آن را مشاهده می کنیم قابل درک و دریافت می گردد و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معانی از آسمان بی منتهای ،مفاهیم به زمین تعینات و در قالب حدود و اندازه ها فرود آیند شکل می پذیرند و در اندام صورت ها جای می گیرند و به خاک می نشینند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ترس و وحشت، امید و لذت، رحم و مروّت ایثار و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در این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قالب مصادیق خود، قابل مشاهده و سپس در بستر اندیشه است که درخور دریافت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دقیقا در برابر آسمان دل و جان آدمی است که معانی در در آن از دسترس مشاهده خارج است و در اوجی قرار دارد که هرگز در فرودگاه رفتار یا عمل دیدنی نیست و مهم تر آن که تا فردی آن معانی را در زمین تعینات مشاهده و دریافت نکرده باشد در آسمان قلب خویش آن را نخواهد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ارض آن جاست که صفت دشمنی در شکل نواختن یک سیلی یا زدن یک مشت بر چهره و اندام شخص مقابل امکان فرود و تعین و شکل پذیری را دارد و مفهوم رحم را در عرصه ی آن در قالب یک نوازش می توان نگریست تنها در این پهنه است که می توان آن را با چشم مشاهده کرد؛ چه در آن، تک تک مفاهیم با اشکال متفاوت و در نمودارهای گوناگون و در مراتب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صورتی جداگانه تعین و تجلی می یابند و این ویژگی کثرت در صورت هاست که قابلیت شناسایی و تفکیک تک تک آن ها را از یک دیگر پدید می آورد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توجّه کنیم که پدیده های باران و نور چگونه مفاهیم متمایز و کاملاً </w:t>
      </w:r>
      <w:bookmarkStart w:id="165" w:name="pg8773_73961"/>
    </w:p>
    <w:p>
      <w:pPr>
        <w:pStyle w:val="BookText"/>
        <w:rPr/>
      </w:pPr>
      <w:bookmarkEnd w:id="165"/>
      <w:r>
        <w:rPr>
          <w:rFonts w:ascii="IRNazanin" w:hAnsi="IRNazanin" w:eastAsia="IRNazanin"/>
          <w:color w:val="111111"/>
          <w:sz w:val="28"/>
          <w:sz w:val="28"/>
          <w:szCs w:val="28"/>
          <w:rtl w:val="true"/>
          <w:lang w:bidi="fa-IR"/>
        </w:rPr>
        <w:t>متفاوتی را در چشم انسان ایجاد می کنند و شکل می دهند اندکی درخواهیم یافت که زمین چگونه جایگاهی است و حضور در آن دارای چه ویژگی هایی است و هم چنین چه محدودیت هایی بر حضور یابنده در آن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دقّت کافی روشن می گردد که اولاً قابلیت مشاهده و ثانياً تفکیک پذیری و ثالثاً ظهور تدریجی در عرصه ی زمین مهم ترین ویژگی های ارض و حضور و فرود در آن است و آن گاه که خداوند یعنی همان جمال و کمال بیکران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 في الأرض خليفة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همواره در زمین جانشین گذارنده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نکته ای اشاره می فرماید</w:t>
      </w:r>
    </w:p>
    <w:p>
      <w:pPr>
        <w:pStyle w:val="Heading2"/>
        <w:numPr>
          <w:ilvl w:val="1"/>
          <w:numId w:val="1"/>
        </w:numPr>
        <w:rPr/>
      </w:pPr>
      <w:bookmarkStart w:id="166" w:name="__RefHeading___Toc3502779_653776707"/>
      <w:bookmarkStart w:id="167" w:name="_Toc57"/>
      <w:bookmarkEnd w:id="166"/>
      <w:r>
        <w:rPr>
          <w:rtl w:val="true"/>
        </w:rPr>
        <w:t>خلافت یا جانشینی خداوند</w:t>
      </w:r>
      <w:bookmarkEnd w:id="167"/>
    </w:p>
    <w:p>
      <w:pPr>
        <w:pStyle w:val="BookText"/>
        <w:rPr/>
      </w:pPr>
      <w:r>
        <w:rPr>
          <w:rFonts w:ascii="IRNazanin" w:hAnsi="IRNazanin" w:eastAsia="IRNazanin"/>
          <w:color w:val="111111"/>
          <w:sz w:val="28"/>
          <w:sz w:val="28"/>
          <w:szCs w:val="28"/>
          <w:rtl w:val="true"/>
          <w:lang w:bidi="fa-IR"/>
        </w:rPr>
        <w:t xml:space="preserve">این تعبیر حاکی از نکته ای اساسی و محوری است؛ زیرا در عرصه ی ظهور و فرود که لازمه ی آن محدودیت و تعیّن و تجسم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هر چیز، حضور خود او، یعنی آن جمال و کمال بی پایان ممکن نیست؛ چه اولاً به هیچ حدی محدود نیست و ثانیاً در هیچ اندازه ای نمی گنجد و ثالثاً جامع جمیع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افقی که همه چیز در آن در قالب شکل و اندازه و به تفکیک ظهور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بی نهایت در آن ناممکن است و به دلیل این عدم امکان حضور است که در آن جانشین قرار می دهد اگر هدف آفرینش ظهور و حقیقت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هستی مطلق هدفی جز آن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آن حقیقت مطلق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تجلّی و تعیّن و ظهور مقادیر و اندازه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 بار این ظهور بر دوش آدمی یعنی جانشین او بر روی زمین گذاشته می شود و لذا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عَرَضْنَا الأمانة عَلَى السَّماواتِ والأرضِ و الجبالِ، فَأَبَيْنَ أَنْ يَحْمِلْنَهَا و أشْفَقْنَ مِنْهَا و حَمَلَهَا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ظَلُوماً جَهولاً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این جانشین جانشین خداوند است و قرار دادن وی از آن روست که حضور شخصيت مستخلّفٌ عنه یعنی هستی مطلق یا خداوند هستی در آن ممکن نیست؛ به این معنی که حضرت بی نهایت با تمامیت خود در این عرصه قابل مشاهده نمی تواند بود این عدم امکان حضور نیز از ناتوانی و نارسایی او نیست؛ بلکه مربوط به محدودیتی است که در عرصه ی ظهور وجود دارد؛ چه اساساً ظهور با دیواره ی حدود که نشان دهنده 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فرض تواند بود و او را که حدی برایش فرض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ی ظهور خود به خود امکان حضور هیچ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نکات غامض این بحث در آینده با تفصیل بیشتری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گفت و گو قرار خواهند گرفت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مسأله توجّه شود که این جانشین خلیفه ی هستی مطلق یا خداوند بزرگ است دیگر فهم این نکته که چرا این موجود اهمیت و عظمتی دارد که برای پدید آمدن آن به کارگیری تمامی نیروهای آفرینش لازم و ضروری است، دشوار نخواهد بود؛ چه برای انجام این مهم یعنی ایجاد جانشین برای خداوند هستی است که تمامی نیروهای آفرینش مورد احضار قرار می گیرند و به تعبیر دیگر این احضار با غرض تحقّق یافتن و به تمامیت رسیدن هدف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تجلی بی نهایت در عرصه ی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رسد و در نتیجه این فراخوان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روست که حضور تمامی آن نیروها برای انجام این کار عظیم و بی مانند ضروری است؛ چه بی نهایت می خواهد صفات خویش را در عرصه ی محدودیت و تعین قابل مشاهده سازد و تمامیت خویش را تجلی بخشد و به تعبیر مأنوستر، صفات خویش را در چهره ی این جانشین نمودار و در حقیقت جمال و کمال خود را در صورت او آشکار سازد و در نتیجه تجلی را به تمامیت خود رساند برای این مقصود تمامی نیروهای آفرینش باید دست به کار شوند؛ زیرا این حضور آکنده از ترفندهایی است که در نهایت جهان مشهود را پدید آورده است و در ،حقیقت این آیات واگویی است از تمامی جریان خلقت که در این عبارات موجز و با این حد از اختصار و در عین حال با این بار معنایی غیر متعارف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نیز باید روشن گردد که چرا در زبان وحی، انسان را با همه ی امتیازاتش خلیفه یا جانشین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در این مورد نیز توضیحی هر چند کوتاه ضروری است تا ذهن این تعبیر مهیب و شگفت انگیز را دور از واقعیت و احیاناً آمیخته به مبالغه نپندارد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جهان با این هیبت شگفت در برابر ماست باید توجّه داشت که از دو سوی چشم و صورت لبریز از ناباوری است؛ یعنی نه تنها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ای که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است برای چشمی که آن را بدین گونه مشاهده می کند نیز آکنده از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مهیب و شکوهمند خلقت، معمولاً نقش چشم نادیده گرفته می شود؛ در حالی که بار اصلی در مشاهده ی این جمال و عظمت به دوش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سادگی نمی توان به این نکته دست یافت و آن را هضم کرد، باید دانست چشمی که جهان را بدین گونه مشاهده می کند و این ظرایف بی منتها را در آن تشخیص می دهد تنها و تنها انسان است و این توانایی نهفته در چشم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،پرسشی انسان از مشاهدات خود می پرسد و در هر ،گویشی داستان مشاهده ی خویش را می گوید؛ ولی کاملاً از این نکته غافل است که ریشه ی اصلی تمامی پرسش ها در این نهفته است که این موجود یعنی انسان چگونه توان این مشاهده را با این عمق و دقّت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ای کوتاه و اجمالی میان حداکثر توانایی مشاهده ی یک حیوان با حد اقل دریافت یک کودک و سپس مقایسه ی این دریافت ها با دریافت یک انسان فرزانه و هوشمند به خوبی حکایت از آن می کند که این عظمتِ دریافت در چشمی نهفته است که جهان را می نگرد؛ نه صورتی که در برابر او قرار گرفته است و تا این نکته به درستی فهم نگردد، سخن گفتن از مجموعه ی این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نگاه ابتدایی تصور می گردد همان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و بی دستاورد خواهد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اندازه که ممکن است این ویژگی شگفت انگیز و دور از ذهن برای گروهی به راحتّی دریافت گردد دور نیست که نزد گروهی همچنان دریافت ناشده </w:t>
      </w:r>
    </w:p>
    <w:p>
      <w:pPr>
        <w:pStyle w:val="BookText"/>
        <w:rPr/>
      </w:pPr>
      <w:r>
        <w:rPr>
          <w:rFonts w:ascii="IRNazanin" w:hAnsi="IRNazanin" w:eastAsia="IRNazanin"/>
          <w:color w:val="111111"/>
          <w:sz w:val="28"/>
          <w:sz w:val="28"/>
          <w:szCs w:val="28"/>
          <w:rtl w:val="true"/>
          <w:lang w:bidi="fa-IR"/>
        </w:rPr>
        <w:t>باقی ماند به هر ترتیب در این حد اقل تردید نمی توان کرد که همه ی میناگری ها در صورت نهفته نیست و پیش از آن و بیش از آن قابلیت چشمی که توان دریافت صور گوناگون را دارد نیز در خور توجّه و اعتنا و پرسش است</w:t>
      </w:r>
    </w:p>
    <w:p>
      <w:pPr>
        <w:pStyle w:val="BookText"/>
        <w:rPr/>
      </w:pPr>
      <w:r>
        <w:rPr>
          <w:rFonts w:ascii="IRNazanin" w:hAnsi="IRNazanin" w:eastAsia="IRNazanin"/>
          <w:color w:val="111111"/>
          <w:sz w:val="28"/>
          <w:sz w:val="28"/>
          <w:szCs w:val="28"/>
          <w:rtl w:val="true"/>
          <w:lang w:bidi="fa-IR"/>
        </w:rPr>
        <w:t>عنوان خلیفة اللهی از این زاویه در تعریف انسان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آن رو این چشم یعنی انسان همان خلیفه یا جانشین خداست که تصویر جهان تنها در چشم او شکل می گیرد و مشاهده می گردد و گویی با وجود اوست که تمامی خلقت لباس هستی می پوشند؛ در حالی که به وضوح، سایر موجودات از دریافت این مشاهده بی نصبب و کاملاً بی بهره اند به تعبیری اصطلاحی، تعین تصویری جهان تنها قائم به وجود آدمی است به دیگر زبان هستی که در ذات خود بی نام و نشان است؛ گرچه همواره در تمامیت خود هست و خواهد بود؛ امّا چون فاقد صورت است در این مرحله تفاوتی با عدم ندارد و چشمی که می تواند عظمت و شکوه و دقّت و ظرافت و لطف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هستی بنگرد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بدون وجود آدمی و بدون فرض این چشم گویی در هستی مطلقاً هیچ پدیده ای امکان شکل گیری ندارد توجّه به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تعبیر خلیفه و جانشین در مورد انسان برای خداوند هستی بیانگر و ناظر به کدام عظمت در اوست؛ زیرا خلقت در حقیقت سایه ی وجود اوست و با توجّه به این ویژگی است که می توان به علّت خلیفه خوانده شدن این موجود پی برد و آن گاه مشاهده کرد که چه اندازه این تعبیر از لطافت آکنده و دارای عمقی بیرون از حد تصور است که البته پرداختن ،بدان از حوصله و نیز وظیفه ی این مقال خارج است؛ ولی تنها به این نکته باید توجّه داشت که این توان دیدن تنها از آن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سراسر شگفتی های جهان خلقت پیش از هر چیز وابسته به توانایی های چشمی است که آن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همان آدمی است و این توان دیدن تعبیری دیگر از همان نام ها که او را آموختند و فرشتگان از دریافت آن ها اظهار عجز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این پایه و مایه از شگفتی که در انسان با ساختن پایه های عظیم تمدن و </w:t>
      </w:r>
    </w:p>
    <w:p>
      <w:pPr>
        <w:pStyle w:val="BookText"/>
        <w:rPr/>
      </w:pPr>
      <w:r>
        <w:rPr>
          <w:rFonts w:ascii="IRNazanin" w:hAnsi="IRNazanin" w:eastAsia="IRNazanin"/>
          <w:color w:val="111111"/>
          <w:sz w:val="28"/>
          <w:sz w:val="28"/>
          <w:szCs w:val="28"/>
          <w:rtl w:val="true"/>
          <w:lang w:bidi="fa-IR"/>
        </w:rPr>
        <w:t>فرهنگ و علم دریافت و مشاهده می شود از آن روست که این موجود، جانشین همان بی نهایت یا خداوند است و بعداً خواهیم دید که مهم ترین عامّل در ایجاد این مشاهده همان بی نهایت پذیری اوست؛ چه گنجایش وجودی این موجود را پایانی نیست و این ظرفیت بی نهایت در اوست که او را تا مرز توانایی مشاهده به حرکت و جنبش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توضیح برهانی آن را فرصتی در خور خویش می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،آدمی خلیفه و جانشین خدا در زمین است نه ادعاست و نه بافتن فلسفه و عرفان و نه حتّی نیازمند هیچ دلیل و برهان؛ چه همین که به توانایی های این موجود بنگریم، درخواهیم یافت که این موجود در پهنه ی زمین گویی کار خدایی می کند همه چیز در فرمان اوست و جهان چون ابزاری حقیر در دستان او مهار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در حقیقت تمامی نیروهای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سجده برده اند که او به این توانایی آمده است و پیش از آن که از طریق قرآن نیازمند اعلام و تأکید ،باشد کاملاً مشهود و تسلطی که آدمی بر آن یافته بهترین شاهد و گواه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توضیح در مورد شخصیت انسان اندکی به درازا کشید، از آن روست که برای رمزگشایی از زبان قرآن و دریافت پیام این متن الاهی مهم ترین سنگ زیربنا شناخت انسان است و هر اندازه نگاه پژوهنده عمیق تر به این نکته معطوف گردد، بهره مندی او از این گویش الاهی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خود گویشی است از برترین انسان؛ چه اگر این دریافت از برترین نقطه ی انسانیت نباشد هرگز برای سایر انسان ها قابل پیروی نمی تواند بود و اگر نیز از نگاهی غیر انسانی برخاسته باشد، هیچ بهره ای برای هیچ انسانی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موقعیت این موجود یعنی انسان به عنوان جانشین و خلیفه ی خداوند در زمین ،تعین به درستی شناسایی نگردد، سخنان همچنان کودکانه و سطحی باقی خواهند ماند</w:t>
      </w:r>
      <w:r>
        <w:rPr>
          <w:rFonts w:eastAsia="IRNazanin" w:cs="IRNazanin"/>
          <w:color w:val="111111"/>
          <w:sz w:val="28"/>
          <w:szCs w:val="28"/>
          <w:rtl w:val="true"/>
          <w:lang w:bidi="fa-IR"/>
        </w:rPr>
        <w:t xml:space="preserve">. </w:t>
      </w:r>
      <w:bookmarkStart w:id="168" w:name="pg8773_73966"/>
    </w:p>
    <w:p>
      <w:pPr>
        <w:pStyle w:val="Heading2"/>
        <w:numPr>
          <w:ilvl w:val="1"/>
          <w:numId w:val="1"/>
        </w:numPr>
        <w:rPr/>
      </w:pPr>
      <w:bookmarkStart w:id="169" w:name="__RefHeading___Toc3502781_653776707"/>
      <w:bookmarkStart w:id="170" w:name="_Toc58"/>
      <w:bookmarkEnd w:id="168"/>
      <w:bookmarkEnd w:id="169"/>
      <w:r>
        <w:rPr>
          <w:rtl w:val="true"/>
        </w:rPr>
        <w:t>اعتراض ملائکه</w:t>
      </w:r>
      <w:bookmarkEnd w:id="170"/>
    </w:p>
    <w:p>
      <w:pPr>
        <w:pStyle w:val="BookText"/>
        <w:rPr/>
      </w:pPr>
      <w:r>
        <w:rPr>
          <w:rFonts w:ascii="IRNazanin" w:hAnsi="IRNazanin" w:eastAsia="IRNazanin"/>
          <w:color w:val="111111"/>
          <w:sz w:val="28"/>
          <w:sz w:val="28"/>
          <w:szCs w:val="28"/>
          <w:rtl w:val="true"/>
          <w:lang w:bidi="fa-IR"/>
        </w:rPr>
        <w:t>اگر به روند پرسش هایی که در مورد آیات خلقت و عده ی پاسخ گویی بدان ها داده شد بنگریم نوبت پاسخ به پرسشی است که حاکی از اعتراض ملائکه نسبت به خلقت انسان در زمین بود و همچنین پیش بینی صحیح آن ها در مورد فساد و خون ریزی او در این پهنه</w:t>
      </w:r>
    </w:p>
    <w:p>
      <w:pPr>
        <w:pStyle w:val="BookText"/>
        <w:rPr/>
      </w:pPr>
      <w:r>
        <w:rPr>
          <w:rFonts w:ascii="IRNazanin" w:hAnsi="IRNazanin" w:eastAsia="IRNazanin"/>
          <w:color w:val="111111"/>
          <w:sz w:val="28"/>
          <w:sz w:val="28"/>
          <w:szCs w:val="28"/>
          <w:rtl w:val="true"/>
          <w:lang w:bidi="fa-IR"/>
        </w:rPr>
        <w:t>راستی ملائکه چه می گفتند و از کجا می گفتند و چرا می گفتند؟ این سخن حاوی چه پیامی است؟ مگر آنان را نیز زبان گفت و گوست؟</w:t>
      </w:r>
    </w:p>
    <w:p>
      <w:pPr>
        <w:pStyle w:val="BookText"/>
        <w:rPr/>
      </w:pPr>
      <w:r>
        <w:rPr>
          <w:rFonts w:ascii="IRNazanin" w:hAnsi="IRNazanin" w:eastAsia="IRNazanin"/>
          <w:color w:val="111111"/>
          <w:sz w:val="28"/>
          <w:sz w:val="28"/>
          <w:szCs w:val="28"/>
          <w:rtl w:val="true"/>
          <w:lang w:bidi="fa-IR"/>
        </w:rPr>
        <w:t>واقعیّت این است که چون تمامی نیروها در اختیار یک فرد قرار گیرد و هیچ محدویت و مرزی برای آن وجود نداشته باشد خود به خود پیش بینی فساد و تجاوز در مورد او قطعی است؛ یعنی در حقیقت ملائکه کسانی نیستند که دم از اعتراض برآورند؛ بلکه اجتماع نیروهای گوناگون و به تعبیر دیگر، بی نهایت پذیری خود به خود گویای آن است که چون در دست هر کس نهاده شود، امکان سوء برداشت و استفاده و تجاوز به حدود و حقوق دیگران در او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پنداشت ملائکه غیب گویی یا پیش بینی کرده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از آدمیان از قبل در زمین بوده اند و ملائکه داستان فساد و خونریزی و شیوه ی عملکرد این نوع را پیشاپیش دیده بودند و می دانستند مفهوم جانشینی خداوند به معنای واقعی کلمه و این که خصوصاً این موجود از انواع نیروها آکنده و در ذات خویش بی نهایت پذیر است این پیش بینی را در او ایجاب می کند که در زمین به فساد و خونریزی خواهد پرداخت و دارای همان منطوقی است که در آیه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آمده و طغیان را نتیجه ی قهری استغنای انسان دانسته است</w:t>
      </w:r>
      <w:r>
        <w:rPr>
          <w:rFonts w:eastAsia="IRNazanin" w:cs="IRNazanin"/>
          <w:color w:val="111111"/>
          <w:sz w:val="28"/>
          <w:szCs w:val="28"/>
          <w:rtl w:val="true"/>
          <w:lang w:bidi="fa-IR"/>
        </w:rPr>
        <w:t>.</w:t>
      </w:r>
    </w:p>
    <w:p>
      <w:pPr>
        <w:pStyle w:val="Heading2"/>
        <w:numPr>
          <w:ilvl w:val="1"/>
          <w:numId w:val="1"/>
        </w:numPr>
        <w:rPr/>
      </w:pPr>
      <w:bookmarkStart w:id="171" w:name="__RefHeading___Toc3502783_653776707"/>
      <w:bookmarkStart w:id="172" w:name="_Toc59"/>
      <w:bookmarkEnd w:id="171"/>
      <w:r>
        <w:rPr>
          <w:rtl w:val="true"/>
        </w:rPr>
        <w:t>هدف از خلقت</w:t>
      </w:r>
      <w:bookmarkEnd w:id="17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از قول ملائکه گفته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نُسَبِّحُ بِحَمْدِکَ وَ نُقَدِّسُ 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می ستاییم و از هر ناپاکی دور و به همه ی زیبایی ها آراسته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دو نکته ی بسیار جالب و قابل توجّه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آن که گفتی پیشاپیش روشن بوده است که این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در پهنه ی زمین گذارده می شود تا نمایش عبودیت و فرمان پذیری را تا اوج در خور آن به انجام رساند و به تجلّی کشاند؛ یعنی با کمال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این آیه متضمن همان مفهومی است که در </w:t>
      </w: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27"/>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،بنابراین خود به خود نیروهای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سراسر در فرمان هستی بی نهایت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زبان حال همراه خواهند بود و این سخن را تکویناً بر زبان خواهند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تو را ستایش و گرنش می کنیم و سراپا در فرمان توایم؛ اکنون چرا در صدد ساختن موجودی هستی تا او نمایش فرمان پذیری را به انجام رساند؟ این پرسشی اعتراض آمیز و فضولانه و خیالی نیست؛ سؤالی است واقعی که فی نفسه در متن خلقت وجود دارد و به این دلیل در زبان وحی از آن گفت و 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که ،آنان البته به اقتضای هستی محدود خویش، در نمی یافتند که فرمان پذیری کورکورانه و بالاجبار شان نمایشگر عبودیت و فرمان پذیری کامل نیست و این عبودیت تنها در انسان آزاد و مختار و آکنده از همه ی نیروها و خالی از هر نوع محدودیت واقعیتی است در خور نام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بدیشان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آگاه ام که شما را از آن آگاهی نیست؛ زیرا در حقیقت، چهره ی کمال خداوندی منحصراً در چهره ی انسان آزاد توانمند دیدنی است؛ چون تنها اوست که در عین توانایی و اختیار و نیز امکان تمرد سراپا در فرمان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 تر، تنها در چشم و نگاه چنین موجودی است که خداوند با همه ی نام ها و نشان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و تنها در دل اوست که تمامی هستی می گنجد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دریافت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این تجلّی تنها در چشم بی انتهای او امکان پذیر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آن گاه که می فرماید همه ی نام ها را به آدم آموخت، با این تعلیم </w:t>
      </w:r>
    </w:p>
    <w:p>
      <w:pPr>
        <w:pStyle w:val="BookText"/>
        <w:rPr/>
      </w:pPr>
      <w:r>
        <w:rPr>
          <w:rFonts w:ascii="IRNazanin" w:hAnsi="IRNazanin" w:eastAsia="IRNazanin"/>
          <w:color w:val="111111"/>
          <w:sz w:val="28"/>
          <w:sz w:val="28"/>
          <w:szCs w:val="28"/>
          <w:rtl w:val="true"/>
          <w:lang w:bidi="fa-IR"/>
        </w:rPr>
        <w:t>توانایی دریافت تمامی مفاهیم را به آدمی می دهد؛ چه نام ها نماینده ی مفاهیم خویشاند و در واقع به توان دریافت تمام معانی در انسان اشاره می کند که اندکی از آن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تفاوت انسان با سایر موجودات در همین دریافت مفاهیم گوناگون از پهنه ی هستی است؛ زیرا تنها چشم انسان است که صورت های گوناگون هستی را در می یابد به عنوان مثال یک جانور در برابر کوه می ایستد؛ انسان نیز در برابر کوه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می توان لمس کرد که چه فاصله ی تدارک ناپذیری میان این دو نگاه وجود دارد این توان دریافت دقیقاً برخاسته از همان حقیقتی است که از آن به آموختن نام ها و قابلیت دریافت مفاهیم گوناگون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ها را به فرشتگان عرضه کرد آنان بلافاصله به ستایش خداوند پرداخته به اعتراف آمدند که خدایا تو منزه ای ولی جز آن چه تو خود ما را آموختی به چیزی آگاهی نداریم در حقیقت با این ،سخن هم از یک سو محدودیت نیروهای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می سازد که هر چند سرا پا در فرمان الاهی،اند هرگز امکان دریافت این جمعیتِ مفهومی را ندارند و از سوی دیگر به این نکته نیز ناظر است که خداوند در دهش این توان به آنان دریغ نورزیده بلکه ایشان را استعداد و ظرفیت این دریافت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 آنان را از آن مفاهیم و مقصود از آن نام ها آگاه کرد، در حقیقت وسعت وجودی خویش را نمایان ساخت و از طریق فرمان بی چون و چرای هستی مطلق در روندی طبیعی به نیروهای آفرینش یا ملائکه نشان داد که دارای چه ظرفیت و امکاناتی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بدیشان گوشزد می سازد شما را نگفتم که من به چیزی آگاه ام که شما را از آن آگاهی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نیروهای گوناگون آفرینش سراسر در فرمان اند؛ ولی نه آزادند و نه قادرند به انواع توانایی های دیگر مجهز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عرصه ی فرمان پذیری و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دیگر از جهت امکان درک و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ای معین قرار دارند؛ در حالی که آدمی با اختیار و توانایی بی حد و مرز خود </w:t>
      </w:r>
    </w:p>
    <w:p>
      <w:pPr>
        <w:pStyle w:val="BookText"/>
        <w:rPr/>
      </w:pPr>
      <w:r>
        <w:rPr>
          <w:rFonts w:ascii="IRNazanin" w:hAnsi="IRNazanin" w:eastAsia="IRNazanin"/>
          <w:color w:val="111111"/>
          <w:sz w:val="28"/>
          <w:sz w:val="28"/>
          <w:szCs w:val="28"/>
          <w:rtl w:val="true"/>
          <w:lang w:bidi="fa-IR"/>
        </w:rPr>
        <w:t>یا با آموزشی که از طریق تمامی نام ها یا مفاهیم یافته قادر است ستایش و کرنش و فرمان پذیری مطلق و بیرون از هر قید و بند را در برابر بینهایت مطلق به نمایش گذارد و عبودیت را در تمامیت آن تجلی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شناخت خداوند آن گاه به برترین مرتبه تواند رسید که فرد در کمال اختیار و آزادی، تنها به دلیل اوج دریافت و تمامیت خویش، اولاً عظمت بی نهایت و جمال و کمال بیکران او را دریابد و ثانیاً بدین دریافت نائل آید که حقیقتی جز آن تمام کامل قابل ستایش نیست و تمامی موجودات خود پرتوی از وجود اویند و به هیچ ،روی در برابر آن حقیقت مطلق نمی توان از هستی دیگری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حال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شخص به عبودیت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از خلقت یک تجلی است و باید به اندازه ی کافی در مورد آن دقّت کرد تا قابل فهم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ی غیر ناپذیر بی نهایت ،مطلق هیچ هدفی جز تجلی مفروض نمی تواند بود؛ زیرا نقص و کمبودی در آن حضرت فرض پذیر نیست تا با این عمل به تدارک آن پردازد؛ بلکه تنها غیبتی که آن هم ناشی از حضور عند الحضور خود اوست می تواند او را به سوی حضور و تجلی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نکته این جاست که این تجلی نه تنها در صورت انسان تعین می پذیرد و علاوه بر آن، تنها در چشم انسان نیز قابل انعکاس و بازتاب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او هیچ موجودی حتّی فرشتگان استعداد این دریافت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هدف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تمام و کامل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تنها با وجود آدمی است که تحقّق پذیر می گردد؛ آن هم نه به صورت یک گزینش ارادی و ،اختیاری، بلکه در یک گزینش جبری و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آدمی با ماهیت چشم بینای ،هستی هدف آفرینش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این نکته از ذهنیّت متعارف سخت دور و فهم آن نیازمند تعمق و دقّتی فوق العاده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این استعداد و لیاقت تنها برخاسته از تعلیم و آموزش آن نام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در آیات گوناگونی که در آن از خلقت انسان گفت و گو رفته، </w:t>
      </w:r>
      <w:bookmarkStart w:id="173" w:name="pg8773_73970"/>
    </w:p>
    <w:p>
      <w:pPr>
        <w:pStyle w:val="BookText"/>
        <w:rPr/>
      </w:pPr>
      <w:bookmarkEnd w:id="173"/>
      <w:r>
        <w:rPr>
          <w:rFonts w:ascii="IRNazanin" w:hAnsi="IRNazanin" w:eastAsia="IRNazanin"/>
          <w:color w:val="111111"/>
          <w:sz w:val="28"/>
          <w:sz w:val="28"/>
          <w:szCs w:val="28"/>
          <w:rtl w:val="true"/>
          <w:lang w:bidi="fa-IR"/>
        </w:rPr>
        <w:t xml:space="preserve">با تعابیر مختلف و قالب های متفاوتی ارائه و بیان شده که همه ی آن ها در نهایت به یک نکته ناظر است؛ چه 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تعبیر آموختن نام ها عنوان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آیات یا سور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تعابیر دمیدن روح الاهی در کالبد این انسان خاکی از آن حکایت کرده و گاهی ،نیز مثلاً در سوره اعراف حتى صورتگری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آن ها مقصود همان گوهر انسانیت یا استعداد جانشینی یا قابلیّت دیدن و دریافتن در اوست که می توان آن را در بیان های دمیدن روح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های حجر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آموختن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استعاره ی آموزش با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ی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علمه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ی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که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مختلفی است بنا به اقتضائات گوناگون از حقیقت واحد و بی نظیر ویژگی بی نهایت پذیری انسان؛ موجودی که نفخه ای است از بینهایت مطلق یا روح الاهى</w:t>
      </w:r>
      <w:r>
        <w:rPr>
          <w:rFonts w:eastAsia="IRNazanin" w:cs="IRNazanin"/>
          <w:color w:val="111111"/>
          <w:sz w:val="28"/>
          <w:szCs w:val="28"/>
          <w:rtl w:val="true"/>
          <w:lang w:bidi="fa-IR"/>
        </w:rPr>
        <w:t>.</w:t>
      </w:r>
    </w:p>
    <w:p>
      <w:pPr>
        <w:pStyle w:val="Heading2"/>
        <w:numPr>
          <w:ilvl w:val="1"/>
          <w:numId w:val="1"/>
        </w:numPr>
        <w:rPr/>
      </w:pPr>
      <w:bookmarkStart w:id="174" w:name="__RefHeading___Toc3502785_653776707"/>
      <w:bookmarkStart w:id="175" w:name="_Toc60"/>
      <w:bookmarkEnd w:id="174"/>
      <w:r>
        <w:rPr>
          <w:rtl w:val="true"/>
        </w:rPr>
        <w:t>سجده ی فرشتگان</w:t>
      </w:r>
      <w:bookmarkEnd w:id="17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است که فرمان می رسد فرشتگان همگی آدم را سجده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،اولا فرمان سجده کردن ملائکه به آدم قرینه ای است که این نو آفریده جانشین خداوند است؛ زیرا سجده کردن به معنی نفی مطلق اراده ی ساجد در پیشگاه مسجود است و به این دلیل در مورد آدمیان تحقّق واقعی آن جز برای خداوند قابل فرض نمی تواند بود؛ نه این که محذور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نیروهای آفرینش امّا چنین نیست؛ زیرا این نیروها خود به خود در کف اختیار آن کس اند که لیاقت جانشینی خداوند را یافته است که استعداد دریافت </w:t>
      </w:r>
      <w:r>
        <w:rPr>
          <w:rFonts w:ascii="Amiri" w:hAnsi="Amiri" w:eastAsia="Amiri" w:cs="Amiri"/>
          <w:color w:val="111111"/>
          <w:sz w:val="28"/>
          <w:sz w:val="28"/>
          <w:szCs w:val="28"/>
          <w:rtl w:val="true"/>
          <w:lang w:bidi="ar-SA"/>
        </w:rPr>
        <w:t>عَلَّمَ آدَمَ الأسماء</w:t>
      </w:r>
      <w:r>
        <w:rPr>
          <w:rStyle w:val="FootnoteAnchor"/>
          <w:rtl w:val="true"/>
        </w:rPr>
        <w:footnoteReference w:id="28"/>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نَفَحْتُ فيهِ مِنْ روحي</w:t>
      </w:r>
      <w:r>
        <w:rPr>
          <w:rStyle w:val="FootnoteAnchor"/>
          <w:rtl w:val="true"/>
        </w:rPr>
        <w:footnoteReference w:id="2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ثُمَّ صَوَّرْناكُم</w:t>
      </w:r>
      <w:r>
        <w:rPr>
          <w:rStyle w:val="FootnoteAnchor"/>
          <w:rtl w:val="true"/>
        </w:rPr>
        <w:footnoteReference w:id="3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عَلَّمَ بِالْقَلَم</w:t>
      </w:r>
      <w:r>
        <w:rPr>
          <w:rStyle w:val="FootnoteAnchor"/>
          <w:rtl w:val="true"/>
        </w:rPr>
        <w:footnoteReference w:id="31"/>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عَلَّمَهُ الْبَيان</w:t>
      </w:r>
      <w:r>
        <w:rPr>
          <w:rStyle w:val="FootnoteAnchor"/>
          <w:rtl w:val="true"/>
        </w:rPr>
        <w:footnoteReference w:id="32"/>
      </w:r>
      <w:r>
        <w:rPr>
          <w:rFonts w:ascii="IRNazanin" w:hAnsi="IRNazanin" w:eastAsia="IRNazanin"/>
          <w:color w:val="111111"/>
          <w:sz w:val="28"/>
          <w:sz w:val="28"/>
          <w:szCs w:val="28"/>
          <w:rtl w:val="true"/>
          <w:lang w:bidi="fa-IR"/>
        </w:rPr>
        <w:t xml:space="preserve">و از همه </w:t>
      </w:r>
      <w:bookmarkStart w:id="176" w:name="pg8773_73971"/>
    </w:p>
    <w:p>
      <w:pPr>
        <w:pStyle w:val="BookText"/>
        <w:rPr/>
      </w:pPr>
      <w:bookmarkEnd w:id="176"/>
      <w:r>
        <w:rPr>
          <w:rFonts w:ascii="IRNazanin" w:hAnsi="IRNazanin" w:eastAsia="IRNazanin"/>
          <w:color w:val="111111"/>
          <w:sz w:val="28"/>
          <w:sz w:val="28"/>
          <w:szCs w:val="28"/>
          <w:rtl w:val="true"/>
          <w:lang w:bidi="fa-IR"/>
        </w:rPr>
        <w:t xml:space="preserve">مهم تر </w:t>
      </w:r>
      <w:r>
        <w:rPr>
          <w:rFonts w:ascii="Amiri" w:hAnsi="Amiri" w:eastAsia="Amiri" w:cs="Amiri"/>
          <w:color w:val="111111"/>
          <w:sz w:val="28"/>
          <w:sz w:val="28"/>
          <w:szCs w:val="28"/>
          <w:rtl w:val="true"/>
          <w:lang w:bidi="ar-SA"/>
        </w:rPr>
        <w:t>وَ حَمَلَهَا الْإِنْسانُ</w:t>
      </w:r>
      <w:r>
        <w:rPr>
          <w:rStyle w:val="FootnoteAnchor"/>
          <w:rtl w:val="true"/>
        </w:rPr>
        <w:footnoteReference w:id="33"/>
      </w:r>
      <w:r>
        <w:rPr>
          <w:rFonts w:ascii="IRNazanin" w:hAnsi="IRNazanin" w:eastAsia="IRNazanin"/>
          <w:color w:val="111111"/>
          <w:sz w:val="28"/>
          <w:sz w:val="28"/>
          <w:szCs w:val="28"/>
          <w:rtl w:val="true"/>
          <w:lang w:bidi="fa-IR"/>
        </w:rPr>
        <w:t>را داشته است و گذشته از این بیانات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دریافت آن اندکی با دشواری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ملاحظه کرد که همه ی نیروهای آفرینش به صورت واقعی و مشهود در فرمان انسان قرار دارند ،بنابراین فرمان سجده تنها حاکی از همین واقعیت فرمانبرداری است و در حقیقت بیان تفوقی است که آدمی بر سایر موجودات دارد تا جایی که می توان گفت تمامی موجودات آفرینش تعینات انسان اند و آدمی 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بینهایت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امر به سجده برای ملائکه یا نیروهای آفرینش فرمانی تکوینی است؛ یعنی در متن خلقت روابط نیروهای آفرینش با انسان این گونه است؛ چنان که در روایت مشهور از متن کتب آسمانی گذشته از فرمان مبارک امیر مؤمنان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ی هستی را برای تو و تو را برای خویش آفریده ام</w:t>
      </w:r>
      <w:r>
        <w:rPr>
          <w:rFonts w:eastAsia="IRNazanin" w:cs="IRNazanin"/>
          <w:color w:val="111111"/>
          <w:sz w:val="28"/>
          <w:szCs w:val="28"/>
          <w:rtl w:val="true"/>
          <w:lang w:bidi="fa-IR"/>
        </w:rPr>
        <w:t>»</w:t>
      </w:r>
    </w:p>
    <w:p>
      <w:pPr>
        <w:pStyle w:val="Heading2"/>
        <w:numPr>
          <w:ilvl w:val="1"/>
          <w:numId w:val="1"/>
        </w:numPr>
        <w:rPr/>
      </w:pPr>
      <w:bookmarkStart w:id="177" w:name="__RefHeading___Toc3502787_653776707"/>
      <w:bookmarkStart w:id="178" w:name="_Toc61"/>
      <w:bookmarkEnd w:id="177"/>
      <w:r>
        <w:rPr>
          <w:rtl w:val="true"/>
        </w:rPr>
        <w:t>ابلیس کیست و کار او چیست؟</w:t>
      </w:r>
      <w:bookmarkEnd w:id="178"/>
    </w:p>
    <w:p>
      <w:pPr>
        <w:pStyle w:val="BookText"/>
        <w:rPr/>
      </w:pPr>
      <w:r>
        <w:rPr>
          <w:rFonts w:ascii="IRNazanin" w:hAnsi="IRNazanin" w:eastAsia="IRNazanin"/>
          <w:color w:val="111111"/>
          <w:sz w:val="28"/>
          <w:sz w:val="28"/>
          <w:szCs w:val="28"/>
          <w:rtl w:val="true"/>
          <w:lang w:bidi="fa-IR"/>
        </w:rPr>
        <w:t>اکنون به این گزاره نیز باید توجّه کرد که همگان او را سجده بردند؛ جز ابلیس ابتدا پرسیده می شود ابلیس کیست؟ کار او چیست و جایگاه او کجاست؟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شیطان را موجودی خارج از انسان و مزاحم راه و کار او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شیطان و دریافت مقصود و منظور وحی از اشاره به آن به جای طی کردن ده ها پیچ و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مورد مفهوم زمین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آن را در وجود خویش جست و مصداق آن را در وجدان خویش شناسایی و احساس کرد؛ زیرا هیچ انسانی را نمی توان یافت که به زمین آمده و با این موجود در درون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کافی آشنایی نداشته باشد با اندکی دقّت می توان دریافت که شیطان همان نیرویی است که ما در اصطلاح متعارف از آن به عقل تعبیر و به داشتن آن حتّی افتخار نیز می کنیم و به خود می بالیم ما در محاورات روزمره، شیطان ترین آدمیان را با توصیف عاقل و باهوش می ستاییم و به داشتن این اندازه عقل و هوش </w:t>
      </w:r>
    </w:p>
    <w:p>
      <w:pPr>
        <w:pStyle w:val="BookText"/>
        <w:rPr/>
      </w:pPr>
      <w:r>
        <w:rPr>
          <w:rFonts w:ascii="IRNazanin" w:hAnsi="IRNazanin" w:eastAsia="IRNazanin"/>
          <w:color w:val="111111"/>
          <w:sz w:val="28"/>
          <w:sz w:val="28"/>
          <w:szCs w:val="28"/>
          <w:rtl w:val="true"/>
          <w:lang w:bidi="fa-IR"/>
        </w:rPr>
        <w:t>نیز غبطه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نیرویی است که ابزار کار ما در جهان مادی است و به تعبیری خاستگاه انگیزه های ما برای دست یابی به امکانات بیشتر برای آن که اندکی این توصیف ناشنیده را با سهولت بیشتری هضم کنیم کافی است به این نکته توجّه گردد که علاوه بر اطاعت همواره از فرمان های سودجویانه و برتری خواهانه ی همین عقل متعارف و پیروی از انگیزه های برخاسته از آن غالباً با تکیه بر همین نیروست که در برابر خوبی ها حقیقت ها و راستی ها مقاومت می ورزیم و سرانجام با پیروی از آن از طریق هزاران توجیه و چیدن صدها عذر فریبنده، مانند ترس از فقر و تهی دستی آینده، از انجام خوبی ها و رحم ها و گذشت ها و پاکی ها باز می مانیم</w:t>
      </w:r>
    </w:p>
    <w:p>
      <w:pPr>
        <w:pStyle w:val="BookText"/>
        <w:rPr/>
      </w:pPr>
      <w:r>
        <w:rPr>
          <w:rFonts w:ascii="IRNazanin" w:hAnsi="IRNazanin" w:eastAsia="IRNazanin"/>
          <w:color w:val="111111"/>
          <w:sz w:val="28"/>
          <w:sz w:val="28"/>
          <w:szCs w:val="28"/>
          <w:rtl w:val="true"/>
          <w:lang w:bidi="fa-IR"/>
        </w:rPr>
        <w:t xml:space="preserve">هر چند از این نیرو در زبان قرآن با تعابیری از قبیل ابلیس یا شیطان هم چون یک نیروی بیرونی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،قرآن این نیرو تنها در بهشت آسایش است که از آدمی دور و جداست؛ امّا همین که آدمی به راهنمایی ها و نصایح او دل سپرد و او را به درون خویش راه داد، بلافاصله با او یگانه و متحد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نیرو یا انگیزه است که همواره آدمی را به زمین محدود و تنگ خواست های اندک مایه فرو می کشد و آدمی پس از تسلیم به آن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های حقیر خویش فرو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است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آدمی رخنه کرده و با او یگانه شده است و به دلیل این یگانگی است که از آن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تسلیم و فرمان پذیری بر انسان همانند شیطان، بر خوبی ها و پاکی ها بسته می شود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 دقّتی به ویژگی های عقل متعارف در وجود انسان نشان می دهد که این نیرو چنان به خود شیفته و خویشتن بین است که خود را از همه ی پاکی ها و خوبی ها برتر و بهتر می شناسد و هر پدیده ای را پیرو و دنباله رو خویش می خواهد و همه ی نیروهای دیگر را در برابر خویشتن خوار و بی مقدار می شمارد آیا ما نیروی عقل را در وجود خود جز با این ویژگیها می شناسیم که خود را برتر می بیند و ما بدین برتری اذعان می کنیم و همواره فرمان و اراده ی خود را در دست او می نهیم و او </w:t>
      </w:r>
    </w:p>
    <w:p>
      <w:pPr>
        <w:pStyle w:val="BookText"/>
        <w:rPr/>
      </w:pPr>
      <w:r>
        <w:rPr>
          <w:rFonts w:ascii="IRNazanin" w:hAnsi="IRNazanin" w:eastAsia="IRNazanin"/>
          <w:color w:val="111111"/>
          <w:sz w:val="28"/>
          <w:sz w:val="28"/>
          <w:szCs w:val="28"/>
          <w:rtl w:val="true"/>
          <w:lang w:bidi="fa-IR"/>
        </w:rPr>
        <w:t>برای رساندن ما به خواسته های اندک و محدود همواره در حال راهنمایی و گره گشایی است؟</w:t>
      </w:r>
    </w:p>
    <w:p>
      <w:pPr>
        <w:pStyle w:val="BookText"/>
        <w:rPr/>
      </w:pPr>
      <w:r>
        <w:rPr>
          <w:rFonts w:ascii="IRNazanin" w:hAnsi="IRNazanin" w:eastAsia="IRNazanin"/>
          <w:color w:val="111111"/>
          <w:sz w:val="28"/>
          <w:sz w:val="28"/>
          <w:szCs w:val="28"/>
          <w:rtl w:val="true"/>
          <w:lang w:bidi="fa-IR"/>
        </w:rPr>
        <w:t>برای دفع یک سوء تفاهم این اشاره ضروری می نماید اگر گفته شد شیطان همان نیرویی است که ما به صورت متعارف از آن به عقل تعبیر می کنیم، هرگز مقصود آن نیست که در زبان قرآن و حدیث نیز واژه ی عقل و شیطان مترادف اند؛ بلکه منظور آن است که ما در تعابیر روزمره ی ،خویش از عقل همان نیرویی را اراده می کنیم که قرآن از آن به شیطان یا ابلیس تعبیر می نماید و امّا وقتی در زبان قرآن یا حدیث به عقل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آینده بدان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نوعی خویشتن داری و پرهیزگاری است و نباید آن ها را با تعابیر روزمره ی مفهوم عقل یگانه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،قرآن با اشاره به جریان امتناع از سجودِ موجودی به نام شیطان دقیقاً چگونگی عملکرد پدیده ای که ما از آن در زبان متعارف، عقل یاد می کنیم، توصیف شده و با این تعبیر که شیطان بر آدم سجده نبرد، گوشزد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عقل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واقعیتی است که آدمی با توجّه به توصیه های آن، در برابر خوبی ها سر فرود نمی آورد و برای آن ها اعتباری نمی شناسد و در نتیجه، جلوه ی راستی و نیکی را در نمودِ انسانی آن تأیید نمی کند لذا در فرمان آن ها قرار نمی گیرد و به تعبیر قرآن به انسان که به اسمای الاهی عالم یا به اوصاف خدایی موصوف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نمی کند و هرگاه خوبی ها را در انسان های نیک بنگرد باور نمی کند و می کوشد آن ها را نیز نوعی فریب و حیله گری ارزیابی کند؛ چه اساساً او را برای تسلیم نساخته اند به همین دلیل هرگز دیدگان خود را از خویش برنمی گیرد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خودخواهی و سرکشی و خودبینی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شیطان را در زمین ،تعین چیزی جز عقل یا همان نیرویی که در درون ،انسان رقیب انسانیت انسان است نباید پنداشت و هر کس آن نیرو را در درون خویش شناسایی کند به خوبی صحت این توضیحات را در مورد او در وجدان خویش تشخیص خواهد داد نیرویی که به جای اطاعت و فرمان پذیری در راه </w:t>
      </w:r>
    </w:p>
    <w:p>
      <w:pPr>
        <w:pStyle w:val="BookText"/>
        <w:rPr/>
      </w:pPr>
      <w:r>
        <w:rPr>
          <w:rFonts w:ascii="IRNazanin" w:hAnsi="IRNazanin" w:eastAsia="IRNazanin"/>
          <w:color w:val="111111"/>
          <w:sz w:val="28"/>
          <w:sz w:val="28"/>
          <w:szCs w:val="28"/>
          <w:rtl w:val="true"/>
          <w:lang w:bidi="fa-IR"/>
        </w:rPr>
        <w:t>بی نهایت ،مطلق همواره خواست های اندک و بهره های ناچیز روزمره را در دیدگان آدمی اهمّیّت می بخشد و تنها آن ها را واقعیّت نشان می دهد و انسان را بدان می خواند و با این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دامنِ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تعبیری همان بهشت آسایش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و در برهوت خواست های بیهوده و بی پایانش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نیرو سدّ راه هر رشد و بالش در راه معنویات است و همواره دستاوردهای اندک مایه ی جهان بیرون را در چشم آدمی زینت می بخشد و او را از دست یابی به آن چشمه ی بی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اتّصال به حقیقت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دارد در عین حال وجودِ آن شرط رشد ،انسان در بستر دریافت معنویات نیز هست؛ زیرا بدون این نیروی بازدارنده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یا عقل یا هر تعبیری دیگر هم چون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هیچ حرکت و جنبش و انگیزه ای در درون ،آدمی در جهت شناخت خویش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نیروست که با انگیزه ی خود خواهی، نخست آدمی را به خواست و تمنا می کشاند و راه شناخت او را از خویش هموار می سازد تا مگر انسان بتواند پس از آن با عبور از خواسته های خود به بلندای گذشت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 وجود شیطان از آن روست که ابتدا باید نیرویی با انگیزه ی خودخواهی آدمی را به بستر خاک بکشاند تا پس از آن که خود را دریافت و نیازهای خویش را شناخت، با گذشت از خواست خود و مقدم داشتن نیاز دیگران بر خویش امکان عبور از این مرحله برای او فراهم گردد که در صورت توفیق عبور، البته بر اوج افلاک نشیمن خواهد گزید و از همه ی جهان و پندارهای گوناگون آن برتر و بزرگتر خواهد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آدمی را در این راه به خاک مذلت می کشاند همین خواست گناه آلود اندک مایه و خودخواهانه ی اوست و تعبیر قرآن در </w:t>
      </w:r>
      <w:r>
        <w:rPr>
          <w:rFonts w:ascii="Amiri" w:hAnsi="Amiri" w:eastAsia="Amiri" w:cs="Amiri"/>
          <w:color w:val="111111"/>
          <w:sz w:val="28"/>
          <w:sz w:val="28"/>
          <w:szCs w:val="28"/>
          <w:rtl w:val="true"/>
          <w:lang w:bidi="ar-SA"/>
        </w:rPr>
        <w:t>و عَصى آدَمُ رَبَّهُ فَغَوى</w:t>
      </w:r>
      <w:r>
        <w:rPr>
          <w:rStyle w:val="FootnoteAnchor"/>
          <w:rtl w:val="true"/>
        </w:rPr>
        <w:footnoteReference w:id="34"/>
      </w:r>
      <w:r>
        <w:rPr>
          <w:rFonts w:ascii="IRNazanin" w:hAnsi="IRNazanin" w:eastAsia="IRNazanin"/>
          <w:color w:val="111111"/>
          <w:sz w:val="28"/>
          <w:sz w:val="28"/>
          <w:szCs w:val="28"/>
          <w:rtl w:val="true"/>
          <w:lang w:bidi="fa-IR"/>
        </w:rPr>
        <w:t>حاکی از همین ویژگی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با پیروی از عقل خود تنها نیازهای خویش را می بیند </w:t>
      </w:r>
    </w:p>
    <w:p>
      <w:pPr>
        <w:pStyle w:val="BookText"/>
        <w:rPr/>
      </w:pPr>
      <w:r>
        <w:rPr>
          <w:rFonts w:ascii="IRNazanin" w:hAnsi="IRNazanin" w:eastAsia="IRNazanin"/>
          <w:color w:val="111111"/>
          <w:sz w:val="28"/>
          <w:sz w:val="28"/>
          <w:szCs w:val="28"/>
          <w:rtl w:val="true"/>
          <w:lang w:bidi="fa-IR"/>
        </w:rPr>
        <w:t>و خواست و نیاز دیگران را در مورد همان خواسته در نظر نمی گیرد و با همین خودخواهی، در دام زشتی ها و پلیدی ها فرو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به عبور و گذشت از خواست خود در برابر خواست دیگران توفیق یابد صفات الاهی در او پدید می آید و به عروج عبودیت دست خواهد یافت </w:t>
      </w:r>
      <w:r>
        <w:rPr>
          <w:rFonts w:ascii="Amiri" w:hAnsi="Amiri" w:eastAsia="Amiri" w:cs="Amiri"/>
          <w:color w:val="111111"/>
          <w:sz w:val="28"/>
          <w:sz w:val="28"/>
          <w:szCs w:val="28"/>
          <w:rtl w:val="true"/>
          <w:lang w:bidi="ar-SA"/>
        </w:rPr>
        <w:t>ثُمَّ اجْتَبَاهِ رَبُّهُ، فَتَابَ عَلَيْهِ و هَدَىٰ</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بنابراین، در سخن از شیطان و ابلیس و عدم سجده ی او، هرگز تصویری از یک تمرد قراردادی و تشریعی در میان نیست؛ بلکه مانند سایر بخش های گوناگون آیات خلقت، نشان دهنده ی حقیقتی است که در آدمی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بدان عقل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واقعیتی است که هم در برابر نماد خوبیها و نمایش صفات الاهی سر فرود نمی آورد و هم آدمی را به قدرت و ثروت می خواند و گویی همواره با وسوسه ی بی امان </w:t>
      </w:r>
      <w:r>
        <w:rPr>
          <w:rFonts w:ascii="Amiri" w:hAnsi="Amiri" w:eastAsia="Amiri" w:cs="Amiri"/>
          <w:color w:val="111111"/>
          <w:sz w:val="28"/>
          <w:sz w:val="28"/>
          <w:szCs w:val="28"/>
          <w:rtl w:val="true"/>
          <w:lang w:bidi="ar-SA"/>
        </w:rPr>
        <w:t>هَلْ أَدُلُّكَ عَلَىٰ شَجَرَةِ الْخُلْدِ وَ مُلْكٍ لَا يَبْلَىٰ</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آدمی را می فریبد و او را از دامن حقّ جدا می کند و به برهوت مذلّت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ضمنا راه شناخت و رشد انسان نیز بسترسازی می گردد و به این دلیل وجود شیطان یعنی این نیروی بازدارنده شرط راه تربیت و دریافت هر مرتبه ای از مراتب شناخت در انسان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اگر بر اساس تعبیر این آیات ،قرآن شیطان یا همان نیروی عقل متعارف بر آدم یا مظهر صفات الاهی سجده نبرده، در عین حال از نظر نگاه کلی ،قرآن پدیده ی تازه و بی سابقه ای نیست؛ چون قرآن تصریح می کند که او همواره از کافرین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نیازمند تعمق و تدبر بیشتری است که در صورت روشن شدن بسیاری از پرسش های اساسی در مورد انسان و شیطان و نیز تطبیق مفهوم شيطان با مفهوم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معنای متعارف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سراسر داستان خلقت به پاسخ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علّت صدور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هماره از کافران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منطق و همین گونه تحلیل به درستی فهمیده نشود نمی توان </w:t>
      </w:r>
    </w:p>
    <w:p>
      <w:pPr>
        <w:pStyle w:val="BookText"/>
        <w:rPr/>
      </w:pPr>
      <w:r>
        <w:rPr>
          <w:rFonts w:ascii="IRNazanin" w:hAnsi="IRNazanin" w:eastAsia="IRNazanin"/>
          <w:color w:val="111111"/>
          <w:sz w:val="28"/>
          <w:sz w:val="28"/>
          <w:szCs w:val="28"/>
          <w:rtl w:val="true"/>
          <w:lang w:bidi="fa-IR"/>
        </w:rPr>
        <w:t>اطمینان یافت که واقعاً منظور ،قرآن از به کارگیری لفظ شیطان مطابق ادعای این بحث دقيقاً عقل متعارف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ویژگی ،عقل کلید حل معماست و آن این که اساساً عقل را به عرصه ی صفات راه نیست و گویی میدان نگاه این نیرو یعنی عقل از عرصه ی فعل فراتر نمی تواند رفت عقل می تواند میان نوازش و سیلی تمیز نهد؛ امّا نمی تواند میان رحم و بی رحمی تفاوت قائل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نکته ای است که در میان فلاسفه و خصوصا در بین اندیشمندان مغرب زمین به تفاوت نهادن میان دانش و ارزش منجر گردیده است انسان برای درک صفات به نیروی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احساسات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 یعنی با این که نیروی عقل در تمامی مسیرها به یاری انسان می شتابد و راه را از چاه به او نشان می دهد و در حقیقت، معلم و راهنمای اوست و چنان که بسیار شنیده ایم شیطان نیز معلم ملائکه بوده است،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عرصه ی صفات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کاری جز انکار بر نمی آید و این دلیل تصریح زبان وحی است بر این که شیطان همواره کافر بوده است؛ زیرا از زاویه ی نگاه شیطان هیچ گاه صفاتِ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اسمایی است که به آدم آموخته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و در نتیجه پذیرفتنی نیست؛ چرا که خودبینی و دلبستگی او به خویش همواره چون حجابی پرتو صفات و نشان های خدایی را از چشم او پنهان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گفتیم در تمرّد شیطان از سجده بر انسان، پدیده ی غیر مترقّبه ای رخ نداده است و او همواره از کافرین بوده است؛ چرا که ساختار وجودی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خودبین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انکاری را ایجاب می کند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که این نیرو در میان سایر نیروها در وجود آدمی قرار دارد، هرگز این ویژگی تمرّد و سرپیچی در او به چشم نمی آید؛ بلکه همیشه به عنوان راهنما و معلم و مانند آن بسیار مفید و لازم و ضروری نیز ارزیابی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ویژگی یعنی تمرد را در او ناگهان نمودار می کند قرار گرفتن در برابر نشانهای الاهی یا موجودی است که اسمای الاهی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موقعیت ناگهان حقّ پوشی یا کفر او آشکار می گردد؛ یعنی تا این مواجهه صورت نپذیرفته ماهیت کفر او نیز پنهان و </w:t>
      </w:r>
      <w:bookmarkStart w:id="179" w:name="pg8773_73977"/>
    </w:p>
    <w:p>
      <w:pPr>
        <w:pStyle w:val="BookText"/>
        <w:rPr/>
      </w:pPr>
      <w:bookmarkEnd w:id="179"/>
      <w:r>
        <w:rPr>
          <w:rFonts w:ascii="IRNazanin" w:hAnsi="IRNazanin" w:eastAsia="IRNazanin"/>
          <w:color w:val="111111"/>
          <w:sz w:val="28"/>
          <w:sz w:val="28"/>
          <w:szCs w:val="28"/>
          <w:rtl w:val="true"/>
          <w:lang w:bidi="fa-IR"/>
        </w:rPr>
        <w:t>ناپیداست در تاریک و روشن اسطوره های خلقت این نکته نیز منعکس است که شیطان در میان ملائکه و بلکه معلم و راهنمای ایشان بود؛ امّا همین که امر شد به آدم سجده کند یعنی چون در برابر آدم که نشان دهنده ی صفات الاهی است قرار گرفت تمرد و کفر پنهان در او آشکار گشت و از این اطاعت، سر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عقل نیز در ما دقیقا با همین شیوه رفتار می کند؛ با این که همواره می اندیشد و راه را از چاه به ما می آموزد، همین که کار خوب یا انسان خوب در برابر ما قرار می گیرد، از راه خیر خواهی ما را از تسلیم شدن یا پذیرفتن راه خوبی ها باز می دارد و نارسایی ها و زبان های آن را برای ما بر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حقّ پوشی و حتّی ضدیت با پاکی ها و خوبی ها تنها در مرحله ی جانشینی و نمودارندگی صفاتِ الاهی یعنی انسان است و الا در برابر ذات ربوبی او را مجال هیچ گونه عرض اندامی نیست در آن عرصه هم چون یکی از نیروهای آفرینش و بلکه برترین آن هاست و همواره سراپا در فرمان الاهی است؛ ولی همین که در برابر نشان های الاهی قرار گیرد با انگیزه ی تکبر و خودخواهی، بدین سرکشی مبادرت می ورزد و در حقیقت به جای تسلیم در برابر صفات خدایی از آن جا که چشمی به خود بازگشته و موجودی خویشتن بین است و نیز از آن رو که خود را محور حقّ و باطل می بیند خویش را از آدمی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قرآن او علّت این برتری را از آتشین بودن ماهیت خویش می داند؛ زیرا همه چیز را در برابر خویش مانند آتش می سوزاند و در برابر آدمی را موجودی برخاسته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سمبل فروافتادگی و عجز و فروتنی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اندکی دقّت به این نگاه ها به خوبی ماهیت عقل را در برابر احساسات انسانی با گویایی بی نظیری به تصویر می کشد و نشان می دهد</w:t>
      </w:r>
    </w:p>
    <w:p>
      <w:pPr>
        <w:pStyle w:val="Heading2"/>
        <w:numPr>
          <w:ilvl w:val="1"/>
          <w:numId w:val="1"/>
        </w:numPr>
        <w:rPr/>
      </w:pPr>
      <w:bookmarkStart w:id="180" w:name="__RefHeading___Toc3502789_653776707"/>
      <w:bookmarkStart w:id="181" w:name="_Toc62"/>
      <w:bookmarkEnd w:id="180"/>
      <w:r>
        <w:rPr>
          <w:rtl w:val="true"/>
        </w:rPr>
        <w:t>ادامه ی داستان</w:t>
      </w:r>
      <w:bookmarkEnd w:id="1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این آیات گفت وگو با این پیام آغاز می گردد که خداوند در زمین جانشین خواهد گذارد؛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تا اینجا ملاحظه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آدم به زمین </w:t>
      </w:r>
      <w:bookmarkStart w:id="182" w:name="pg8773_73978"/>
    </w:p>
    <w:p>
      <w:pPr>
        <w:pStyle w:val="BookText"/>
        <w:rPr/>
      </w:pPr>
      <w:bookmarkEnd w:id="182"/>
      <w:r>
        <w:rPr>
          <w:rFonts w:ascii="IRNazanin" w:hAnsi="IRNazanin" w:eastAsia="IRNazanin"/>
          <w:color w:val="111111"/>
          <w:sz w:val="28"/>
          <w:sz w:val="28"/>
          <w:szCs w:val="28"/>
          <w:rtl w:val="true"/>
          <w:lang w:bidi="fa-IR"/>
        </w:rPr>
        <w:t>نرسیده است ،بنابراین آن چه در متن این آیات واگو شده هنوز در حقیقت شرح جریان خلقتِ آدم است؛ نه شرح داستان گفت و گو میان خداوند و ملائکه و تعلیم نام ها و فرمانِ سجده و اعراض شیطان از آن در اینجا با این که ظاهراً از این گویش چنان برداشت می گردد که قهرمانان این داستان هر یک صاحبان شخصیت و استقلال اند باید توجّه داشت این گویش با زبان وحی است و گویی هستی است که در آن به سخن آمده است در نتیجه با اندکی دقّت ملاحظه خواهد شد که رساترین نوع ابلاغ برای نشان دادن روند تربیت در انسان همین قالب شخصیت انگارانه در مورد عوامل دخیل در شخصیت اوست که گفتی ماجرایی در میان چند نفر رخ داده است و اکنون شرح آن بازگو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جریان هضم و جذب و دفع غذا را در بدن آدمی با زبان واقعیت بازگو کنیم، گویاترین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برای مردم خالی از ذهنیّت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برای هر یک از عوامل شخصیتی فرض کنیم و روابط آن ها را مانند داستانی که میان چند نفر رخ داده بیان سازیم؛ به ویژه اگر توجّه کنیم که این گویش نزول وحی است؛ یعنی آن را درخور فهم مردم اندک مایه و بی بهره از هر گونه دستاوردهای علمی و فرهنگی تنزّل بخشیده اند در آن صورت به خوبی ضرورت این گونه گویش تمثیلی به مراتب بیشتر روشن خواهد شد و وجود آن در متنی چون قرآن هرگز به صورت یک نارسایی و کاستی ارزیابی نمی گردد؛ زیرا این گونه سخن گفتن نشان دهنده ی تهی بودن آن از همه ی مراتب خیال و آکنده بودن آن از صداقت و صراحت است و چنان که مشاهده می شود این گونه بکر و بی دغدغه آن را تصویر می کند و بی مهابا تا ژرفایی دست نیافتنی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کاود و پیام آن را با رساترین شیوه ابلاغ می کند</w:t>
      </w:r>
      <w:r>
        <w:rPr>
          <w:rFonts w:eastAsia="IRNazanin" w:cs="IRNazanin"/>
          <w:color w:val="111111"/>
          <w:sz w:val="28"/>
          <w:szCs w:val="28"/>
          <w:rtl w:val="true"/>
          <w:lang w:bidi="fa-IR"/>
        </w:rPr>
        <w:t>.</w:t>
      </w:r>
    </w:p>
    <w:p>
      <w:pPr>
        <w:pStyle w:val="Heading2"/>
        <w:numPr>
          <w:ilvl w:val="1"/>
          <w:numId w:val="1"/>
        </w:numPr>
        <w:rPr/>
      </w:pPr>
      <w:bookmarkStart w:id="183" w:name="__RefHeading___Toc3502791_653776707"/>
      <w:bookmarkStart w:id="184" w:name="_Toc63"/>
      <w:bookmarkEnd w:id="183"/>
      <w:r>
        <w:rPr>
          <w:rtl w:val="true"/>
        </w:rPr>
        <w:t>زوج آدم کیست؟</w:t>
      </w:r>
      <w:bookmarkEnd w:id="18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است که بدون هیچ مقدمه ای جفت آدم وارد داستان می شود و به آدم و زوج او خطاب می رسد تو و جفتت در بهشت نشیمن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دریافت این نکته نباید از خاطر برد که انسان همان چشم هستی است و چشم بدون صورت اساساً قابل فرض نیست و بدون آن آرام و قرار نمی گیرد؛ بلکه حتّی تحقّق و تعین آن به وجود صورت وابسته است؛ یعنی چشم پیوسته در جست و جوی چهره ای است که بدان بنگرد و توانایی های مشاهده ی خویش را در صورت او به تماشا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آدم موجودی است که تاکنون قابلیت های فراوانی را در قالب توانایی دریافت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نمایانگر مفاهیم خویش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این قابلیّت از او یک چشم ساخته است که توان دیدن و فهمیدن را به دست آورده است و به این دلیل تشنه ی دیدار است و ناگزیر همواره به دنبال چهره ای است که با توان مشاهده ای که یافته او را بنگرد با نهادن این چهره در برابر آن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برآمده از وجود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زوج در بهشت آرامش و آسایش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بهشت در این جا تنها بیان گر آسایشی است که در داد و دهش این چشم و صورت نهفته است؛ نه مکانی در فلان یا بهمان جا چه چشم مفتون چهره ای است که او را می نگرد و به وسیله ی او سیراب می گردد و چهره در تمنای چشمی است که زیبایی های او را بنگرد بنابراین آدم چشم هستی است و زوج او چهره ای است در دید وی قرار گرفته چون در این تمنا به وصال می رسند از فضایی که آن دو در آن به سر می برند به بهشت تعبیر شده است و این بهشت آن جنّت موعود نیست که آدمی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صفات الاهی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خواهد گرفت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ماجرای آدم و زوج ،او به صورت معترضه، می توان به نکته ای اشاره کرد که قادر است داستان عفت را در مرد و زن به تمامی نمودار سازد و علّت آن را تا بن و ریشه قابل بیان ارائه کند و دریغ است که در این فرصت پدید آمده آن را نا گفته بگذاریم و بگذریم؛ زیرا در این گونه توضیحات است که خاستگاه دستورات دین به خوبی در خور فهم می گردد و نشان داده می شود که چگونه این دستورات برخاسته از متن هستی و خلقت اند؛ نه فرمان و دستوری آمرانه و مولوی؛ آن هم از سوی موجودی برتر و غیر قابل دسترس به نام خداوند؛ چه او را جز آن چه این موجود در </w:t>
      </w:r>
    </w:p>
    <w:p>
      <w:pPr>
        <w:pStyle w:val="BookText"/>
        <w:rPr/>
      </w:pPr>
      <w:r>
        <w:rPr>
          <w:rFonts w:ascii="IRNazanin" w:hAnsi="IRNazanin" w:eastAsia="IRNazanin"/>
          <w:color w:val="111111"/>
          <w:sz w:val="28"/>
          <w:sz w:val="28"/>
          <w:szCs w:val="28"/>
          <w:rtl w:val="true"/>
          <w:lang w:bidi="fa-IR"/>
        </w:rPr>
        <w:t>وجود خویش آن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نیست</w:t>
      </w:r>
    </w:p>
    <w:p>
      <w:pPr>
        <w:pStyle w:val="BookText"/>
        <w:rPr/>
      </w:pPr>
      <w:r>
        <w:rPr>
          <w:rFonts w:ascii="IRNazanin" w:hAnsi="IRNazanin" w:eastAsia="IRNazanin"/>
          <w:color w:val="111111"/>
          <w:sz w:val="28"/>
          <w:sz w:val="28"/>
          <w:szCs w:val="28"/>
          <w:rtl w:val="true"/>
          <w:lang w:bidi="fa-IR"/>
        </w:rPr>
        <w:t xml:space="preserve">اگر این نکته را در نظر بگیریم که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برخورداری از همه ی نیروهای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پذیر است و آکنده از تمامی نیروها درخواهیم یافت که چشم بی نهایت پذیر مرد همواره تشنه ی دیدار است و چهره ی بی نهایت پذیر زن شیفته ی جلوه گری و این هر دو بی گمان در معرض و میدان زیاده روی و افزون طلبی اند و البته خواه ناخواه در سراشیب فساد و غفلت و در خطر تجاوز و شکستن حریم ها و حرمت های یک دیگر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هر فرد از آدمیان را در هر عرصه ای، حریمی و حرمتی است که ویژه ی اوست و چون انسان زیاده خواه هرگز در محدوده ی خویش، توقف نخواهد کرد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در اندیشه اش می بیند و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خواهد خواست؛ مضافا به این که دیگران نیز چون او،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حریم ها و حرمت ها همواره در معرض تجاوز و شکسته شدن از سوی آدمیان قرار دارد و این جدال های بی پایان بی گمان او را از آن گونه بهره های الاهی که چشم او ویژه ی دریافت آن هاست محروم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فرمانی که زبان مادرانه و پرمهر ،هستی ایشان را بدان خواهد خواند همان است که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دیدن را تنها در حریم و حرم خویش نگاه دارد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میدان جلوه گری خویش را تنها برای همان چشم منحصر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اصل و ریشه و محتوای بنیادین روابط اجتماعی این زوج تفکیک ناپذیر آفرینش است پس از این مرحله البته فرهنگ ها در هر جامعه، حدودِ آن را تعیین می کنند و جوامع گوناگون در این پهنه با یک دیگر برابر و یکسان نخواهند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این خویشتن داری ،امّا از هر یک از دو سوی چشم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کاملا انسانی و واقعی که تربیت معنوی این موجود بی گمان، به رعایت آن وابسته است</w:t>
      </w:r>
      <w:r>
        <w:rPr>
          <w:rFonts w:eastAsia="IRNazanin" w:cs="IRNazanin"/>
          <w:color w:val="111111"/>
          <w:sz w:val="28"/>
          <w:szCs w:val="28"/>
          <w:rtl w:val="true"/>
          <w:lang w:bidi="fa-IR"/>
        </w:rPr>
        <w:t xml:space="preserve">. </w:t>
      </w:r>
      <w:bookmarkStart w:id="185" w:name="pg8773_73981"/>
    </w:p>
    <w:p>
      <w:pPr>
        <w:pStyle w:val="Heading2"/>
        <w:numPr>
          <w:ilvl w:val="1"/>
          <w:numId w:val="1"/>
        </w:numPr>
        <w:rPr/>
      </w:pPr>
      <w:bookmarkStart w:id="186" w:name="__RefHeading___Toc3502793_653776707"/>
      <w:bookmarkStart w:id="187" w:name="_Toc64"/>
      <w:bookmarkEnd w:id="185"/>
      <w:bookmarkEnd w:id="186"/>
      <w:r>
        <w:rPr>
          <w:rtl w:val="true"/>
        </w:rPr>
        <w:t>شجره ی ممنوعه</w:t>
      </w:r>
      <w:bookmarkEnd w:id="187"/>
    </w:p>
    <w:p>
      <w:pPr>
        <w:pStyle w:val="BookText"/>
        <w:rPr/>
      </w:pPr>
      <w:r>
        <w:rPr>
          <w:rFonts w:ascii="IRNazanin" w:hAnsi="IRNazanin" w:eastAsia="IRNazanin"/>
          <w:color w:val="111111"/>
          <w:sz w:val="28"/>
          <w:sz w:val="28"/>
          <w:szCs w:val="28"/>
          <w:rtl w:val="true"/>
          <w:lang w:bidi="fa-IR"/>
        </w:rPr>
        <w:t>بدان سرگذشت باز می گردیم که چشم سرگرم نگاه است و چهره در معرض مشاهده و این دو چون به خواسته ی خویش رسیده اند و در بهشت آسایش مأوی و آرام یافته و مسکن 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نشسته در حرم و حریم خود؛ بی هیچ گونه منع و پرهیز در همین مرحله است که به ایشان گفته اند این است بهشت آسایش؛ هر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 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خطری نیز آنان را تهدید می کند و آن نزدیک شدن به درختی است که در قرآن بدان اشاره شده است و بدیشان تأکید کرده اند که مبادا به درختی در این فضای آسایش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در مورد این درخت و شناسایی آن مهم ترین کلید بحث شناخت قرآن و انسان و جهان و برزخ و قیامت و توحید و ادیان و در یک جمله تمامی معنویات است؛ بنیاد هر امر و فرمانی در هر کیش و دیانتی را باید در آن جست و چنان که خواهیم دید نزدیک شدن به آن ریشه ی همه گناه ها و همه عصیان های تمامی آدمیان در عرصه 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آن درخت نه تنها منشأ گناه آدم ابوالبشر بلکه منشأ گناه همه ی آدمیان است و هر کس در هر جا به گناهی آلوده می گردد، در حقیقت از آن روست که به این درخت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آن را شناخت و به خوبی دریافت که چگونه آدمی به دام آن فرو می غلتد و بی گمان، سراسر نهی های تربیتی و دینی برخاسته از همان چیزی است که امکان این روند و پیوند را در او قوت می بخشد و نهایتاً او را به بند آن گرفتار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امرها ،همه راه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ها سراسر، پرهیز از آن که مبادا آدمی چنان در پندارهای خودخواهانه ی خویش غرق گردد که سرانجام، با اراده و خواست و حتّی میل و اصرار خود به پهنه ی بدی ها و پلیدی ها و در یک جمله جهنم سوزان جدال وارد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چه ابتدا در مورد این درخت گفته می شود اندکی مبالغه آمیز به چشم آید از آن روست که کم تر در مورد آن سخن گفته شده و 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داستان هایی </w:t>
      </w:r>
    </w:p>
    <w:p>
      <w:pPr>
        <w:pStyle w:val="BookText"/>
        <w:rPr/>
      </w:pPr>
      <w:r>
        <w:rPr>
          <w:rFonts w:ascii="IRNazanin" w:hAnsi="IRNazanin" w:eastAsia="IRNazanin"/>
          <w:color w:val="111111"/>
          <w:sz w:val="28"/>
          <w:sz w:val="28"/>
          <w:szCs w:val="28"/>
          <w:rtl w:val="true"/>
          <w:lang w:bidi="fa-IR"/>
        </w:rPr>
        <w:t xml:space="preserve">کودکانه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درخت، گندم یا سیب یا میوه ی دیگری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افسانه های تهی از هرگونه پیام و اندیشه بسنده شده است و هرگز به ماهیت آن نیندیشیده اند که چگونه نزدیک شدن به یک درخت دارای این خاصیت است که آدمی را از درگاه حقّ می راند و به زمین دشمنی و جدایی می افکند شگفت آن که وعده ی الاهی نیز برای نهادن جانشین در روی زمین تنها با نزدیک شدن یا خوردن از این درخت تحقّق می یابد شناسایی این درخت در حقیقت کلید شناخت تمامی روند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باید به دقّت در مورد آن به تعمق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دریابیم که این درخت همان حقیقتی است که آدمی را به زمین می کشاند و در واقع وعده ی الاهی نهادن جانشین در زمین با این حلقه به انجام می رسد خواهیم دید قضاوت ساده انگارانه در مورد آن چندان ممکن نیست و باید جست و یافت که واقعاً این درخت چیست که پیوند ما را با جهان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حیرت انگیز است که با چشیدن یا نزدیک شدن ،بدان به زمین فرو می افتیم و اوست که ما را از بهشت آسایش جدا می کند از سوی دیگر تعبیر درخت نشان می دهد که این حقیقت همچون درخت می روید و انبوه می گردد 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رشد و بالش همراه است</w:t>
      </w:r>
    </w:p>
    <w:p>
      <w:pPr>
        <w:pStyle w:val="BookText"/>
        <w:rPr/>
      </w:pPr>
      <w:r>
        <w:rPr>
          <w:rFonts w:ascii="IRNazanin" w:hAnsi="IRNazanin" w:eastAsia="IRNazanin"/>
          <w:color w:val="111111"/>
          <w:sz w:val="28"/>
          <w:sz w:val="28"/>
          <w:szCs w:val="28"/>
          <w:rtl w:val="true"/>
          <w:lang w:bidi="fa-IR"/>
        </w:rPr>
        <w:t xml:space="preserve">برای کشف مفهومی که قرآن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استعاره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 آن سخن می گوید ممکن است راه های متفاوتی پیشنهاد کرد؛ امّا به نظر می رسد همان طور که در مورد یافتن مفاهیم شیطان و زمین از طریق آن وارد شدیم راه نزدیک آن باشد که ابتدا نتيجه و دستاورد و محصول آن را با توجّه به قرینه های لفظی موجود در متن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قبل از هر چیز مصداق آن را در وجدان خویش جست 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تطبیق، بی مسامحه و تردید خواهیم توانست مقصود و مفهوم آن را بشناسیم و سپس با اطمینان به این نتیجه دست یابیم که این استعاره و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دلیل این که وجدان هر کس بدان ناظر و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چنین مفهوم و محتوایی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تدبّر در قرآن به همین معناست و در صورت به کارگیری این روش، گره </w:t>
      </w:r>
    </w:p>
    <w:p>
      <w:pPr>
        <w:pStyle w:val="BookText"/>
        <w:rPr/>
      </w:pPr>
      <w:r>
        <w:rPr>
          <w:rFonts w:ascii="IRNazanin" w:hAnsi="IRNazanin" w:eastAsia="IRNazanin"/>
          <w:color w:val="111111"/>
          <w:sz w:val="28"/>
          <w:sz w:val="28"/>
          <w:szCs w:val="28"/>
          <w:rtl w:val="true"/>
          <w:lang w:bidi="fa-IR"/>
        </w:rPr>
        <w:t xml:space="preserve">بسیاری از معضلاتِ قرآن گشوده می گردد و معانی مبهم و دست نیافتنی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همان نگاه کودکانه و سرانجام ترجمانی به آن برخاسته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قابل دسترس و شیرین و آکنده از لطف خواهد ساخت که راه تردید و شک را برای همیشه بر روی هر کس که آن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بست و پیش از آن که بخواهیم از طریق جست وجو در نقلیات مشکوک الصدور و محتمل الصدق والكذب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شناخت راویان یا از جهت معنا و مفهومی که در آن ها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برخیزیم چنان به دریافت خویش اطمینان خواهیم یافت که به صورت یک معیار قطعی، حتى می توان روایات را هم از نظرگاه مفاد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جهت صدق و کذب رواة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سنجید و در حقیقت به معیاری در متن شناسی با معیار گویش قرآن و تطبیق آن با دریافت وجدان دست یافت که ما را از دغدغه ی روایات و حتّی نظریات گوناگون و متعارض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ای که برای کشف مفهوم و استعاره ی درخت در قرآن پیشنهاد می گردد شناسایی خاصیتی است که برای آن یاد شده و نیز توجّه به آن چه سبب گردیده است تا در زبان وحی واژه ی درخت برای آن گزینش گردد و سپس بازنگری در وجود خود انسان و این که کدام حقیقت در انسان دارای این ویژگی است و این که آیا تعبیر درخت در مورد آن استعاره ی گویایی است یا نه پس از طی تمامی این مراحل است که می توان درباره ی آن به داوری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خاصیّتی که قرآن در اثر نزدیک شدن و خوردن یا چشیدن از آن درخت بدان اشاره فرموده اولاً آشکار شدن زشتی ها و نقص ها و کمبودها در اوست و در پی آن، بیرون شدن از بهشت آسایش و بی نیازی و مهم تر از هر دوی آن ها فرود در بستر خاک و زمین تعین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زمینه ی عداوت و دشمنی و بالاخره پیامی که از خود لفظ درخت به ذهن متبادر می گردد؛ زیرا این تعبیر گویای آن است که این عامّل رشد می کند و به نمو می نشیند؛ برگ و بار می آورد و انبوه و گشن می 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وجودِ ،انسان کدام عامّل و توجّه به چه حقیقتی اولاً زشتی ها را در او </w:t>
      </w:r>
    </w:p>
    <w:p>
      <w:pPr>
        <w:pStyle w:val="BookText"/>
        <w:rPr/>
      </w:pPr>
      <w:r>
        <w:rPr>
          <w:rFonts w:ascii="IRNazanin" w:hAnsi="IRNazanin" w:eastAsia="IRNazanin"/>
          <w:color w:val="111111"/>
          <w:sz w:val="28"/>
          <w:sz w:val="28"/>
          <w:szCs w:val="28"/>
          <w:rtl w:val="true"/>
          <w:lang w:bidi="fa-IR"/>
        </w:rPr>
        <w:t>آشکار می سازد و عیوب و نارسایی هایش را بر ملا می کند؟ ثانياً ذات و شخصیت پنهان و غیر قابل دسترس او را در بستر خاک به تعین می کشاند؟ ثالثاً او را در زمین ،تعین با سایر تعینات و نمودارها هم ردیف و هم خانه و هم آشیان می سازد؟ به سخن ،دیگر کدامین حلقه ی اتصال آدمی را به زمین تعین فرو می کشد و در عین حال، هم چون بذر می روید و انبوه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توان از آن به درخت نیز تعبیر کرد؟</w:t>
      </w:r>
    </w:p>
    <w:p>
      <w:pPr>
        <w:pStyle w:val="BookText"/>
        <w:rPr/>
      </w:pPr>
      <w:r>
        <w:rPr>
          <w:rFonts w:ascii="IRNazanin" w:hAnsi="IRNazanin" w:eastAsia="IRNazanin"/>
          <w:color w:val="111111"/>
          <w:sz w:val="28"/>
          <w:sz w:val="28"/>
          <w:szCs w:val="28"/>
          <w:rtl w:val="true"/>
          <w:lang w:bidi="fa-IR"/>
        </w:rPr>
        <w:t>،راستی، حلقه ی ارتباط شخصیت ما با جهان مادی چیست و کدام است؟ کدامین میخ ما را به جهان وابسته می کند و با جدا شدن و گسستن کدام حلقه از این جهان خارج می شویم؟ معنی خروج از جهان چیست؟ آیا به گونه های مختلفی نمی توان از جهان ماده خارج شد؟ آیا ما در وجود خویش همواره آن را به صورت روزمره و دائمی تجربه نکرده ایم؟</w:t>
      </w:r>
    </w:p>
    <w:p>
      <w:pPr>
        <w:pStyle w:val="BookText"/>
        <w:rPr/>
      </w:pPr>
      <w:r>
        <w:rPr>
          <w:rFonts w:ascii="IRNazanin" w:hAnsi="IRNazanin" w:eastAsia="IRNazanin"/>
          <w:color w:val="111111"/>
          <w:sz w:val="28"/>
          <w:sz w:val="28"/>
          <w:szCs w:val="28"/>
          <w:rtl w:val="true"/>
          <w:lang w:bidi="fa-IR"/>
        </w:rPr>
        <w:t xml:space="preserve">اگر اندکی به خود بازگردیم، درخواهیم یافت که این خروج به طرق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همواره به صورت روزمره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هر روز به خواب نمی رویم؟ هیچ گاه نپرسیده ایم در خواب از چه توجّهی جدا می شویم و کدام بخش از هستی خود را موقتاً فراموش می کنیم و چگونه دائماً به صورت کاملاً مشهود، تصاویر رویاهای گوناگون خویش را بدون اراده در آن می نگریم؟ واقعاً چگونه در رؤیا صورت هایی را که به هیچ وجه در برابر دیدگان ما نیستند و چه بسا هرگز آن ها را ندیده ایم به وضوح در برابر خویش می بینیم؟ اگر توجّه کنیم که این صور در مشاهدات رؤیایی همواره جابه جا می شوند و از میان می روند و به صورت های دیگر مبدل می گردند به سادگی در خواهیم یافت که آن صورت ها هرگز از جنس ماده نیستند؛ چراکه در چینش و بند و تنگناها و محدودیت های صور مادی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هیچ صورتی در آن پایدار نیست و به سهولت هر یک جای خویش را به دیگری می دهد؟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در خواب و در مشاهدات رؤیاها کدامین پیوند در ما سست می گردد؟ سپس در خواب ابدی مرگ با گسستن کدام حلقه برای همیشه از </w:t>
      </w:r>
    </w:p>
    <w:p>
      <w:pPr>
        <w:pStyle w:val="BookText"/>
        <w:rPr/>
      </w:pPr>
      <w:r>
        <w:rPr>
          <w:rFonts w:ascii="IRNazanin" w:hAnsi="IRNazanin" w:eastAsia="IRNazanin"/>
          <w:color w:val="111111"/>
          <w:sz w:val="28"/>
          <w:sz w:val="28"/>
          <w:szCs w:val="28"/>
          <w:rtl w:val="true"/>
          <w:lang w:bidi="fa-IR"/>
        </w:rPr>
        <w:t xml:space="preserve">جهان ماده جدا می شویم؟ از سوی دیگر در فرود به خاک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سرزمین 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نماد و با چه گونه حضوری وجود ما در آن اعلام می گردد؟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بخش از وجود ماست که با وقوع تغییراتی مشابه با رشد یک درخت در آن می توان از آن سخن گفت؟ بخشی که تغییرات کودکی تا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 بندد و در سایه ی آن تغییرات به تمامیت و کمال حضور در این جهان دست می یابیم کدام است؟</w:t>
      </w:r>
    </w:p>
    <w:p>
      <w:pPr>
        <w:pStyle w:val="BookText"/>
        <w:rPr/>
      </w:pPr>
      <w:r>
        <w:rPr>
          <w:rFonts w:ascii="IRNazanin" w:hAnsi="IRNazanin" w:eastAsia="IRNazanin"/>
          <w:color w:val="111111"/>
          <w:sz w:val="28"/>
          <w:sz w:val="28"/>
          <w:szCs w:val="28"/>
          <w:rtl w:val="true"/>
          <w:lang w:bidi="fa-IR"/>
        </w:rPr>
        <w:t>بی گمان با مشاهده ی انواع گوناگون این پیوند دور نیست که دریابیم این حلقه اتصال، تن مادّی ماست که هم در خواب و رؤیا توجّه و ارتباط آگاهی ما با آن سست و ناچیز می شود و هم در هنگام مرگ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علم ذاتی یعنی آگاهی ما از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فاقد هر گونه فرض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فرود آمده و هبوط کرده و منزل گزیده است؟ ما حیات خویش را در کجا جست وجو می کنیم؟ مگر همان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ذات خود، فاقد هر گونه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خویش را در تن مادی نمی جوید؟ آیا تن ،ما همان شجره ی ممنوعه نیست؟</w:t>
      </w:r>
    </w:p>
    <w:p>
      <w:pPr>
        <w:pStyle w:val="BookText"/>
        <w:rPr/>
      </w:pPr>
      <w:r>
        <w:rPr>
          <w:rFonts w:ascii="IRNazanin" w:hAnsi="IRNazanin" w:eastAsia="IRNazanin"/>
          <w:color w:val="111111"/>
          <w:sz w:val="28"/>
          <w:sz w:val="28"/>
          <w:szCs w:val="28"/>
          <w:rtl w:val="true"/>
          <w:lang w:bidi="fa-IR"/>
        </w:rPr>
        <w:t>از سوی دیگر با اندکی دقّت نیز به سهولت در خواهیم یافت که این وابستگی به تن مادی است که همچون درخت رشد می کند و انبوه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با تعبیر درخت از آن گفت و گو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درخت است که پس از رشد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زمان بلوغ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تمامیت و کمال نسبی خود دست می یابد و آماده ی باردهی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اگر خوب ،بنگریم در خواهیم یافت که تن مادی ما هم خود رشد می کند و می بالد و هم در جریان رشد و بالش ،خود ارتباط ما را با جهان می رویاند و انبوه</w:t>
      </w:r>
    </w:p>
    <w:p>
      <w:pPr>
        <w:pStyle w:val="BookText"/>
        <w:rPr/>
      </w:pPr>
      <w:r>
        <w:rPr>
          <w:rFonts w:ascii="IRNazanin" w:hAnsi="IRNazanin" w:eastAsia="IRNazanin"/>
          <w:color w:val="111111"/>
          <w:sz w:val="28"/>
          <w:sz w:val="28"/>
          <w:szCs w:val="28"/>
          <w:rtl w:val="true"/>
          <w:lang w:bidi="fa-IR"/>
        </w:rPr>
        <w:t>می سازد و با این ربط ، انبوه مفاهیم و اعتبارات و خیالات و قراردادها را در محدوده ی تنگ خواست ها و مزاحمت های گوناگون برخاسته از محدودیت جهان مادی پدید می آورد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نمی توان تردید کرد که آن چه ما را به جهان مادی می کشاند همین تن ماست و هیچ عامّل دیگری در وجود ما دارای این کارآیی نیست و اگر از آن به </w:t>
      </w:r>
    </w:p>
    <w:p>
      <w:pPr>
        <w:pStyle w:val="BookText"/>
        <w:rPr/>
      </w:pPr>
      <w:r>
        <w:rPr>
          <w:rFonts w:ascii="IRNazanin" w:hAnsi="IRNazanin" w:eastAsia="IRNazanin"/>
          <w:color w:val="111111"/>
          <w:sz w:val="28"/>
          <w:sz w:val="28"/>
          <w:szCs w:val="28"/>
          <w:rtl w:val="true"/>
          <w:lang w:bidi="fa-IR"/>
        </w:rPr>
        <w:t xml:space="preserve">درخت تعبیر شده است، از آن روست که هم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می کند و هم در سایه ی این رشد ارتباط ما را با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ی یک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رشد و نمو می بخشد و از طرفی خوردن و چشیدن و نزدیک شدن و حتّی اندیشیدن به آن ما را به تنگنای نیازهای گوناگون فرو می کشد و مهم تر از همه، توجّه به نیروی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همین راه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آن را به رخ ما می کشاند و وجود آن ها را گوشزد می کند و در نتیجه همواره ما را در تنگنای حبس تشنگی و گرسنگی و گرمازدگی و سایر نیازهای گوناگون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عقل نیست که تن مادی را در دیدگان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واقعیتی که هستی ما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نشاند و وجود استوار آن را به ما تلقّین می کند؟</w:t>
      </w:r>
    </w:p>
    <w:p>
      <w:pPr>
        <w:pStyle w:val="BookText"/>
        <w:rPr/>
      </w:pPr>
      <w:r>
        <w:rPr>
          <w:rFonts w:ascii="IRNazanin" w:hAnsi="IRNazanin" w:eastAsia="IRNazanin"/>
          <w:color w:val="111111"/>
          <w:sz w:val="28"/>
          <w:sz w:val="28"/>
          <w:szCs w:val="28"/>
          <w:rtl w:val="true"/>
          <w:lang w:bidi="fa-IR"/>
        </w:rPr>
        <w:t>در این جا یادکرد دو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تن همواره برای دست یابی به ماندگاری در این جهان و به دست آوردن قدرت و توان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خوریم و می نوشیم، تنها از آن روست که پایدار بمانیم و نیرو یابیم و در حقیقت عمر و توان خود را که در قرآن،</w:t>
      </w:r>
    </w:p>
    <w:p>
      <w:pPr>
        <w:pStyle w:val="BookText"/>
        <w:rPr/>
      </w:pPr>
      <w:r>
        <w:rPr>
          <w:rFonts w:ascii="Amiri" w:hAnsi="Amiri" w:eastAsia="Amiri" w:cs="Amiri"/>
          <w:color w:val="111111"/>
          <w:sz w:val="28"/>
          <w:sz w:val="28"/>
          <w:szCs w:val="28"/>
          <w:rtl w:val="true"/>
          <w:lang w:bidi="ar-SA"/>
        </w:rPr>
        <w:t>شَجَرَةِ الْخُلْدِ وَ مُلْكٍ لا يَبْلى‌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تن جست و جو می کنیم و شگفت آن که همان نیرو که ما آن را به نام عقل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وحی از آن به نام شیطان و ابلیس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اندیشه راه برده و با هزار و یک شاهد آن را به عنوان قائمه ی وجود ما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گویی دائماً در این سوگند است که همواره مصالح و منافع ما را ناصحانه به ما یادآوری کند و</w:t>
      </w:r>
    </w:p>
    <w:p>
      <w:pPr>
        <w:pStyle w:val="BookText"/>
        <w:rPr/>
      </w:pPr>
      <w:r>
        <w:rPr>
          <w:rFonts w:ascii="Amiri" w:hAnsi="Amiri" w:eastAsia="Amiri" w:cs="Amiri"/>
          <w:color w:val="111111"/>
          <w:sz w:val="28"/>
          <w:sz w:val="28"/>
          <w:szCs w:val="28"/>
          <w:rtl w:val="true"/>
          <w:lang w:bidi="ar-SA"/>
        </w:rPr>
        <w:t>قَاسَمَهُمَا إِنِّي لَكُمَا لَمِنَ النَّاصِحِينَ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برابر پرهیزی که خداوند آدمیان را بدان خوانده است در گوش ایشان همواره می خواند که شما را از آن رو از خوردن آن منع کرده اند تا به قدرت و ابدیت راه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سخنانی که عقل در گوش جان ما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زندگانی خوانده است</w:t>
      </w:r>
    </w:p>
    <w:p>
      <w:pPr>
        <w:pStyle w:val="BookText"/>
        <w:rPr/>
      </w:pPr>
      <w:r>
        <w:rPr>
          <w:rFonts w:ascii="IRNazanin" w:hAnsi="IRNazanin" w:eastAsia="IRNazanin"/>
          <w:color w:val="111111"/>
          <w:sz w:val="28"/>
          <w:sz w:val="28"/>
          <w:szCs w:val="28"/>
          <w:rtl w:val="true"/>
          <w:lang w:bidi="fa-IR"/>
        </w:rPr>
        <w:t>گوش فرادهیم و آن را خلاصه کنیم جز این نیست که ابتدا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أَدُلُّكَ عَلَى شَجَرَةِ الخُلْدِ و مُلْكِ لا تبلی؟</w:t>
      </w:r>
      <w:r>
        <w:rPr>
          <w:rFonts w:ascii="IRNazanin" w:hAnsi="IRNazanin" w:eastAsia="IRNazanin"/>
          <w:color w:val="111111"/>
          <w:sz w:val="28"/>
          <w:sz w:val="28"/>
          <w:szCs w:val="28"/>
          <w:rtl w:val="true"/>
          <w:lang w:bidi="fa-IR"/>
        </w:rPr>
        <w:t xml:space="preserve"> و اگر تردید کنیم در گوش ما سوگند می خورد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لَكُما لَمِنَ النَّاصِحِينَ</w:t>
      </w:r>
      <w:r>
        <w:rPr>
          <w:rFonts w:ascii="IRNazanin" w:hAnsi="IRNazanin" w:eastAsia="IRNazanin"/>
          <w:color w:val="111111"/>
          <w:sz w:val="28"/>
          <w:sz w:val="28"/>
          <w:szCs w:val="28"/>
          <w:rtl w:val="true"/>
          <w:lang w:bidi="fa-IR"/>
        </w:rPr>
        <w:t xml:space="preserve"> و آن گاه که علّت آن را جویا شویم، خواهد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نَهَاكُما رَبُّكُما عَن هَذِهِ الشَّجَرَةِ إلَّا أن تكونا مَلَكَيْنِ أَوْ تَكونا مِنَ الْخَالِدين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نزدیک شدن و خوردن یا چشیدن و حتّی اندیشیدن به تن ضعف ها و نارسایی های ما آشکار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شوند تا به تن مادی خویش اندیشه نکرده ایم و خود را در آن نیافته ایم مگر می توان ضعف و عجز و نیاز را حتّی فرض کرد و نشان داد؟ گرسنگی و تشنگی و سرمازدگی و درد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برخاسته از تن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مشاهده کرد که با خوردن و نزدیک شدن به این درخت است که از بهشت آسایش و آرامش جدا و آن گاه به عجز و مسکنت دچار می شویم و به تعبیر قرآن زشتی ها و عیب های ما آشکار می 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همین نیروست که ما را در دشمنی و ستیز با یک دیگر قرار می دهد؛ زیرا در این بستر تنگ و محدود و متعین ،مادی از هر چه می خواهیم یا بخواهیم بهره مند شویم، تنها و تنها و منحصراً در گرو آن است که دیگری آن را نخواسته باشد و نخورده باشد و پس از این نیز از آن نخورد و حتّی نشستن و داشتن در آن وابسته به آن است که از دسترس دیگری خارج بوده و انحصار استفاده از آن در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این هبوط و فرود در تن نشان می دهد که چگونه و از چه راهی مایه و بذر و هسته ی همه ی دشمنی ها در تن مادی ما نهفته است و با فرود در آن است که خود به خود ما در بستر این دشمنی قرار می گیریم و قرآن به زیباترین بیان می فرماید </w:t>
      </w:r>
      <w:r>
        <w:rPr>
          <w:rFonts w:ascii="Amiri" w:hAnsi="Amiri" w:eastAsia="Amiri" w:cs="Amiri"/>
          <w:color w:val="111111"/>
          <w:sz w:val="28"/>
          <w:sz w:val="28"/>
          <w:szCs w:val="28"/>
          <w:rtl w:val="true"/>
          <w:lang w:bidi="ar-SA"/>
        </w:rPr>
        <w:t>اهْبِطَا مِنْهَا جَمِيعًا بَعْضُكُمْ لِبَعْضٍ عَدُوٌّ</w:t>
      </w:r>
      <w:r>
        <w:rPr>
          <w:rStyle w:val="FootnoteAnchor"/>
          <w:rtl w:val="true"/>
        </w:rPr>
        <w:footnoteReference w:id="38"/>
      </w:r>
      <w:bookmarkStart w:id="188" w:name="pg8773_73988"/>
    </w:p>
    <w:p>
      <w:pPr>
        <w:pStyle w:val="Heading2"/>
        <w:numPr>
          <w:ilvl w:val="1"/>
          <w:numId w:val="1"/>
        </w:numPr>
        <w:rPr/>
      </w:pPr>
      <w:bookmarkStart w:id="189" w:name="__RefHeading___Toc3502795_653776707"/>
      <w:bookmarkStart w:id="190" w:name="_Toc65"/>
      <w:bookmarkEnd w:id="188"/>
      <w:bookmarkEnd w:id="189"/>
      <w:r>
        <w:rPr>
          <w:rtl w:val="true"/>
        </w:rPr>
        <w:t>سرانجام انسان در زمین</w:t>
      </w:r>
      <w:bookmarkEnd w:id="190"/>
    </w:p>
    <w:p>
      <w:pPr>
        <w:pStyle w:val="BookText"/>
        <w:rPr/>
      </w:pPr>
      <w:r>
        <w:rPr>
          <w:rFonts w:ascii="IRNazanin" w:hAnsi="IRNazanin" w:eastAsia="IRNazanin"/>
          <w:color w:val="111111"/>
          <w:sz w:val="28"/>
          <w:sz w:val="28"/>
          <w:szCs w:val="28"/>
          <w:rtl w:val="true"/>
          <w:lang w:bidi="fa-IR"/>
        </w:rPr>
        <w:t>توجّه به این نکات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دقیقاً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آکنده از سنگینی های دست نیافتنی خواهد بود که انسان را بی اختیار در برابر خویش به ستایش وادار می کند و علاوه بر آن به خوبی نشان می دهد که چگونه ترجمه های متداول نارسا و ناکافی اند؛ زیرا برای ارائه ی این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بیرون از هر گونه تأویل و توجیه، همان معانی واقعی نهفته در آیات کتاب وجود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ترجمه ، نمی توان وارد شد و دلیل ما برای این که آن الفاظ واجد این معانی ،هستند همه و همه تطبیق آن با وجود انسانی ماست از این طریق است که راه هر ظن و تردید مسدود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مجموعه از آیات سوره ی بقره اشاره ای کوتاه و اجمالی نیز به روند تربیت انسان در این جهان شده است که از موضوع اصلی بحث ما در این بخش خارج است؛ ولی برای نشان دادن نتیجه ی آن چه قرآن به بیان آن مبادرت ورزیده است باید به آن عنایت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جانشین خداوند به سرمنزلی که برای او تدارک شده بود فرود آمده و این گنج معانی و مفاهیم بی پایان در این خرابه ی تنگ و محدود، محبوس شده و این نور خورشید بی پایان در این روزن تاریک و تنگ دشمنی ها منزل گزیده است و در یک جمله خلیفه و جانشین خدا در مهد تعین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ابتدای راه است؛ زیرا در همین عرصه است که جهان را با تمام شگفتی هایش پدید می آورد و دور نیست که در جریان دل مشغولی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خداوندگار خویش یا هستی مطلق را فراموش کند؛ چه آدمی چشمی است برای مشاهده ی او و ممکن است در کوران امور روزمره او را از یاد برد و غافل گردد که به اراده و خواست و نیروی اوست که این چنین بی رقیب بر صفحه ی روزگار قد علم کرده است و بی گمان این فراموشی در او پدید می آید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بلافاصله گوشزد می سازد که در این عرصه تنها آن دسته از انبوه آدمیان که صفات خداوندی را شناخته و دریافته و با گذشت از خویش خود به خود بدانها منتصف گردیده اند در توجّه به پروردگار خویش قرار می گیرند و قادر خواهند شد با </w:t>
      </w:r>
    </w:p>
    <w:p>
      <w:pPr>
        <w:pStyle w:val="BookText"/>
        <w:rPr/>
      </w:pPr>
      <w:r>
        <w:rPr>
          <w:rFonts w:ascii="IRNazanin" w:hAnsi="IRNazanin" w:eastAsia="IRNazanin"/>
          <w:color w:val="111111"/>
          <w:sz w:val="28"/>
          <w:sz w:val="28"/>
          <w:szCs w:val="28"/>
          <w:rtl w:val="true"/>
          <w:lang w:bidi="fa-IR"/>
        </w:rPr>
        <w:t>همان معانی که آموخته بودند او را بشناسند و به سوی او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این بازگشت را با آغوش باز پذیرا می شود که اساساً او این موجود را از آن رو از دامن خویش جدا ساخته بود که لذتِ قرب و بازگشتن به اصل و ریشه ی خود را دریابد و مذاقِ جانش را از قربی که داشته ولی از آن ناآگاه بوده است، شیرین سازد؛ به قول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موسی و شبان، از زبان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نکردم خلق تا سودی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چون او را شناخت و با گذر از محدوده ی موهوم خود در جست وجوی آن حقیقت مطلق شتافت با خروج از این جهان و مواجهه با مرگ بدان نامحدود واصل می گردد؛ چه بی شک پس از پیمودن همه ی راهها و چشیدن همه ی رنج ها این سخن بر زبان اهل ایمان جاری است و با این بشارت در این راه پایداری می کنند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Style w:val="FootnoteAnchor"/>
          <w:rtl w:val="true"/>
        </w:rPr>
        <w:footnoteReference w:id="3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بازگشت برای نیک و بد بدون تردید و گمان است؛ امّا تفاوت در آن جاست که اگر با آغوش باز و با تشنگی کامل و نفرت از این تنگنای محدود مادی و گذر از آن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ی آن گذشت از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زیبا و بی نهایت خواستنی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به بهشت خلد تعبیر شده است؛ یعنی قرار گفتن در دامن حقّ و بی نیازی مطلق و سرشاری بی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انسان در این رجوع و بازگشت بدان یکتای بی همتا با خودخواهی و خودبینی همراه باشد در مثل چون قطره ای است که به دریا باز می گردد؛ امّا از این رجوع و اتصال ناراضی است؛ چه خودخواهی و خویشتن بینی و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سخن، جاذبه ی خواسته های اندک مایه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پیام های الاهی از پیرامون خویش برنگرفته و بدان جمال و کمال بی پایان دل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گاه که ناگزیر این قطره را به سوی دریا می برند چون در اتصال با این بیکران باید خود را فرو نهد و غرق سازد و در نتیجه، </w:t>
      </w:r>
    </w:p>
    <w:p>
      <w:pPr>
        <w:pStyle w:val="BookText"/>
        <w:rPr/>
      </w:pPr>
      <w:r>
        <w:rPr>
          <w:rFonts w:ascii="IRNazanin" w:hAnsi="IRNazanin" w:eastAsia="IRNazanin"/>
          <w:color w:val="111111"/>
          <w:sz w:val="28"/>
          <w:sz w:val="28"/>
          <w:szCs w:val="28"/>
          <w:rtl w:val="true"/>
          <w:lang w:bidi="fa-IR"/>
        </w:rPr>
        <w:t>دیگر امکانی برای خودخواهی ها و خودنمایی ها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جز جهنمی هولناک نخواهد بود نعره های غضب از دهان این قطره در این رجوع و بازگشت اجباری پدیده ای است ناگزیر و آتشی است فروزان که منشأ آن تکبر و خویشتن بینی نهفته در درون این قطره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جاست که او خود آتش جهنم خویش است؛ نه این که نیرویی از برون او را به عذاب افکند و به تعبیر زیبای قرآن و </w:t>
      </w:r>
      <w:r>
        <w:rPr>
          <w:rFonts w:ascii="Amiri" w:hAnsi="Amiri" w:eastAsia="Amiri" w:cs="Amiri"/>
          <w:color w:val="111111"/>
          <w:sz w:val="28"/>
          <w:sz w:val="28"/>
          <w:szCs w:val="28"/>
          <w:rtl w:val="true"/>
          <w:lang w:bidi="ar-SA"/>
        </w:rPr>
        <w:t xml:space="preserve">ما ظَلَمْنَاهُمْ و لكِنْ كانوا أَنْفُسَهُمْ يَظْلِمون </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روبه رو شدن با آن درد و رنج خود ساخته از بن وجود همه ی آن ها که این گونه در خودخواهی و خودبینی همچون ،ابلیس پای فشرده اند و در سراسر عمر پیام خوبان هستی را آویزه ی گوش جان خویش نساخته اند، این سخن با بلندترین بانگی برخواهد خاست که </w:t>
      </w:r>
      <w:r>
        <w:rPr>
          <w:rFonts w:ascii="Amiri" w:hAnsi="Amiri" w:eastAsia="Amiri" w:cs="Amiri"/>
          <w:color w:val="111111"/>
          <w:sz w:val="28"/>
          <w:sz w:val="28"/>
          <w:szCs w:val="28"/>
          <w:rtl w:val="true"/>
          <w:lang w:bidi="ar-SA"/>
        </w:rPr>
        <w:t>هَٰذَا مَا وَعَدَ ٱلرَّحۡمَٰنُ وَصَدَقَ ٱلۡمُرۡسَلُونَ</w:t>
      </w:r>
      <w:r>
        <w:rPr>
          <w:rStyle w:val="FootnoteAnchor"/>
          <w:rtl w:val="true"/>
        </w:rPr>
        <w:footnoteReference w:id="41"/>
      </w:r>
      <w:bookmarkStart w:id="191" w:name="pg8773_73991"/>
    </w:p>
    <w:p>
      <w:pPr>
        <w:pStyle w:val="Heading2"/>
        <w:numPr>
          <w:ilvl w:val="1"/>
          <w:numId w:val="1"/>
        </w:numPr>
        <w:rPr/>
      </w:pPr>
      <w:bookmarkStart w:id="192" w:name="__RefHeading___Toc3502797_653776707"/>
      <w:bookmarkStart w:id="193" w:name="_Toc66"/>
      <w:bookmarkEnd w:id="191"/>
      <w:bookmarkEnd w:id="192"/>
      <w:r>
        <w:rPr>
          <w:rtl w:val="true"/>
        </w:rPr>
        <w:t>زیربناها</w:t>
      </w:r>
      <w:bookmarkEnd w:id="193"/>
    </w:p>
    <w:p>
      <w:pPr>
        <w:pStyle w:val="Heading2"/>
        <w:numPr>
          <w:ilvl w:val="1"/>
          <w:numId w:val="1"/>
        </w:numPr>
        <w:rPr/>
      </w:pPr>
      <w:bookmarkStart w:id="194" w:name="__RefHeading___Toc3502799_653776707"/>
      <w:bookmarkStart w:id="195" w:name="_Toc67"/>
      <w:bookmarkEnd w:id="194"/>
      <w:r>
        <w:rPr>
          <w:rtl w:val="true"/>
        </w:rPr>
        <w:t>مبانی اندیشه ی واقعی دین</w:t>
      </w:r>
      <w:bookmarkEnd w:id="195"/>
    </w:p>
    <w:p>
      <w:pPr>
        <w:pStyle w:val="BookText"/>
        <w:rPr/>
      </w:pPr>
      <w:r>
        <w:rPr>
          <w:rFonts w:ascii="IRNazanin" w:hAnsi="IRNazanin" w:eastAsia="IRNazanin"/>
          <w:color w:val="111111"/>
          <w:sz w:val="28"/>
          <w:sz w:val="28"/>
          <w:szCs w:val="28"/>
          <w:rtl w:val="true"/>
          <w:lang w:bidi="fa-IR"/>
        </w:rPr>
        <w:t>آن چه تاکنون عنوان گردید عبارت بود از نارسایی های علم کلام و عدم امکان اتکا به تعاریف آن در هنگامی که می خواهیم با متن قرآن رو در رو قرار گیریم و نیز اشکال اساسی برخوردهای سطحی با قرآن و این که چگونه دستاوردهای نارسای کلامی بر شیوه ی نگاه به قرآن تأثیر نهاده است و بیان تعاریف جایگزینی در مورد برخی از مهم ترین آن ها و سرانجام نشان دادن این نکته که دریافت عمق معانی این کتاب تنها در گرو فرونهادن تمامی آموزه های کلامی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طبق آن چه گفته شد سومین منبع آموزه های دینی حدیث یا گفتار بزرگان دین است و اکنون در ترتیب طبیعی بحث نوبت به ارزیابی شیوه ی برداشت از منابع حدیثی رسیده است؛ امّا به ملاحظاتی پیش از بررسی روش های برخورد صحیح و منطقی با گویش های به جامانده از پیشوایان بزرگ ،دین ابتدا به ترسیم تصویری اجمالی از زیربناها و خصوصیات اندیشه ی واقع گرایانه و فطری در مورد تعالیم دینی خواهیم پرداخت و پس از آن، به بحث موشکافانه و درخوری از شیوه ی برخورد درست با حدیث اقدام خواهیم کرد؛ زیرا در آن فرصت امکان طرح این پرسش که چرا گویش های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گفتار برگزیدگان و کاملان و بزرگان این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حاوی بیان نکاتی از این دست است به سهولت بیشتری قابل طرح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تصویر اندیشه های واقعی ،دین فاصله ی این برداشت ها </w:t>
      </w:r>
      <w:bookmarkStart w:id="196" w:name="pg8773_73992"/>
    </w:p>
    <w:p>
      <w:pPr>
        <w:pStyle w:val="BookText"/>
        <w:rPr/>
      </w:pPr>
      <w:bookmarkEnd w:id="196"/>
      <w:r>
        <w:rPr>
          <w:rFonts w:ascii="IRNazanin" w:hAnsi="IRNazanin" w:eastAsia="IRNazanin"/>
          <w:color w:val="111111"/>
          <w:sz w:val="28"/>
          <w:sz w:val="28"/>
          <w:szCs w:val="28"/>
          <w:rtl w:val="true"/>
          <w:lang w:bidi="fa-IR"/>
        </w:rPr>
        <w:t>از گفتارهای به جامانده از آن بزرگان به صورت آشکارتری دریافت می شود و در ،نتیجه می توان نشان داد که اگر گفتار رسیده از آن بزرگان غالباً خالی از اشاراتی است که راه گشای نیاز امروز بشر باشد بیشتر از آن روست که شنوندگان در آن روزگار هم چون کودکان ظرفیت ذهنی این گونه تبیینات را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پاسخ پرسش های متعارف و روزمره ای که با آن بزرگان در میان گذاشته می شده پاسخگویی های آنان کم تر می توانسته است با دریافت های وجدانی این روزگار هماهنگ باشد؛ هر چند برخوردهای واقعی آنان و نیز عملکرد آن فرزانگان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در متونی خاص امکان انعکاس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با همین دریافت های فطری و واقعی مطابق است</w:t>
      </w:r>
      <w:r>
        <w:rPr>
          <w:rFonts w:eastAsia="IRNazanin" w:cs="IRNazanin"/>
          <w:color w:val="111111"/>
          <w:sz w:val="28"/>
          <w:szCs w:val="28"/>
          <w:rtl w:val="true"/>
          <w:lang w:bidi="fa-IR"/>
        </w:rPr>
        <w:t>.</w:t>
      </w:r>
    </w:p>
    <w:p>
      <w:pPr>
        <w:pStyle w:val="Heading2"/>
        <w:numPr>
          <w:ilvl w:val="1"/>
          <w:numId w:val="1"/>
        </w:numPr>
        <w:rPr/>
      </w:pPr>
      <w:bookmarkStart w:id="197" w:name="__RefHeading___Toc3502801_653776707"/>
      <w:bookmarkStart w:id="198" w:name="_Toc68"/>
      <w:bookmarkEnd w:id="197"/>
      <w:r>
        <w:rPr>
          <w:rtl w:val="true"/>
        </w:rPr>
        <w:t>مباحث زیربنایی</w:t>
      </w:r>
      <w:bookmarkEnd w:id="198"/>
    </w:p>
    <w:p>
      <w:pPr>
        <w:pStyle w:val="BookText"/>
        <w:rPr/>
      </w:pPr>
      <w:r>
        <w:rPr>
          <w:rFonts w:ascii="IRNazanin" w:hAnsi="IRNazanin" w:eastAsia="IRNazanin"/>
          <w:color w:val="111111"/>
          <w:sz w:val="28"/>
          <w:sz w:val="28"/>
          <w:szCs w:val="28"/>
          <w:rtl w:val="true"/>
          <w:lang w:bidi="fa-IR"/>
        </w:rPr>
        <w:t>آن چه به بهانه ی نقد نسبت به شیوه ی ترجمه های معمول، طرح و عنوان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توضیح آیاتی به این نارسایی محوری پرداخت که زیربناهای نگاه به این کتاب مقدّس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راه و رسم و شیوه ی برخورد صحیح را با این گویش و حیانی نیز کم و بیش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موضوعاتی اساسی همچون وحی و خلقت و ساختار وجودی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زیربنای غالب مباحث تربیتی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مهمی را بیان داشت این توضیحات به اندازه ای نبود که سطح لازم و عمق کافی برای پاسخگویی به تمامی سؤالات و اشکالات و تنگناهای فکری و ذهنی را در این زمینه داشته باشد و تنها حاکی از آن بود که با کدام مبانی و زیر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این گونه سؤالات پاسخ گفت؛ یعنی علاوه بر نشان دادن سبک و سیاق این نوشتار هشداری بود بر این نکته ی اساسی که دین و تربیت های معنوی و متون وحیانی و گران سنگ آن را باید در کدام فضای ذهنی و منطقی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یا ارزیابی کرد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حداکثر کارایی این گونه متون و ،آثار با همه ی اهمیت و قداستشان تنها یادآوری و تنبیهی است در جهت گوشزد کردن فطرت و ذات و نهاد آدمیان و در </w:t>
      </w:r>
      <w:bookmarkStart w:id="199" w:name="pg8773_73993"/>
    </w:p>
    <w:p>
      <w:pPr>
        <w:pStyle w:val="BookText"/>
        <w:rPr/>
      </w:pPr>
      <w:bookmarkEnd w:id="199"/>
      <w:r>
        <w:rPr>
          <w:rFonts w:ascii="IRNazanin" w:hAnsi="IRNazanin" w:eastAsia="IRNazanin"/>
          <w:color w:val="111111"/>
          <w:sz w:val="28"/>
          <w:sz w:val="28"/>
          <w:szCs w:val="28"/>
          <w:rtl w:val="true"/>
          <w:lang w:bidi="fa-IR"/>
        </w:rPr>
        <w:t>،نتیجه پیام آن را باید با توجّه به زبان مشترک و گویا و تردیدناپذیر فطرت خواند و سپس به برداشت از آن پرداخت هر برداشتی که فرض شود، بدون این زیربنای ،فطری تهی از دلیل و فاقد ارزش و بیگانه با آدمی و ساختار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ورود به فضای ،قرآن بدون توجّه به تبیین دقیق آن دریافت ها اساساً ناممکن است</w:t>
      </w:r>
    </w:p>
    <w:p>
      <w:pPr>
        <w:pStyle w:val="BookText"/>
        <w:rPr/>
      </w:pPr>
      <w:r>
        <w:rPr>
          <w:rFonts w:ascii="IRNazanin" w:hAnsi="IRNazanin" w:eastAsia="IRNazanin"/>
          <w:color w:val="111111"/>
          <w:sz w:val="28"/>
          <w:sz w:val="28"/>
          <w:szCs w:val="28"/>
          <w:rtl w:val="true"/>
          <w:lang w:bidi="fa-IR"/>
        </w:rPr>
        <w:t>زیربنایی ترین و بنیادی ترین مسأله در مورد قرآن و عموم آموزه های دینی تعریفی است که فی الجمله در طی آن باید ارتباط شگفت انگیز ادعا شده در مورد شخص رسول الله صلی الله علیه و آله به عنوان آورنده ی این پیام با خداوند مورد توضیح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است که آفریننده ی این دعوت دینی و متن معنوی است و هر اهمیتی که این متن و این دعوت داشته باشد، متأثر و متأخر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تبیین این رابطه، به تعریفی از قرآن و نیز ،دین می توان دست یافت که زیربنای همه ی سخنان بعدی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نکاتی که در این مقدمه به آن اشاره می شود با براهین و دلایلی همراه است که در این ،فرصت امکان گفت و گوی تفصیلی از آن ها نیست و تنها می توان به نتایج آن ها اشاره کرد و حداکثر با زبانی آن ها را طرح و بیان کرد که دریافت های وجدانی به مدد فهم آن ها آیند تا کم تر به استدلال نیازمند باشد برای کسانی که می خواهند به مبانی استدلالی این قضایا نیز دسترسی یابند، مطالعه ی جزوات هشتگانه ای که قبل از شروع به این مقدمه مباحث آن برای شنوندگان این بحث عنوان شده است ضروری خواهد بود </w:t>
      </w:r>
      <w:r>
        <w:rPr>
          <w:rStyle w:val="FootnoteAnchor"/>
          <w:rtl w:val="true"/>
        </w:rPr>
        <w:footnoteReference w:id="42"/>
      </w:r>
      <w:r>
        <w:rPr>
          <w:rFonts w:ascii="IRNazanin" w:hAnsi="IRNazanin" w:eastAsia="IRNazanin"/>
          <w:color w:val="111111"/>
          <w:sz w:val="28"/>
          <w:sz w:val="28"/>
          <w:szCs w:val="28"/>
          <w:rtl w:val="true"/>
          <w:lang w:bidi="fa-IR"/>
        </w:rPr>
        <w:t>و اگر در این مقدمه بحثی مفروض گرفته می شود در آن جزوات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تفصیل به استدلال آن ها پرداخته شده است و می توان به آن ها مراجعه کرد</w:t>
      </w:r>
      <w:r>
        <w:rPr>
          <w:rFonts w:eastAsia="IRNazanin" w:cs="IRNazanin"/>
          <w:color w:val="111111"/>
          <w:sz w:val="28"/>
          <w:szCs w:val="28"/>
          <w:rtl w:val="true"/>
          <w:lang w:bidi="fa-IR"/>
        </w:rPr>
        <w:t>.</w:t>
      </w:r>
    </w:p>
    <w:p>
      <w:pPr>
        <w:pStyle w:val="Heading2"/>
        <w:numPr>
          <w:ilvl w:val="1"/>
          <w:numId w:val="1"/>
        </w:numPr>
        <w:rPr/>
      </w:pPr>
      <w:bookmarkStart w:id="200" w:name="__RefHeading___Toc3502803_653776707"/>
      <w:bookmarkStart w:id="201" w:name="_Toc69"/>
      <w:bookmarkEnd w:id="200"/>
      <w:r>
        <w:rPr>
          <w:rtl w:val="true"/>
        </w:rPr>
        <w:t>اندیشه ی اثبات وجود خداوند</w:t>
      </w:r>
      <w:bookmarkEnd w:id="20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هر گفت و گویی در موضوع دین و پیام های دینی پیش فرض وجودِ </w:t>
      </w:r>
    </w:p>
    <w:p>
      <w:pPr>
        <w:pStyle w:val="BookText"/>
        <w:rPr/>
      </w:pPr>
      <w:r>
        <w:rPr>
          <w:rFonts w:ascii="IRNazanin" w:hAnsi="IRNazanin" w:eastAsia="IRNazanin"/>
          <w:color w:val="111111"/>
          <w:sz w:val="28"/>
          <w:sz w:val="28"/>
          <w:szCs w:val="28"/>
          <w:rtl w:val="true"/>
          <w:lang w:bidi="fa-IR"/>
        </w:rPr>
        <w:t xml:space="preserve">خداوند را در خویش نهفته دارد؛ ولی معمولاً این پیش فرض ها چندان با ابهامات و کرتابی های بنیادین همراه اند که بدون تصحیح آن ها هر توضیحی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مشکلات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حجم و ابهام آن ها خواهد افزود و به جای ایجاد پاسخ، ده ها سؤال دیگر را در ذهن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ابتدا در مورد مفاهیم کلیدی و اصلی آموزه های دینی و خصوصاً پیش فرض های پدید آمدن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شخصیتی که پیام او را به گوش ما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ابهامات و اعوجاجات تصحیح و توضیحات قابل فهم شود باید نکاتی را گوشزد ساخت و پس از آن به سایر توضیحات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انحرافی که اندیشه های دینی را به بیراهه و کژراهه کشانده تصویری است که تعالیم کلامی و دینی متعارف، در مورد خداوند ارائه کرده اند و رواج آن در قالب مهم ترین فراز آموزه های دینی یعنی اصول آن به وضوح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چنین تصوّر می شود که اقرار و اذعان عقلی به وجود خداوند، پیش شرط ایمان است و تا کسی وجود او را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از دیانت سخن نمی توان گفت و با پذیرش وجود ،او راه ایمان بر شخص گشوده می شود؛ در حالی که اجمالاً باید توجّه داشت که این اقرار نه مفید است و نه ممکن؛ زیرا اقرار به وجود یک حقیقت ۔ خصوصاً اگر هم چون خداوند از دسترس حواس دور و ملموس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 اختیار انسان خارج است در جریان زندگانی روزمره نیز، غالباً جبر علل و دلایل است که شخص را ناخودآگاه به اقرار یا انکار حقایق غیر مشهود وا می دارد و به هیچ وجه اختیار را در آن نقشی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قرائن و شواهد به گونه ی خاصی در کنار یک دیگر پدید ،آیند خود به خود ایمان و اطمینان را در پی خواهند آورد؛ امّا اگر این قرائن و شواهد به اندازه ی کافی نباشد یا در جهت مخالفِ اثباتِ آن پدید آید، طبعاً به انکار وجود آن مفروض ذهنی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 از لزوم اقرار در هر موردی و از همه مهم تر در مورد خداوند نه تنها بی ثمر بلکه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اساساً ناممکن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موضوع از اعتبارات اجتماعی ،باشد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w:t>
      </w:r>
    </w:p>
    <w:p>
      <w:pPr>
        <w:pStyle w:val="BookText"/>
        <w:rPr/>
      </w:pPr>
      <w:r>
        <w:rPr>
          <w:rFonts w:ascii="IRNazanin" w:hAnsi="IRNazanin" w:eastAsia="IRNazanin"/>
          <w:color w:val="111111"/>
          <w:sz w:val="28"/>
          <w:sz w:val="28"/>
          <w:szCs w:val="28"/>
          <w:rtl w:val="true"/>
          <w:lang w:bidi="fa-IR"/>
        </w:rPr>
        <w:t>تمایل به بهره مندی از مزایای اجتماعی است که عامّل پذیرش آن قرار داد و نیز اقرار به وجود آن می شود و الا برای وجود حقایق و واقعیات ،غیبی به هیچ وجه نمی توان از لزوم به اقرار سخن گفت</w:t>
      </w:r>
    </w:p>
    <w:p>
      <w:pPr>
        <w:pStyle w:val="BookText"/>
        <w:rPr/>
      </w:pPr>
      <w:r>
        <w:rPr>
          <w:rFonts w:ascii="IRNazanin" w:hAnsi="IRNazanin" w:eastAsia="IRNazanin"/>
          <w:color w:val="111111"/>
          <w:sz w:val="28"/>
          <w:sz w:val="28"/>
          <w:szCs w:val="28"/>
          <w:rtl w:val="true"/>
          <w:lang w:bidi="fa-IR"/>
        </w:rPr>
        <w:t xml:space="preserve">پس الزام اقرار به وجود خداوند حقیقت آن را در حد اعتبارات اجتماعی تنزل می دهد به عنوان مثال اثبات یک قضیه ی هندسی یا منطقی یا حتّی تجربی به گونه ای نیست که اگر شخص در برابر آن قرار گرفت اختیاری نسبت به قبول یا رد آن داشته باشد؛ بلکه دلایل معمولاً به شکلی خود را نشان می دهند که راه هرگونه تردید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سوی قبول و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 می بندند و اگر در موردی شخص نسبت به قبول یا رد آن مطابق عموم افراد عکس العمل نشان نداد، منشأ آن کند ذهنی یا اختلال در مشاعر یا لجاجت و عناد ارزیابی می گردد؛ نه چیز دیگر اگر کسی در پذیرفتن این قضیه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 گفته می شود که او از دریافت این نکته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در سرعت پذیرش آن متفاوت اند که به دلیل تفاوت استعدادهاست؛ امّا در این تردید نیست که هرگز نمی توان از عدم پذیرش آن به صورت یک گناه و در نتیجه عقاب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ی مقابل نیز با قبول آن نیز نمی توان از پاداش و ثواب سخن به میان آورد؛ زیرا پذیرش واقعیات تنها بیانگر سلامت اندیشه ی افراد است و به هیچ وجه بیانگر خوبی و بدی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خداوند و وجود او ،امّا به گونه ی دیگری سخن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تصور شده است که پذیرش وجود او برابر با ایمان و عدم پذیرش وجود او، عین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سخن را چگونه می توان هضم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وجود خداوند اقرار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تحمیل برخاسته از کدام اندیشهی سلیم می تواند بود؟ در بیان این لزوم این تصوّر پیش فرض است که اقرار به وجود خداوند یک عمل اختیاری است؛ در حالی که اقرار به وجود هیچ واقعیتی اختیاری نیست ،بنابراین نمی توان تردید کرد که هرگز مسأله ی اقرار و انکار وجود خدا، به عنوان عامّل ایجاد کننده ی عالم هستی در آموزه های واقع بینانه و حکیمانه ی دین نمی تواند وجود </w:t>
      </w:r>
    </w:p>
    <w:p>
      <w:pPr>
        <w:pStyle w:val="BookText"/>
        <w:rPr/>
      </w:pPr>
      <w:r>
        <w:rPr>
          <w:rFonts w:ascii="IRNazanin" w:hAnsi="IRNazanin" w:eastAsia="IRNazanin"/>
          <w:color w:val="111111"/>
          <w:sz w:val="28"/>
          <w:sz w:val="28"/>
          <w:szCs w:val="28"/>
          <w:rtl w:val="true"/>
          <w:lang w:bidi="fa-IR"/>
        </w:rPr>
        <w:t>داشته باشد و این بیشتر در کتب کلامی با همان خاستگاه های اجتماعی و کاربردهای اعتباری و حقوقی آن است که به چشم می خورد؛ نه در هیچ متنی از متون اصلی دین مانند سوره ی توحید یا عباراتی نظیر جمله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مفاد این ،عبارات هیچ کدام متضمن چنین نکته ای نیز نیست ذهنیّت حکومت گرایانه برای تسهیل در حکم کردن در مورد اسلام و کفر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امر کاملاً اعتباری و دارای نتایج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را برگزیده است تا در امر بهره مندی از مزایای اجتماعی دارای ضابطه ای معین باشد و چون علامتی جز این در برابر خود نداشته، همان را به عنوان یک حداقل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همین آموزه و معیار حقوقی و حکومتی است که رفته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اصول دین تبدیل شده و سپس اندیشه نارسای مرد می که راجع به این بحث اظهار نظر کرده اند نیز مانند ده ها مورد دیگر، ابتدا آن را مفروض گرفته و سپس در مورد آن به استدلال پرداخته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انحراف آن دامن زده است</w:t>
      </w:r>
    </w:p>
    <w:p>
      <w:pPr>
        <w:pStyle w:val="BookText"/>
        <w:rPr/>
      </w:pPr>
      <w:r>
        <w:rPr>
          <w:rFonts w:ascii="IRNazanin" w:hAnsi="IRNazanin" w:eastAsia="IRNazanin"/>
          <w:color w:val="111111"/>
          <w:sz w:val="28"/>
          <w:sz w:val="28"/>
          <w:szCs w:val="28"/>
          <w:rtl w:val="true"/>
          <w:lang w:bidi="fa-IR"/>
        </w:rPr>
        <w:t>،بنابراین در اوّلین گام باید پرسید اقرار به وجود یک حقیقت چگونه خواهد توانست ما را در جهت خوبی ها سوق دهد و از بدی ها پرهیز بخشد و اساساً چه ارتباطی میان شناسایی خداوند، به عنوان عامّل پدیدآورنده ی جهان و انگیزه های خوبی و بدی در افراد وجود دارد که ما همواره یکی از آن ها را مقدمه ی دیگری فرض کرده ایم؟ یکی از آن ها مسأله ای کاملاً فلسفی و صد در صد نظری است که در مفاد آن تقریبا هیچ دو نفری وحدت نظر کامل نمی توانند داشت و دیگری شیوه ای است که تمامی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 که به هر دینی متدین باشند یا اساساً فاقد هرگونه دیانتی فرض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اندازه درگیر آناند و آن مسأله ی خوبیها و بدی های نفسانی است واقعاً باید پرسید چه ارتباطی میان این دو 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نوبت به تصدیق آن برسد؟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کنیم وجود خداوند و پذیرش آن به عنوان یک قضیه ی وجودی به سهولت </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نبوده و همچون قضایای پیچیده ای مانند نسبیت و حرکت جوهری و اتحاد عالم و معلوم و امثال آن ها محل تردید و تشکیک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p>
    <w:p>
      <w:pPr>
        <w:pStyle w:val="BookText"/>
        <w:rPr/>
      </w:pPr>
      <w:r>
        <w:rPr>
          <w:rFonts w:ascii="IRNazanin" w:hAnsi="IRNazanin" w:eastAsia="IRNazanin"/>
          <w:color w:val="111111"/>
          <w:sz w:val="28"/>
          <w:sz w:val="28"/>
          <w:szCs w:val="28"/>
          <w:rtl w:val="true"/>
          <w:lang w:bidi="fa-IR"/>
        </w:rPr>
        <w:t xml:space="preserve">چگونه می توان پذیرش آن را به صورت یکسان بر همه تحمیل کرد؟ در این قضیه که خداوند وجود دارد هم در مفهومِ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مناقشات هست و هم 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مورد خداوند هیچ تعریفی نمی توان ارائه کرد، ناگزیر هر کس تصوری مبهم از آن نزد خود فرض می کند و به این دلیل با تصوّر فرد دیگر یکسان نمی تواند بود و به هیچ وجه نمی توان درباره ی آن سخن قاطعی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وضعیت چگونه می توان قبول و رد آن اندیشه ی نامعین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طبق تعریف غیر قابل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ملاک خوبی و بدی و حقّ و باطل افراد شمرد؟</w:t>
      </w:r>
    </w:p>
    <w:p>
      <w:pPr>
        <w:pStyle w:val="BookText"/>
        <w:rPr/>
      </w:pPr>
      <w:r>
        <w:rPr>
          <w:rFonts w:ascii="IRNazanin" w:hAnsi="IRNazanin" w:eastAsia="IRNazanin"/>
          <w:color w:val="111111"/>
          <w:sz w:val="28"/>
          <w:sz w:val="28"/>
          <w:szCs w:val="28"/>
          <w:rtl w:val="true"/>
          <w:lang w:bidi="fa-IR"/>
        </w:rPr>
        <w:t>دلیل آن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فرد با فحص بلیغ نتوانست به اثبات این قضیه دست یابد چگونه می توان تصوّر کرد خداوند بزرگ او را به عذاب ابدی دچار سازد؟ آیا می توان از عقول متوسط و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با اندیشه های علمی سر و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 که این ره یافت طبق تعریف غیر قابل تصور را نیز دریابند؟ چنین تحمیلی نه تنها عادلانه نیست، اساساً نا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مسامحه ی لفظی سبب این برداشت شده است و پرسش در این جاست که کدام نکته ی ظریف از نگاه گویندگان و سپس شنوندگان پنهان مانده که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سخنی ناممکن و دور از حقیقت را به صورت یک اصل مسلّم فرض کرده اند؟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روش مبلغان و مدافعان دین در طول تاریخ این نبوده است که در برابر منکران وجود خداوند با ابزار دلیل و برهان در صدد اقناع افراد برخیزند؟ واقعاً آیا رسول خدا صلی الله علیه و اله در آن محیط بیگانه از علم و فرهنگ از همین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به خداوند خواند و با این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ایمان دعوت کرد و آیا می توان آن همه بدی ها و زشتی های دشمنان رسول خدا صلی الله علیه و اله را به این دلیل که خداوند را واحد نمی دانستند و در کارگردش جهان بتان و تندیسان خود را نیز شریک می پنداشتند؛ تصوّر کرد؟ آیا دشمنی های امثال ابوسفیان ها را می توان با این تحلیل که وجود خداوند را نمی پذیرفت، توجیه کرد و مسأله را حل شده دانست؟ بی گمان هیچ وجدان آزادی چنین نمی پندارد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تلقّی انسان نسبت به خداوند عمیق ترین نکته ای است که بحث ایمان و توحید و کفر و شرک بر اساس آن استوار است و قبل از هر نوع گفت و گویی در مورد قرآن و دین باید از آن ابهام زدایی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تصور کرد آن چه در مورد اعتقاد به وجود خداوند رایج است، برخاسته از یک ساده پنداری است؛ بلکه یک سهل انگاری کاملاً عمیق، سبب این انحراف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واقعاً سهل انگاری آن هم از نوع عمیق آن در مورد دین و خداوند و قرآن مسأله را تا این اندازه به ابتذال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نشان دادن شواهد نیست؛ تمام کتاب های کلامی را می توان تفحص کرد که هیچ سخنی جز اثبات عقلي خداوند در ابتدای آن ها نیست اثباتِ وجودِ صانع مهم ترین باب هر مجموعه ی کلامی را تشکیل می دهد؛ چراکه همه جا تصوّر شده است مسأله ی انکار و اقرار در مورد وجود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مسأله ی عقلی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شرط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شگفت انگیز می نماید لابد در این نگاه باید مؤمنان و دل باختگان درگاه الاهی و پیشگاه ربوبی را در عداد فیلسوفان قلمداد کرد که آنان با براهین عقلی استوارتری او را می شناخته اند با این مقدمات نه تنها باید عَلَیْکُم بدین العَجائِز </w:t>
      </w:r>
      <w:r>
        <w:rPr>
          <w:rStyle w:val="FootnoteAnchor"/>
          <w:rtl w:val="true"/>
        </w:rPr>
        <w:footnoteReference w:id="43"/>
      </w:r>
      <w:r>
        <w:rPr>
          <w:rFonts w:ascii="IRNazanin" w:hAnsi="IRNazanin" w:eastAsia="IRNazanin"/>
          <w:color w:val="111111"/>
          <w:sz w:val="28"/>
          <w:sz w:val="28"/>
          <w:szCs w:val="28"/>
          <w:rtl w:val="true"/>
          <w:lang w:bidi="fa-IR"/>
        </w:rPr>
        <w:t xml:space="preserve">را یاوه پنداشت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تعابیر حاکی از آن است که راه ارتباط با این حقیقت حتّی برای بسیط ترین انسان 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این نکته را نیز نادیده گرفت که غالباً همین که ذهن ها وقادتر و تیزبین تر و موشکاف تر می شوند، خیام وار از پذیرش عقلانی آموزه های استدلالی دین گریزان تر و رمیده تر می گردند و در دل خویش، به این یاوه های فاضلانه و مردم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براهین استدلالي وجود خداوند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خندند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سخن سخت از عادات ذهنی ما دور است، گمان می رود در این مختصر، بدین نکته بیش از این نشاید پرداخت و مقصود را واضح شده می توان پنداشت و البته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با وضوح بیشتری خود را نمایان خواهد ساخت</w:t>
      </w:r>
      <w:r>
        <w:rPr>
          <w:rFonts w:eastAsia="IRNazanin" w:cs="IRNazanin"/>
          <w:color w:val="111111"/>
          <w:sz w:val="28"/>
          <w:szCs w:val="28"/>
          <w:rtl w:val="true"/>
          <w:lang w:bidi="fa-IR"/>
        </w:rPr>
        <w:t xml:space="preserve">. </w:t>
      </w:r>
      <w:bookmarkStart w:id="202" w:name="pg8773_73999"/>
    </w:p>
    <w:p>
      <w:pPr>
        <w:pStyle w:val="Heading2"/>
        <w:numPr>
          <w:ilvl w:val="1"/>
          <w:numId w:val="1"/>
        </w:numPr>
        <w:rPr/>
      </w:pPr>
      <w:bookmarkStart w:id="203" w:name="__RefHeading___Toc3502805_653776707"/>
      <w:bookmarkStart w:id="204" w:name="_Toc70"/>
      <w:bookmarkEnd w:id="202"/>
      <w:bookmarkEnd w:id="203"/>
      <w:r>
        <w:rPr>
          <w:rtl w:val="true"/>
        </w:rPr>
        <w:t>پذیرش صفات الاهی</w:t>
      </w:r>
      <w:bookmarkEnd w:id="204"/>
    </w:p>
    <w:p>
      <w:pPr>
        <w:pStyle w:val="BookText"/>
        <w:rPr/>
      </w:pPr>
      <w:r>
        <w:rPr>
          <w:rFonts w:ascii="IRNazanin" w:hAnsi="IRNazanin" w:eastAsia="IRNazanin"/>
          <w:color w:val="111111"/>
          <w:sz w:val="28"/>
          <w:sz w:val="28"/>
          <w:szCs w:val="28"/>
          <w:rtl w:val="true"/>
          <w:lang w:bidi="fa-IR"/>
        </w:rPr>
        <w:t>این پرسش در جای خود همچنان استوار است که با این همه پس قبول وردّ خداوند چیست و ایمان و شرک و کفر و نفاق را چگونه باید تعریف و سپس ارزیابی کرد و منشأ آن ها را چگونه می توان دانست تا به این اندازه در بن بست تعارضات درگیر نبود؟ آیا راه دیگری وجود دارد و نگاه دیگری هست که قادر به پاسخ گویی آن بوده در عین حال از این همه تعارض بی پاسخ در امان باشد؟ آری از دیدگاه صفات خداوندی نیز مسأله قابل طرح است و از زاویه ی آن نیز می توان به این پرسش ها نگریست</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زبان متون دینی بالغت فخیم الله یاد می شود؛ چنان که از لفظ و ریشه ی آن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آدمی در برابر او واله و شیدا و از خود بیخود می شود و در نتیجه خویش را فراموش می کند و شیفته ی او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چرا؟ از آن جا که او هستی مطلق و جمال بی منتها و کامل بی نقصی است که ستایش و کرنش و پذیرش او در وجدان فرد و فرمانبرداری از او در درون جان حد فاصل و مرز میان خوبی و بدی را ترسیم می کند</w:t>
      </w:r>
    </w:p>
    <w:p>
      <w:pPr>
        <w:pStyle w:val="BookText"/>
        <w:rPr/>
      </w:pPr>
      <w:r>
        <w:rPr>
          <w:rFonts w:ascii="IRNazanin" w:hAnsi="IRNazanin" w:eastAsia="IRNazanin"/>
          <w:color w:val="111111"/>
          <w:sz w:val="28"/>
          <w:sz w:val="28"/>
          <w:szCs w:val="28"/>
          <w:rtl w:val="true"/>
          <w:lang w:bidi="fa-IR"/>
        </w:rPr>
        <w:t>انسانی که به جمال مطلق و بی پایان سر فرود نمی آورد، موجودی است که خوبی ها و پاکی ها و رشدها و کمال ها و برتری ها را در درون خویش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ی او در آن نیست که چنین موجودی از نظر هستی شناسی، وجود خارجی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وجود و عدم چنین حقیقتی از بن و ریشه خطاست و بدان می ماند که بخواهیم برای وجود هستی دلیل و برهان بتراشیم و بعد از هزاران برهان تراشی باز در همان جا قرار داشته باشیم که از اول بوده ایم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اگر کسی در برابر آن بی پایان بیکران سر فرود نمی آورد، از آن روست که با پاکی ها و خوبی ها سر ناسازگاری دارد؛ آن هم به این دلیل که صفات یا به تعبیری تعلقات ،مادی، او را از زیاده روی و زیاده خواهی و تجاوز و تعدی باز نمی دارند این سرکشی از تسلیم به منشأ خوبی ها انکار عقلی و منطقی آن نیست؛ بلکه در پذیرش احساسی آن و در برخورد با تمایلات شخصی است و در یک جمله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خوبی ها را نمی پذیرد و در برابر آن ها مانند شیطان سرکشی و خودخواهی و تکبر می ورزد؛ نه این که منشأ خوبیها را به معنای فلسفی و وجودی آن انکار می کند مگر در قرآن از شیطان با تعبیر و كان من الکافرین </w:t>
      </w:r>
      <w:r>
        <w:rPr>
          <w:rStyle w:val="FootnoteAnchor"/>
          <w:rtl w:val="true"/>
        </w:rPr>
        <w:footnoteReference w:id="44"/>
      </w:r>
      <w:r>
        <w:rPr>
          <w:rFonts w:ascii="IRNazanin" w:hAnsi="IRNazanin" w:eastAsia="IRNazanin"/>
          <w:color w:val="111111"/>
          <w:sz w:val="28"/>
          <w:sz w:val="28"/>
          <w:szCs w:val="28"/>
          <w:rtl w:val="true"/>
          <w:lang w:bidi="fa-IR"/>
        </w:rPr>
        <w:t>یاد نشده است؟ آیا شیطان نیز وجود خداوند را انکار کرده بود یا با تکبر و خودخواهی از امر او سر پیچید؟ آیا این تصریح کافی نیست تا نشان دهد کفر انکار خدا نیست؛ نپذیرفتن فرمان اوست؟</w:t>
      </w:r>
    </w:p>
    <w:p>
      <w:pPr>
        <w:pStyle w:val="BookText"/>
        <w:rPr/>
      </w:pPr>
      <w:r>
        <w:rPr>
          <w:rFonts w:ascii="IRNazanin" w:hAnsi="IRNazanin" w:eastAsia="IRNazanin"/>
          <w:color w:val="111111"/>
          <w:sz w:val="28"/>
          <w:sz w:val="28"/>
          <w:szCs w:val="28"/>
          <w:rtl w:val="true"/>
          <w:lang w:bidi="fa-IR"/>
        </w:rPr>
        <w:t>بنابراین انسان بد کسی است که خود را به خوب بودن مقید نمی داند و این زنجیر را برگردن خودخواه خویش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خوبی ها را مانع منافع و پیش رفت ها و خواست ها و تمایلات خویش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پندارد پس خودخواهی ها او را از چنین پذیرشی باز می دارند؛ نه این که تحقیقات عقلی و پژوهش های فلسفی او را به این نتیجه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این نگاه کسی به خداوند نزدیک تر است و به او ایمان بیشتری دارد که در خوبی ها و صفات نیک پیش قدم تر است و در یک جمله، گذشت ها و وارستگی های او بیشترند؛ نه آن کس که براهین استوارتری بر وجود او اقامه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واقعاً جمله ی زیبای </w:t>
      </w:r>
      <w:r>
        <w:rPr>
          <w:rFonts w:ascii="Amiri" w:hAnsi="Amiri" w:eastAsia="Amiri" w:cs="Amiri"/>
          <w:color w:val="111111"/>
          <w:sz w:val="28"/>
          <w:sz w:val="28"/>
          <w:szCs w:val="28"/>
          <w:rtl w:val="true"/>
          <w:lang w:bidi="ar-SA"/>
        </w:rPr>
        <w:t>کُلَّما مَیَّزْتُمُوهُ بِاَوْهامِکُمْ فِی اَدَقِّ مَعانِیهِ مَخْلُوقٌ مَصْنُوعٌ مِثْلُکُمْ مَرْدُودٌ اِلَیْکُمْ</w:t>
      </w:r>
      <w:r>
        <w:rPr>
          <w:rStyle w:val="FootnoteAnchor"/>
          <w:rtl w:val="true"/>
        </w:rPr>
        <w:footnoteReference w:id="45"/>
      </w:r>
      <w:r>
        <w:rPr>
          <w:rFonts w:ascii="IRNazanin" w:hAnsi="IRNazanin" w:eastAsia="IRNazanin"/>
          <w:color w:val="111111"/>
          <w:sz w:val="28"/>
          <w:sz w:val="28"/>
          <w:szCs w:val="28"/>
          <w:rtl w:val="true"/>
          <w:lang w:bidi="fa-IR"/>
        </w:rPr>
        <w:t>حاوی چه پیامی است؟ این عبارت می گوید هر چه در اندیشه ی خویش، با دقیق ترین تعاریف در مورد خداوند می پندارید مخلوق شماست و به شما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همین نکته را که از آن گفت وگو می کنیم با واضح ترین و حکیمانه ترین شکل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معیار بنیاد نگرش های کلامی را، از ریشه واژگون می سازد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دانست اقرار به خداوند از نوع اقرار به وجود موجودات نیست؛ بلکه از نوع پذیرش خوبی ها و پاکی هاست؛ یعنی ایمان به خداوند از قبیل ایقان های فلسفی نیست؛ بلکه از نوع سلامت نفس و پاکی درون و رحم و مروت و ایثار است و </w:t>
      </w:r>
    </w:p>
    <w:p>
      <w:pPr>
        <w:pStyle w:val="BookText"/>
        <w:rPr/>
      </w:pPr>
      <w:r>
        <w:rPr>
          <w:rFonts w:ascii="IRNazanin" w:hAnsi="IRNazanin" w:eastAsia="IRNazanin"/>
          <w:color w:val="111111"/>
          <w:sz w:val="28"/>
          <w:sz w:val="28"/>
          <w:szCs w:val="28"/>
          <w:rtl w:val="true"/>
          <w:lang w:bidi="fa-IR"/>
        </w:rPr>
        <w:t>هر کس رحیم تر و پرگذشت تر و پاک تر به خدا و توحید نزدیک تر و هرکه خود خواه تر و متکبّرتر و بی گذشت تر از ساحتِ توحید و خداوند دورتر و بیگانه تر است و کاملاً می توان دریافت که هرگز با بحث و استدلال نمی توان کسی را به این راه نزدیک و یا دور ساخت و اگر راهی برای نزدیک شدن به ساحت آن یا دور شدن از نقطه ی مقابل آن وجود داشته باشد، مصاحبت با مردمان پاک و از خودگذشته است و دوری گزیدن از کسانی که با صفات به همراه اند؛ نه استدلال کردن و بحث و مجادله به راه انداختن که با بحث هیچ مشکلی از این نوع قابل حل شدن نخواهد بود و چه زیباست این سخن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مِراءً في الدِّين</w:t>
      </w:r>
      <w:r>
        <w:rPr>
          <w:rFonts w:ascii="IRNazanin" w:hAnsi="IRNazanin" w:eastAsia="IRNazanin"/>
          <w:color w:val="111111"/>
          <w:sz w:val="28"/>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زيرا خوب بودن و خوبی را پذیرفتن نیازمند بحث و جدال نیست</w:t>
      </w:r>
    </w:p>
    <w:p>
      <w:pPr>
        <w:pStyle w:val="BookText"/>
        <w:rPr/>
      </w:pPr>
      <w:r>
        <w:rPr>
          <w:rFonts w:ascii="IRNazanin" w:hAnsi="IRNazanin" w:eastAsia="IRNazanin"/>
          <w:color w:val="111111"/>
          <w:sz w:val="28"/>
          <w:sz w:val="28"/>
          <w:szCs w:val="28"/>
          <w:rtl w:val="true"/>
          <w:lang w:bidi="fa-IR"/>
        </w:rPr>
        <w:t>بر این اساس می توان ابهام ویرانگری را که بر دامن اصطلاحات کفر و ایمان و شرک و نفاق و اسلام نشسته زدود و گوی معرفت را در میدان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اساسی ترین نیاز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 و هم چنین دروازه ی محبت را به عنوان زیر بنای کاخ دین بر دل و جان خلایق گشود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گفته شد مؤمن کسی است که به آموزه های اخلاقی، علی رغم مضار مشهود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انگیزه های بیرونی و مادی و مشهود بتوانند او را از آن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پایبندی دارای عامّل بیرونی نیست، ناگزیر انگیزه ی ناپیدای او در این التزام ایمان به غیب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به صفات نیک بدون هیچ نوع ،نفعی تنها ایمان دارد و به همین دلیل از بدی ها و زشتی ها خود را دور و به خوبان و خوبی های آنان یعنی به صفاتی که به دلایل خاص از آن ها به صفات خدایی تعبیر می شود دل بسته است و بی هیچ دلیل بیرونی پای بند آن هاست ،بنابراین او در واقع به پاکی ها و خوبی ها مؤمن است و با این ایمان است که همه ی افراد از او در آسایشاند و به این دلیل بدو مؤمن گفته شده است که هم در جان خود از حرص و بخل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مخل هر نوع </w:t>
      </w:r>
    </w:p>
    <w:p>
      <w:pPr>
        <w:pStyle w:val="BookText"/>
        <w:rPr/>
      </w:pPr>
      <w:r>
        <w:rPr>
          <w:rFonts w:ascii="IRNazanin" w:hAnsi="IRNazanin" w:eastAsia="IRNazanin"/>
          <w:color w:val="111111"/>
          <w:sz w:val="28"/>
          <w:sz w:val="28"/>
          <w:szCs w:val="28"/>
          <w:rtl w:val="true"/>
          <w:lang w:bidi="fa-IR"/>
        </w:rPr>
        <w:t>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آسودگی است و هم خلق از او در آسایش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مشرک کسی است که خودخواهی ها او را از مشاهده و درک حقیقت باز می دارد و همواره آن چیزی را حقیقت می شمرد که منافع شخصی او را بیشتر و بهتر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متاع اندک مایه و محدود مادی را چنان می پرستد و در جست و جوی آن سرمایه ی وجود خویش را هزینه می کند که گویی در چشم او هم چون خدا سرچشمه ی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اهمیتی که او برای این محدود اندک یا بهره ی ناچیز دنیا قائل است از آن روست که خود را محور و قطب حقیقت می بیند و اگر درست ،بنگریم، می توان گفت خود را عین حقیقت یا لااقل با آن شریک و در آن دخیل می شناسد؛ یعنی هر جا پای منافع در میان باشد، اندیشه ی لزوم رعایت حقوق دیگران هرگز به ذهن او نمی آید؛ زیرا در واقع، خود را معیار حقیقت می پندارد و برای راستی ها و پاکی ها هیچ ارزشی قائل نیست؛ یعنی چنان خودخواهی ها در او ریشه دار است 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جای خدا خویش را می پرستد و از این جهت بدو مشرک اطلاق می گردد که ناخودآگاه خود را در کنار سرچشمه ی پاکی ها یعنی خداوند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را امّا از مشرک امتیازی است؛ او حقیقت را می شناسد و حقّ را از باطل تمیز می دهد؛ ولی به خاطر منافع زودگذر ،خویش آن را کتمان می کند و در عین حال که به آن واقف است آن را می پوشاند و سعی می کند تا راستی ها را پنهان سازد؛ یعنی با این که حقّ است و او آن را کاملاً می شناسد و در می یابد به دلیل منافع شخصی بدان اقرار نمی کند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 هم کسی است که اقرار او به حقّ به آن دلیل صورت می پذیرد که منافع شخصی او از راه تظاهر به حقّ تأمین می گردد و تا جایی که این منافع تأمین می شوند این اقرار در او پابرجاست و همین که اوضاع تغییر کند این حقّ طلبی بی هیچ درنگی جای خویش را به حقّ ستیزی می بخشد بنابراین این موجود از کافر و مشرک بسیار پلیدتر است؛ چرا که حقّ و حقیقت را دستاویز منافع شخصی خود قرار می دهد </w:t>
      </w:r>
    </w:p>
    <w:p>
      <w:pPr>
        <w:pStyle w:val="BookText"/>
        <w:rPr/>
      </w:pPr>
      <w:r>
        <w:rPr>
          <w:rFonts w:ascii="IRNazanin" w:hAnsi="IRNazanin" w:eastAsia="IRNazanin"/>
          <w:color w:val="111111"/>
          <w:sz w:val="28"/>
          <w:sz w:val="28"/>
          <w:szCs w:val="28"/>
          <w:rtl w:val="true"/>
          <w:lang w:bidi="fa-IR"/>
        </w:rPr>
        <w:t xml:space="preserve">با توجّه به تعریف فوق خود به خود اسلام با مفهوم تسلیم به حقیقت معنا می گیرد که هر کس نسبت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حقیقتی که اندیشه و وجدان او به خوبی آن حکم کرده و آن را در وجود خویش حقّ پنداشته است، بدون هیچ قید زائد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،باشد مسلمان است؛ یعنی کسی که هرگز منافع بیرونی و مادی و خودخواهانه ی او مانع تسلیم شدن و سر فرود آوردن و اقرار کردنش به حقّ و حقیقت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اسلام یکی از مراتب انسانیت است؛ نه نام یکی از ادیان که ما عادت کرده ایم آن ها را به نام های گوناگون یهودیت و مسیحیت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و برای آن ها حقیقتی انسانی و الاهی قائل باشیم پس مسلمان کسی است که به حقّ تسلیم است و هر کس در آن مرتبه از تسلیم به حقیقت اقرار داشته باشد، لا محاله بسیاری از صفات الاهی در او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این نکته ضروری است که تعبیر اسلام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 گوناگون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مختلف به معنی تسلیم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که اسلام در تاریخ نزول آن آیات هنوز به عنوان اسم این دین به معنی اسمی و اصطلاحی و اعتباری آن شناخته نبود و همه جا در قرآن به عنوان یک وصف در مورد انسان ها به کار می رفت؛ نه یک اسم در برابر اسامی سایر ادیان دیگر مگر این اسلام همان دین یا روشی نیست که ابراهیم علیه السلام و نوح علیه السلام و سایر انبیا در ارزیابی قرآن نیز بدان دین و روش بوده اند؟ اسلام به معنی تسلیم در برابر حقیقتی است که آدمی در وجدان خویش آن را می شناسد؛ هر چند در ظاهر و خیال پیرو دین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مگر می توان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مسیحیت را حقیقت پنداشته حکم کرد که از دین دیگری که آن را حقّ نمی داند پیروی کند؟ کدام وجدان آزاد و حقّ طلبی چنین سخنی را می تواند گفت؟ آیا این سخن که فرد باید از آن چه آن را درست و صحیح نمی یابد پیروی کند امر به پیروی از باطل نیست؟ این که حتماً باید شخص این یا آن روش را صحیح ببیند، چگونه ممکن است از زبان هیچ عاقلی به در آید؟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ضابطه یک مسیحی مؤمن مسلمان است و یک مسلمان بی وجدان و </w:t>
      </w:r>
    </w:p>
    <w:p>
      <w:pPr>
        <w:pStyle w:val="BookText"/>
        <w:rPr/>
      </w:pPr>
      <w:r>
        <w:rPr>
          <w:rFonts w:ascii="IRNazanin" w:hAnsi="IRNazanin" w:eastAsia="IRNazanin"/>
          <w:color w:val="111111"/>
          <w:sz w:val="28"/>
          <w:sz w:val="28"/>
          <w:szCs w:val="28"/>
          <w:rtl w:val="true"/>
          <w:lang w:bidi="fa-IR"/>
        </w:rPr>
        <w:t>،پلید کافر و مشرک قلمداد می گردد سخن در این جا از ارزیابی الاهی و خدایی است؛ نه شیوه های خیالی و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هر چه را حقّ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پیروان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پیروی خواهد کرد و بی گمان از این و در این پیروی سربلند و مفتخر است و به تعبیر قرآن </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الْآخِرِ وَعَمِلَ صَالِحًا فَلَهُمْ أَجْرُهُمْ عِنْدَ رَبِّهِمْ وَلَا خَوْفٌ عَلَيْهِمْ وَلَا هُمْ يَحْزَنُونَ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IRNazanin" w:hAnsi="IRNazanin" w:eastAsia="IRNazanin"/>
          <w:color w:val="111111"/>
          <w:sz w:val="28"/>
          <w:sz w:val="28"/>
          <w:szCs w:val="28"/>
          <w:rtl w:val="true"/>
          <w:lang w:bidi="fa-IR"/>
        </w:rPr>
        <w:t>اگر قرآن برترین سخن است، از آن روست که این گونه در تمام آزادی و آزادگی برون از همه ی مرزهای خیالین بشر ایستاده است و اگر جز این می فرمود نمی توانست مدعی آن باشد که سخن بی پرده ی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اندیشه هایی کاملاً فطری و منطبق با وجدان و انسانیت، مانند توحید و شرک و کفر و اسلام و نفاق مفاهیمی سیاسی و عوامانه و اعتباری ساخته شده است که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مخاصمات سخیف گروهی آمیخته است و هرگز در تعریف آن راجع به انسان و انسانیت که ریشه ی همه خوبی ها و بدی ها از آن 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سخنی در میان نیست بدین سان این آموزه های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تک تک این اصطلاحات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مخاصمات کودکانه و سیاست های حکومت اندیشانه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آن است که خون موج زند در دل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تغابن که خزف می شکند بازارش</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اصطلاحات توحید و ایمان و شرک و کفر و اسلام این گونه معنی شوند هیچ کس توان حمله به این آموزه ها را نخواهد داشت؛ چه رسد بدان که نیاز به دفاع از آن ها باشد و به خوبی نشان می دهد که این تقسیمات در حقیقت طبقه بندی گروه های مردم بر مبنای خوبی و بدی در وجود آن هاست؛ یعنی اشکال مختلفی است که انسان عاقل و ،مختار همواره ممکن است در برابر نماد و نمود خوبی ها به </w:t>
      </w:r>
      <w:bookmarkStart w:id="205" w:name="pg8773_74005"/>
    </w:p>
    <w:p>
      <w:pPr>
        <w:pStyle w:val="BookText"/>
        <w:rPr/>
      </w:pPr>
      <w:bookmarkEnd w:id="205"/>
      <w:r>
        <w:rPr>
          <w:rFonts w:ascii="IRNazanin" w:hAnsi="IRNazanin" w:eastAsia="IRNazanin"/>
          <w:color w:val="111111"/>
          <w:sz w:val="28"/>
          <w:sz w:val="28"/>
          <w:szCs w:val="28"/>
          <w:rtl w:val="true"/>
          <w:lang w:bidi="fa-IR"/>
        </w:rPr>
        <w:t>خود بگیرد؛ نه آن که در جهت ایجادِ طبقات اجتماعی آن هم برای مقاصد پلید ،مالی دستاویز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آموزه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سبب اُلفت و آشنایی و تسلیم و آموختن مدارا میان طبقات مختلف اجتماع گردد، چون دست آویز حکومت 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بهانه ای برای جنگ افروزی و غارتگری و خانمان سوزی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 رمزگشایی از اصطلاحی ،چند از این پس راه برخورد با قرآن را هموارتر خواهیم پیمود و برای دست یابی به تعریف قرآن به تحقیق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قرآن که طبق تعریف عبارت است از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بحثی صد درصد فنی ناگزیر خواهیم بود تا در سایه ی آن مفهوم سخن گفتن را در مورد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تصوری از او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درک و فهم و پذیرش سازد و شخصیت انسانی که آن را به زبان آورده یعنی شخص رسول خدا صلی الله علیه و آله قابل تصور و تصدیق و تعریف رسالت ،او بیرون از توهمات کودکانه و بدوی به هاضمه ی اندیشه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بر هر بحثی باید ابتدا در مورد خداوند نکاتی را بیان داشت تا پس از آن، به سخن او توان پرداخت؛ زیرا بدون توجّه به ساحت الاهی، هر سخنی در امور مربوط به دیانت بیریشه و بنیاد خواهد بود</w:t>
      </w:r>
      <w:r>
        <w:rPr>
          <w:rFonts w:eastAsia="IRNazanin" w:cs="IRNazanin"/>
          <w:color w:val="111111"/>
          <w:sz w:val="28"/>
          <w:szCs w:val="28"/>
          <w:rtl w:val="true"/>
          <w:lang w:bidi="fa-IR"/>
        </w:rPr>
        <w:t>.</w:t>
      </w:r>
    </w:p>
    <w:p>
      <w:pPr>
        <w:pStyle w:val="Heading2"/>
        <w:numPr>
          <w:ilvl w:val="1"/>
          <w:numId w:val="1"/>
        </w:numPr>
        <w:rPr/>
      </w:pPr>
      <w:bookmarkStart w:id="206" w:name="__RefHeading___Toc3502807_653776707"/>
      <w:bookmarkStart w:id="207" w:name="_Toc71"/>
      <w:bookmarkEnd w:id="206"/>
      <w:r>
        <w:rPr>
          <w:rtl w:val="true"/>
        </w:rPr>
        <w:t>توحید، رسالت، قرآن</w:t>
      </w:r>
      <w:bookmarkEnd w:id="20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مورد خداوند بدون چون و چرا می توان گفت همین مقدار است که او حقیقتی است بی پایان و فاقد هر نوع نهایت و بری از هرگونه حد و اندازه همین نشان می دهد که چنین حقیقتی غیرناپذیر و یکتاست؛ زیرا حد و نهایت خودبه خود، گوياي مفهومِ وجودِ غیر است همیشه با به پایان رسیدن یک موجود است که حد وجودي موجود دیگر آغاز می گردد و اگر حقیقتی را نهایت و اندازه و دیوار و پایان نبود لاجرم غیر را در کنار حضرت او نمی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او حقیقتی است آکنده از خویش و هیچ چیز را نمی توان بر او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چیزی جز او </w:t>
      </w:r>
    </w:p>
    <w:p>
      <w:pPr>
        <w:pStyle w:val="BookText"/>
        <w:rPr/>
      </w:pPr>
      <w:r>
        <w:rPr>
          <w:rFonts w:ascii="IRNazanin" w:hAnsi="IRNazanin" w:eastAsia="IRNazanin"/>
          <w:color w:val="111111"/>
          <w:sz w:val="28"/>
          <w:sz w:val="28"/>
          <w:szCs w:val="28"/>
          <w:rtl w:val="true"/>
          <w:lang w:bidi="fa-IR"/>
        </w:rPr>
        <w:t>نیست که این افزایش را 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نیز نمی توان به چیز دیگری اضافه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دیگری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غیرناپذیر است و یکتا و به همین دلیل همه ی حُسن ها را شامل است و از جمله ی کاستی ها و نارسایی ها و عیب ها پاک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آن چه گفته شد چیزی جز بیانی مشروح از سوره ی توحید نیست و این به تمامی برخاسته از ویژگی بی نهایت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پذیرش این بیان پرسش اساسی در این جا پدید می آید که سخن گفتن پیغام دادن امر و نهی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ادیان الاهی از آن گفت وگو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حقیقتی اساساً چگونه قابل فرض تواند بود؟ حتّی اگر فرض سخن گفتن را برای او با چشم بسته بپذیریم چگونه به این پرسش می توان پاسخ داد که در جایی که جز او نیست، این سخن برای چه کسی و برای شنیدن کدام گوش گفته می شود؟ چنان می نماید که گفت و شنود تنها لایق عرصه ی کثرت است، نه درگاه الاهی؛ زیرا هر گویشی لاجرم شنونده ای درخور خویش را نیازمند است؛ در حالی که او غیر ناپذیر و یکتاست پس چگونه می توان سخن گفتن را برای چنین حقیقتی تصور کرد؟ اساساً امر و نهی از سوی او به چه معنی است و پیغام و رسالت از جانب او گویای چه حقیقتی؟</w:t>
      </w:r>
    </w:p>
    <w:p>
      <w:pPr>
        <w:pStyle w:val="BookText"/>
        <w:rPr/>
      </w:pPr>
      <w:r>
        <w:rPr>
          <w:rFonts w:ascii="IRNazanin" w:hAnsi="IRNazanin" w:eastAsia="IRNazanin"/>
          <w:color w:val="111111"/>
          <w:sz w:val="28"/>
          <w:sz w:val="28"/>
          <w:szCs w:val="28"/>
          <w:rtl w:val="true"/>
          <w:lang w:bidi="fa-IR"/>
        </w:rPr>
        <w:t>پاسخ این پرسش ها زیر بنای تعریف متنِ مقدّس قرآن است و پس از حل این مشکل اساسی است که راه شناسایی ،قرآن به عنوان کلام الاهی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پیچیدگی این مطلب باید با دقّت بیشتری به آن توجّه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آن غیر ناپذیر یکتا در عرصه ی تنهایی خویش با حضوری مستمر همراه است قابل گفت و گو نیست؛ امّا باید توجّه داشت این استمرار حضور در حضرت او به ایجاد فضایی آکنده از غیبت منجر می گردد که آن را می توان غیبت ناشی از حضورِ عند الحضور نامید و با این عبارت اندکی از ماهیت آن فضا را اجمالاً و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در فضایی که امکان جدایی حسّ از محسوس یا عالم از معلوم وجود ندارد تا با پی آمد حضور و غیاب های متوالی به وجودِ حقیقتی بتوان استشعار یافت و به هستی آن راه برد خود به خود نتیجه غیبت مطلق خواهد بود و در آن </w:t>
      </w:r>
    </w:p>
    <w:p>
      <w:pPr>
        <w:pStyle w:val="BookText"/>
        <w:rPr/>
      </w:pPr>
      <w:r>
        <w:rPr>
          <w:rFonts w:ascii="IRNazanin" w:hAnsi="IRNazanin" w:eastAsia="IRNazanin"/>
          <w:color w:val="111111"/>
          <w:sz w:val="28"/>
          <w:sz w:val="28"/>
          <w:szCs w:val="28"/>
          <w:rtl w:val="true"/>
          <w:lang w:bidi="fa-IR"/>
        </w:rPr>
        <w:t xml:space="preserve">گفت و گو نیست؛ یعنی با کمال شگفتی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نتیجه ی آن حضور دائم و تمامِ بی نهایت ، غیبت مطلق او از خویش نیز هست؛ زیرا در آن وحدتِ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امتیاز و حد و دیوار و اندازه ای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چیزی قابل مشاهده نیست؛ زیرا همواره حدود و اندازه ها هستند که شیء را قابل دریافت و دیده شدن می سازند بنابراین در یک تعبیر اندکی آمیخته به مسامحه می توان گفت در آن جا هیچ چیز موجود نیست؛ یعنی تنها کمال مطلق صرفی است که هیچ نوع نشانی از آن و در آن دیده نمی شود و به همین دلیل هیچ پدیده ای در آن حضرت رخ نمی دهد و خود به خود، هیچ چیز در او قابل مشاهده نمی تواند بود؛ زیرا اساساً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مقوّم مفهومي تعيّنات و پدیدارهاست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آستان، امکان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دقّت می توان از طریق دیگری نیز به این نکته دست یافت اگر توجّه کنیم که در همه جا مشاهده یعنی عبور از غیبت به طرف حضور در جایی که هیچ غیبتی قابل تصور نیست، طبعاً هیچ شهودی نیز ممکن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امکان شهود در حضرت ،او به غیب مطلق تعبیر شده است و اصطلاحاً گفته می شود که نتیجه ی این حضور عند الحضور در آن مقام غیبتِ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محسوس و ملموس آن عدم احساس مزه ی بزاق دهان بر روی زبان است که با وجود حضور دائم محسوس نزد حس هیچ احساسی از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ملموس ترین مصداق حضوری است که همواره سبب می گردد غیبت از آن غیر قابل اجتناب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حضور تمام و در نتیجه این غیبت ،مطلق هستی بی نهایت از نظر ظهور با عدم مطلق برابر است؛ یعنی به دلیل نبودن غیر هیچ گونه امکانی برای هیچ مشاهده ای وجود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عبارت است از عبور بر تفاوت ها و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حضرت او هیچ غیری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امتیاز تفاوتی مشاهده شدنی نمی تواند بود ناگزیر او در این غیبت مطلق خود از خویش در جست وجوی خود همواره در تکاپو خواهد بود؛ زیرا هست؛ ولی هستی او در حضور عند الحضور پنهان و کاملاً مختفی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این جست و جوگری دائم و همواره ی او از خویش به زایش مفهوم چشم یا تمایل به دیدن می انجامد؛ چه </w:t>
      </w:r>
    </w:p>
    <w:p>
      <w:pPr>
        <w:pStyle w:val="BookText"/>
        <w:rPr/>
      </w:pPr>
      <w:r>
        <w:rPr>
          <w:rFonts w:ascii="IRNazanin" w:hAnsi="IRNazanin" w:eastAsia="IRNazanin"/>
          <w:color w:val="111111"/>
          <w:sz w:val="28"/>
          <w:sz w:val="28"/>
          <w:szCs w:val="28"/>
          <w:rtl w:val="true"/>
          <w:lang w:bidi="fa-IR"/>
        </w:rPr>
        <w:t>همواره او مانند یک چشم در پی دیدن خویش است و به دلیل غیر ناپذیری غیری وجود ندارد تا او به دیدن آن بپردازد و چون در حضور عند الحضور، از خود نیز غایب و پنهان است به خویشتن نیز راهی ندارد؛ ولی چون هست به دلیل هستی اش ناگزیر چشم گونه در پی مشاهده ی صورت خویش در جست وجو و تکاپوی دائم است در فضای این غیبت برخاسته از حضور مطلق است که مفاهیم چشم و صورت در قالب اوّلین زوج مفهومی خلقت به تعین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 و این صورت هر دو حالات و تعیّنات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وحیانی آن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از حضرت اویند؛ نه عین او و این دو مفهوم است که مجموعاً حقیقت وجودی انسان را به عنوان تعیّن ،حقّ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که انسان نیز پیش از امکان مشاهده ی حقّ باید توان مشاهده ی خویش را کسب کند و به وسیله ی او تحقّق کامل تجلّی بینهایت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،بیانی، تکمیل روند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رسد همین تعینات را برای بار دوم نیز به صورت خلیفه و جانشین خویش در قالب انسان خاکی در زمین تعین تنزل می دهد و به زبان دیگر این زوج را در زمین هبوط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ضمن توضيح مفادِ آيات ،خلقت، در سوره ی بقره بدان پرداختیم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 این جهان می بیند و دریافت می کند و آگاه می گردد، تنها از آن روست که چشم حقّ است؛ زیرا در عرصه ی غیر ناپذیر بی نهایت، چیزی جز حضرت او، وجود ندارد و به همین دلیل در قرآن مكرراً با تعبیراتی از قبيل </w:t>
      </w:r>
      <w:r>
        <w:rPr>
          <w:rFonts w:ascii="Amiri" w:hAnsi="Amiri" w:eastAsia="Amiri" w:cs="Amiri"/>
          <w:color w:val="111111"/>
          <w:sz w:val="28"/>
          <w:sz w:val="28"/>
          <w:szCs w:val="28"/>
          <w:rtl w:val="true"/>
          <w:lang w:bidi="ar-SA"/>
        </w:rPr>
        <w:t>إِنَّهُ هُوَ السَّمِيعُ الْبَصِيرُ</w:t>
      </w:r>
      <w:r>
        <w:rPr>
          <w:rFonts w:ascii="IRNazanin" w:hAnsi="IRNazanin" w:eastAsia="IRNazanin"/>
          <w:color w:val="111111"/>
          <w:sz w:val="28"/>
          <w:sz w:val="28"/>
          <w:szCs w:val="28"/>
          <w:rtl w:val="true"/>
          <w:lang w:bidi="fa-IR"/>
        </w:rPr>
        <w:t xml:space="preserve"> مواجه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به معنی آن است که تنها اوست که شنوا و بیناست و اگر چهره ی انسان نیز دیده می شود باز همان صورت حقّ است که مشاهده می گردد و به اقتضای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الْإِكْرامِ</w:t>
      </w:r>
      <w:r>
        <w:rPr>
          <w:rStyle w:val="FootnoteAnchor"/>
          <w:rtl w:val="true"/>
        </w:rPr>
        <w:footnoteReference w:id="48"/>
      </w:r>
      <w:r>
        <w:rPr>
          <w:rFonts w:ascii="IRNazanin" w:hAnsi="IRNazanin" w:eastAsia="IRNazanin"/>
          <w:color w:val="111111"/>
          <w:sz w:val="28"/>
          <w:sz w:val="28"/>
          <w:szCs w:val="28"/>
          <w:rtl w:val="true"/>
          <w:lang w:bidi="fa-IR"/>
        </w:rPr>
        <w:t>هیچ چهره ای چز چهره ی زیبای او به جا نخواهد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چهره ی آدمی بنگرید و خودِ او یا ذات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توهّمی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کنید آن گاه ملاحظه خواهد شد که چگونه مفاهیم پیچیده ی اراده و تصمیم و گذشت و بخل و رحم و حسد و ظلم و انتقام و مروّت و وفا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چهره ی او مشاهده کرد این ها صفات بی نهایت یا حقّ متعال است؛ امّا تنها در سیمای آدمی قابل مشاهده اند و مهم تر آن که تنها به وسیله ی او درک می شوند و در هیچ موجودی دیگر نمی توان این تعینات وصفی هستی مطلق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ناگزیر در بستر اضداد روییده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p>
    <w:p>
      <w:pPr>
        <w:pStyle w:val="BookText"/>
        <w:rPr/>
      </w:pPr>
      <w:r>
        <w:rPr>
          <w:rFonts w:ascii="IRNazanin" w:hAnsi="IRNazanin" w:eastAsia="IRNazanin"/>
          <w:color w:val="111111"/>
          <w:sz w:val="28"/>
          <w:sz w:val="28"/>
          <w:szCs w:val="28"/>
          <w:rtl w:val="true"/>
          <w:lang w:bidi="fa-IR"/>
        </w:rPr>
        <w:t>اگر تمام جهان هستی منهای انسان را فرض کنید، نمی تواند تصویر عدل را نشان دهد؛ چنان که همه ی هستی منهای انسان از نشان دادن صورت ظلم نیز عاجز است و تا پای انسان به میدان هستی وارد نگردد اسما و صفات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ضرورتا همراه اضداد خویش به عرصه ظهور قدم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قابل تجلی و مشاهده نمی 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انسان وارد این میدان نگردیده، هیچ صورتی که نشان دهنده ی صفاتِ الاهی یا هستی مطلق باشد تجلی پذیر نیست و لازمه ی ظهور آن ها حضور اضداد آن ها نیز هست؛ یعنی آن صفات نیز در عرصه ی کثرت از طریق اضداد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دریافت و مشاهده می شوند</w:t>
      </w:r>
    </w:p>
    <w:p>
      <w:pPr>
        <w:pStyle w:val="BookText"/>
        <w:rPr/>
      </w:pPr>
      <w:r>
        <w:rPr>
          <w:rFonts w:ascii="IRNazanin" w:hAnsi="IRNazanin" w:eastAsia="IRNazanin"/>
          <w:color w:val="111111"/>
          <w:sz w:val="28"/>
          <w:sz w:val="28"/>
          <w:szCs w:val="28"/>
          <w:rtl w:val="true"/>
          <w:lang w:bidi="fa-IR"/>
        </w:rPr>
        <w:t>بنابراین از دو سوی چشم و صورت است که این بار ،امانت بر دوش ،آدمی قرار گرفته است و هیچ موجودی در این کار با او شریک و انباز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اشکال گوناگون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تعیّنات فعلی هستی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تنها در چشم انسان بدین صور دیده می شوند؛ یعنی حتى تعينات فعلي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روابط جهان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چشم و نگاه انسان بدین گونه در می آیند و تنها در تصور او، این گونه قابل مشاهده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می توان گفت پدید می آیند؛ زیرا ابتدا در نگاه اوست که شناخته می شوند و از این شناخت است که علم و آگاهی او می روید و سپس در یک باز آفرینی است که از آن چه دیده و شناخته چون آن ها را در جهت منافع و نیازهای خویش کنار یک دیگر قرار دهد خود از آن به تکنیک و صنعت تعبیر می کند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اتفاق و تصادف نیست که علم و نطق و فهم، منحصراً در انسان است </w:t>
      </w:r>
    </w:p>
    <w:p>
      <w:pPr>
        <w:pStyle w:val="BookText"/>
        <w:rPr/>
      </w:pPr>
      <w:r>
        <w:rPr>
          <w:rFonts w:ascii="IRNazanin" w:hAnsi="IRNazanin" w:eastAsia="IRNazanin"/>
          <w:color w:val="111111"/>
          <w:sz w:val="28"/>
          <w:sz w:val="28"/>
          <w:szCs w:val="28"/>
          <w:rtl w:val="true"/>
          <w:lang w:bidi="fa-IR"/>
        </w:rPr>
        <w:t xml:space="preserve">و در هیچ موجودی نمی توان نمونه ی آن را نشان داد این آگاهی و بینش از آن روست که این موجود </w:t>
      </w:r>
      <w:r>
        <w:rPr>
          <w:rFonts w:ascii="Amiri" w:hAnsi="Amiri" w:eastAsia="Amiri" w:cs="Amiri"/>
          <w:color w:val="111111"/>
          <w:sz w:val="28"/>
          <w:sz w:val="28"/>
          <w:szCs w:val="28"/>
          <w:rtl w:val="true"/>
          <w:lang w:bidi="ar-SA"/>
        </w:rPr>
        <w:t>عَیْنُ اَللَّهِ اَلنَّاظِرَهُ</w:t>
      </w:r>
      <w:r>
        <w:rPr>
          <w:rStyle w:val="FootnoteAnchor"/>
          <w:rtl w:val="true"/>
        </w:rPr>
        <w:footnoteReference w:id="49"/>
      </w:r>
      <w:r>
        <w:rPr>
          <w:rFonts w:ascii="IRNazanin" w:hAnsi="IRNazanin" w:eastAsia="IRNazanin"/>
          <w:color w:val="111111"/>
          <w:sz w:val="28"/>
          <w:sz w:val="28"/>
          <w:szCs w:val="28"/>
          <w:rtl w:val="true"/>
          <w:lang w:bidi="fa-IR"/>
        </w:rPr>
        <w:t>یعنی چشم بینای خداوند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پرداختن به بحث انسان شناسی نیست که در جای دیگر بدان پرداخته ایم ولی توجّه به این نکته راه گشاست که آدمی در دیدن جهان هستی، تنها و تنها عظمت و هیبت و توانایی ها و در یک جمله صورت خویش را که در حقیقت همان صورت بی نهایت است شناسایی می کند؛ زیرا آن چه را در خویش فاقد است هرگز در بیرون از خود نمی تواند دید؛ مانند کوری که از دیدن نور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مشاهده ی ،نور مشاهده ی بینایی خود شخص از بینایی خویش است یعنی انسان در دیدن صورت های بی شمار جهان خلقت نیز تنها توان بی پایان مشاهده ی خویش را تماشا می کند آری، توانایی دیدن در انسان بسیار شگفت انگیزتر از تمامی صورت هایی است که آدمی می بیند انسان در این عمل یعنی در حین مشاهده ی جهان در حقیقت تفصیل وجود و زوایای ناپیدا و پنهان هستی بی نهایت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تعین حضرت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ی جهان به مشاهده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موجود تا آن جاست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تنها موجودی است که اطلاق این صفت، یعنی موجودیت منحصراً سزاوار اوست توجّه به این نکته می تواند ویژگی این موجود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صفحه ی خاک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و مفهوم و محتوای جانشینی خدا را در پهنه 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نمایه ای به طور کامل متفاوت از آن چه به صورت متداول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کند و محور بودن او را در جهان هستی تا آن جا که اندیشه گنجایش دریافت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توسعه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 حد که گزاف نیست اگر گفته شود جهان در اوست و او در جهان نیست و به قولی</w:t>
      </w:r>
    </w:p>
    <w:p>
      <w:pPr>
        <w:pStyle w:val="BookText"/>
        <w:rPr/>
      </w:pPr>
      <w:r>
        <w:rPr>
          <w:rFonts w:ascii="IRNazanin" w:hAnsi="IRNazanin" w:eastAsia="IRNazanin"/>
          <w:color w:val="111111"/>
          <w:sz w:val="28"/>
          <w:sz w:val="28"/>
          <w:szCs w:val="28"/>
          <w:rtl w:val="true"/>
          <w:lang w:bidi="fa-IR"/>
        </w:rPr>
        <w:t xml:space="preserve">جهان انسان شد و انسان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پاکیزه تر نبود بیانی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زیباتر و تمام تر قرآن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تَرَوْا أَنَّ اللَّهَ سَخَّرَ لَكُمْ مَا فِي السَّماواتِ و</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 الأرْض ؟ </w:t>
      </w:r>
      <w:r>
        <w:rPr>
          <w:rStyle w:val="FootnoteAnchor"/>
          <w:rtl w:val="true"/>
        </w:rPr>
        <w:footnoteReference w:id="50"/>
      </w:r>
      <w:r>
        <w:rPr>
          <w:rFonts w:ascii="IRNazanin" w:hAnsi="IRNazanin" w:eastAsia="IRNazanin"/>
          <w:color w:val="111111"/>
          <w:sz w:val="28"/>
          <w:sz w:val="28"/>
          <w:szCs w:val="28"/>
          <w:rtl w:val="true"/>
          <w:lang w:bidi="fa-IR"/>
        </w:rPr>
        <w:t>بنابراین اگر گفته می شود آدمی جانشین خداوند بر روی زمین است نه سخنی به گزاف است و نه کلامی مخیل؛ زیرا این خلیفه بودن در او ناشی از آن مقام است که هم چشم هستی است و هم صورت آن؛ یعنی جز او، هیچ چشمی هستی را نمی تواند دید و جز در چهره ی ،او عظمت هستی و تمامیت آن قابل مشاهده نمی تواند بود و این چشم و صورت به هم آمیخته در وجود انسان تنها تعیناتی هستند که به صورت کامل خالقِ خویش را نشان می دهند و بدین جهت حقیقت هستی آدمی را به عنوان جانشین خویش برگزیده 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تر آن است که بگوییم حقّ با ساختن انسان برای خود جانشین ساخته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قول الاهي</w:t>
      </w:r>
      <w:r>
        <w:rPr>
          <w:rFonts w:ascii="IRNazanin" w:hAnsi="IRNazanin" w:eastAsia="IRNazanin"/>
          <w:color w:val="111111"/>
          <w:sz w:val="28"/>
          <w:sz w:val="28"/>
          <w:szCs w:val="28"/>
          <w:rtl w:val="true"/>
          <w:lang w:bidi="fa-IR"/>
        </w:rPr>
        <w:t>نکته ای که کلید دریافت مفهوم و حی یا گفتار خداوندی است آن است که این چشم هرگاه به خود بنگرد من خواهد زد؛ یعنی همین که هستی خویش را دریابد، به خود توجّه می کند و برای خود در نزد خویش شخصیت مستقلی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جاست که می گوید من در این خودبینی است که تمامی آن بی پایانی ها را که از آن او نیست و او تنها چشمی است که می تواند آن را ،بنگرد، به سهولت به خویش نسبت می دهد و آن ها را از آن خویش می شمارد و لااقل برای خود، می خواهد و در این روند خود را از دامن هستی همان بینهایت مطلق، در خیال و توهم جدا می کند؛ آن هم تنها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زند و خود را می بیندالبته تا ما خود را از دامن هستی جدا نپنداریم کشف وحدت و راه بردن به آستانه ی توحید ممکن نیست؛ ولی اگر کسی پس از دریافت هستی خود در این خودخواهی و خودبینی پایدار ،ماند به شیطان تبدیل می گردد و این شیطان آدمی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چشم حقّ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او را به عرصه ی خاک و تن فرو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خودخواهی پدیده ای است که هر چشم خودآگاهی، از آن ناگزیر است و بی گمان بدان دچار و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خودبینی او را از درگاه حقیقت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مطرود خواهد ساخت؛ در عین حال سبب می گردد تا تمامیت هستی را در چشم او قابل نمایش سازد و بالاخره آن که انجام این فرایند، بدون حضور شیطان ناممکن است؛ امّا با عبور از این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گاه که از خویش بگذرد و به هیچ روی به خود ننگرد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خویش را با هستی در تمامیت آن درخواهد یافتاگر کمالاتی را که از توان این دیدن در او پدید آمده و نیز زیبایی هایی را که در این صورت بی انتها یافته، از آن خویش نداند و این نکته را دریابد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جملگی جمال و کمال بینهایت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صفتی از اوصاف خود او در حقیقت به ستایش بینهایت پرداخته و به درستی دریافته است که هیچ چیز جز بی نهایت وجودِ ،واقعی ندارد و در حقیقت خود از میانه برخاسته و تنها به بندگی و فرمانبرداری از او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است که آن چه صفت در این موجود از خود گذشته دیده می شود صفات خدایی نام می گیرد؛ زیرا منشأ بروز آن ها در چنین انسانی عبور از خویش است و هرگاه از خود بگذرد، خودبه خود صفاتی که از او به چشم می آید از ذاتِ بینهایت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موجودی روزنه و دریچه ای است به سوی دریای بینهایت باز شده و آن چه از او صادر می گردد صفت دریاست نه صفت این دریچه ملای روم در همین زمینه است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را غرقه کند یک خُم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منفذی گر باشد او را سوی یممنفذی گر باز شد در جان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از آن ،جیحون بر آرد اشتلمزین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ی دریا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نطق احمدی گویا بودمنطق او جمله درّ بحر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 را بود در دریا نفوداین همان موجودی است که در نقطه ی مقابل شیطان قرار دارد و در نتیجه ی عبودیت با محو کامل ،خویش نشان های خدایی را از خود بروز خواهد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چون از خود خواستی نداشته و محدودیت ،پندارین او را از درگاه حقّ دور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از او برون تراود همان کمال و جمال بی نهایت هستی است و این مهم ترین نکته در مورد انسان است و توجّه به آن کلید مباحث بی شماری است که یکی از آن ها مفهوم وحی و سخن خداوند و پدید آمدن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باید به این پرسش پاسخ داد که اگر این موجود از خود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او در میان نیست لب به سخن باز کند چه سخنی خواهد گفت؟ به سهولت می توان دریافت که خود به خود سخن این موجود، سخن هستی و فعل او فعل خداوندگار هستی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نیز چهره ی بدیع خداوند است و اوست که رسول و نماینده و نشان دهنده و پیام آور و پیامبر هستی مطلق است؛ بلکه خود پیام و پیغام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می توان اندک اندک به مفهوم رسول و عبد و رسالت و قرآن دست یافت و پیام هستی را در ابتدایی ترین تعاریف آن، در جای خود نشاند و بدان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اگر برای آن واقعیتی وجود داشته باشد، تنها در این فرض است که ممکن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گردددر این توضیح فشرده و کوتاه به نکاتی چند اشاره گردید که توجّه به آن ها مفهوم گویش را در مورد خداوند اندکی قابل فرض و تصور می سازد و در نتیجه، ما را به فضایی وارد خواهد ساخت که می توان در آن تعریفی از قرآن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می شود قرآن کلام خداست دقیقاً به این معناست که سخن انسانی است از خویش رسته و جز به حقّ نپیوسته و هیچ چیز جز حقّ نخواسته و جز به حقّ سخنی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به دلیل از خویش رستن سخن او سخن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ی نجم نیز همین نکته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يَنْطِقُ عَنِ الْهَوَى؛ إِنْ هُوَ إِلَّا وَحْيٌ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تمایل خویش، سخن نمی گوید؛ سراسر سخن او سروش خدایی است</w:t>
      </w:r>
      <w:r>
        <w:rPr>
          <w:rFonts w:eastAsia="IRNazanin" w:cs="IRNazanin"/>
          <w:color w:val="111111"/>
          <w:sz w:val="28"/>
          <w:szCs w:val="28"/>
          <w:rtl w:val="true"/>
          <w:lang w:bidi="fa-IR"/>
        </w:rPr>
        <w:t xml:space="preserve">. </w:t>
      </w:r>
      <w:bookmarkStart w:id="208" w:name="pg8773_74015"/>
    </w:p>
    <w:p>
      <w:pPr>
        <w:pStyle w:val="Heading2"/>
        <w:numPr>
          <w:ilvl w:val="1"/>
          <w:numId w:val="1"/>
        </w:numPr>
        <w:rPr/>
      </w:pPr>
      <w:bookmarkStart w:id="209" w:name="__RefHeading___Toc3502809_653776707"/>
      <w:bookmarkStart w:id="210" w:name="_Toc72"/>
      <w:bookmarkEnd w:id="208"/>
      <w:bookmarkEnd w:id="209"/>
      <w:r>
        <w:rPr>
          <w:rtl w:val="true"/>
        </w:rPr>
        <w:t>ارائه ی این روند از زاویه ای دیگر</w:t>
      </w:r>
      <w:bookmarkEnd w:id="210"/>
    </w:p>
    <w:p>
      <w:pPr>
        <w:pStyle w:val="BookText"/>
        <w:rPr/>
      </w:pPr>
      <w:r>
        <w:rPr>
          <w:rFonts w:ascii="IRNazanin" w:hAnsi="IRNazanin" w:eastAsia="IRNazanin"/>
          <w:color w:val="111111"/>
          <w:sz w:val="28"/>
          <w:sz w:val="28"/>
          <w:szCs w:val="28"/>
          <w:rtl w:val="true"/>
          <w:lang w:bidi="fa-IR"/>
        </w:rPr>
        <w:t>به دلیل پیچیدگی بیش از اندازه ی بحث یک بار دیگر به این سیر می توان پرداخت و زوایای ناگفته ی آن را از جانبی دیگر بیان کرد تا حتّی المقدور به دریافت و فهم بهتر آن کمک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این فرض که آن بیکران بینشان در حضور عند الحضور از خویش پنهان و در غیبت مطلق ،خود پوشیده و ناپیداست حرکت می کنیم تفاوت او در این مرحله با عدم آن است که فقط در جست وجوی خویش، در تکاپوست و عدم در جست و جو نمی تواند بود همین تکاپو که او در جست و جوی خویش می کند جوششی است که جریان خلقت را پدیدار می سازد؛ زیرا همین که مفهوم جست وجو پای به میدان مفاهیم ،نهد خود به خود جست و جو کننده غیر از جست وجو شونده 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ناگزیر از جست و جو کننده به چشم و از جست وجو شونده به صورت تعبیر می گردد و در حقیقت وحدت صرف و بی شائبه ی بی نهایت مطلق ابتدا در دو حالت و دو نمود چشم و صورت به کثرت می نشیند و تعین می یابد که هر دو لازمه ی تجلی آن حضرت بی نهایت اند؛ چه در هر تجلی، نمود چشم و صورت، پیش فرض و پدیدآورنده ی هر جریانی از مشاهده است؛ امّا این زوج چشم و صورت نیز به دلیل اتحاد علم و معلوم و در مرحله ی بعد، عالم و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 و گو از آن در این فرصت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موجود به نام انسان، تعیّن و تجلی خواهند یافت این انسان هرگز موجودی جدا از آن بی نهایت نیست؛ بلکه دریچه ای است برای مشاهده 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،قرآن </w:t>
      </w:r>
      <w:r>
        <w:rPr>
          <w:rFonts w:ascii="Amiri" w:hAnsi="Amiri" w:eastAsia="Amiri" w:cs="Amiri"/>
          <w:color w:val="111111"/>
          <w:sz w:val="28"/>
          <w:sz w:val="28"/>
          <w:szCs w:val="28"/>
          <w:rtl w:val="true"/>
          <w:lang w:bidi="ar-SA"/>
        </w:rPr>
        <w:t>كَمِشْكَاةٍ فِيهَا مِصْبَاحٌ</w:t>
      </w:r>
      <w:r>
        <w:rPr>
          <w:rFonts w:ascii="IRNazanin" w:hAnsi="IRNazanin" w:eastAsia="IRNazanin"/>
          <w:color w:val="111111"/>
          <w:sz w:val="28"/>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يعنى همانند دریچه و شکافی است که نور از آن مشاهده می گردد در قالب یک تشبیه معقول به محسوس شاید بتوان گفت همانند سایه ای از حضرت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جایگاه چشم است دیده ای است که خداوند با آن به هستی نگریسته و اگر صورت </w:t>
      </w:r>
    </w:p>
    <w:p>
      <w:pPr>
        <w:pStyle w:val="BookText"/>
        <w:rPr/>
      </w:pPr>
      <w:r>
        <w:rPr>
          <w:rFonts w:ascii="IRNazanin" w:hAnsi="IRNazanin" w:eastAsia="IRNazanin"/>
          <w:color w:val="111111"/>
          <w:sz w:val="28"/>
          <w:sz w:val="28"/>
          <w:szCs w:val="28"/>
          <w:rtl w:val="true"/>
          <w:lang w:bidi="fa-IR"/>
        </w:rPr>
        <w:t>است نیز چهره ی خداوند هستی است که به تجلی درآمده و امکان مشاهده شدن را یافته است و به هیچ ،روی چیزی جز حضرت بی نهایت در میان نیست و خلقت نیز جز این تماشا و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بی نهایت از صورت بی نهایت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چشم خدایی به تماشای آن صورت الاهی می نشیند، خلقت پدید می آید؛ امّا از آن جا که این چشم و صورت 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شعاع نوری که از خورشید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،پذیرند، از سوی هر مرتبه از مراتب این ،چشم هر یک از صور بینهایت نیز بینهایت تعین به خود می گیرد و بی نهایت در بی نهایت صورت پدید می آید؛ همان کثرتی که در جهان ماده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مراتب گوناگون فعل هستی مطلق به انواع جمادات و از مراتب مختلف فاعل بدون اراده ی هستی به انواع گیاهان تعبیر می کنیم و مراتب متفاوت فاعل با اراده ی محدود آن را انواع حیوانات و مراتب بی پایان فاعل همراه با اراده نامحدود و بی نهایت مطلق آن را انسان ها می نامیم که با صور گوناگون و مراتب بی پایان خود در دو سوی اضداد می آیند در این میان اراده های معطوف به تعین و آمیخته به منع و پرهیز و نیز متوجّه به بستر محدودیت ها جن و اراده های رها از هر حد و اندازه ای و برتر از هر گزینش و انتخابی و خالی از هر منع و بخلی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جا ویژه ی ارض تعین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نامیده می شوند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تجلی همان جریان است که عالم و آدم و جن و ملک و آسمان و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عرصه ی کثرت پدید آورده است در این جریان، تنها بی نهایت است که بوده و هست و خواهد بود و هیچ چیز و هیچ کس جز او، اساساً فرض وجود ندارد و خلقت در حقیقت، تجلی او بر چشم خویش است؛ ولی همان گونه که انسان تعین و خلیفه و نمودار بینهایت مطلق است مراتب مادون انسان نیز تعینات و نمودارهای وجود پایان ناپذیر انسان اند و به این دلیل نیز به او خلیفه و جانشین خداوند گفته شده است و همان طور که بدون خداوند هستی ،خلقت قابل فرض نیست، بی انسان نیز هیچ یک از صور گوناگون جماد و نبات و حیوان و جن و ملک حتّی قابل فرض </w:t>
      </w:r>
    </w:p>
    <w:p>
      <w:pPr>
        <w:pStyle w:val="BookText"/>
        <w:rPr/>
      </w:pPr>
      <w:r>
        <w:rPr>
          <w:rFonts w:ascii="IRNazanin" w:hAnsi="IRNazanin" w:eastAsia="IRNazanin"/>
          <w:color w:val="111111"/>
          <w:sz w:val="28"/>
          <w:sz w:val="28"/>
          <w:szCs w:val="28"/>
          <w:rtl w:val="true"/>
          <w:lang w:bidi="fa-IR"/>
        </w:rPr>
        <w:t>نخواهند بود همه ی آن ها در چشم انسان این گونه نمو دارند و استقلالی در وجود خویش ندارند</w:t>
      </w:r>
    </w:p>
    <w:p>
      <w:pPr>
        <w:pStyle w:val="BookText"/>
        <w:rPr/>
      </w:pPr>
      <w:r>
        <w:rPr>
          <w:rFonts w:ascii="IRNazanin" w:hAnsi="IRNazanin" w:eastAsia="IRNazanin"/>
          <w:color w:val="111111"/>
          <w:sz w:val="28"/>
          <w:sz w:val="28"/>
          <w:szCs w:val="28"/>
          <w:rtl w:val="true"/>
          <w:lang w:bidi="fa-IR"/>
        </w:rPr>
        <w:t>همین که توهّم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پدید آمدن چشم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دمیده شدن روح الاهی و پذیرش این امانت نامتناهی در انسان آغاز گردد، میدان و فضای تربیت را نیز در او پدید می آورد و این جریان را از ظرایف و طرفه هایی آکنده می سازد که بدون توجّه به آن ها داستان انسان و انسانیت ناتمام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به ادامهی شرح بپردازیم تأکید می کنیم که چون الفاظ در گویش متداول برای بیان این گونه مفاهیم ساخته نشده اند به کارگیری آن ها برای توضیح و تفهیم این گونه آموزه ها از سر ناچاری و ناگزیری است و باید این عذر را پذیرفت؛ زیرا راهی جز آن وجود ندارد و باید دانست که کاربرد این الفاظ در این معانی با مسامحات فراوانی همراه است و در این راه باید از هر برداشتی که به شوائب تجسیم و تشبیه آمیخته است و هیچ گفت و گویی از آن در امان نیست جداً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درست است که این چشم برخاسته از حقّ است؛ امّا تا خویش را در نیابد حقّ را در نخواهد یافت؛ زیرا چشمی است که گرچه توان دیدن را در او نهاده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پیشاپیش نگاه او به خودش معطوف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فرا راه او هست که در خودبینی و خودخواهی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هر مشاهده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بماند و به شیطان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خود بگذرد و شیفته ی آن جمال بی نهایت گردد، آدم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شیطان و انسان در این نگاه، لازم و ملزوم یک دیگرند و هرگاه چشمی در عرصه ی کثرت نمودار گردد، هرگز از دام خودخواهی و خودبینی برکنار نمی تواند ماند بنابراین آن جا که خود را می نگرد و من می زند همان شیطان خواهد بود و چون از خودبینی و خودخواهی ،برهد آدم است در این صورت است که توان بالقوه ی انسانیت در او به صورت آدمیت بالفعل می گردد و به معنی ،واقعی خلیفه و جانشین خداوند در پهنه ی زمین خواهد 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که انسان یعنی همان چشم از حقّ برخاسته، به حقّ می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w:t>
      </w:r>
    </w:p>
    <w:p>
      <w:pPr>
        <w:pStyle w:val="BookText"/>
        <w:rPr/>
      </w:pPr>
      <w:r>
        <w:rPr>
          <w:rFonts w:ascii="IRNazanin" w:hAnsi="IRNazanin" w:eastAsia="IRNazanin"/>
          <w:color w:val="111111"/>
          <w:sz w:val="28"/>
          <w:sz w:val="28"/>
          <w:szCs w:val="28"/>
          <w:rtl w:val="true"/>
          <w:lang w:bidi="fa-IR"/>
        </w:rPr>
        <w:t xml:space="preserve">آن رو که به خود نمی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در دام محدودیت قرار نمی گیرد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محدودیّت و بشریّت دامن پاک او را نمی آلاید و مفهوم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نبوّت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خلقت نشان می دهد 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نداى أنا بَشَرٌ مِثْلُكُم را فروتنانه بر زبان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يُوحى إِلَيَّ أَنَّما إِلهُكُمْ إِلهٌ واحِدٌ </w:t>
      </w:r>
      <w:r>
        <w:rPr>
          <w:rStyle w:val="FootnoteAnchor"/>
          <w:rtl w:val="true"/>
        </w:rPr>
        <w:footnoteReference w:id="52"/>
      </w:r>
      <w:r>
        <w:rPr>
          <w:rFonts w:ascii="IRNazanin" w:hAnsi="IRNazanin" w:eastAsia="IRNazanin"/>
          <w:color w:val="111111"/>
          <w:sz w:val="28"/>
          <w:sz w:val="28"/>
          <w:szCs w:val="28"/>
          <w:rtl w:val="true"/>
          <w:lang w:bidi="fa-IR"/>
        </w:rPr>
        <w:t>افق نگاه او را نشان می دهد؛ زیرا هرگز بدین محدود اندک مایه چشم 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سخن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سخن خداوند خواهد بود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پیام و پیغام خداوند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چهره ی تمام نمای این انسان است که چهره ی صفات خداوندی را در بلندترین حد ممکن آن می توان دید و از دو لب پاک و بی آلایش اوست که سخن خداوند را در مرتفع ترین اوج آن می توان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همان رسول هستی است و سخن او پیام هستی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آن جایگاه که همان هستی فی الجمله ی خویش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بدان دل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مشاهده ی آن جمال و کمال بیکران فراموش می کند و یاد وجود خویش را هم فرو می نهد در وجود او وحی پدید می آید که در ابتدای سوره النجم، به وضوح از آن گفت و گو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است که سراسر گفته ی او، ما يَنطِقُ عَنِ الهوى است؛ یعنی هرگز به هوس و خواست خویش سخن نمی گوید و در نتیجه آن چه از زبان شیرین او می تراود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است؛ همه و همه سخن بی پرده ی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سراسر آن را عَلَّمَهُ شَدِيدُ الْقُوَىٰ، همان نیرومند بی کران، بدو آموخته و بی گمان آموزگار او نیز ذومِرَّةٍ فاستوی است؛ یعنی چنان در استحکام و تمامیت است که هرگز لغزش و لرزشی در سخن او راه نمی یابد؛ چرا که </w:t>
      </w:r>
      <w:r>
        <w:rPr>
          <w:rFonts w:ascii="Amiri" w:hAnsi="Amiri" w:eastAsia="Amiri" w:cs="Amiri"/>
          <w:color w:val="111111"/>
          <w:sz w:val="28"/>
          <w:sz w:val="28"/>
          <w:szCs w:val="28"/>
          <w:rtl w:val="true"/>
          <w:lang w:bidi="ar-SA"/>
        </w:rPr>
        <w:t>وَهُوَ بِالْأُفُقِ الْأَعْلَى</w:t>
      </w:r>
      <w:r>
        <w:rPr>
          <w:rFonts w:ascii="IRNazanin" w:hAnsi="IRNazanin" w:eastAsia="IRNazanin"/>
          <w:color w:val="111111"/>
          <w:sz w:val="28"/>
          <w:sz w:val="28"/>
          <w:szCs w:val="28"/>
          <w:rtl w:val="true"/>
          <w:lang w:bidi="fa-IR"/>
        </w:rPr>
        <w:t>؛ یعنی در آن چشم انداز برتر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تحقّق عبودیّت، از همه ی مراتب و حدود عبور کرده و به بی نهایت نزدیک شده است به این دلیل از آن به صورت </w:t>
      </w:r>
      <w:r>
        <w:rPr>
          <w:rFonts w:ascii="Amiri" w:hAnsi="Amiri" w:eastAsia="Amiri" w:cs="Amiri"/>
          <w:color w:val="111111"/>
          <w:sz w:val="28"/>
          <w:sz w:val="28"/>
          <w:szCs w:val="28"/>
          <w:rtl w:val="true"/>
          <w:lang w:bidi="ar-SA"/>
        </w:rPr>
        <w:t>ثم 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ascii="IRNazanin" w:hAnsi="IRNazanin" w:eastAsia="IRNazanin"/>
          <w:color w:val="111111"/>
          <w:sz w:val="28"/>
          <w:sz w:val="28"/>
          <w:szCs w:val="28"/>
          <w:rtl w:val="true"/>
          <w:lang w:bidi="fa-IR"/>
        </w:rPr>
        <w:t xml:space="preserve"> تعبیر شده و چنان بد و نزدیک گردیده و در </w:t>
      </w:r>
    </w:p>
    <w:p>
      <w:pPr>
        <w:pStyle w:val="BookText"/>
        <w:rPr/>
      </w:pPr>
      <w:r>
        <w:rPr>
          <w:rFonts w:ascii="IRNazanin" w:hAnsi="IRNazanin" w:eastAsia="IRNazanin"/>
          <w:color w:val="111111"/>
          <w:sz w:val="28"/>
          <w:sz w:val="28"/>
          <w:szCs w:val="28"/>
          <w:rtl w:val="true"/>
          <w:lang w:bidi="fa-IR"/>
        </w:rPr>
        <w:t>نتیجه با او یگانه شده که فاصله ای در میان آنان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است که </w:t>
      </w:r>
      <w:r>
        <w:rPr>
          <w:rFonts w:ascii="Amiri" w:hAnsi="Amiri" w:eastAsia="Amiri" w:cs="Amiri"/>
          <w:color w:val="111111"/>
          <w:sz w:val="28"/>
          <w:sz w:val="28"/>
          <w:szCs w:val="28"/>
          <w:rtl w:val="true"/>
          <w:lang w:bidi="ar-SA"/>
        </w:rPr>
        <w:t>فَأَوْحى إِلى عَبْدِهِ ما أَوْحى</w:t>
      </w:r>
      <w:r>
        <w:rPr>
          <w:rStyle w:val="FootnoteAnchor"/>
          <w:rtl w:val="true"/>
        </w:rPr>
        <w:footnoteReference w:id="53"/>
      </w:r>
      <w:r>
        <w:rPr>
          <w:rFonts w:ascii="IRNazanin" w:hAnsi="IRNazanin" w:eastAsia="IRNazanin"/>
          <w:color w:val="111111"/>
          <w:sz w:val="28"/>
          <w:sz w:val="28"/>
          <w:szCs w:val="28"/>
          <w:rtl w:val="true"/>
          <w:lang w:bidi="fa-IR"/>
        </w:rPr>
        <w:t>امکان 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سوی آن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بنده ای که به تمامی در فرمان اوست خود به خود همه ی پیام پرمهر هستی بی هیچ اراده و خواستی یا اختیار و گزینشی شخصیت محورانه از دهان مبارکش فرو می ریزد</w:t>
      </w:r>
    </w:p>
    <w:p>
      <w:pPr>
        <w:pStyle w:val="BookText"/>
        <w:rPr/>
      </w:pPr>
      <w:r>
        <w:rPr>
          <w:rFonts w:ascii="IRNazanin" w:hAnsi="IRNazanin" w:eastAsia="IRNazanin"/>
          <w:color w:val="111111"/>
          <w:sz w:val="28"/>
          <w:sz w:val="28"/>
          <w:szCs w:val="28"/>
          <w:rtl w:val="true"/>
          <w:lang w:bidi="fa-IR"/>
        </w:rPr>
        <w:t>در آن جا نیز این چشم و صورت به هم آمیخته 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خود نیز رسته است همه ی این معانی را در جایگاه دل خویش که جایگاه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 کند و در حقیقت خدایی که در دل او نشسته در او به سخن می آید و چون دل جز به راستی در درون آدمی به سخن نمی آید بدان تصریح می کند که ما كَذَبَ الْفَوَّادُ ما رأی ؛ ولی آنان که در این مرحله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مردم فرومایه و از حقیقت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سخنان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تردید برخورد می کنند و سخن او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افتارونَهُ عَلی ما یری؟ آیا نسبت به آن چه او می بیند، در تردید و گمان به سر می برید؟</w:t>
      </w:r>
    </w:p>
    <w:p>
      <w:pPr>
        <w:pStyle w:val="BookText"/>
        <w:rPr/>
      </w:pPr>
      <w:r>
        <w:rPr>
          <w:rFonts w:ascii="IRNazanin" w:hAnsi="IRNazanin" w:eastAsia="IRNazanin"/>
          <w:color w:val="111111"/>
          <w:sz w:val="28"/>
          <w:sz w:val="28"/>
          <w:szCs w:val="28"/>
          <w:rtl w:val="true"/>
          <w:lang w:bidi="fa-IR"/>
        </w:rPr>
        <w:t>این است تعریفی که قرآن از گفت و گوی و حی ارائه می دهد و نشان می دهد که چگونه وقتی این انسان از خویش می رهد خداوند هستی از زبان او به سخن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دیگر از مشاهده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اوجی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دیگر نیز او را دید و دریافت و آن مشاهده ای بود که در عروجی از خویش تا خداوند آن را تجربه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مشاهده قرآن جریان دیدار را این گونه توصیف می کند </w:t>
      </w:r>
      <w:r>
        <w:rPr>
          <w:rFonts w:ascii="Amiri" w:hAnsi="Amiri" w:eastAsia="Amiri" w:cs="Amiri"/>
          <w:color w:val="111111"/>
          <w:sz w:val="28"/>
          <w:sz w:val="28"/>
          <w:szCs w:val="28"/>
          <w:rtl w:val="true"/>
          <w:lang w:bidi="ar-SA"/>
        </w:rPr>
        <w:t>و لَقَدْ رَآهُ نَزْلَةً أَخْرى</w:t>
      </w:r>
      <w:r>
        <w:rPr>
          <w:rFonts w:ascii="IRNazanin" w:hAnsi="IRNazanin" w:eastAsia="IRNazanin"/>
          <w:color w:val="111111"/>
          <w:sz w:val="28"/>
          <w:sz w:val="28"/>
          <w:szCs w:val="28"/>
          <w:rtl w:val="true"/>
          <w:lang w:bidi="fa-IR"/>
        </w:rPr>
        <w:t xml:space="preserve">؛ یعنی به گونه ای دیگر نیز او را دید و دریافت؛ امّا در کجا و چگونه؟ </w:t>
      </w:r>
      <w:r>
        <w:rPr>
          <w:rFonts w:ascii="Amiri" w:hAnsi="Amiri" w:eastAsia="Amiri" w:cs="Amiri"/>
          <w:color w:val="111111"/>
          <w:sz w:val="28"/>
          <w:sz w:val="28"/>
          <w:szCs w:val="28"/>
          <w:rtl w:val="true"/>
          <w:lang w:bidi="ar-SA"/>
        </w:rPr>
        <w:t>عِنْدَ سِدْرَةِ الْمُنتَهى</w:t>
      </w:r>
      <w:r>
        <w:rPr>
          <w:rFonts w:ascii="IRNazanin" w:hAnsi="IRNazanin" w:eastAsia="IRNazanin"/>
          <w:color w:val="111111"/>
          <w:sz w:val="28"/>
          <w:sz w:val="28"/>
          <w:szCs w:val="28"/>
          <w:rtl w:val="true"/>
          <w:lang w:bidi="fa-IR"/>
        </w:rPr>
        <w:t xml:space="preserve"> آن جا که درخت انبوه هستی به پایان می رسد؛ </w:t>
      </w:r>
      <w:r>
        <w:rPr>
          <w:rFonts w:ascii="Amiri" w:hAnsi="Amiri" w:eastAsia="Amiri" w:cs="Amiri"/>
          <w:color w:val="111111"/>
          <w:sz w:val="28"/>
          <w:sz w:val="28"/>
          <w:szCs w:val="28"/>
          <w:rtl w:val="true"/>
          <w:lang w:bidi="ar-SA"/>
        </w:rPr>
        <w:t>عِندَها جَنَّةُ المأوى</w:t>
      </w:r>
      <w:r>
        <w:rPr>
          <w:rFonts w:ascii="IRNazanin" w:hAnsi="IRNazanin" w:eastAsia="IRNazanin"/>
          <w:color w:val="111111"/>
          <w:sz w:val="28"/>
          <w:sz w:val="28"/>
          <w:szCs w:val="28"/>
          <w:rtl w:val="true"/>
          <w:lang w:bidi="fa-IR"/>
        </w:rPr>
        <w:t xml:space="preserve"> همان جایگاه و قرارگاهی که دور از چشم رس خلایق است؛ آن جا که درخت کثرت همه چیز را فرو پوشد و هستی در پوششی </w:t>
      </w:r>
    </w:p>
    <w:p>
      <w:pPr>
        <w:pStyle w:val="BookText"/>
        <w:rPr/>
      </w:pPr>
      <w:r>
        <w:rPr>
          <w:rFonts w:ascii="IRNazanin" w:hAnsi="IRNazanin" w:eastAsia="IRNazanin"/>
          <w:color w:val="111111"/>
          <w:sz w:val="28"/>
          <w:sz w:val="28"/>
          <w:szCs w:val="28"/>
          <w:rtl w:val="true"/>
          <w:lang w:bidi="fa-IR"/>
        </w:rPr>
        <w:t>یگانه قرار و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انگیز آن است که این موجود که در این اوج قرار دارد؛ در عین حال </w:t>
      </w:r>
      <w:r>
        <w:rPr>
          <w:rFonts w:ascii="Amiri" w:hAnsi="Amiri" w:eastAsia="Amiri" w:cs="Amiri"/>
          <w:color w:val="111111"/>
          <w:sz w:val="28"/>
          <w:sz w:val="28"/>
          <w:szCs w:val="28"/>
          <w:rtl w:val="true"/>
          <w:lang w:bidi="ar-SA"/>
        </w:rPr>
        <w:t>ما زاغَ الْبَصَرُ و ما طَغَى</w:t>
      </w:r>
      <w:r>
        <w:rPr>
          <w:rStyle w:val="FootnoteAnchor"/>
          <w:rtl w:val="true"/>
        </w:rPr>
        <w:footnoteReference w:id="54"/>
      </w:r>
      <w:r>
        <w:rPr>
          <w:rFonts w:ascii="IRNazanin" w:hAnsi="IRNazanin" w:eastAsia="IRNazanin"/>
          <w:color w:val="111111"/>
          <w:sz w:val="28"/>
          <w:sz w:val="28"/>
          <w:szCs w:val="28"/>
          <w:rtl w:val="true"/>
          <w:lang w:bidi="fa-IR"/>
        </w:rPr>
        <w:t>است؛ یعنی دیدگان این بنده ی شیفته در آن اوج دست نیافتنی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 هیچ نگاهی جز آن جمال و کمال بی پایان نمی پردازد و در این گذشتن و چشم پوشیدن و به هیچ چیز جز او نپرداختن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کمال قابل فرض است و در حقیقت تمامی هستی را فرو گذاشتن و از همه چیز گذشتن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 و چشم پوشی خود حتّی نیم نگاهی ناشی از اعجاب و ستایش نمی کند و در نتیجه به خویش غره نمی گردد و در این اوج گرفتن به طغیان نمی آید؛ یعنی در آن جا هم من نمی زند تصوّر این مقام هم حقیقتاً ناممکن است و همچنان در اندیشه ی هیچ کس و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تکویر از این یگانگی به صورت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شده است و با مقدماتی حاکی از آن که دریافت این ارتباط به تمامی در رستاخیز امکان پذیر می گردد و پس از چندین سوگندگونه، به بیان این حقیقت می پردازد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گویش فرستاده ای بزرگوار و بخشنده است؛ نیرومندی که با خداوند تختگاه هستی هم نشینی استوار و پابرجاست و فرمان های او سراسر انجام یافتنی و آسیب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نشین و هم سخن شما پریشان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چه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روشنی مشاهده می 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است که می تواند نشانه های سترگ هستی و پروردگار خویش را بنگرد؛ یعنی تا این پایه به اوج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آید از این ،عبور چگونه می توان حکایت کرد؟ جز آن که بگویند واقعا به معراج رفته و در آن اوج نشانه های سترگ الاهی را مشاهده کرده است؟ در این برترین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بالطبع از تمامی عرصه های دیگر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هیچ نشانه ای از خود او بزرگتر و والاتر نیست و به دلیل اتحاد عالم و معلوم در این ارتفاع تصوّرناپذیر در حقیقت تا اوج وجود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p>
    <w:p>
      <w:pPr>
        <w:pStyle w:val="BookText"/>
        <w:rPr/>
      </w:pPr>
      <w:r>
        <w:rPr>
          <w:rFonts w:ascii="IRNazanin" w:hAnsi="IRNazanin" w:eastAsia="IRNazanin"/>
          <w:color w:val="111111"/>
          <w:sz w:val="28"/>
          <w:sz w:val="28"/>
          <w:szCs w:val="28"/>
          <w:rtl w:val="true"/>
          <w:lang w:bidi="fa-IR"/>
        </w:rPr>
        <w:t xml:space="preserve">حضرت بی نهایت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کرده و هر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در خور دریافت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است درباره ی این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او را رسول خداوند هستی بخوانند و سخن او را سخن خداوند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 گفت و جز پیروی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باید کرد؟</w:t>
      </w:r>
    </w:p>
    <w:p>
      <w:pPr>
        <w:pStyle w:val="BookText"/>
        <w:rPr/>
      </w:pPr>
      <w:r>
        <w:rPr>
          <w:rFonts w:ascii="IRNazanin" w:hAnsi="IRNazanin" w:eastAsia="IRNazanin"/>
          <w:color w:val="111111"/>
          <w:sz w:val="28"/>
          <w:sz w:val="28"/>
          <w:szCs w:val="28"/>
          <w:rtl w:val="true"/>
          <w:lang w:bidi="fa-IR"/>
        </w:rPr>
        <w:t xml:space="preserve">مقایسه میان آیات سوره اسراء با آیات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توجّه است؛ در هجدهمین آیه ی این سوره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رَأى مِنْ آياتِ رَبِّهِ الْكُبْرى</w:t>
      </w:r>
      <w:r>
        <w:rPr>
          <w:rFonts w:ascii="IRNazanin" w:hAnsi="IRNazanin" w:eastAsia="IRNazanin"/>
          <w:color w:val="111111"/>
          <w:sz w:val="28"/>
          <w:sz w:val="28"/>
          <w:szCs w:val="28"/>
          <w:rtl w:val="true"/>
          <w:lang w:bidi="fa-IR"/>
        </w:rPr>
        <w:t xml:space="preserve"> و عيناً در آیه ی اول سوره ى إسراء می فرماید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إِلَى الْمَسْجِدِ الْأَقْصَى الَّذِي بَارَكْنَا حَوْلَهُ لِنُرِيَهُ مِنْ آيَاتِنَا ۚ إِنَّهُ هُوَ السَّمِيعُ الْبَصِيرُ</w:t>
      </w:r>
      <w:r>
        <w:rPr>
          <w:rFonts w:ascii="IRNazanin" w:hAnsi="IRNazanin" w:eastAsia="IRNazanin"/>
          <w:color w:val="111111"/>
          <w:sz w:val="28"/>
          <w:sz w:val="28"/>
          <w:szCs w:val="28"/>
          <w:rtl w:val="true"/>
          <w:lang w:bidi="fa-IR"/>
        </w:rPr>
        <w:t xml:space="preserve"> که توضیح آن به تفصیل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مورد، سخن از مشاهده ی آیات الاهی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می توان این نکته را دریافت که در عبارات </w:t>
      </w:r>
      <w:r>
        <w:rPr>
          <w:rFonts w:ascii="Amiri" w:hAnsi="Amiri" w:eastAsia="Amiri" w:cs="Amiri"/>
          <w:color w:val="111111"/>
          <w:sz w:val="28"/>
          <w:sz w:val="28"/>
          <w:szCs w:val="28"/>
          <w:rtl w:val="true"/>
          <w:lang w:bidi="ar-SA"/>
        </w:rPr>
        <w:t>عِنْدَ سِدْرَةِ الْمُنْتَهى عِنْدَها جَنَّةُ الْمَأْوى و خصوصاً در تعبير إذ يَغْشَى السِّدْرَةَ ما يَغْشى</w:t>
      </w:r>
      <w:r>
        <w:rPr>
          <w:rFonts w:ascii="IRNazanin" w:hAnsi="IRNazanin" w:eastAsia="IRNazanin"/>
          <w:color w:val="111111"/>
          <w:sz w:val="28"/>
          <w:sz w:val="28"/>
          <w:szCs w:val="28"/>
          <w:rtl w:val="true"/>
          <w:lang w:bidi="fa-IR"/>
        </w:rPr>
        <w:t xml:space="preserve"> و عنایت به توصیف </w:t>
      </w:r>
      <w:r>
        <w:rPr>
          <w:rFonts w:ascii="Amiri" w:hAnsi="Amiri" w:eastAsia="Amiri" w:cs="Amiri"/>
          <w:color w:val="111111"/>
          <w:sz w:val="28"/>
          <w:sz w:val="28"/>
          <w:szCs w:val="28"/>
          <w:rtl w:val="true"/>
          <w:lang w:bidi="ar-SA"/>
        </w:rPr>
        <w:t>مَا زَاغَ الْبَصَرُ وَ مَا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مفهوم المسجد الأقصى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سجده گاه دور و دست نیافتنی که در سوره ی ،إسراء، اجمالاً بدان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اجمال و تفصیل تعابیر مختلفی از مقام و جایگاهی یگانه اند؛ چون در هر دو تعبیر، این چشم از خود رسته تا پایه ی مشاهده آیات الاهی اوج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برداشت آن است که به دنبال هر یک از دو آیه، سخن از مشاهده ی آیات و نشانه های خداوندگار هستی به میان آمده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رسول در زبان قرآن و دین واقعاً رسولِ خداوند هستی است؛ یعنی حقيقتا جمال بی نهایت را به تمامی نشان می دهد وی موجودی نیست که این گزینش در مورد او به اتفاق و تصادف یا به خیال و قرار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یافته باشد و او را منهای پیامبری تفاوتی با دیگران نباشد؛ جایگاه او همچون مقامّات خیالی صدارت و وزارت و پادشاهی تنها از گونه ی مناصب قراردادی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حقیقتاً رسول هستی مطلق است؛ زیرا در درون جان خویش آن چنان از خود رسته است که چیزی جز هستی مطلق را نمی نگرد و جز از آن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با تعبیری </w:t>
      </w:r>
    </w:p>
    <w:p>
      <w:pPr>
        <w:pStyle w:val="BookText"/>
        <w:rPr/>
      </w:pPr>
      <w:r>
        <w:rPr>
          <w:rFonts w:ascii="IRNazanin" w:hAnsi="IRNazanin" w:eastAsia="IRNazanin"/>
          <w:color w:val="111111"/>
          <w:sz w:val="28"/>
          <w:sz w:val="28"/>
          <w:szCs w:val="28"/>
          <w:rtl w:val="true"/>
          <w:lang w:bidi="fa-IR"/>
        </w:rPr>
        <w:t>مُسامحی می توان گفت گویی هستی مطلق در میان جان او نشسته و از این طریق به سخن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چه از تعریف خدا و رسول و قرآن و وحی و انسان و شیطان و خلقت می توان در ابتدایی ترین تصویر بیان کرد و آن را به ذهن نزدیک ساخت و سپس به عنوان زیربنای اندیشه در توضیح مفاهیم دینی و خصوصاً قرآن، به کار بست</w:t>
      </w:r>
    </w:p>
    <w:p>
      <w:pPr>
        <w:pStyle w:val="BookText"/>
        <w:rPr/>
      </w:pPr>
      <w:r>
        <w:rPr>
          <w:rFonts w:ascii="IRNazanin" w:hAnsi="IRNazanin" w:eastAsia="IRNazanin"/>
          <w:color w:val="111111"/>
          <w:sz w:val="28"/>
          <w:sz w:val="28"/>
          <w:szCs w:val="28"/>
          <w:rtl w:val="true"/>
          <w:lang w:bidi="fa-IR"/>
        </w:rPr>
        <w:t>توضیحات فشرده ی فوق همراه با اشاراتی به آیات سوره های نجم و تکویر و إسراء نشان می دهد که جایگاه قرآن و هم چنین آن کس که این سخنان از دو لب مبارک او برآمده است کجاست و چیست و در نتیجه فاصله ی این حقیقت را با آموزه های متداول کلامی می توان مقایسه کرد و دریافت که چرا ترجمه ها توان باز گویی این معانی را فاقدند در همه جا، تعاریف و گویش ابتدایی و کودکانه ی متعارف کلامی در مورد خداوند و پیامبر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ی ترجمه ها قرار گرفته است که نتیجه ی آن بیانات کودکانه و متنزّل و غیر قابل دفاعی است که مشاهده می گردد</w:t>
      </w:r>
    </w:p>
    <w:p>
      <w:pPr>
        <w:pStyle w:val="BookText"/>
        <w:rPr/>
      </w:pPr>
      <w:r>
        <w:rPr>
          <w:rFonts w:ascii="IRNazanin" w:hAnsi="IRNazanin" w:eastAsia="IRNazanin"/>
          <w:color w:val="111111"/>
          <w:sz w:val="28"/>
          <w:sz w:val="28"/>
          <w:szCs w:val="28"/>
          <w:rtl w:val="true"/>
          <w:lang w:bidi="fa-IR"/>
        </w:rPr>
        <w:t>البته اگر کسی این گونه برداشت های لااقل نامأنوس را در نیابد یا مبانی آن را ،نپذیرد بحثی نیست؛ امّا باید بداند که در این زمینه و براساس پیش فرض های متعارف کلامی چه اندازه پرسش بی پاسخ وجود دارد که هر کدام از آن ها برای انهدام تمامی آموزه های معنوی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در این مجموعه، سخن یا برداشتی با نگاهی دیگر و گویشی متفاوت عرضه شده است از آن روست که نارسایی های منطقی نگاه متداول را شناخته و فارغ و آزاد از آن ها، به شناختی بنیادین و فطری دست برده است و به استنتاج مبانی و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بسیاری از موارد از مبانی متداول سخت دور به نظر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چه در این سطور با زبانی نارسا و الکن به تبیین آن کوشش می شود، بیان همان مبانی است و این معانی سراسر برخاسته از آن نگاه بنیادی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پس از بیان نارسایی های علم کلام و نیز نشان دادن سایه ای که </w:t>
      </w:r>
    </w:p>
    <w:p>
      <w:pPr>
        <w:pStyle w:val="BookText"/>
        <w:rPr/>
      </w:pPr>
      <w:r>
        <w:rPr>
          <w:rFonts w:ascii="IRNazanin" w:hAnsi="IRNazanin" w:eastAsia="IRNazanin"/>
          <w:color w:val="111111"/>
          <w:sz w:val="28"/>
          <w:sz w:val="28"/>
          <w:szCs w:val="28"/>
          <w:rtl w:val="true"/>
          <w:lang w:bidi="fa-IR"/>
        </w:rPr>
        <w:t>ناخودآگاه بر استفاده ی مستقیم از متن قرآن افکنده بود توضیحاتی برای نشان دادن راه های برخورداری از قرآن ارائه گردید و با تأکید بر این نکته که نمی توان از قرآن مانند یک متن متعارف سود جست نکاتی چند گوشزد شد تا اندکی از آن چه تخریب شده به نظر می رسید بازسازی گردد و خواننده را در برهوت بی خانمانی اندیشه سرگردان رها نکند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آن است تا نسبت به سومین منبع آموزه های دین یعنی حدیث نیز امعان نظر گردد و نارسایی های مغفول آن آشکار و راه دست یابی به گوهرهای پنهان در آن از طریق همان دریافتهای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شود</w:t>
      </w:r>
      <w:r>
        <w:rPr>
          <w:rFonts w:eastAsia="IRNazanin" w:cs="IRNazanin"/>
          <w:color w:val="111111"/>
          <w:sz w:val="28"/>
          <w:szCs w:val="28"/>
          <w:rtl w:val="true"/>
          <w:lang w:bidi="fa-IR"/>
        </w:rPr>
        <w:t xml:space="preserve">. </w:t>
      </w:r>
      <w:bookmarkStart w:id="211" w:name="pg8773_74033"/>
    </w:p>
    <w:p>
      <w:pPr>
        <w:pStyle w:val="Heading2"/>
        <w:numPr>
          <w:ilvl w:val="1"/>
          <w:numId w:val="1"/>
        </w:numPr>
        <w:rPr/>
      </w:pPr>
      <w:bookmarkStart w:id="212" w:name="__RefHeading___Toc3502811_653776707"/>
      <w:bookmarkStart w:id="213" w:name="_Toc73"/>
      <w:bookmarkEnd w:id="211"/>
      <w:bookmarkEnd w:id="212"/>
      <w:r>
        <w:rPr>
          <w:rtl w:val="true"/>
        </w:rPr>
        <w:t>تبیین نارسایی های حدیث در فهم قرآن و دین</w:t>
      </w:r>
      <w:bookmarkEnd w:id="213"/>
    </w:p>
    <w:p>
      <w:pPr>
        <w:pStyle w:val="Heading2"/>
        <w:numPr>
          <w:ilvl w:val="1"/>
          <w:numId w:val="1"/>
        </w:numPr>
        <w:rPr/>
      </w:pPr>
      <w:bookmarkStart w:id="214" w:name="__RefHeading___Toc3502813_653776707"/>
      <w:bookmarkStart w:id="215" w:name="_Toc74"/>
      <w:bookmarkEnd w:id="214"/>
      <w:r>
        <w:rPr>
          <w:rtl w:val="true"/>
        </w:rPr>
        <w:t>مانع اساسی</w:t>
      </w:r>
      <w:bookmarkEnd w:id="215"/>
    </w:p>
    <w:p>
      <w:pPr>
        <w:pStyle w:val="BookText"/>
        <w:rPr/>
      </w:pPr>
      <w:r>
        <w:rPr>
          <w:rFonts w:ascii="IRNazanin" w:hAnsi="IRNazanin" w:eastAsia="IRNazanin"/>
          <w:color w:val="111111"/>
          <w:sz w:val="28"/>
          <w:sz w:val="28"/>
          <w:szCs w:val="28"/>
          <w:rtl w:val="true"/>
          <w:lang w:bidi="fa-IR"/>
        </w:rPr>
        <w:t>ضروری ترین شرط ورود به پژوهش های بنیادین چشم پوشی و عدم پای بندی و به طور کلی فرو نهادن کامل محدودیت هایی است که معمولاً در پژوهش های سطحی تر، رعایت آن ها لازم شمرده می شود؛ چرا که بازنگری در لزوم همین گونه رعایت هاست که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برابر پژوهنده راهی نو و بکر بگشاید و او را به کشف معانی نا گفته و پنهانی قادر سازد که پژوهندگان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رعایت آن محدودیّت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یابی به عمق این آموزه ها محروم مانده اند</w:t>
      </w:r>
    </w:p>
    <w:p>
      <w:pPr>
        <w:pStyle w:val="BookText"/>
        <w:rPr/>
      </w:pPr>
      <w:r>
        <w:rPr>
          <w:rFonts w:ascii="IRNazanin" w:hAnsi="IRNazanin" w:eastAsia="IRNazanin"/>
          <w:color w:val="111111"/>
          <w:sz w:val="28"/>
          <w:sz w:val="28"/>
          <w:szCs w:val="28"/>
          <w:rtl w:val="true"/>
          <w:lang w:bidi="fa-IR"/>
        </w:rPr>
        <w:t xml:space="preserve">از سوی دیگر، رعایت و حفظ حدود متعارف و پاس داشت مرزهای سنتی، ناخودآگاه جریان بررسی را به همان راهی می کشاند که گذشتگان بارها از آن عبور کرده و سرانجام آن را نشان داده اند و در نتیجه جز تکرار مکررات و تثبیت بیش از پیش آموزه های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تحصیل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دليل عدم توجّه به محدودیت های متداول و معمول در هر پژوهش، اصلی محوری و اساسی است؛ حتّی می توان گفت این چشم پوشی و عدم توجّه مقوّم بنیادین هر بازنگری تواند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از آن جا که پاره ای از این ،قیود با قداست هایی هر چند تلقینی و در عین حال عمیق و ریشه دار هم راه اند و در یک جمله هیچ کس را توان انکار </w:t>
      </w:r>
    </w:p>
    <w:p>
      <w:pPr>
        <w:pStyle w:val="BookText"/>
        <w:rPr/>
      </w:pPr>
      <w:r>
        <w:rPr>
          <w:rFonts w:ascii="IRNazanin" w:hAnsi="IRNazanin" w:eastAsia="IRNazanin"/>
          <w:color w:val="111111"/>
          <w:sz w:val="28"/>
          <w:sz w:val="28"/>
          <w:szCs w:val="28"/>
          <w:rtl w:val="true"/>
          <w:lang w:bidi="fa-IR"/>
        </w:rPr>
        <w:t>وجدانی آن ها نیست؛ خود به خود نمی توان به کلی از آن ها صرف نظر کرد و فارغ از دغدغه ای وجود آن ها را نادیده انگاشت و در مواضعی که تعارض آشکاری هر میان برداشت های ارائه شده و آموزه های رایج به نظر می آید و خصوصاً در مواضعی که این برداشت های رایج از قدس و حرمت نیز آکنده اند، پژوهنده بی هیچ انگیزه ی خارجی خود به تأمل وادار خواهد شد تا چه رسد به مخاطبانی که برای اول بار با روش و دیدگاه جدیدی مواجه گردیده و در صدد یافتن دیدگاهی نو در برابر موضوع مورد بررسی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برابر این گونه تعارضات، نه تنها پژوهنده خود به خود به تعمق می پردازد بلکه ضرورتاً آن را با مخاطبان خویش نیز در میان خواهد نهاد تا این تصوّر پدید نیاید که در روش جدید از آن نکته ها غفلت رفته یا پژوهنده در جست و جوهای خویش آن ها را به کناری نهاده و کان لم یکن تلقّی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 های قرآنی یعنی موضوع بحث حاضر، مهم ترین مانع سد راه هر اندیشه ی نو و هر سخن تازه و بدیعی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ی رایجی است که در قالب روايت مشهور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فَسَّرَ القرآنَ بِرَأيهِ فَلْيَتَبَوَّءُ مَقْعَدَهُ مِن النّار</w:t>
      </w:r>
      <w:r>
        <w:rPr>
          <w:rStyle w:val="FootnoteAnchor"/>
          <w:rtl w:val="true"/>
        </w:rPr>
        <w:footnoteReference w:id="55"/>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عموماً از این عبارت و روایات مشابه تلقّی شده آن است که هیچ کس به ارائه ی برداشت های خویش از این کتاب ،مقدّس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تصور شده که هیچ کس نباید اندیشه و نظر خویش را در برابر آن به کار گیرد و از دریافت و برداشت جدیدی سخن به میان آورد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طبیعی است اگر مجموعه ی پیشنهادها و خصوصاً برداشت هایی که در مورد آیات سور أسرى و علق و نجم و تکویر و نیز موضوع خلقت انسان در سوره ی بقره و هم چنین اصول محوری و اساسی توحید و نبوت و وحی و معراج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گردید و آن چه خصوصا از این پس به عنوان ارائه ی محتوا و مفهوم این </w:t>
      </w:r>
    </w:p>
    <w:p>
      <w:pPr>
        <w:pStyle w:val="BookText"/>
        <w:rPr/>
      </w:pPr>
      <w:r>
        <w:rPr>
          <w:rFonts w:ascii="IRNazanin" w:hAnsi="IRNazanin" w:eastAsia="IRNazanin"/>
          <w:color w:val="111111"/>
          <w:sz w:val="28"/>
          <w:sz w:val="28"/>
          <w:szCs w:val="28"/>
          <w:rtl w:val="true"/>
          <w:lang w:bidi="fa-IR"/>
        </w:rPr>
        <w:t>كتاب عنوان خواهد شد؛ نزد خواننده یا خوانندگانی آرای شخصی تلقّی یا مشمول تفسیر به رأی قلمداد گردد یا لااقل خواننده ای را در جهت یافتن نشانی یا تأییدی نسبت به این برداشت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وجوی ردپایی از احادیث و روایات طبقه بندی شده ی رایج نزد ،مفسران به تعب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روایات و نیز آیاتی که مؤید برداشت های این پژوهش اند نه تنها کم نیست که بسیار هم هست؛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کوته بینی طبقات متعارف مفسران و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دلایلی که به تفصیل در بخش اول از آن گفت و گو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گردیده است هرگز به آن آموزه ها به گونه ای محوری در جهت دریافت معانی زیربنایی نظر نشود؛ چرا که همواره آن گویش های اساسی و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به دلیل فهم ناشدن و ثانیاً عدم کارآمدی در عرصه های متعارف و عمومی و سیاسی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حاشیه رانده شده و از میدان بررسی ها کنار گذارده شده و مغفول عنه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دور نیست که تصور شود هیچ یک از این سخنان، با این گویش و برداشت نه تنها به هیچ سابقه ای مسبوق نیست بلکه به تمامی آرایی من عندي و شخصی است و در نتیجه سبب گردد افراد معتقد یا معتاد به شیوه های استنادی از تعمق در این مجموعه باز داشته شوند و از آن روی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ضرورتاً باید به عنوان بحثی اساسی و محوری این موضوع را مستقلاً بررسی کرد که آیا واقعاً در پرداختن به معانی وحی و آموزه های دین لازم است همواره به احادیث و روایات ناظر بود و این که آیا اساساً امکان رعایت چنین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الزامی وجود دارد و بالاخره بررسی این نکته که دستاورد رعایت چنین الزامی چه 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شدن ماهیت و جایگاه این آموزه ی عمومی و همگانی هم یکی از مهم ترین و در ظاهر غیر قابل مناقشه ترین منابع آموزه های دینی بررسی و هم موضع این پژوهش در برابر آن روشن می شود و در نتیجه سبب می گردد تا این مانع، لااقل، سد راه مفاهمه نگردد و توجّه و عنایت به این مباحث را نزد افرادی که استناد را لازم قلمداد می کنند بیهوده و بی ثمر و غیر مستند جلوه ندهد؛ زیرا این </w:t>
      </w:r>
      <w:bookmarkStart w:id="216" w:name="pg8773_74039"/>
    </w:p>
    <w:p>
      <w:pPr>
        <w:pStyle w:val="BookText"/>
        <w:rPr/>
      </w:pPr>
      <w:bookmarkEnd w:id="216"/>
      <w:r>
        <w:rPr>
          <w:rFonts w:ascii="IRNazanin" w:hAnsi="IRNazanin" w:eastAsia="IRNazanin"/>
          <w:color w:val="111111"/>
          <w:sz w:val="28"/>
          <w:sz w:val="28"/>
          <w:szCs w:val="28"/>
          <w:rtl w:val="true"/>
          <w:lang w:bidi="fa-IR"/>
        </w:rPr>
        <w:t>نکته یکی از برجسته ترین عواملی است که محدّثان و جریان استناد به احادیث بزرگان را بر فرهنگ نگرش به قرآن و نیز تمامی تعالیم دین در طول تاریخ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لذاناگزیر باید بحث مستوفایی در مورد آن انجام و ریشه و بنیاد آن با وضوح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 در این قسمت از بحث به نکاتی اشاره خواهد شد تا به صورت کامل جایگاه منطقی و اخلاقی و اعتقادی آموزه ی فراگیر ابتناء تعالیم دین بر حدیث را روشن سازد و در نتیجه این امکان را فراهم آورد تا در فضایی کاملا آزاد و خصوصاً خالی از دغدغه های حرمت شکنانه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آسیب زا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پژوهش در مورد این کتاب مقدّس و تعالیم دینی امکان پذیر گردد</w:t>
      </w:r>
      <w:r>
        <w:rPr>
          <w:rFonts w:eastAsia="IRNazanin" w:cs="IRNazanin"/>
          <w:color w:val="111111"/>
          <w:sz w:val="28"/>
          <w:szCs w:val="28"/>
          <w:rtl w:val="true"/>
          <w:lang w:bidi="fa-IR"/>
        </w:rPr>
        <w:t>.</w:t>
      </w:r>
    </w:p>
    <w:p>
      <w:pPr>
        <w:pStyle w:val="Heading2"/>
        <w:numPr>
          <w:ilvl w:val="1"/>
          <w:numId w:val="1"/>
        </w:numPr>
        <w:rPr/>
      </w:pPr>
      <w:bookmarkStart w:id="217" w:name="__RefHeading___Toc3502815_653776707"/>
      <w:bookmarkStart w:id="218" w:name="_Toc75"/>
      <w:bookmarkEnd w:id="217"/>
      <w:r>
        <w:rPr>
          <w:rtl w:val="true"/>
        </w:rPr>
        <w:t>نگاه ابتدایی</w:t>
      </w:r>
      <w:bookmarkEnd w:id="218"/>
    </w:p>
    <w:p>
      <w:pPr>
        <w:pStyle w:val="BookText"/>
        <w:rPr/>
      </w:pPr>
      <w:r>
        <w:rPr>
          <w:rFonts w:ascii="IRNazanin" w:hAnsi="IRNazanin" w:eastAsia="IRNazanin"/>
          <w:color w:val="111111"/>
          <w:sz w:val="28"/>
          <w:sz w:val="28"/>
          <w:szCs w:val="28"/>
          <w:rtl w:val="true"/>
          <w:lang w:bidi="fa-IR"/>
        </w:rPr>
        <w:t xml:space="preserve">با این که ضرورت استناد به احادیث در طول تاریخ فراز و نشیب ها و تحولات و تغییرات بسیاری یافته در تمامی رشته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کلام و فقه و تفسیر و تاریخ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مؤثر و غیر قابل انکار داشته است؛ منتها در هر رشته ای، به گونه ای و در هر زمانه ای، با کیفیتی خاص در نتیجه نمی توان بررسی را درباره ی تمامی آن ها، یک جا و یک کاسه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گزینش یک رشته نا گزیر خواهیم بود این بررسی را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اهمّیّت بیشتر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حداکثر به فقه تسری خواهیم داد؛ زیرا رشته های دیگر دارای این اهمیت نیستند و از موضوع ،بحث خارج به نظر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ابتناء تفسیر قرآن بر حدیث را در حديث مشهور </w:t>
      </w:r>
      <w:r>
        <w:rPr>
          <w:rFonts w:ascii="Amiri" w:hAnsi="Amiri" w:eastAsia="Amiri" w:cs="Amiri"/>
          <w:color w:val="111111"/>
          <w:sz w:val="28"/>
          <w:sz w:val="28"/>
          <w:szCs w:val="28"/>
          <w:rtl w:val="true"/>
          <w:lang w:bidi="ar-SA"/>
        </w:rPr>
        <w:t>مَنْ فَسَّرَ اَلْقُرْآنَ بِرَأْیِهِ فَلْیَتَبَوَّأْ مَقْعَدَهُ مِنَ اَلنَّارِ</w:t>
      </w:r>
      <w:r>
        <w:rPr>
          <w:rFonts w:ascii="IRNazanin" w:hAnsi="IRNazanin" w:eastAsia="IRNazanin"/>
          <w:color w:val="111111"/>
          <w:sz w:val="28"/>
          <w:sz w:val="28"/>
          <w:szCs w:val="28"/>
          <w:rtl w:val="true"/>
          <w:lang w:bidi="fa-IR"/>
        </w:rPr>
        <w:t xml:space="preserve"> می توان دید و پرسش را از همین حدیث می توان آغاز کرد تا این مسیر کوتاه تر گردد و در نتیجه خواننده و نویسنده را سهل تر به مقصود رساند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مفاد این عبارت و پیام این روایت علی فرض صحت و قطعیت صدور و حتّی با پذیرش دلالت رایج آن بیان گر یک اصل در راه فهم قرآن است یا یک هشدار فرعی و پیشگیرانه در این مسیر محسوب می گردد؟ به عبارت دیگر، آیا در راه کشف </w:t>
      </w:r>
    </w:p>
    <w:p>
      <w:pPr>
        <w:pStyle w:val="BookText"/>
        <w:rPr/>
      </w:pPr>
      <w:r>
        <w:rPr>
          <w:rFonts w:ascii="IRNazanin" w:hAnsi="IRNazanin" w:eastAsia="IRNazanin"/>
          <w:color w:val="111111"/>
          <w:sz w:val="28"/>
          <w:sz w:val="28"/>
          <w:szCs w:val="28"/>
          <w:rtl w:val="true"/>
          <w:lang w:bidi="fa-IR"/>
        </w:rPr>
        <w:t>معانی این متن ،مقدّس به صورت متعارف می توان از اندیشه و تعمق صمیمانه سود جست یا ناباورانه باید راه هر اندیشه ی جست و جوگرانه ای را در آن مسدود ساخت و تا آن جا که ممکن است تنها در برابر آن سر تسلیم و انقیاد فرود آورد و به هیچ ،روی از معانی نهفته و ناگفته ی آن سخنی به میان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پرهیز به عنوان یک اصل تلقّی شود همراه با خود، لوازم و قیودی را بر هر ناظری تحمیل خواهد کرد که پیشاپیش باید آن ها را شناخت و سپس از آن در موضع و جایگاه یک اصل سخن گفت و اگر آموزهای فرعی و پیشگیرانه فرض شود نیز باید کاربرد آن را متناسب با جایگاه یک فرع در جریان پژوهش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پرسش بدین نکته خواهد بود که آیا عدم جواز تفسیر به رأی بدان معنی است که اصل در برخورد با قرآن منع قطعی از فهم افراد در برابر این کتاب است و بر اساس آن هیچ کس مجاز نیست در معانی آن تدبر و تعمق کند؟ یا آن که پس از تدبر و تعمق کافی، باید هشیار بود که مبادا در تعیین مصداق معانی کلی آن، خودخواهانه و خویشتن مدارانه به شرح و بسط پرداخته شود و از معانی کلی و حقیقی و بلند آن سوء استفاده گردد و ابزار تثبیت آرای شخصی و تمایلات افراد یا گروه های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این دو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توجّهی به سادگی نشان می دهد که آموزه ی یاد شده هرگز نمی تواند در جایگاه یک اصل قرار گیرد؛ زیرا نتیجه ی آن مسدود شدن راه مفاهمه با این متن گران قدر خواهد بود که نقض غرضی آشکار است و فروخواندن آن را بر مردمان عبث و بیهوده خواهد ساخت و در نتیجه هیچ سری آن را بر نخواهد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رود ضرورت این اندازه محدودیت در مورد فهم قرآن برای ذهنی قابل هضم باشد و بر اساس آن وجداناً هیچ کس را به هیچ گونه برداشتی از قرآن مجاز نداند در صورت چنین ارتکابی جایگاه او را واقعاً ناباورانه مستوجب آکنده شدن از آتش غضب الاهی شناسد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کاملاً روشن است و نیازمند مناقشه نیست که چنین برداشتی نه تنها با هیچ تحلیلی البته جز تحلیل های کودکانه ی ناشی از عدم توانایی درک و نهایتاً دلهره و </w:t>
      </w:r>
    </w:p>
    <w:p>
      <w:pPr>
        <w:pStyle w:val="BookText"/>
        <w:rPr/>
      </w:pPr>
      <w:r>
        <w:rPr>
          <w:rFonts w:ascii="IRNazanin" w:hAnsi="IRNazanin" w:eastAsia="IRNazanin"/>
          <w:color w:val="111111"/>
          <w:sz w:val="28"/>
          <w:sz w:val="28"/>
          <w:szCs w:val="28"/>
          <w:rtl w:val="true"/>
          <w:lang w:bidi="fa-IR"/>
        </w:rPr>
        <w:t>اضطراب در برابر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نیست؛ بلکه به وضوح، با ترغیب های فراوان متن قرآن به تدبر و تعمق در تناقض آشکار است علاوه بر آن و مهم تر از آن تحمیلی است که هیچ ذهنی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بدان مقید سازد؛ زیرا از اختیار شخص خارج است و بدان می ماند که سخنی را با افرادی در میان گذارند و ضمنا بدیشان فرمان دهند که مبادا آن را بفهمید و به برداشتی از آن 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فرمانی، علاوه بر غیر موجه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ناممکن و اساساً غیر قابل اطاعت و اتیان است و شاید به همین دلیل در طول تاریخ، عملاً اعتنایی در خور بدان نشده است؛ زیرا به رغم نقل هشدارآمیز و مکرر آن، هرگز به عنوان یک ،اصل مبنای داوری از برداشت های قرآن قرار نگرفته است و همگان در مقام عمل به عدم امکان اجرای آن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سهولت می توان نشان داد که هیچ کس در برخورد با این متن مقدّس و اصولاً هر متن ملفوظ و مکتوبی، از برداشت های شخصی مصون نمی تواند بود؛ بلکه ،برعکس، همه کس بدون تردید در گرو برداشت های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نیست که بتوان در برابر آن، چون و چرا کرد؛ زیرا فهم و دریافت درونی هر کس بنیادی ترین حجتی است که بر ساختار وجودی او حاکم است و هر گرایش و پذیرشی از طریق آن پدید می آید و به هیچ وجه ممکن نیست آن را از گردونه و فرایند فهم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توان آن را محک و معیار و نشان دهنده ی ارزش شخصیت ارائه کننده ی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خطا بودن تفسیر به رأی در جایگاه یک اصل قرار گیرد و پایه و اساس فهم و دریافت و برداشت از قرآن تلقّی گردد با نتایجی همراه است که پی آمدهای آن پذیرفته ی هیچ صاحب خردی نمی تواند بود و این بدان معناست که هیچ کس مستقیما مجاز به فهمیدن پیام این کتاب نیست؛ بلکه به عنوان مثال، تنها می تواند توضیحات تفسیری مفسّران اوّلیّه را در برابر خویش نهد و به جای قرآن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سخنی است غریب و اساساً نا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آن خواهد آمد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 که در مسیر بر خورد با ،قرآن، بیانگر اصلی اساسی و حقیقتی لازم الرعایه باشد یا حتّی انتساب آن را به شخصی چون رسول خدا صلی الله علیه و اله </w:t>
      </w:r>
    </w:p>
    <w:p>
      <w:pPr>
        <w:pStyle w:val="BookText"/>
        <w:rPr/>
      </w:pPr>
      <w:r>
        <w:rPr>
          <w:rFonts w:ascii="IRNazanin" w:hAnsi="IRNazanin" w:eastAsia="IRNazanin"/>
          <w:color w:val="111111"/>
          <w:sz w:val="28"/>
          <w:sz w:val="28"/>
          <w:szCs w:val="28"/>
          <w:rtl w:val="true"/>
          <w:lang w:bidi="fa-IR"/>
        </w:rPr>
        <w:t xml:space="preserve">قطعی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نکته ی کاملاً طبیعی است که در روزگار پدیدآمدن دعوت ،اسلام، جامعه ی نوپای اسلامی که از هر اندیشه ای دور و با فقر فرهنگی عمیقی همراه بود در آغاز پیدایش و رویش خویش و حتّی تا قرونی متمادی، نمی توانست به دریافت معانی این متن نائل آید و با آن راه مفاهمه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،هشدار به چشم می خورد چیزی نیست جز انعکاسی از همین نکته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نگرانی از این که مبادا نا آشنایی با منطق الاهی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دیریاب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جامعه را در معرض سوء برداشت هایی انحراف آمیز قرار دهد؛ زیرا عملاً نمونه های بی شمار این گونه انحرافات را به رغم تحذیرهایی از این دست در طول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دید؛ هم چنان که موارد فراوان آن با شدت بسیار بیشتری در آموزه های سایر ادیان نیز قابل مشاهده است و نکته ی تردید پذیری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گرایش های شخصی و منافع گروهی و موضع گیری های خودبینانه و خویشتن مدارانه نیز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رایج تمامی آموزه های معنوی بوده است و هم چنان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ممانعت یا لااقل فرمان پرهیز از آن در مورد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فارغ از انتساب آن به رسول خدا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تذکری به جا و هشداری ضروری به نظر می رسد؛ هر چند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چندان مفید واقع نشده است و حکومت ها همچنان با قدرت تمام در این عرصه نیز حاکم بوده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فرض صحت و قطعیت و ضرورت رعایت این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فوق یا به هر دلیل دیگری که در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نباید از آن گونه ای برداشت و تلقّی را ارائه کرد و رواج داد که راه هرگونه تعمّق و دریافت را از قرآن مسدود و کسان را از فهم و برخورد منطقی و جست و جوگرانه نسبت به این کتاب باز دارد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عادم توجّه به قرآن گردد؛ زیرا نقض غرضی آشکار است؛ چراکه اگر در ابتدا، مردمان به این دلیل از برداشت های شخصی باز داشته شده اند تا برداشت منحرفی از قرآن ارائه نگردد یا از آن، سوء استفاده نشود، اکنون این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خواهد شد تا هیچ برداشتی از آن صورت نبندد و عملاً جامعه به عارضه ی ما تبقى من القرآن </w:t>
      </w:r>
    </w:p>
    <w:p>
      <w:pPr>
        <w:pStyle w:val="BookText"/>
        <w:rPr/>
      </w:pPr>
      <w:r>
        <w:rPr>
          <w:rFonts w:ascii="Amiri" w:hAnsi="Amiri" w:eastAsia="Amiri" w:cs="Amiri"/>
          <w:color w:val="111111"/>
          <w:sz w:val="28"/>
          <w:sz w:val="28"/>
          <w:szCs w:val="28"/>
          <w:rtl w:val="true"/>
          <w:lang w:bidi="ar-SA"/>
        </w:rPr>
        <w:t xml:space="preserve">إلَّا رَسمُه </w:t>
      </w:r>
      <w:r>
        <w:rPr>
          <w:rStyle w:val="FootnoteAnchor"/>
          <w:rtl w:val="true"/>
        </w:rPr>
        <w:footnoteReference w:id="56"/>
      </w:r>
      <w:r>
        <w:rPr>
          <w:rFonts w:ascii="IRNazanin" w:hAnsi="IRNazanin" w:eastAsia="IRNazanin"/>
          <w:color w:val="111111"/>
          <w:sz w:val="28"/>
          <w:sz w:val="28"/>
          <w:szCs w:val="28"/>
          <w:rtl w:val="true"/>
          <w:lang w:bidi="fa-IR"/>
        </w:rPr>
        <w:t xml:space="preserve">مبتلا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قرآن جز نوشته ای بر صفحه ی کاغذ،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فساد آن پوشیده نیست رعایت و مواظبت بر این هشدار راه فهم و دریافت از این کتاب را به توضیحات افراد معدودی منحصر می سازد که در دوره های اول پیدایش اسلام می زیسته اند؛ گفتی که تنها آنان به برداشت از این کتاب مجاز بوده اند و سایرین موظف بدان که تنها به برداشت های آنان بسنده کنند و لابد تنها آن برداشت ها را به جای قرآن در برابر خویش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این گونه منقولات نشان می دهد که چگونه کتب مربوطه از تفسیر به رأیهای کوته نظرانه و کودکانه ی همین مفسّران اوّلیّه ی قرآن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ها گاه چندان کودکانه و سست و حتّی موهن است که ناخودآگاه آدمی را از عنایت و توجّه به معانی نهفته در متن قرآن باز می دارد و معلوم نیست با رعایت این آموزه چگونه قداستی را می توان برای متن این کتاب فرض یا حفظ کرد؟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های سطحی و کودکانه ی مفسّران اوّلیّه، پدیده ای کاملاً طبیعی است؛ زیرا برخاسته از ابتدایی ترین نگاه ها به این کتاب مقدّس است و به هیچ وجه غریب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تحمیل هم صرف نظر گردد که تنها باید همان سخنان کودکانه و کم محتوا را ملاک قطعی و نهایی گویش قرآن دانست، اندک توجّهی به اقتضائات آن زمان تمامی کوتاهی سطح آن سخنان را قابل فهم و توجیه می سازد و به خوبی نشان می دهد که در آن روزگار هیچ امکانی جز طرح و پذیرش همان سخنان در میان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هرگز نمی توان فهم مردمان را در برابر این کتاب تعطیل کرد؛ به هر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در هر روزگاری، برداشتی از آن ارائه خواهد شد که بیانگر سطح دریافت مردمان همان محیط است و این غیر عادی نیست ،بنابراین نه تنها نباید از شنیدن آن سخنان کودکانه شگفت زده شد، بلکه باید آن را در جایگاه خویش درک کرد و ضمناً توجّه داشت که نمی توان تنها آن سخنان را ملاک و معیار نهایی گویش قرآن دانست و در نتیجه راه دریافت و فهم مردمان را از متنی که </w:t>
      </w:r>
    </w:p>
    <w:p>
      <w:pPr>
        <w:pStyle w:val="BookText"/>
        <w:rPr/>
      </w:pPr>
      <w:r>
        <w:rPr>
          <w:rFonts w:ascii="IRNazanin" w:hAnsi="IRNazanin" w:eastAsia="IRNazanin"/>
          <w:color w:val="111111"/>
          <w:sz w:val="28"/>
          <w:sz w:val="28"/>
          <w:szCs w:val="28"/>
          <w:rtl w:val="true"/>
          <w:lang w:bidi="fa-IR"/>
        </w:rPr>
        <w:t xml:space="preserve">همه ی نگاه ها بدو معطوف است بست؛ زیرا چنان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مسدود ساختن راه مفاهمه با یک متن ناممکن است؛ یعنی تکلیف ما لایطاقی است که خداوند و رسول او از تحمیل آن بی گمان بریاند و مگر می توان انسان هوشمند را از فهم متنی ملفوظ یا مکتوب باز داشت و او را وادار ساخت تا آن را به گونه ای که بدان فرمان می دهند فهم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دید مردمان اندک اندک با عواملی از قبیل تعمق و تدبر و نیز افزایش سطح آگاهی و علاوه بر آن، انس و ممارست با این سرچشمه بازتر شده و افزایش میدان مشاهدات در نسل های بعد، اندیشه ی مردمان را مستعد دریافت مفاهیم عمیق تر و دقیق تری ساخته است و همین واقعیت است که دریافت های اوّلیّه ی برخورد کنندگان با این متن را کودکانه و سطحی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انکار کرد که در دوره 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سیر تفاسیر حاکی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گفت و گو از معانی عمیق تری فراهم شده است و سطح بینش مردمان در این مورد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گذشته های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نمی توان و نباید مردمان دوره های بعد را در فهم این متن گران قدر به سخن و دریافت گذشتگان و مبتدیان این راه مجبور و محدود و محصور داشت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پافشردن به مفاد ابتدایی ترین و کودکانه ترین برداشت ها از این هشدار در پرهیز از تفسیر به رأی و مقاومت کورکورانه در برابر آن یا منسوب داشتن قطعی و آمرانه ی آن به بزرگان این احتمال را نیز باید در نظر داشت که از ابتدا غموض و ایها می آمیخته به ارتفاع و اوج در این متن مشاهده می شده و فرهنگ عمومی جامعه به درستی مبتدیان و ناآشنایان را از مواجهه ی عوامانه و کوچه و بازاری با آن پرهیز می داده است و در این میان معدود افرادی نیز به دلیل خواص فردی با کوشش ها و جست و جوهایی در حد بضاعت خود کوره راهی به سوی محتوای آن در نظر خویش می یافتند و همان را به محیط عرضه می داشتند و سرانجام در دوره های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جایگاه عالمان و آگاهان از متن مقدّس قرآن نیز تصوّر شده اند؛ ولی با هیچ منطق و استدلالی ناممکن بودن عدول از سخن آنان را نمی توان پذیرفت و هضم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ی مهم تر آن که هر چند آرای مفسّران اوّلیّه معمولاً از هرگونه عمق و نگاه هوشمندانه خالی است همان اقوال نیز غالباً به رسول خدا صلی الله علیه و آله منسوب نیست و سخن و برداشت خود آن هاست؛ یعنی مفاد و محتوای غالب روایات تفسیری برداشت های شخصی این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حداقل، این را نشان می دهد که خطا بودن تفسیر به رأی در میان آنان جایگاهی نداشته و مورد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دستکم قابل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کرد که لزوم رعایت این دستور مربوط به زمان پیدایش اسلام و دوران ابتدای دعوت و نیز دوره های آغازین برخورد هر کس و هر جامعه با این کتاب است و منشأ آن کوتاهی سطح عمومی اندیشه ی مردمان مبتدی است؛ یعنی این تذکر بیانگر آن است که هرگز با اندیشه های کودکانه نباید و نمی توان به برداشت از معانی بلند این کتاب پرداخت این پرهیز کاملاً ضروری و منطقی و به جا به نظر می رسد؛ ولی نباید از یاد برد که هشداری است فرعی در کنار اصل توجّه و تدبّر به قرآن و تنها برای مصونیت از فروغلتیدن در دام اندیشه های نارسا و کودکانه؛ نه آن که در جایگاه یک اصل قرار گیرد و به تمامی روزگاران و به تمامی افراد نیز تسری یابد و در نتیجه راه فهم قرآن را برای همیشه مسدود سازد</w:t>
      </w:r>
    </w:p>
    <w:p>
      <w:pPr>
        <w:pStyle w:val="BookText"/>
        <w:rPr/>
      </w:pPr>
      <w:r>
        <w:rPr>
          <w:rFonts w:ascii="IRNazanin" w:hAnsi="IRNazanin" w:eastAsia="IRNazanin"/>
          <w:color w:val="111111"/>
          <w:sz w:val="28"/>
          <w:sz w:val="28"/>
          <w:szCs w:val="28"/>
          <w:rtl w:val="true"/>
          <w:lang w:bidi="fa-IR"/>
        </w:rPr>
        <w:t xml:space="preserve">نیز به هیچ وجه امکان نصب این گونه محدودیت برای همه ی افراد و در تمامی ادوار نبوده و نیست؛ چه این سخن بدان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متن قرآن در معرض تفسیر به رأی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باره به کناری نهاده شود و تنها توضیحات ناکافی و نارسا و محدود و سرانجام مخدوشی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تنها در مورد پاره ای از آیات و نه تمامی قرآن پس از عبور از هزاران گردنه و گلوگاه حذف کننده و سیاست پروایانه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ما رسیده است در برابر خود نهاده آن را به جای متن قرآن مورد استفادء قرار دهند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آن که هیچ کس در برخورد با این کتاب به صورت کامل مصون از این گونه تفسیر به رأی یعنی برداشت های شخصی و خود به خودی نمی تواند بود؛ زیرا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راه برخورد با یک متن جز از راه برداشت و فهم آن است؟ </w:t>
      </w:r>
      <w:bookmarkStart w:id="219" w:name="pg8773_74052"/>
    </w:p>
    <w:p>
      <w:pPr>
        <w:pStyle w:val="BookText"/>
        <w:rPr/>
      </w:pPr>
      <w:bookmarkEnd w:id="219"/>
      <w:r>
        <w:rPr>
          <w:rFonts w:ascii="IRNazanin" w:hAnsi="IRNazanin" w:eastAsia="IRNazanin"/>
          <w:color w:val="111111"/>
          <w:sz w:val="28"/>
          <w:sz w:val="28"/>
          <w:szCs w:val="28"/>
          <w:rtl w:val="true"/>
          <w:lang w:bidi="fa-IR"/>
        </w:rPr>
        <w:t>بی،گمان جایگاه و موضع فهم کننده در متن ،فهم حضوری غیر قابل انکار خواهد داشت و همین نکته ی بدیهی نشان می دهد که پرهیز از تفسیر به رأی به این معنی اساساً ممکن نیست چه رسد بدان که مورد توصیه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نمی توان راه برداشت از قرآن را مسدود ساخت و خداوند خود راه را پیشاپیش با تنزیل آن، گشوده داشته است </w:t>
      </w:r>
      <w:r>
        <w:rPr>
          <w:rFonts w:ascii="Amiri" w:hAnsi="Amiri" w:eastAsia="Amiri" w:cs="Amiri"/>
          <w:color w:val="111111"/>
          <w:sz w:val="28"/>
          <w:sz w:val="28"/>
          <w:szCs w:val="28"/>
          <w:rtl w:val="true"/>
          <w:lang w:bidi="ar-SA"/>
        </w:rPr>
        <w:t xml:space="preserve">و ما يَفْتَح اللهُ لِلنَّاسِ مِنْ رَحْمَةٍ فَلا مُمْسِكَ لَهَا </w:t>
      </w:r>
      <w:r>
        <w:rPr>
          <w:rFonts w:eastAsia="Amiri" w:cs="Amiri" w:ascii="Amiri" w:hAnsi="Amiri"/>
          <w:color w:val="111111"/>
          <w:sz w:val="28"/>
          <w:szCs w:val="28"/>
          <w:rtl w:val="true"/>
          <w:lang w:bidi="ar-SA"/>
        </w:rPr>
        <w:t>!</w:t>
      </w:r>
      <w:r>
        <w:rPr>
          <w:rStyle w:val="FootnoteAnchor"/>
          <w:rtl w:val="true"/>
        </w:rPr>
        <w:footnoteReference w:id="57"/>
      </w:r>
    </w:p>
    <w:p>
      <w:pPr>
        <w:pStyle w:val="Heading2"/>
        <w:numPr>
          <w:ilvl w:val="1"/>
          <w:numId w:val="1"/>
        </w:numPr>
        <w:rPr/>
      </w:pPr>
      <w:bookmarkStart w:id="220" w:name="__RefHeading___Toc3502817_653776707"/>
      <w:bookmarkStart w:id="221" w:name="_Toc76"/>
      <w:bookmarkEnd w:id="220"/>
      <w:r>
        <w:rPr>
          <w:rtl w:val="true"/>
        </w:rPr>
        <w:t>انگیزه های بازدارنده</w:t>
      </w:r>
      <w:bookmarkEnd w:id="221"/>
    </w:p>
    <w:p>
      <w:pPr>
        <w:pStyle w:val="BookText"/>
        <w:rPr/>
      </w:pPr>
      <w:r>
        <w:rPr>
          <w:rFonts w:ascii="IRNazanin" w:hAnsi="IRNazanin" w:eastAsia="IRNazanin"/>
          <w:color w:val="111111"/>
          <w:sz w:val="28"/>
          <w:sz w:val="28"/>
          <w:szCs w:val="28"/>
          <w:rtl w:val="true"/>
          <w:lang w:bidi="fa-IR"/>
        </w:rPr>
        <w:t xml:space="preserve">توجّه به نارسایی وحشتناک ذهنی و کوتاهی سطح اندیشه ی مردمان در ابتدای ظهور اسلام و سوء استفاده های رایج در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می تواند صدور این آموزه ی بازدارنده را تا حدودی موجه و معقول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احتمالات قابل تصوّر در این مسیر است؛ نباید از بررسی سایر احتمالاتی که از جوانب دیگر سبب ماندگاری این آموزه شده نیز چشم پوشید و مسأله را در همین جا تمام شده دانست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نیازمند استدلال نیست که انگیزه های سیاسی همواره نسبت به ایجاد یک خط مانع و بازدارنده حریص اند و آن چه نمی توان انکار کرد سوء استفاده ای است که انگیزه های سیاست پروایانه در طول ،تاریخ از این آموزه ی رایج داشته و نهایتاً این دستور را به حربه ای تبدیل کرده اند تا جوامع را از هر نوع حرکت تحرّی جویانه و جست و جوگرانه نسبت به این کتاب مقدّس باز دارد و همان برداشت های سطحی و جامدی را که حکومت ها با تثبیت آن ها به پایداری خود مدد می رسانند مستحکم سازد و سبب گردیده تا از کرسی ها و خطابه های رسمی، سخنی جز همان سخنان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نقطه نظر منافع، کاملاً پالایش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مردمان نرسد؛ گفتی با این ،بهانه خواسته اند تا راه هر گونه برداشت </w:t>
      </w:r>
      <w:bookmarkStart w:id="222" w:name="pg8773_74054"/>
    </w:p>
    <w:p>
      <w:pPr>
        <w:pStyle w:val="BookText"/>
        <w:rPr/>
      </w:pPr>
      <w:bookmarkEnd w:id="222"/>
      <w:r>
        <w:rPr>
          <w:rFonts w:ascii="IRNazanin" w:hAnsi="IRNazanin" w:eastAsia="IRNazanin"/>
          <w:color w:val="111111"/>
          <w:sz w:val="28"/>
          <w:sz w:val="28"/>
          <w:szCs w:val="28"/>
          <w:rtl w:val="true"/>
          <w:lang w:bidi="fa-IR"/>
        </w:rPr>
        <w:t>متعارض با قدرت حاکم را مسدود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احتمال اخیر در حقیقت به معنی غیر واقعی بودن و غیر لازم بودن و حتى مضر و خطرناک و خیانت آمیز بودن این توصیه نیز هست؛ یعنی لااقل اگر از این زاویه به مسأله نگریسته شود این هشدار فاقد لزوم و قطعیت خواهد شد تا آن جا که ترک و اعراض از آن را نیز ضروری می نماید به عبارت دیگر اگر این آموزه بخواهد به جای پیشگیری از فروغلتیدن در برداشت های کودکانه عامّل تثبیت آن برداشت ها گردد بی گمان با انگیزه های سیاسی و حکومتی آمیخته است که در عرصه ی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نیازی به رعایت آن نیست بلکه حتّی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اعراض نیز کرد</w:t>
      </w:r>
    </w:p>
    <w:p>
      <w:pPr>
        <w:pStyle w:val="Heading2"/>
        <w:numPr>
          <w:ilvl w:val="1"/>
          <w:numId w:val="1"/>
        </w:numPr>
        <w:rPr/>
      </w:pPr>
      <w:bookmarkStart w:id="223" w:name="__RefHeading___Toc3502819_653776707"/>
      <w:bookmarkStart w:id="224" w:name="_Toc77"/>
      <w:bookmarkEnd w:id="223"/>
      <w:r>
        <w:rPr>
          <w:rtl w:val="true"/>
        </w:rPr>
        <w:t>موجّه ترین احتمال</w:t>
      </w:r>
      <w:bookmarkEnd w:id="224"/>
    </w:p>
    <w:p>
      <w:pPr>
        <w:pStyle w:val="BookText"/>
        <w:rPr/>
      </w:pPr>
      <w:r>
        <w:rPr>
          <w:rFonts w:ascii="IRNazanin" w:hAnsi="IRNazanin" w:eastAsia="IRNazanin"/>
          <w:color w:val="111111"/>
          <w:sz w:val="28"/>
          <w:sz w:val="28"/>
          <w:szCs w:val="28"/>
          <w:rtl w:val="true"/>
          <w:lang w:bidi="fa-IR"/>
        </w:rPr>
        <w:t>در کنار احتمالات دوگانه و متعارض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جهات متضادّ قبول و ردّ و نفی و اثبات ممکن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را نیز می توان محتمل دانست که با توجّه به تطبیق آن با روزگار ما و نیز اهمیت بنیادین ،آن درخور اعتناست؛ چه اگر بخواهیم این دستور یعنی پرهیز از تفسیر به رأی را اندکی عمیق تر و ریشه دارتر دریابیم مفاد آن به گونه ی دیگری خود را نشان می دهد و تذکر و توجّه و عنایت بدان را با لزوم بیشتری همراه می سازد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منظور از این تأکید چنان که به اجمال اشاره شد آن باشد که مبادا خودخواهانه و خویشتن مدارانه و با انگیزه ی دست یابی به مقاصد و آرای ،شخصی، از متن قرآن سوء استفاده گردد و در حقیقت برای معانی کلی و بلند آن مصادیق جزئی و شخصی به نفع افراد و گروه ها معین شود و به تعبیر دیگر در راء برخورد با قرآن به جای جست و جوی حقیقت و راه یافتن به عمق و ژرفای غریب و دور از دسترس آن تنها آن را بهانه ای برای تثبیت و تحکیم اندیشه های شخصی قرار دهند و از این راه تمایلات گروه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حقّ و باطل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کرسی قبول نشیند؛ یعنی افراد و گروه هایی غرض ورزانه از آن مانند ابزاری در جهت منافع خویش و </w:t>
      </w:r>
    </w:p>
    <w:p>
      <w:pPr>
        <w:pStyle w:val="BookText"/>
        <w:rPr/>
      </w:pPr>
      <w:r>
        <w:rPr>
          <w:rFonts w:ascii="IRNazanin" w:hAnsi="IRNazanin" w:eastAsia="IRNazanin"/>
          <w:color w:val="111111"/>
          <w:sz w:val="28"/>
          <w:sz w:val="28"/>
          <w:szCs w:val="28"/>
          <w:rtl w:val="true"/>
          <w:lang w:bidi="fa-IR"/>
        </w:rPr>
        <w:t>برای حقّ به جانب نشان دادن خود استفاده کنند و به سود جویی و بهره برداری شخصی از قداست آن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مقصود و برداشت را محتوای پرهیز یاد شده فرض کنیم مفاد آن مانند سایر آموزه های معنوی کاملاً قابل فهم و دفاع و نیز آکنده از حقیقت خواهد شد و تردید در آن نمی توان کرد؛ زیرا تأکید این پرهیز به درستی بر آن است که این متن ،مقدّس تنها راه گشای افق های فهم و نگاه مردمان به سوی نادیده ها و ناشنیده های سپهر حقیقت و واقعیت است؛ نه ابزاری برای ایجاد جنگ و جدال در جهت دست یابی به مقاصدِ حقیر سیاسی و حکومتی یا حتّی شخصی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بدون شک اجرای دقیق این پرهیز و رعایت کامل آن نسبت به این متن مقدّس مانند تمامی این گونه توصیه های گران قدر نیازمند پرهیزی درونی و پاس داشتی آمیخته به خشیت از نوع خشوع مؤمنان راستین و از گونه ی تقوی و صیانت نفس است و تنها از عهده ی افرادی بر آمدنی است که در راه ایمان دارای پایی محکم و از تمایلات شخصی کاملاً برکنار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چنین متاعی چه اندازه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همان عرصه ی سیمرغ است که مگس را مجال پرواز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 و جو از معانی نهفته در این متن معمولاً از آن رو صورت می گیرد که افراد و گروه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یافتن بیانی مطابق میل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به نفع خود از آن استفاده کنند و بدان استناد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حرمت اندیش از خود گذشته ای است که در عین ،توانایی از این کار چشم پوشد و قرآن را نردبان مطامع خویش قرار ندهد؟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آویز قرار دادن قرآن نه تنها جفایی حرمت شکنانه است، گونه ای بی پروایی را نیز تداعی می کند که انسان از تصوّر آن هم گریزان می گردد؛ امّا نامانوس بودن و نیز ناشناخته ماندن این نکته از آن روست که از این حد و مرتبه ی حرمت اندیشی نسبت به قرآن کم تر گفت و گو رفته و این گونه رعایت در مورد آن چندان تعلیم نشده است و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تقريباً بدون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بدان مبتلا و بلکه معتادند </w:t>
      </w:r>
      <w:bookmarkStart w:id="225" w:name="pg8773_74058"/>
    </w:p>
    <w:p>
      <w:pPr>
        <w:pStyle w:val="BookText"/>
        <w:rPr/>
      </w:pPr>
      <w:bookmarkEnd w:id="225"/>
      <w:r>
        <w:rPr>
          <w:rFonts w:ascii="IRNazanin" w:hAnsi="IRNazanin" w:eastAsia="IRNazanin"/>
          <w:color w:val="111111"/>
          <w:sz w:val="28"/>
          <w:sz w:val="28"/>
          <w:szCs w:val="28"/>
          <w:rtl w:val="true"/>
          <w:lang w:bidi="fa-IR"/>
        </w:rPr>
        <w:t>البته ناگفته نباید گذارد که این گونه سوء استفاده از متون، آن هم از متن مقدّسی مانند قرآن نه تنها از نظرگاه اندیشه و خرد کودکانه و عاجزانه است، بلکه غیر منطقی و غیر وافی به مقصود نیز هست که در ادامه ی همین بحث در موضوع عدم امکان استناد به آیات و روایات و اصولاً هر متن مکتوب و منقولی، به تفصیل از آن سخن خواهیم گفت</w:t>
      </w:r>
      <w:r>
        <w:rPr>
          <w:rFonts w:eastAsia="IRNazanin" w:cs="IRNazanin"/>
          <w:color w:val="111111"/>
          <w:sz w:val="28"/>
          <w:szCs w:val="28"/>
          <w:rtl w:val="true"/>
          <w:lang w:bidi="fa-IR"/>
        </w:rPr>
        <w:t>.</w:t>
      </w:r>
    </w:p>
    <w:p>
      <w:pPr>
        <w:pStyle w:val="Heading2"/>
        <w:numPr>
          <w:ilvl w:val="1"/>
          <w:numId w:val="1"/>
        </w:numPr>
        <w:rPr/>
      </w:pPr>
      <w:bookmarkStart w:id="226" w:name="__RefHeading___Toc3502821_653776707"/>
      <w:bookmarkStart w:id="227" w:name="_Toc78"/>
      <w:bookmarkEnd w:id="226"/>
      <w:r>
        <w:rPr>
          <w:rtl w:val="true"/>
        </w:rPr>
        <w:t>حقّ و باطل</w:t>
      </w:r>
      <w:bookmarkEnd w:id="227"/>
    </w:p>
    <w:p>
      <w:pPr>
        <w:pStyle w:val="BookText"/>
        <w:rPr/>
      </w:pPr>
      <w:r>
        <w:rPr>
          <w:rFonts w:ascii="IRNazanin" w:hAnsi="IRNazanin" w:eastAsia="IRNazanin"/>
          <w:color w:val="111111"/>
          <w:sz w:val="28"/>
          <w:sz w:val="28"/>
          <w:szCs w:val="28"/>
          <w:rtl w:val="true"/>
          <w:lang w:bidi="fa-IR"/>
        </w:rPr>
        <w:t xml:space="preserve">نکته ای که بر خلاف تصور ابتدایی در مورد آموزه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جا که تقریباً هرگز بدان عنایت نشده است، دقّت بیشتری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متن این توصیه به هیچ وجه، مصونیت از برداشت ناصحیح مورد اشاره نیست و این قابل تأمل است و در صورت توجّه، سخت خلاف انتظار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هیچ سخنی از حقّ و باطل برداشت، در آن به میان نیامده، بلکه نشان می دهد منظور از آن تنها تصحیح شیوه ی برخورد و طریق استفاده ای است که معانی این کتاب همواره در معرض آن قرار دارد؛ چنان که گویی حقّ وباطل منسوب بدان در این موضع گیری نهفته است؛ نه در صورت خیالی مفاهیم برداشت شده از آن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سخن دیگر، هدف از اعمال این هشدار به هر معنی که تصور شود برای مصونیت از برداشت ناصحیح نیست؛ بلکه پرهیزی است از رفتار ناصواب نسبت به قرآن و آموزه های این کتاب این بدان معناست که تفاوت نمی کند برداشت مورد نظر صورتاً حقّ باشد یا باطل نیز این که روایتی در باب آن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گوینده بدان باور داشته باشد یا تنها بدان تظاهر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آن است که این متن مقدّس دستاویز مجادلات روز مره قرار نگیرد و در میدان مخاصمات سخیف و گرایش هایی که در کوچه و بازار تنگ و خاک آلود دنیا پدید می آید وارد نشود و به دست امثال معاویه ها بر سر نیزه های دفاع از حقّانیت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خدعه و نیرنگ خاستگاهی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نگردد؛ زیرا گذشته از هر پی آمدی در این گونه </w:t>
      </w:r>
    </w:p>
    <w:p>
      <w:pPr>
        <w:pStyle w:val="BookText"/>
        <w:rPr/>
      </w:pPr>
      <w:r>
        <w:rPr>
          <w:rFonts w:ascii="IRNazanin" w:hAnsi="IRNazanin" w:eastAsia="IRNazanin"/>
          <w:color w:val="111111"/>
          <w:sz w:val="28"/>
          <w:sz w:val="28"/>
          <w:szCs w:val="28"/>
          <w:rtl w:val="true"/>
          <w:lang w:bidi="fa-IR"/>
        </w:rPr>
        <w:t>فرو کاستن های پندارین آن معانی بلند ناگزیر دچار محدودیت هایی خواهند شد که تعیین حقّ و باطل مصادیق بر اساس آن ها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تُخاصِمْهُم بالقرآن؛ فإنَّه حمال ذو وُجوه</w:t>
      </w:r>
      <w:r>
        <w:rPr>
          <w:rStyle w:val="FootnoteAnchor"/>
          <w:rtl w:val="true"/>
        </w:rPr>
        <w:footnoteReference w:id="58"/>
      </w:r>
      <w:r>
        <w:rPr>
          <w:rFonts w:ascii="IRNazanin" w:hAnsi="IRNazanin" w:eastAsia="IRNazanin"/>
          <w:color w:val="111111"/>
          <w:sz w:val="28"/>
          <w:sz w:val="28"/>
          <w:szCs w:val="28"/>
          <w:rtl w:val="true"/>
          <w:lang w:bidi="fa-IR"/>
        </w:rPr>
        <w:t>تا چه رسد بدان که معمولاً در این گونه تعارضات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به یک اندازه گرفتار توهمات کودکانه و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خودخواهانه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اند و این کتاب در ارتفاع و اوجی است که وارد ساختن آن به تنگنای این گونه اغراض بی گمان برخوردی است جاهلانه و حرمت شکنانه که از بی توجّهی به حقیقت و ماهیت آن سرچشمه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تفاوت نیز قابل ذکر است که در این راه گروه هایی که در ظاهر خیال از حقّ پیروی نمی کنند به اندازه ی پیروانِ صوری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ملامت نخواهند بود؛ زیرا پیروان ظاهري حقّ و آنان که با صورت اجمالی حقیقت آشنایند و در خیال ،خویش آن را از باطل تمیز می دهند در صورت دستاویز قرار دادن قرآن برای وصول به مقاصد خویش جفایی دو چندان بر آن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توجّه داشت و هشیار بود که اگر صورت برداشتی حقّ باشد و درست، سوء استفاده از آن عیوب بیشتری پدید خواهد آورد؛ زیرا اگر سخن حقّی دستاویز منافع شخصی قرار گیرد، ابزاری گران قدر صرف دستاوردی پلید و اندک مایه شده است که غالباً زشتی پی آمدهای آن با وقتی که برداشتی ناصحیح را حقّ می پنداشته اند قابل مقایسه نیست؛ یعنی اگر برداشت های صورتاً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دستاویز منافع و تمایلات و آرای شخصی قرار گیرد ویرانگری آن دو چندان خواهد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برداشت های به اصطلاح صحیح نیز مشمول فراگیری آتش خودخواهی هاست؛ زیرا روشن است که هر اندازه صورت این آموزه ها عمیق تر و ناب تر و در نتیجه ظاهراً حقّ به جانب تر باشند متناسب با صحت و قطعیت و حقّانیت صوری آن ها به دلایل گوناگون، امکان سوء استفاده از آن ها نیز بیشتر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زشتی شیطان پرستیدن و ظلم کردن کم تر است تا حقّ پرستی را بهانه ی ظلم و تجاوز و تعدی به دیگران قرار دادن چه بسیار جنگ ها که به بهانه آموزه ی گران قدر توحید و استناد به آیات قرآن و در جهت حمایت از آن در طول تاریخ پدید نیامده و چه خون ها که به نام مبارزه با کفر و زندقه مطامع گروه قدرتمند را در عرصه ی حکومت تأمین نکرده است صفحات تاریخ نیز آکنده از استدلال هایی است که وابستگان ،قدرت بر اساس معانی صوری این کتاب ترتیب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اساسا مفاهیم حقّ و باطل ، به معنی صوری و شکلی آن، توهمی است برخاسته از اندیشه های مادی گرایانه که ساخته و پرداخته ی اذهان به باورتن نشسته و کودکانه و نابالغ ماست این دو مفهوم یعنی حقّ و باطل خواص و ویژگی ها و کاربردی ورای مفاهیم صدق و کذب دارند که چون معمولاً به تفاوت ظریف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نشده در 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یک دیگر نیز به کار رفته اند و نزد بزرگان اهل اصطلاح ،هم چه بسا مترادف اخذ شده باشد؛ در حالی که حقّ و باطل تنها وصف فاعل مختاری تواند بود که ما از آن به انسان تعبیر می کنیم و بیرون از عرصه ی وجدانیات و انسانیات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اخلاقیات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دو ،لفظ، بیهوده و نابه جاست اگر احیاناً در عرصه های مادی و غیر انسانی، آن هم به معنى صدق و کذب و در نسبت با واقع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و غیر 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به کار رفته در جایگاهی کاملاً مجازی استعمال شده است؛ زیرا صدق و کذب هرگز مرادف حقّ و باطل نیستند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دو صفت حقّ و باطل، به معنای واقعی، اوصاف جهت گیری های خودخواهانه و غیر خودخواهانه ناظر است؛ نه اوصاف بیاناتی مطابق یا نا مطابق از موصوف که معمولاً از آن به دو شکل صادق و کاذب در قضایا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باطل چیزی نیست جز سخن و موضع خود خواهانه در هر مورد و موضوعی و حقّ نیز در برابر جز حکایت عبور و گذشت و جهش از این خودخواهی ها نیست که در یک جمله از آن 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رود این توضیح به سهولت نشان می دهد که چرا هر جا نگاه بدین متن مقدّس از خودخواهی ها برخاسته باشد، عین </w:t>
      </w:r>
    </w:p>
    <w:p>
      <w:pPr>
        <w:pStyle w:val="BookText"/>
        <w:rPr/>
      </w:pPr>
      <w:r>
        <w:rPr>
          <w:rFonts w:ascii="IRNazanin" w:hAnsi="IRNazanin" w:eastAsia="IRNazanin"/>
          <w:color w:val="111111"/>
          <w:sz w:val="28"/>
          <w:sz w:val="28"/>
          <w:szCs w:val="28"/>
          <w:rtl w:val="true"/>
          <w:lang w:bidi="fa-IR"/>
        </w:rPr>
        <w:t>باطل و در نتیجه مستوجب پیآمدِ آکنده شدن جایگاه شخص از آتش خودخواهی ها می گردد؛ چنان که اگر منشأ آن از خودگذشتگی باشد، کاملا فارغ از صورت آن، عین حقیقت و صواب است و ارتباطی به محتوای خیالی برداشت از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سخن گفتن از حقّ و باطل در مورد آن چه به قرآن نسبت داده می شود با بار معنایی و معنوی کاملاً متفاوتی ظاهر می گردد که تفاوت آن با عرصه های خیالی از زمین تا آسمان است؛ زیرا به هیچ وجه از تطابق صوري مقصود گوینده با برداشت شنونده در آن نمی توان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در آموزه ی پرهیز از تفسیر به رأی به معنی اخیر آن به هیچ وجه اشاره ای به مصونیت از برداشت مطابق و غیر مطابق در آن نشده است؛ زیرا اساساً در مورد متنی چون قرآن نمی توان و نباید این گونه سخن گفت و در این مقطع از بحث گفت و گو از آن ناممکن است؛ تنها اجمالاً می توان این نکته را گوشزد ساخت که پیام این آموزه، به دلیل ماهیت خاص قرآن تنها تصحیح کاربرد متن آن، یعنی پرهیز از سوء استفاده از این حبل و ریسمان الاهی است تا به جای آویختن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برای دست یابی به اوج اخلاق و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مبادا با دستاویز قرار دادن آن، منافع خویش را جست وجو و به جایگاهی آکنده از آتش خودخواهی سقوط کنند؛ یعنی به حقّ پشت کرده در برابر باطل، سر تسلیم فرود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و باطل اوصاف ناظر بر این متن است و اشکالات صوری و شکلی برداشت از آن هرگز به حقّ و باطل موصوف نمی تواند بود؛ نه آن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دو تعبیر، تفاوتی عمیق وجود دارد که تنها با تأملی آمیخته به صمیمیت و در عین حال هوشیارانه، می توان بدان دست یافت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ی سخن فوق این نکته ی غریب و دور از ذهن است که ناباورانه و بر خلاف انتظار باید اعلام کرد هر گاه حتّی اقرار و اصرار و پافشاری بر آموزه های مسلم و غیر قابل تردیدی هم چون توحید و نبوت و ولایت نیز برخاسته از خودخواهی ،باشد همان مهر بطلان را بر چهره خواهد داشت؛ یعنی محتوای خیالی آموزه را در برابر جایگاه حقّ پرستانه ی گوینده ی آن نقش و وزنی نیست این همان نکته است که ملای رومی در داستانِ موسی و شبان مثنوی به ایراد آن پرداخته </w:t>
      </w:r>
      <w:bookmarkStart w:id="228" w:name="pg8773_74066"/>
    </w:p>
    <w:p>
      <w:pPr>
        <w:pStyle w:val="BookText"/>
        <w:rPr/>
      </w:pPr>
      <w:bookmarkEnd w:id="228"/>
      <w:r>
        <w:rPr>
          <w:rFonts w:ascii="IRNazanin" w:hAnsi="IRNazanin" w:eastAsia="IRNazanin"/>
          <w:color w:val="111111"/>
          <w:sz w:val="28"/>
          <w:sz w:val="28"/>
          <w:szCs w:val="28"/>
          <w:rtl w:val="true"/>
          <w:lang w:bidi="fa-IR"/>
        </w:rPr>
        <w:t>و چون در هیچ یک از آموزه های دینی به دلیل غفلت از آن نگاه محتوایی و علاوه بر آن، اصالت بخشی به دیدگاه های شکلی هرگز مورد عنایت و دقّت قرار نگرفته در نتیجه این گونه مغفول و مخذول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مهم ترین و منطقی ترین پیام پرهیز از تفسیر به رأی آن است که مبادا فردی از آموزه های گران قدر و آکنده از حقیقت این کتاب مقدّس، به برداشت های خودخواهانه و خویشتن مدارانه پردازد</w:t>
      </w:r>
    </w:p>
    <w:p>
      <w:pPr>
        <w:pStyle w:val="Heading2"/>
        <w:numPr>
          <w:ilvl w:val="1"/>
          <w:numId w:val="1"/>
        </w:numPr>
        <w:rPr/>
      </w:pPr>
      <w:bookmarkStart w:id="229" w:name="__RefHeading___Toc3502823_653776707"/>
      <w:bookmarkStart w:id="230" w:name="_Toc79"/>
      <w:bookmarkEnd w:id="229"/>
      <w:r>
        <w:rPr>
          <w:rtl w:val="true"/>
        </w:rPr>
        <w:t>مفهوم و مصداق</w:t>
      </w:r>
      <w:bookmarkEnd w:id="230"/>
    </w:p>
    <w:p>
      <w:pPr>
        <w:pStyle w:val="BookText"/>
        <w:rPr/>
      </w:pPr>
      <w:r>
        <w:rPr>
          <w:rFonts w:ascii="IRNazanin" w:hAnsi="IRNazanin" w:eastAsia="IRNazanin"/>
          <w:color w:val="111111"/>
          <w:sz w:val="28"/>
          <w:sz w:val="28"/>
          <w:szCs w:val="28"/>
          <w:rtl w:val="true"/>
          <w:lang w:bidi="fa-IR"/>
        </w:rPr>
        <w:t>علاوه بر آن چه گفته شد، در یک تحلیل ،لفظی واژه فشر در این عبارت گویای آن است که این لغزش غالباً در هنگام تعیین مصداق، گریبانگیر افراد می گردد و به هیچ روی به برداشت های مفهومی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اساسی است که بدان عنایت نشده است و الا در این نمی توان تردید روا داشت که در راه فهم قرآن، همواره باید تدبّر نمود و در دریافت معانی ،آن سعی کرد این یک کوششی فطری است و نیازمند فرمان و ترغیب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دستور پرهیز از آن لذا تقریباً می توان اطمینان یافت که پرهیز از تفسیر به رأی پرهیز از تعیین مصادیق خودخواهانه و خویشتن مدارانه است که همواره برخاسته از منافع و آرای شخصی است؛ نه پرهیز از تعمق و تدبر و نگاه آزادانه به مفاهیم این کتاب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پی آمدی که در مورد آن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گرفتن شخص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سهولت نشان می دهد که این عمل ناگزیر باید با نوعی سوء نیت ناشی از خودخواهی همراه باشد تا در خور آن نتیجه قرار گیرد و نمی توان با هیچ منطقی آن را با برداشت های طبیعی و غیر قابل اجتناب ،افراد متناسب دانست و از سوي خداوند افراد را در برابر این رفتار ناخودآگاه یعنی استنباط طبیعی از کلام وحی مستوجب این مجازات و عقاب شناخت به این دلیل است که انسان اجمالاً در می یابد که لابد منظور از این سخن، مانند بسیاری دیگر از تعالیم معنوی، لابه لای جست و جوهای متعارف پنهان مانده و از آن غفلت گردیده است</w:t>
      </w:r>
      <w:r>
        <w:rPr>
          <w:rFonts w:eastAsia="IRNazanin" w:cs="IRNazanin"/>
          <w:color w:val="111111"/>
          <w:sz w:val="28"/>
          <w:szCs w:val="28"/>
          <w:rtl w:val="true"/>
          <w:lang w:bidi="fa-IR"/>
        </w:rPr>
        <w:t xml:space="preserve">. </w:t>
      </w:r>
      <w:bookmarkStart w:id="231" w:name="pg8773_74069"/>
    </w:p>
    <w:p>
      <w:pPr>
        <w:pStyle w:val="Heading2"/>
        <w:numPr>
          <w:ilvl w:val="1"/>
          <w:numId w:val="1"/>
        </w:numPr>
        <w:rPr/>
      </w:pPr>
      <w:bookmarkStart w:id="232" w:name="__RefHeading___Toc3502825_653776707"/>
      <w:bookmarkStart w:id="233" w:name="_Toc80"/>
      <w:bookmarkEnd w:id="231"/>
      <w:bookmarkEnd w:id="232"/>
      <w:r>
        <w:rPr>
          <w:rtl w:val="true"/>
        </w:rPr>
        <w:t>احادیث اهل بیت علیهم السلام و رسول خدا صلی الله علیه و اله</w:t>
      </w:r>
      <w:bookmarkEnd w:id="233"/>
    </w:p>
    <w:p>
      <w:pPr>
        <w:pStyle w:val="Heading2"/>
        <w:numPr>
          <w:ilvl w:val="1"/>
          <w:numId w:val="1"/>
        </w:numPr>
        <w:rPr/>
      </w:pPr>
      <w:bookmarkStart w:id="234" w:name="__RefHeading___Toc3502827_653776707"/>
      <w:bookmarkStart w:id="235" w:name="_Toc81"/>
      <w:bookmarkEnd w:id="234"/>
      <w:r>
        <w:rPr>
          <w:rtl w:val="true"/>
        </w:rPr>
        <w:t>تفاوت بنیادین</w:t>
      </w:r>
      <w:bookmarkEnd w:id="235"/>
    </w:p>
    <w:p>
      <w:pPr>
        <w:pStyle w:val="BookText"/>
        <w:rPr/>
      </w:pPr>
      <w:r>
        <w:rPr>
          <w:rFonts w:ascii="IRNazanin" w:hAnsi="IRNazanin" w:eastAsia="IRNazanin"/>
          <w:color w:val="111111"/>
          <w:sz w:val="28"/>
          <w:sz w:val="28"/>
          <w:szCs w:val="28"/>
          <w:rtl w:val="true"/>
          <w:lang w:bidi="fa-IR"/>
        </w:rPr>
        <w:t>در بحث خاستگاه اندیشه های کلامی و نیز در خلال مباحثی که در صدد تبیین آموزه ی مشهور پرهیز از تفسیر به رأی ،بود این نکته به تکرار گوشزد گردید که مهم ترین عامّل بی محتوایی مجموعه های تفسیری و کلامی، ابتنای آن ها بر گویش افرادی است که غالباً در صدر تاریخ اسلام می زیسته اند و در جامعه ی حکومتی آن دوران، مسموع الکلمه بودند و در روزگاران ،بعد به عنوان تبعیت از سلف صالح، از آن ها پیروی شده است؛ در حالی که این افراد در فکر و نگاه، نه دارای عمق و بینش کافی بوده اند و نه از سطوح متعارف اندیشه برخوردار و توضیحات آن ها تنها به دلیل تقدم زمانی آن ها خصوصاً در مورد تفسیر در ادوار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 و شیوه ی معمول اتباع از سنت آنان را در این علم، تا جایگاه پذیرش و قبول همگانی برکشیده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کسی بخواهد بر اساس گویش های به جامانده از این گونه افراد برداشت خود را از قرآن سامان دهد نتیجه ای جز تکرار همان سخنان بی محتوا و کودکانه و سیاست پروایانه نصیب نخواهد داشت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گونه ملاحظات در مورد روایات و به ویژه روایات ،تفسیری، حداکثر شامل توضیحات متعارفی تواند بود که مردمان عادی و خصوصاً صحابه و تابعین صدر اوّل نقل کرده اند؛ توضیحاتی که در تفاسیر روایی اوّلیّه ابتدا در جوامع سنی به دلیل تقدمشان در تدوین مجامع حدیثی، زیربنای سایر تفاسیر </w:t>
      </w:r>
      <w:bookmarkStart w:id="236" w:name="pg8773_74070"/>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اولاً به رسول خدا صلی الله علیه و آله منسوب نیست و ثانیاً کودکانه است و در نتیجه نمی توان آن ها را معیار قطعی فهم قرآن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معانی ارائه شده از سوی رسول خدا صلی الله علیه و آله و معصومین علیهم السلام بدان گونه نیست و در نتیجه از زاویه ی دیگری باید بدان پرداخت و از آن جا که در فرهنگ شیعه آموزه ی انحصار توجّه به سخنان آن بزرگان در تفسیر قرآن و نیز سایر آموزه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فرض صحت 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کاملاً متفاوت در جایگاه نصوص قابل استناد قرار دارد، ناگزیر باید آن ها را مستقلاً به ارزیابی سپرد و با ترازویی دیگر به سنجش آن پرداخت؛ زیرا کلام بزرگان را داستان دیگری است و نمی توان و نباید لاابالی وار و بی پروایانه با آن برخورد کرد و در این حقیقت تردید نیست که همواره سنگ زیربنا و بسترساز تمامی اندیشه های معنوی پس از خود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برخورد با سخن آن بزرگان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طول تاریخ تشیع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اعوجاجات و نارسایی هایی بنیادین همراه بوده است و این گونه برخوردها پدید آورنده ی فرهنگی مخدوش و نارسا گردیده که جز تشتت و نابسامانی و بی محتوایی ثمر دیگری به بار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نگاه به سخنان آن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راه گشای افق دید مخاطبان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جمود و توقف و بیگانگی از محتوا و مقصود تمامی پیام های معنوی و از جمله و در رأس آن ها تعالیم این کتاب مقدّس شده است</w:t>
      </w:r>
      <w:r>
        <w:rPr>
          <w:rFonts w:eastAsia="IRNazanin" w:cs="IRNazanin"/>
          <w:color w:val="111111"/>
          <w:sz w:val="28"/>
          <w:szCs w:val="28"/>
          <w:rtl w:val="true"/>
          <w:lang w:bidi="fa-IR"/>
        </w:rPr>
        <w:t>.</w:t>
      </w:r>
    </w:p>
    <w:p>
      <w:pPr>
        <w:pStyle w:val="Heading2"/>
        <w:numPr>
          <w:ilvl w:val="1"/>
          <w:numId w:val="1"/>
        </w:numPr>
        <w:rPr/>
      </w:pPr>
      <w:bookmarkStart w:id="237" w:name="__RefHeading___Toc3502829_653776707"/>
      <w:bookmarkStart w:id="238" w:name="_Toc82"/>
      <w:bookmarkEnd w:id="237"/>
      <w:r>
        <w:rPr>
          <w:rtl w:val="true"/>
        </w:rPr>
        <w:t>مقایسه ی فریقین</w:t>
      </w:r>
      <w:bookmarkEnd w:id="23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پی آمد برخوردهایی آمیخته به انحراف و اعوجاج، نسبت به احادیث اهل بیت علیهم السلام و رسول خدا صلی الله علیه و آله سخن ،رفت مقصود همان برخوردهای کودکانه و کورکورانه ای است که در نهایت سبب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وجودِ این گونه راهنمایی های مشفقانه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پیروان و بیگانگان با آن آموزه های گران قدر یعنی دو گروه رقیب شیعه و سنی تفاوت آشکاری از جهت سطح برداشت ها دیده نشود؛ زیرا در فرهنگ شیعه حتّی با تکیه بر روایات منقول از ائمه ی اهل بیت علیهم السلام با </w:t>
      </w:r>
    </w:p>
    <w:p>
      <w:pPr>
        <w:pStyle w:val="BookText"/>
        <w:rPr/>
      </w:pPr>
      <w:r>
        <w:rPr>
          <w:rFonts w:ascii="IRNazanin" w:hAnsi="IRNazanin" w:eastAsia="IRNazanin"/>
          <w:color w:val="111111"/>
          <w:sz w:val="28"/>
          <w:sz w:val="28"/>
          <w:szCs w:val="28"/>
          <w:rtl w:val="true"/>
          <w:lang w:bidi="fa-IR"/>
        </w:rPr>
        <w:t>پدیده ی چندان متفاوتی روبه رو نیستیم و متأسفانه باید اذعان کرد که سطح برداشت از کلام وحی همچنان در همان حد نازل برداشت های گروه رقیب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پرسش از علّت این پدیده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راه هر پژوهشگر است و بدون پاسخ کافی ،بدان هر برداشتی را خصوصاً برای پیروان آن ها و به اصطلاح شیعیان اهل بیت علیهم السلام و باور آن ها نسبت به پیشوایان خویش با مناقشه و تردید روبه رو می سازد؛ زیرا با این که در فرهنگ شیعه نگاه به قرآن با راهنمایی های بزرگانی چون معصومین علیهم السلام همراه بوده در برابر آن بزرگان نیز همواره با پرسش های سطحی و توضیحات کم ارزشی روبه روییم که لااقل در خور عظمتِ قرآن و گویش وحیانی آن نیست؛ یعنی حتّی بر اساس آن توضیحات منسوب به امامان معصوم علیهم السلام نیز جز به ،ندرت نمی توان معانی عمیق و بلندی را در لابلای آیات قرآن مشاهده کرد؛ بگذریم از این که همان موارد نادر نیز دستخوش اعراض و کم توجّهی حوزه های تفسیری شیعه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علّت این نارسایی را نشان داد و الا اذعان کرد که در این میان پدیده ای از نگاه ما پنهان و دقیقه ای مغفول مانده است که قادر نیستیم عامّل آن را نشان دهیم؛ زیرا نمی توان انکار کرد که با وجود توضیحات و راهنمایی های پیشوایانی چون ائمه ی اطهار علیهم السلام سطح نگاه و افق دید پیروان آن ها، نسبت به گروه رقیب که از این امتیاز محروم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تعیین مصادیق تفاوت آشکاری را نشان نمی دهد؛ یعنی هر دو گروه از سطح نگاه و عمقِ توجّهی یکسان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مصادیق تعابیر قرآن به دلیل تفاوت در دیدگاه ها، گاه با یک دیگر به شدت اختلاف دارند، کاملاً روشن است که این تفاوت کافی نیست؛ یعنی برخلاف ،انتظار به هیچ وجه در روایات شیعه نیز با عمق بیشتری روبه رو نیستیم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در جست و جوی علّت این پدیده برخاست و آن را به گونه ای درخور وارسید تا لااقل انسان در وجدان خویش اطمینان یابد که چگونه باید و می توان از این گونه سخنان بهره مند گردید و مقصود از این منقولات غالباً مقطوع و مبهم و متعارض و حتّی احیاناً متناقض را دریافت؟ </w:t>
      </w:r>
    </w:p>
    <w:p>
      <w:pPr>
        <w:pStyle w:val="BookText"/>
        <w:rPr/>
      </w:pPr>
      <w:r>
        <w:rPr>
          <w:rFonts w:ascii="IRNazanin" w:hAnsi="IRNazanin" w:eastAsia="IRNazanin"/>
          <w:color w:val="111111"/>
          <w:sz w:val="28"/>
          <w:sz w:val="28"/>
          <w:szCs w:val="28"/>
          <w:rtl w:val="true"/>
          <w:lang w:bidi="fa-IR"/>
        </w:rPr>
        <w:t>نمی توان به سادگی از کنار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فریقین تفاوت چشم گیری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آن را نادیده انگاشت؛ زیرا در این صورت پرسش های فراوانی ذهن را می آزارد و از فروض گوناگونی می توان سخن به میان آورد که به هیچ ،وجه قابل هضم نخواهد بود به عنوان مثال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ممکن است این سخنان به دلیل کوتاهی سطحش سخن آن فرزانگان نبوده و تمامی این گفته ها به دروغ بدانها منسوب شده باشد که گروهی البته از سر استیصال این پاسخ را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معانی و مقاصد بلندی نیست و مثلاً انتظار ما از آن بی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نوبت به این فرض نیازمند پوزش خواهد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و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آن بزرگان بدان اندازه که ما می پنداریم و به ما آموخته اند بزرگ و گران قدر نبوده اند که این گونه سخنان کم ارزش از آنان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ملاحظه می گردد چگونه سرانجام همه ی فروض به امور محال یا شبه محال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منطقی نه می توان تمامی روایات را دروغ دانست و نه می توان پذیرفت که قرآن واجد معانی بلندی نیست و نه می توان علّت این پدیده را تبیین کرد که چرا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که در نزد ما سند و تکیه گاه حتّی خود قرآن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دریافت های کوتاه همراه بوده و محتوای سخن ایشان در این حد نازل و کودکانه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ضرورتاً باید اذعان کرد که پدیده ای از نگاه ما مغفول مانده است و باید در جست و جوی آن برخاست و پاسخ این پرسش را به گونه ای درخور، به دست آورد که چرا با وجود مربیانی گران قدر پیروان و شاگردان آن ها از عظمت بهره مند نگردیده و مانند بیگانگان از مزایای این ویژگی بی نظیر، محروم و بی نصیب مانده اند؛ در حالی که کلمات پراؤ جی نیز از آنان به یادگار مانده است و از طریق همان هاست که می توان به ارتفاع و بلندای شخصیت بی یر آنان پی برد؛ امّا همواره آن گونه سخنان بلند به حاشیه رانده شده و هنگام ترسیم دیدگاه های معنوی آنان ایشان، محور قرار نگرفته است؟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خواهیم دید که این پی آمد برخاسته از نوع برخوردی است که با احادیث آن </w:t>
      </w:r>
      <w:bookmarkStart w:id="239" w:name="pg8773_74077"/>
    </w:p>
    <w:p>
      <w:pPr>
        <w:pStyle w:val="BookText"/>
        <w:rPr/>
      </w:pPr>
      <w:bookmarkEnd w:id="239"/>
      <w:r>
        <w:rPr>
          <w:rFonts w:ascii="IRNazanin" w:hAnsi="IRNazanin" w:eastAsia="IRNazanin"/>
          <w:color w:val="111111"/>
          <w:sz w:val="28"/>
          <w:sz w:val="28"/>
          <w:szCs w:val="28"/>
          <w:rtl w:val="true"/>
          <w:lang w:bidi="fa-IR"/>
        </w:rPr>
        <w:t>بزرگان شده و در نتیجه این گونه آن را بی دستاورد و ثمر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فرعی از آن رو با تأکید بیشتری مورد توضیح قرار گرفت که می توان با طرح آن مسیر اصلی پاسخ به پرسش اساسی این بحث یعنی تعیین جایگاه واقعی حدیث در تبیین تعالیم ،دین را به خوبی ترسیم و تثبیت کرد</w:t>
      </w:r>
      <w:r>
        <w:rPr>
          <w:rFonts w:eastAsia="IRNazanin" w:cs="IRNazanin"/>
          <w:color w:val="111111"/>
          <w:sz w:val="28"/>
          <w:szCs w:val="28"/>
          <w:rtl w:val="true"/>
          <w:lang w:bidi="fa-IR"/>
        </w:rPr>
        <w:t>.</w:t>
      </w:r>
    </w:p>
    <w:p>
      <w:pPr>
        <w:pStyle w:val="Heading2"/>
        <w:numPr>
          <w:ilvl w:val="1"/>
          <w:numId w:val="1"/>
        </w:numPr>
        <w:rPr/>
      </w:pPr>
      <w:bookmarkStart w:id="240" w:name="__RefHeading___Toc3502831_653776707"/>
      <w:bookmarkStart w:id="241" w:name="_Toc83"/>
      <w:bookmarkEnd w:id="240"/>
      <w:r>
        <w:rPr>
          <w:rtl w:val="true"/>
        </w:rPr>
        <w:t>پرسش از علّت اتّکا به احادیث</w:t>
      </w:r>
      <w:bookmarkEnd w:id="241"/>
    </w:p>
    <w:p>
      <w:pPr>
        <w:pStyle w:val="Heading3"/>
        <w:numPr>
          <w:ilvl w:val="2"/>
          <w:numId w:val="1"/>
        </w:numPr>
        <w:rPr/>
      </w:pPr>
      <w:bookmarkStart w:id="242" w:name="__RefHeading___Toc3502833_653776707"/>
      <w:bookmarkStart w:id="243" w:name="_Toc84"/>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سؤال اساسی این است راه برخورد ما با روایات معصومین علیهم السلام در مورد این کتاب مقدّس و اصولاً تمامی تعالیم دینی چگونه باید باشد و در برابر گویش های به جا مانده از آن ،بزرگان چه موضعی را باید اتخاذ کرد تا بتوان از آن ها بهره مند گردید؟ برای دست یابی به پاسخ و نیز برای پرهیز از تفصیلی که شیوه ی این پژوهش نیست، پرسش را به گونه ای دیگر طرح کنیم اساساً منظور از این که در برابر قرآن و ،دین، تنها باید به توضیحات معصومین علیهم السلام بسنده کرد چیست؟ لزوم رعایت آن برخاسته از کدام پیش فرض است و با این آموزه چه مقصود و هدفی تعقی می گردد و سرانجام پیام آن چیست؟</w:t>
      </w:r>
    </w:p>
    <w:p>
      <w:pPr>
        <w:pStyle w:val="BookText"/>
        <w:rPr/>
      </w:pPr>
      <w:r>
        <w:rPr>
          <w:rFonts w:ascii="IRNazanin" w:hAnsi="IRNazanin" w:eastAsia="IRNazanin"/>
          <w:color w:val="111111"/>
          <w:sz w:val="28"/>
          <w:sz w:val="28"/>
          <w:szCs w:val="28"/>
          <w:rtl w:val="true"/>
          <w:lang w:bidi="fa-IR"/>
        </w:rPr>
        <w:t xml:space="preserve">بدون تردید مقصود از این آموزه یعنی توجّه به سخن بزرگان ، در فرهنگ شیعه از دو حال نمی تواند خارج بود که با بررسی تک تک آن ها، سهل تر می توان به نتیجه ی دلخواه دست یافت و در عین حال راه پدید آمدن سوء تفاهم را نیز در این 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p>
    <w:p>
      <w:pPr>
        <w:pStyle w:val="Heading3"/>
        <w:numPr>
          <w:ilvl w:val="2"/>
          <w:numId w:val="1"/>
        </w:numPr>
        <w:rPr/>
      </w:pPr>
      <w:bookmarkStart w:id="244" w:name="__RefHeading___Toc3502835_653776707"/>
      <w:bookmarkStart w:id="245" w:name="_Toc85"/>
      <w:bookmarkEnd w:id="244"/>
      <w:r>
        <w:rPr/>
        <w:t>1</w:t>
      </w:r>
      <w:r>
        <w:rPr>
          <w:rtl w:val="true"/>
        </w:rPr>
        <w:t>-</w:t>
      </w:r>
      <w:r>
        <w:rPr>
          <w:rtl w:val="true"/>
        </w:rPr>
        <w:t>كمال مطلق</w:t>
      </w:r>
      <w:bookmarkEnd w:id="24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این سخن آن باشد که جز آن بزرگان و برگزیدگان هستی هیچ کس راهی به عمق و تمامیت پیام و حی ندارد و جز آنان، کسی به ژرفا و حقیقت تربیت های دینی نائل نمی آید سخنی نیست که هیچ صاحب خردی با آن به چالش برخیزد یا مناقشه ای را در آن روا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از قطعیت و صحتّی برخوردار است که راه تردید بر آن مسدود است؛ زیرا پس از مفروض گرفتن کمال مطلق آنان نه </w:t>
      </w:r>
      <w:bookmarkStart w:id="246" w:name="pg8773_74079"/>
    </w:p>
    <w:p>
      <w:pPr>
        <w:pStyle w:val="BookText"/>
        <w:rPr/>
      </w:pPr>
      <w:bookmarkEnd w:id="246"/>
      <w:r>
        <w:rPr>
          <w:rFonts w:ascii="IRNazanin" w:hAnsi="IRNazanin" w:eastAsia="IRNazanin"/>
          <w:color w:val="111111"/>
          <w:sz w:val="28"/>
          <w:sz w:val="28"/>
          <w:szCs w:val="28"/>
          <w:rtl w:val="true"/>
          <w:lang w:bidi="fa-IR"/>
        </w:rPr>
        <w:t xml:space="preserve">تنها پیام قرآن که حقیقت هستی و راز آفرینش و رمز تربیت و فرجام خلقت و هر سخنی که گویای ژرفا و تمامیت و نهایت جهان است ویژه ی آن برگزیدگان 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بیان ،دیگر این خصوصیت تنها در برداشت آنان از متن قرآن منحصر نیست؛ دریافت آن بزرگان در هر موردی واجد این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دلیل تمامیت خویش در صحیفه ی گویا و تمام نمای هستی مطلق یعنی قرآن، تمامی این مفاهیم را می دیده و می خوانده اند و لازم به تأکید نیست که هیچ کس جز آنان، راهی به ژرفای آن نداشته است و قرآن خود بدین سخن ناطق است که </w:t>
      </w:r>
      <w:r>
        <w:rPr>
          <w:rFonts w:ascii="Amiri" w:hAnsi="Amiri" w:eastAsia="Amiri" w:cs="Amiri"/>
          <w:color w:val="111111"/>
          <w:sz w:val="28"/>
          <w:sz w:val="28"/>
          <w:szCs w:val="28"/>
          <w:rtl w:val="true"/>
          <w:lang w:bidi="ar-SA"/>
        </w:rPr>
        <w:t>لا يَمَسُّهُ إِلَّا الْمُطَهَّرون</w:t>
      </w:r>
      <w:r>
        <w:rPr>
          <w:rStyle w:val="FootnoteAnchor"/>
          <w:rtl w:val="true"/>
        </w:rPr>
        <w:footnoteReference w:id="59"/>
      </w:r>
      <w:r>
        <w:rPr>
          <w:rFonts w:ascii="IRNazanin" w:hAnsi="IRNazanin" w:eastAsia="IRNazanin"/>
          <w:color w:val="111111"/>
          <w:sz w:val="28"/>
          <w:sz w:val="28"/>
          <w:szCs w:val="28"/>
          <w:rtl w:val="true"/>
          <w:lang w:bidi="fa-IR"/>
        </w:rPr>
        <w:t>و به قول حافظ</w:t>
      </w:r>
    </w:p>
    <w:p>
      <w:pPr>
        <w:pStyle w:val="BookText"/>
        <w:rPr/>
      </w:pPr>
      <w:r>
        <w:rPr>
          <w:rFonts w:ascii="IRNazanin" w:hAnsi="IRNazanin" w:eastAsia="IRNazanin"/>
          <w:color w:val="111111"/>
          <w:sz w:val="28"/>
          <w:sz w:val="28"/>
          <w:szCs w:val="28"/>
          <w:rtl w:val="true"/>
          <w:lang w:bidi="fa-IR"/>
        </w:rPr>
        <w:t xml:space="preserve">قدر مجموعه ی گل مرغ سحر داند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هر کاو ورقی خواند معانی دانست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اگر مقصود از آموزه ی مورد نظر این نکته باشد، به هیچ وجه چون و چرا بردار نیست؛ مگر آن که فردی به هر دلیل آن بزرگان را واجد آن مقام نشناسد که مناقشه ای صغروی و مربوط به تعیین مصداق برای شخصیت انسان کامل است و به این بحث ارتباطی ندارد</w:t>
      </w:r>
    </w:p>
    <w:p>
      <w:pPr>
        <w:pStyle w:val="Heading3"/>
        <w:numPr>
          <w:ilvl w:val="2"/>
          <w:numId w:val="1"/>
        </w:numPr>
        <w:rPr/>
      </w:pPr>
      <w:bookmarkStart w:id="247" w:name="__RefHeading___Toc3502837_653776707"/>
      <w:bookmarkStart w:id="248" w:name="_Toc86"/>
      <w:bookmarkEnd w:id="247"/>
      <w:r>
        <w:rPr/>
        <w:t>2</w:t>
      </w:r>
      <w:r>
        <w:rPr>
          <w:rtl w:val="true"/>
        </w:rPr>
        <w:t>-</w:t>
      </w:r>
      <w:r>
        <w:rPr>
          <w:rtl w:val="true"/>
        </w:rPr>
        <w:t>كمال متعيّن</w:t>
      </w:r>
      <w:bookmarkEnd w:id="248"/>
    </w:p>
    <w:p>
      <w:pPr>
        <w:pStyle w:val="BookText"/>
        <w:rPr/>
      </w:pPr>
      <w:r>
        <w:rPr>
          <w:rFonts w:ascii="IRNazanin" w:hAnsi="IRNazanin" w:eastAsia="IRNazanin"/>
          <w:color w:val="111111"/>
          <w:sz w:val="28"/>
          <w:sz w:val="28"/>
          <w:szCs w:val="28"/>
          <w:rtl w:val="true"/>
          <w:lang w:bidi="fa-IR"/>
        </w:rPr>
        <w:t xml:space="preserve">چنان که خواهیم دید منظور از این سخن این نیز می تواند بود که برای برخورداری از محتوای قرآن کریم و نیز سایر آموزه های دینی و تربیتی، به دلیل مقام و جایگاه وجودی و معنوی آن بزرگان و نیز مصونیت مطلق ایشان از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ویژگی بی بدیل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سخنان منقول و موجود ایشان در کتب روایی را در برابر نهاد و فقط آن را ملاک برداشت از قرآن قرار داد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میان آن چه در برداشت اول عنوان گردید و آن چه در گویش اخیر ظاهراً به چشم می خورد تفاوتی آشکاری دیده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گویش دوم به هیچ </w:t>
      </w:r>
      <w:bookmarkStart w:id="249" w:name="pg8773_74081"/>
    </w:p>
    <w:p>
      <w:pPr>
        <w:pStyle w:val="BookText"/>
        <w:rPr/>
      </w:pPr>
      <w:bookmarkEnd w:id="249"/>
      <w:r>
        <w:rPr>
          <w:rFonts w:ascii="IRNazanin" w:hAnsi="IRNazanin" w:eastAsia="IRNazanin"/>
          <w:color w:val="111111"/>
          <w:sz w:val="28"/>
          <w:sz w:val="28"/>
          <w:szCs w:val="28"/>
          <w:rtl w:val="true"/>
          <w:lang w:bidi="fa-IR"/>
        </w:rPr>
        <w:t>،وجه متضمن نفی برداشت اول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 مقایسه در گویش دوم، نکته ای اضافی به چشم می خورد که معمولاً از آن غفلت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اخیر هر آن چه بزرگان گفته اند ملاک قرار گرفته و آن چه ایشان به زبان آورده اند، حقیقت مطلق پنداشته شده است؛ در حالی که در نخستین تنها برداشت های آنان دارای این ویژگی شناخته شده است که تفاوت آن چندان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آن نباید نادیده انگاشت که آن چه در جامعه ی دینی نهادینه گردیده است و مورد عمل قرار دارد برداشت دوم است؛ زیرا همه جا گفتار آن بزرگان ملاک تصور گردیده و مبنای توضیح آموزه های دینی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به دقّت آن را بررسی کرد و به ارزیابی دقیق آن پرداخت؛ چرا که در بسیاری از حوزه های معرفتی این برداشت زیربنای تمامی دیانت است و فرونهادن آن در بوته ی اجمال چه بسا دارای پی آمدهای پیش بینی نشده ای باشد که لااقل در مورد تعیین و قبول زیر 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اهمالی پذیرفتنی نیست</w:t>
      </w:r>
    </w:p>
    <w:p>
      <w:pPr>
        <w:pStyle w:val="Heading2"/>
        <w:numPr>
          <w:ilvl w:val="1"/>
          <w:numId w:val="1"/>
        </w:numPr>
        <w:rPr/>
      </w:pPr>
      <w:bookmarkStart w:id="250" w:name="__RefHeading___Toc3502839_653776707"/>
      <w:bookmarkStart w:id="251" w:name="_Toc87"/>
      <w:bookmarkEnd w:id="250"/>
      <w:r>
        <w:rPr>
          <w:rtl w:val="true"/>
        </w:rPr>
        <w:t>مغالطه ی پنهان</w:t>
      </w:r>
      <w:bookmarkEnd w:id="251"/>
    </w:p>
    <w:p>
      <w:pPr>
        <w:pStyle w:val="BookText"/>
        <w:rPr/>
      </w:pPr>
      <w:r>
        <w:rPr>
          <w:rFonts w:ascii="IRNazanin" w:hAnsi="IRNazanin" w:eastAsia="IRNazanin"/>
          <w:color w:val="111111"/>
          <w:sz w:val="28"/>
          <w:sz w:val="28"/>
          <w:szCs w:val="28"/>
          <w:rtl w:val="true"/>
          <w:lang w:bidi="fa-IR"/>
        </w:rPr>
        <w:t xml:space="preserve">به نظر می رسد در این استدلال که چون فهم و دریافت و برداشت معصومان علیهم السلام عین حقیقت و محض واقعیت است باید سخنان به جا مانده از آنان العين را نیز معیار گویش متن قرآن و فصل الخطاب تمامی معالم دینی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مغالطه ای صورت یافته و ناخودآگاه سخن حقّی پشتوانه ی برداشت باطلی قرار گرفته است؛ هر چند ممکن است در نگاه ابتدایی این سخن محض حقیقت و عین واقعیت تلقّی گردد و طبیعی ترین استنتاجی قلمداد شود که از آن مقدمه می توان داشت و در نتیجه چنین وانمود گردد که با پذیرش فرض اوّل ، امکان ابطال فرض دوم نیست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دقّت نشان خواهد داد که برداشت فوق شتاب 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نتیجه ی دلخواه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دوباره و دقیق بر مفاد آن ما را به این پرسش می رساند چه دلیلی بر وحدت مفاد اقوال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ناگزیر متنزّل است و درخور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p>
    <w:p>
      <w:pPr>
        <w:pStyle w:val="BookText"/>
        <w:rPr/>
      </w:pPr>
      <w:r>
        <w:rPr>
          <w:rFonts w:ascii="IRNazanin" w:hAnsi="IRNazanin" w:eastAsia="IRNazanin"/>
          <w:color w:val="111111"/>
          <w:sz w:val="28"/>
          <w:sz w:val="28"/>
          <w:szCs w:val="28"/>
          <w:rtl w:val="true"/>
          <w:lang w:bidi="fa-IR"/>
        </w:rPr>
        <w:t xml:space="preserve">دریافت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تردید در اوج 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اقامه کرد؟ واقعیت این است که در این برداشت مغالطه ای پنهان است و به هیچ وجه از اتحاد و این همانی میان فهم بزرگان از متن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دل و جان ایشان پنهان است و چه بسا هرگز نتوانسته باشند حتّی آن را با کسی در میان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در خور شنوندگان کوته اندیش خویش ناگزیر به زبان آورده اند نشانی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اساس هیچ منطقی، میان قول آنان که آن را بیان داشته اند و آن چه برداشت واقعی پنهان در وجود ایشان است نمی توان به وحدت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فرض تمامیت و کمال مطلق آن بزرگان و پذیرش بی چون و چرای دریافت بی نظیر و مطابق واقع آن فرزانگان، از کجا می توان دریافت که آن چه گفته اند همان حقیقتی باشد که در سویدای وجود خویش دریافته اند؟</w:t>
      </w:r>
    </w:p>
    <w:p>
      <w:pPr>
        <w:pStyle w:val="BookText"/>
        <w:rPr/>
      </w:pPr>
      <w:r>
        <w:rPr>
          <w:rFonts w:ascii="IRNazanin" w:hAnsi="IRNazanin" w:eastAsia="IRNazanin"/>
          <w:color w:val="111111"/>
          <w:sz w:val="28"/>
          <w:sz w:val="28"/>
          <w:szCs w:val="28"/>
          <w:rtl w:val="true"/>
          <w:lang w:bidi="fa-IR"/>
        </w:rPr>
        <w:t>بر اساس دلایل متعدد کاربردی و تحلیلی و نیز و جدانی و از جمله تجربیات ،شخصی، به وضوح می توان به این نکته دست یافت که هرگز میان برداشت واقعی هیچ شخصی و قول و سخن متنزّل و آمیخته به مقتضیات گوناگون او، حکم وحدت نمی توان کرد و این برداشت لااقل عجولانه از هیچ پشتوانه ی منطقی برخوردار نیست و نمی توان نتیجه ی آن را به عنوان یک معیار و راه کار، در مسیر فهم قرآن به کار بست و به گونه ای که متداول است از آن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تفاوتی ژرف و گسلی عمیق و تدارک ناپذیر میان آن چه آن بزرگان دریافته و آن چه به زبان می توانستند آورد وجود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ادعای مغالطه در مورد برداشت اخیر غریب و دور از انتظار به نظر رسد؛ امّا مدلل ساختن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نیست و چون آموزه ی پرهیز از تفسیر به رأی و ابتنای تعالیم دینی بر گفتار آن بزرگان در فرهنگ شیعه، متوجّه همین برداشت است باید به اندازه ی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دقّت داشت و مقصود از نارسایی های منسوب بدان را به درستی دریافت؛ زیرا پدیده ی فروماندن معانی بلند قرآن و خاک آلود شدن و تنزّل کوچه و بازاری آموزه های دین در پس پرده های غفلت و جهالت، تنها معلول همین مغالطه ی ویرانگر و بی دقّتی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bookmarkStart w:id="252" w:name="pg8773_74085"/>
    </w:p>
    <w:p>
      <w:pPr>
        <w:pStyle w:val="BookText"/>
        <w:rPr/>
      </w:pPr>
      <w:bookmarkEnd w:id="252"/>
      <w:r>
        <w:rPr>
          <w:rFonts w:ascii="IRNazanin" w:hAnsi="IRNazanin" w:eastAsia="IRNazanin"/>
          <w:color w:val="111111"/>
          <w:sz w:val="28"/>
          <w:sz w:val="28"/>
          <w:szCs w:val="28"/>
          <w:rtl w:val="true"/>
          <w:lang w:bidi="fa-IR"/>
        </w:rPr>
        <w:t xml:space="preserve">سعی خواهد شد به ،اختصار به تمامی نارسایی های آن اشاره شود تا این بند فریبنده و بازدارنده که در هاله ای از قداست راه دست یابی به معانی بلند قرآن و دین را در طول تاریخ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گرداگرد آن باز شود و برای آنان که در جست و جوی یافتن راهی به سوی آن زلال جان پرور در تکاپوی اند گشایش و فتوحی پدید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،توفیق دستاوردی اندک نیست</w:t>
      </w:r>
    </w:p>
    <w:p>
      <w:pPr>
        <w:pStyle w:val="Heading2"/>
        <w:numPr>
          <w:ilvl w:val="1"/>
          <w:numId w:val="1"/>
        </w:numPr>
        <w:rPr/>
      </w:pPr>
      <w:bookmarkStart w:id="253" w:name="__RefHeading___Toc3502841_653776707"/>
      <w:bookmarkStart w:id="254" w:name="_Toc88"/>
      <w:bookmarkEnd w:id="253"/>
      <w:r>
        <w:rPr>
          <w:rtl w:val="true"/>
        </w:rPr>
        <w:t>بن بست های چهارگانه</w:t>
      </w:r>
      <w:bookmarkEnd w:id="254"/>
    </w:p>
    <w:p>
      <w:pPr>
        <w:pStyle w:val="BookText"/>
        <w:rPr/>
      </w:pPr>
      <w:r>
        <w:rPr>
          <w:rFonts w:ascii="IRNazanin" w:hAnsi="IRNazanin" w:eastAsia="IRNazanin"/>
          <w:color w:val="111111"/>
          <w:sz w:val="28"/>
          <w:sz w:val="28"/>
          <w:szCs w:val="28"/>
          <w:rtl w:val="true"/>
          <w:lang w:bidi="fa-IR"/>
        </w:rPr>
        <w:t>قطع نظر از آن چه به عنوان مغالطه اشاره شد، ابتدا می توان به بررسی راه هایی پرداخت که استناد به سخن بزرگان عبور بر آن ها را بر ما تحمیل می کند توجّه به یک تقسیم در مسیر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گشاست هر چند ابعاد نارسایی های این اندیشه یعنی ابتنای تفسیر بر روایات به جامانده از معصومین علیهم السلام طیّ چهار عنوان طرح و ارائه می گردند، نارسایی های اول و دوم آن تنها نارسایی هایی عملی آن اند که منحصراً با شمول و کفایت این روش در چالش اند و به پایه و اساس آن مربوط نمی شوند؛ در حالی که موارد سوم و چهارم گویای نارسایی منطقی و مغالطه آمیز آن است که مورد توجّه و امعان نظر و نقد قرار نگرفته اند و مغالطه ی مورد ادعا از ناحیه آن هاست؛ یعنی تنها از طریق دو اشکال سوم و چهارم است که زیربنای پدیده ی استناد به احادیث از ریشه و بنیاد دچار چالشی عظیم می گردد و به دقّت بیشتری نیازمند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تسهیل بحث و تنگ کردن دایره ی آن ابتدا نشان خواهیم داد که اکتفا به روایات رسیده از پیشوایان معصوم ما را تنها در مسیر فهم قرآن با چه بن بست ها و نارسایی هایی رو در رو قرار خواهد داد و چه محدودیت ها و موانعی را در این راه ایجاد می کند و بیان خواهیم کرد که چگونه توقف بر آن ها به دور شدن از ساحتِ معانی عمیق قرآن منجر می گردد سپس به سایر آموزه های دینی مانند فقه خواهیم پرداخت؛ زیرا همین روش است که معانی بلند و دیریاب متن این کتاب را تا آن جا به تنگنا افکنده که حتّی راه مشاهده ی هر معنا و مفهوم بلند و پراوجی را در آن ناممکن </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اشکال ساده و ابتدایی در این ،روش یعنی ابتنای تفسیر بر اساس روایات به جا مانده از معصومین علیهم السلام عدم وجود روایات کافی در مورد تمامی آیات است نگاهی کوتاه و گذرا به تفاسیر روایی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به وسیله ی روایات مورد تفسیر قرار گرفته اند از یک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حدّاکثر 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فراتر نمی رود؛ مضافاً به این که اگر ذیل آیه ای حدیثی هم وجود داشته باشد، غالباً درباره ی یک لفظ و توضیح درباره ی یک تعبیر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تکافؤ صوری این روش را عقیم و نارسا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پرسش همچنان به قوت خود باقی است اگر فهم خود را در برابر متن این کتاب به کار نگیریم در برابر آیات تفسیر نشده، چه موضعی را باید و می توان برگزید؟ آیا در مورد سایر آیات تفسیر به رأی مجاز است یا مثلاً باید آن گونه آیات را تنها بوسید و احترام کرد؛ ولی از نظر مفهومی، به کناری نهاد و هرگز در آن ها، به اندیشه نپرداخت؟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اشکال نیز برخاسته از تشکیکی ساده و رایج است که در مورد صحت و سقم و ضعف و قوت این روایات مطرح می گردد و خصوصاً تعارض و حتّی گاه تناقضی که در میان آن ها به چشم می خورد هیچ کس در این تردید ندارد که به سهولت نمی توان در مورد روایات به طور کلی و در مورد روایات تفسیری به صورت خاص به صدق و صحتِ یک گفتار منقول پی برد؛ یعنی از آن جا که روایات ،تفسیری معمولاً به دلیل حساسیت کم تر نزدِ محدّثان، به صورت ارسال نقل شده و راویان آن معلوم نیستند صحت آن ها حتّی به معنی مصطلح آن، نزد اصحاب رجال و حدیث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مجموعه ای است احتمالاً آمیخته به صدق و کذب و علاوه بر آن، آکنده از تعارض و گاه تناقض که راهی برای تشخیص و تمیز میان آن ها وجود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نکته را نیز بیفزاییم که همیشه برای ارزیابی صحت و سقم حدیث ، راه پیشنهادی معصومان علیهم السلام ارجاع آن به قرآن بوده است، خودبه خود، توجّه و فهم قرآن بر اساس تفاسیر ،روایی عملی آمیخته به دور و در نتیجه غیر ممکن و غیر منطقی </w:t>
      </w:r>
    </w:p>
    <w:p>
      <w:pPr>
        <w:pStyle w:val="BookText"/>
        <w:rPr/>
      </w:pPr>
      <w:r>
        <w:rPr>
          <w:rFonts w:ascii="IRNazanin" w:hAnsi="IRNazanin" w:eastAsia="IRNazanin"/>
          <w:color w:val="111111"/>
          <w:sz w:val="28"/>
          <w:sz w:val="28"/>
          <w:szCs w:val="28"/>
          <w:rtl w:val="true"/>
          <w:lang w:bidi="fa-IR"/>
        </w:rPr>
        <w:t>خواهد بود؛ زیرا مبنای چنین توصیه ای فهم قرآن خارج از دایره ی گویش حاکم بر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این بن بست به شکل مضاعفی خود را نشان می دهد و شخص را از دریافت و برداشت مستقیم از متن قرآن ناگزیر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نکته ی یاد شده قوّت و تمامیت عملی این روش را زیر سؤال می برد و آن را لا اقل نارسا و ناکافی می سازد؛ ولی قادر نیست بنیاد این روش و لزوم رعایت آن را به چالش خواند؛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دیگری وجود دارد که اساساً تفسیرهای روایی را به رغم وجود روایت و صحت آن زیر سؤال می برد و تکیه بر آن را ناروا می نمایاند به کلام رسیده از معصومین علیهم السلام از این ناحیه توجّه نشده است و این محدودیت عمیق را در آن مشاهده یا لااقل در عرصه ی اندیشه و نظر، از آن گفت و گویی نکرده اند و از آن جا که این نکات واقعیتی فراگیر است مناقشه را به تمامی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فقهی و تفسیری 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می بخشد و در نتیجه، نوع نگاه و نگرش را به پدیده ی حدیث از ریشه و بنیاد با چالش و تغییر موضع روبه رو می سازد و به این دلیل باید با حساسیت ،تمام نسبت بدان امعان نظر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 اساسی ترین اشکال درباره ی برخورد با احادیث این واقعیّت مهم است که مخاطبان سخنان آن بزرگان هرگز شناسایی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احادیث از نظر مفهومی دارای این محدودیت هستند که سطح فکر و اندیشه و افق نگاه و ظرفیت فهم مخاطب در آن ها روشن نیست؛ یعنی معلوم نیست که این توضیحات درخور چگونه افرادی و برای ایجاد چه مرحله ای از رشد بیان شده است؛ زیرا شناخت شنونده و مخاطب در ارزیابی یک گفت و گو ضرورت ارزیابی محتوای آن است و این واقعیت را نمی توان نادیده انگاشت که</w:t>
      </w:r>
    </w:p>
    <w:p>
      <w:pPr>
        <w:pStyle w:val="BookText"/>
        <w:rPr/>
      </w:pPr>
      <w:r>
        <w:rPr>
          <w:rFonts w:ascii="IRNazanin" w:hAnsi="IRNazanin" w:eastAsia="IRNazanin"/>
          <w:color w:val="111111"/>
          <w:sz w:val="28"/>
          <w:sz w:val="28"/>
          <w:szCs w:val="28"/>
          <w:rtl w:val="true"/>
          <w:lang w:bidi="fa-IR"/>
        </w:rPr>
        <w:t xml:space="preserve">چون که با کودک سر و کارت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زبان کودکی باید گشاد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آن بزرگان کلامِ خویش را ناگزیر، مربّیانه و مطابق سطح فهم شنونده تنزّل بخشیده و حقیقت را در خور دریافت آنان بدیشان القا می فرموده اند؛ زیرا هر اندازه گوینده ای بزرگ باشد و مطلق و مصون از خطا و برداشت های ناصواب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کودک سر و کار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با زبان کودکانه با او سخن خواهد </w:t>
      </w:r>
    </w:p>
    <w:p>
      <w:pPr>
        <w:pStyle w:val="BookText"/>
        <w:rPr/>
      </w:pPr>
      <w:r>
        <w:rPr>
          <w:rFonts w:ascii="IRNazanin" w:hAnsi="IRNazanin" w:eastAsia="IRNazanin"/>
          <w:color w:val="111111"/>
          <w:sz w:val="28"/>
          <w:sz w:val="28"/>
          <w:szCs w:val="28"/>
          <w:rtl w:val="true"/>
          <w:lang w:bidi="fa-IR"/>
        </w:rPr>
        <w:t>گفت و مطابق دریافت او به توضیح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جایی که از سطح دریافت شنونده ای به اندازه ی کافی آگاهی نداریم و از کم و كيف ظرفیت و فهم او بیگانه،ایم چگونه می توان سخنی را که درخور اوست و در اندازه ی افق نگاه او پدید آمده و برای او گفته شده است به عنوان یک ضابطه و معیار کلی و اساسی در راه فهم قرآن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بدان که بخواهیم از طریق آن، به محتوای گویش وحی راه بریم بنابراین با فرض وجودِ روايات قطعى الصدور که سخت نادر و کمیاب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صرف نظر از اشکالات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مانع هست که همواره سطح فهم شنوندگان کلام بزرگان را در محدوده و تنگناي خويش، باز می داشته است و به قول ملای روم در مثنوی،</w:t>
      </w:r>
    </w:p>
    <w:p>
      <w:pPr>
        <w:pStyle w:val="BookText"/>
        <w:rPr/>
      </w:pPr>
      <w:r>
        <w:rPr>
          <w:rFonts w:ascii="IRNazanin" w:hAnsi="IRNazanin" w:eastAsia="IRNazanin"/>
          <w:color w:val="111111"/>
          <w:sz w:val="28"/>
          <w:sz w:val="28"/>
          <w:szCs w:val="28"/>
          <w:rtl w:val="true"/>
          <w:lang w:bidi="fa-IR"/>
        </w:rPr>
        <w:t xml:space="preserve">آن که عقلش هندسه ی گیتی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کودک می رسد تی تی کند</w:t>
      </w:r>
    </w:p>
    <w:p>
      <w:pPr>
        <w:pStyle w:val="BookText"/>
        <w:rPr/>
      </w:pPr>
      <w:r>
        <w:rPr>
          <w:rFonts w:ascii="IRNazanin" w:hAnsi="IRNazanin" w:eastAsia="IRNazanin"/>
          <w:color w:val="111111"/>
          <w:sz w:val="28"/>
          <w:sz w:val="28"/>
          <w:szCs w:val="28"/>
          <w:rtl w:val="true"/>
          <w:lang w:bidi="fa-IR"/>
        </w:rPr>
        <w:t xml:space="preserve">تی تی های مهرورزانه و راهنماییهای دلسوزانه و خصوصاً آموزش مدارانه 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خور کودکانی چند بیان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و نباید معیار گویش پیام وحی دانست و بر اساس آن، به تدوین اساسی ترین آموزه های ،دین پرداخت</w:t>
      </w:r>
    </w:p>
    <w:p>
      <w:pPr>
        <w:pStyle w:val="BookText"/>
        <w:rPr/>
      </w:pPr>
      <w:r>
        <w:rPr>
          <w:rFonts w:ascii="IRNazanin" w:hAnsi="IRNazanin" w:eastAsia="IRNazanin"/>
          <w:color w:val="111111"/>
          <w:sz w:val="28"/>
          <w:sz w:val="28"/>
          <w:szCs w:val="28"/>
          <w:rtl w:val="true"/>
          <w:lang w:bidi="fa-IR"/>
        </w:rPr>
        <w:t>اگر نکته ی فوق به درستی فهم ،گردد، پاسخ آن پرسش که چرا در فرهنگ شیعه نیز با وجود اتکا به احادیث اهل بیت علیهم السلام برداشت ها از این متن مقدّس هم چنان در سطح نازل و کودکانه ی کنونی باقی مانده، به سهولت روشن می گردد و نیاز به طرح فروض مختلف و نتایج شبه محال آن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نارسایی فهم و كوتاهي سطح شنوندگان یعنی محدودیت سطح نگاه مخاطبا است که روایات را در غالب ،موارد تا این درجه با فقر ،محتوا همراه ساخته و البته سپس استناد و انحصار و توقف جازمانه و کورکورانه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سخنانی که بزرگان تنها در خور کودکان بر زبان رانده اند به صورت یک فرهنگ فراگیر باعث گردیده است تا سطح برداشت ها از این کتاب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کم عمق باقی ماند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درستی ملاحظه ،گردد، نشان می دهد که این نکته مهم ترین مانع زیر بنا </w:t>
      </w:r>
    </w:p>
    <w:p>
      <w:pPr>
        <w:pStyle w:val="BookText"/>
        <w:rPr/>
      </w:pPr>
      <w:r>
        <w:rPr>
          <w:rFonts w:ascii="IRNazanin" w:hAnsi="IRNazanin" w:eastAsia="IRNazanin"/>
          <w:color w:val="111111"/>
          <w:sz w:val="28"/>
          <w:sz w:val="28"/>
          <w:szCs w:val="28"/>
          <w:rtl w:val="true"/>
          <w:lang w:bidi="fa-IR"/>
        </w:rPr>
        <w:t>قرار دادن روایات معصومین علیهم السلام در مورد تمامی آموزه های دین، اعم از تفسیر و غیر ،آن خواهد بود و دقیقاً بدان می ماند که خواسته باشیم با هزاران فاصله محتوا و مدعای تئوری نسبیت را از سخنانی که اینشتن مهرورزانه و از سر تواضع با نواده ی شش ساله یا کارگر و باغبان بیگانه از دانش خانه ی خویش در میان گذاشته، تدوین کنیم پیداست با این روش تنها می توان گویشی در حد همان جاهلان ترتیب داد و الا راه بردن بالغانه به آن معانی بلند بی گمان نیازمند سطح دانش و افق بينشي متناسب با محتوای آن آموزه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بنیادی ترین نکته ای است که در این موضع بحث، باید آن را به درستی دریافت و عمق و فراگیری آن را در نظر داشت و تالی فاسدهای بی شمار بی توجّهی به آن را در حد اقتضای استعداد خویش از زوایای گوناگون به ارزیابی سپرد و به نتایج ویرانگر برخاسته از آن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و نهایی ترین مشکلی که در مسیر منقولات روایی گریبانگیر عالم و عامّی است خاصیتی است که همگان با آن رو در رویند؛ گرچه گویی حضور دائم آن ، به جای توجّه ، غفلت از آن را پدید آورده و هرگز در ارزیابی ها به عنوان عاملی تعیین کننده مورد اعتنا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تأثیر مستقیمی است که ظرفیت گیرنده، در برخورد با گویش توضیح دهنده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بخش سوم مشاهده کردیم که همواره گوینده ناگزیر کلام خویش را در حد شنونده تنزل می بخشد، در این بخش این ویژگی مورد توجّه است که حتّی اگر گوینده نیز سطح کلام خود را تنزل نبخشد، شنونده آن را در سطح فهم خویش درخواهد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خود به خود پدیده ی تفسیر به رأی یا برداشت های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شخص بدان توجّه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خواهد آمد و از آن جا که به صورت نامحسوس و ناخودآگاه رخ می دهد توجّه و دریافت آن نیازمند دقّت و عنایت بیشتری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کنیم در مورد آیه یا آیاتی هر چند اندک شمار روایات صحیح یا موثق و قطعی الصدوری یافت شود که در سطح بلندی از گویش نیز قرار داشته باشد </w:t>
      </w:r>
    </w:p>
    <w:p>
      <w:pPr>
        <w:pStyle w:val="BookText"/>
        <w:rPr/>
      </w:pPr>
      <w:r>
        <w:rPr>
          <w:rFonts w:ascii="IRNazanin" w:hAnsi="IRNazanin" w:eastAsia="IRNazanin"/>
          <w:color w:val="111111"/>
          <w:sz w:val="28"/>
          <w:sz w:val="28"/>
          <w:szCs w:val="28"/>
          <w:rtl w:val="true"/>
          <w:lang w:bidi="fa-IR"/>
        </w:rPr>
        <w:t xml:space="preserve">و متن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موقعیت خاصّ صدور ،آن هم چون قرار داشتن در متن دعایی يا مناجاتی که درخور عرضه به درگاه خداوندی است یا در خلال زیارتی یا خطبه هایی که گوینده در آغاز سخن هنوز کلام خویش را در سطح شنونده تنزل نبخشیده است و به اقتضای مخاطب گران قدر آن یعنی پروردگار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اوج معنا قرار دارد، مجدداً اشکال ابتدایی که ضرورت تفسیر به رأی را ایجاد می کرد، به همان صورت اوّلیّه بازگشت می کند در چنین مواقعی سطح کلام در اوجی است که مانند خود قرآن، نیازمند توضیح و تفسیر و برداشت خواهد شد و در نتیجه، هر کس به قدر ،فهمش به مدعا دست خواهد یافت در چنین وضعیتی، معضل تفسیر به رأی یا برداشت هایی متناسب با نوع نگاه و نظر شنونده،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اینبار، در مورد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نمایان می سازد؛ زیرا کم نیستند متونی که فهم آن ها نیازمند تفسیر و شرح و توضیح شنونده است و از این جهت ظنَّيُّ الدّلاله و مبهم و به این دلیل غیر قابل استناد خواهند بود؛ زیرا استناد بدانها پس از برداشت از آن ها میّسر می گردد و در نتیجه ما را به دور باطلی خواهد افکند که از ابتدا برای رهایی از آن راه استناد به گویش احادیث را در پیش گرفته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 ی اخیر را از زاویه ی دیگری نیز می توان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 که در صحت و دقّت و تمامیت گویش آن بزرگان و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امکان تصوّر خطا در آن ها پیشوایی آنان را مخدوش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نمی توان پنداشت که ما نیز خواهیم توانست با دست یابی به سخنان ،ایشان به ژرفای مقصود آنان دست یابیم؛ چون عدم تطبیق ظرفیت های ما با سطح سخن ،ایشان، پدیدآورنده ی فاصله ای ژرف میان مقصود گوینده و دریافت شنونده می گردد و این تازه در صورتی است که شنونده با زبان و اصطلاحات و سبک و شیوه ی بیان آن بزرگان آشنا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متن شرح حال خودنوشت بوعلی منقول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خواندن مکرّر رسائل مابعد الطبیعه ی ارسطو به دریافت مقصود او قادر نشدم تا سرانجام به أغراض ما بعد الطبيعة که کتابی از ابونصر فارابی است دست یافتم؛ در سایه ی توضیحات او به فهم مکتوبات حکیم یونانی قادر گردیدم این مثال ساده </w:t>
      </w:r>
      <w:bookmarkStart w:id="255" w:name="pg8773_74098"/>
    </w:p>
    <w:p>
      <w:pPr>
        <w:pStyle w:val="BookText"/>
        <w:rPr/>
      </w:pPr>
      <w:bookmarkEnd w:id="255"/>
      <w:r>
        <w:rPr>
          <w:rFonts w:ascii="IRNazanin" w:hAnsi="IRNazanin" w:eastAsia="IRNazanin"/>
          <w:color w:val="111111"/>
          <w:sz w:val="28"/>
          <w:sz w:val="28"/>
          <w:szCs w:val="28"/>
          <w:rtl w:val="true"/>
          <w:lang w:bidi="fa-IR"/>
        </w:rPr>
        <w:t>نشان می دهد که یک متن ،منقول به دلیل ویژگی صدور آن، چه بسا از حوصله ی دریافت خواننده خارج و خود نیازمند توضیح و تفسیر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خود قرآن سخن منقول قطعیُّ الصدوری نیست ؟ در عین حال خاصیت ظنّیُّ الدّلاله ،بودن در عین فصاحت و بلاغتِ بی مانند موجود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در ارتفاع و اوج سخن می گوید و به بیان امهات و محکمات آیات الاهی می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واضح است؛ چنان که در بسیاری از موارد نمی توان استنباط تعیین کننده و غیر قابل تردیدی از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چگونه معانی برداشت شده از یک متن، با فرض قطعیت 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تطابق سطح گویش میان شنونده و گوینده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برداشت شنونده خواهد بود و ارتباط آن با مقصود گوینده امری ذو مراتب و نسبی و فی الجمله است و در حقیقت،</w:t>
      </w:r>
    </w:p>
    <w:p>
      <w:pPr>
        <w:pStyle w:val="BookText"/>
        <w:rPr/>
      </w:pPr>
      <w:r>
        <w:rPr>
          <w:rFonts w:ascii="IRNazanin" w:hAnsi="IRNazanin" w:eastAsia="IRNazanin"/>
          <w:color w:val="111111"/>
          <w:sz w:val="28"/>
          <w:sz w:val="28"/>
          <w:szCs w:val="28"/>
          <w:rtl w:val="true"/>
          <w:lang w:bidi="fa-IR"/>
        </w:rPr>
        <w:t xml:space="preserve">مادح خورشید مدّاح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چشمم روشن و نامُرمَد </w:t>
      </w:r>
      <w:r>
        <w:rPr>
          <w:rStyle w:val="FootnoteAnchor"/>
          <w:rtl w:val="true"/>
        </w:rPr>
        <w:footnoteReference w:id="61"/>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یعنی سخن از حدّ بینایی بیننده خواهد بود؛ نه روشنایی دیده شده؛ چرا که روشن است آن چه از نور خورشید می بینیم حدّ بینش ماست؛ نه حدّ نور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مورد متن مقدّس قرآن، بلکه به طور کلّی، در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سراسر آن چه از عالم محسوس و واقعی در برابر خود بی پرده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دریافت ما بیانگر حدّ بینش ماست؛ نه حدّ حقیقت و واقعیّت کودکان از جهان در برابر خویش، همان را در نمی یابند که بزرگان و 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سرانجام راهی جز برداشت در حدّ فهم ،خویش در میان نخواهد بود</w:t>
      </w:r>
      <w:r>
        <w:rPr>
          <w:rFonts w:eastAsia="IRNazanin" w:cs="IRNazanin"/>
          <w:color w:val="111111"/>
          <w:sz w:val="28"/>
          <w:szCs w:val="28"/>
          <w:rtl w:val="true"/>
          <w:lang w:bidi="fa-IR"/>
        </w:rPr>
        <w:t>.</w:t>
      </w:r>
    </w:p>
    <w:p>
      <w:pPr>
        <w:pStyle w:val="Heading2"/>
        <w:numPr>
          <w:ilvl w:val="1"/>
          <w:numId w:val="1"/>
        </w:numPr>
        <w:rPr/>
      </w:pPr>
      <w:bookmarkStart w:id="256" w:name="__RefHeading___Toc3502843_653776707"/>
      <w:bookmarkStart w:id="257" w:name="_Toc89"/>
      <w:bookmarkEnd w:id="256"/>
      <w:r>
        <w:rPr>
          <w:rtl w:val="true"/>
        </w:rPr>
        <w:t>معیار قطعی</w:t>
      </w:r>
      <w:bookmarkEnd w:id="25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ناگزیر است به گونه ای شخصی و خود محور، با هر متنی راه مفاهمه را بگشاید؛ خصوصاً هیچ گاه ممکن نیست آن را به گونه ای فهم کند که موضع خویش را از فهم خود جدا سازد و تأثیر آن را در دریافت مفهوم به صفر </w:t>
      </w:r>
    </w:p>
    <w:p>
      <w:pPr>
        <w:pStyle w:val="BookText"/>
        <w:rPr/>
      </w:pPr>
      <w:r>
        <w:rPr>
          <w:rFonts w:ascii="IRNazanin" w:hAnsi="IRNazanin" w:eastAsia="IRNazanin"/>
          <w:color w:val="111111"/>
          <w:sz w:val="28"/>
          <w:sz w:val="28"/>
          <w:szCs w:val="28"/>
          <w:rtl w:val="true"/>
          <w:lang w:bidi="fa-IR"/>
        </w:rPr>
        <w:t>رساند؛ زیرا این پاکسازی به معنی آن است که اصلاً آن را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آموزه ی ابتنای تفسیر و نیز تعالیم دینی بر روایات از چهار سو با بن بست هایی غیر قابل عبور رو در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برای تمامی آیات، روایاتی بیانگر و توضیح دهنده وجود ندارد و از سوی دیگر نمی توان به ضرس قاطع، صدقِ روایات موجود را احراز کرد و علّت تعارض میان آن ها را نشان داد از همه مهم تر آن که به فرض وجود روایات قطعی الصدور در مورد آیه یا آیاتی از قرآن به دلیل عدم شناسایی سطح شنونده و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فردی که بیان معصوم علیهم السلام برای او یا پاسخگوی پرسش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به اطلاق و تمامیّت آن گویش اطمینان یافت به این دلیل می توان از مغالطه در مورد آن سخن گفت؛ زیرا خداوند هم نمی تواند با مردم نارسا و ناقص از معانی بلند و مطلق بگوید تا چه رسد به معصوم این کار ناممکن است و عدم امکان آن برخاسته از نارسایی مخاطب است؛ نه عجز گوینده بنابراین اساسا استناد به سخن منقول کاری ناروا و مخدوش و مهمل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ی این ها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کنیم که سخن مطلق و قطعی الصدوری نیز در مورد آیاتی چند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شنونده ی ناتمام آن را در حد ظرفیت و گنجایش خویش فهم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ی تفسیر به رأی یا برداشت های شخصی غیر قابل اجتناب خواهد بود و اگر مقصود از آموزه ی پرهیز از تفسیر به رأی اجتناب از فهم شخصی و دریافت طبیعی از قرآن باشد به هیچ صورتی قابل اعمال و اتیان نمی تواند بود پس می توان اطمینان یافت که مقصود از این هشدار پرهیزی حرمت اندیشانه از دستاویز قرار دادن الفاظ قرآن برای دست یابی به مقاصد حقیر و اندک مایه ی فردی و شخصی و خصوصی بوده است و به هیچ روی منظور از آن منع فهم و تعمق و تدبّر در آیات این کتاب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همواره تنها و تنها فهمی قابل اعتنا و درخور توجّه است که فهم و دریافت مستقیم شخص باشد که می توان آن را شنید و سنجید و در صورت مشاهده ی پرتوی از معانی بلند در آن تلقّی به قبول کرد و آن را غنیمت شمرد</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نه تنها نمی توان افراد را از ارائه ی فهم خویش از متن این کتاب مقدّس باز داشت و به بهانه ی آموزه ی پرهیز از تفسیر به رأی، راه فهم قرآن را بر همگان و برای همیشه مسدود ساخت؛ به عکس باید همواره این راه را مفتوح و پرتردد نیز خواست که اگر عمقِ این کتاب را پایانی نیست، دور نخواهد بود که خداوند معانی نهفته در آن را به زبان بندگانِ خویش بیان سازد و مردمان را از این راه بهره 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گویش هستی مطلق است، عمق معانی نهفته در آن، همانند کتاب هستی بی انتها خواهد بود و در نتیجه نمی توان در این راه تنها به گویش محدود و متنزّلی که در خور مردمان ابتدایی و کوته اندیش دوران گذشته بوده است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هر علم و دانش و هنر و شیوه ای مرهون عدم توقف و جمود بر حد بر داشت و سخن پیشینیان و مبتدیان در آن علم است و باز نگاه داشتن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ضایعاتی نیز همراه باشد به دلیل بهره های غیر قابل انکار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البته نباید به اشتباه پنداشت که مقصود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می خواهیم از سطح نگاه بزرگان معصوم علیهم السلام یعنی قله های دست نیافتنی هستی نیز فراتر رویم؛ بلکه مقصود آن است که تنها از این گونه راه هاست که خواهیم توانست اندک اندک به دریافت گران قدر آن بزرگان و عمق بینش آنان هر چه بیشتر دست یابیم؛ هر چند از آن سخنی هم به میان نیاورده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دو سخن تفاوت بسیار است</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8773_74106"/>
      <w:bookmarkStart w:id="259" w:name="pg8773_74106"/>
      <w:bookmarkEnd w:id="259"/>
    </w:p>
    <w:p>
      <w:pPr>
        <w:pStyle w:val="Heading2"/>
        <w:numPr>
          <w:ilvl w:val="1"/>
          <w:numId w:val="1"/>
        </w:numPr>
        <w:rPr/>
      </w:pPr>
      <w:bookmarkStart w:id="260" w:name="pg8773_74106"/>
      <w:bookmarkStart w:id="261" w:name="__RefHeading___Toc3502845_653776707"/>
      <w:bookmarkStart w:id="262" w:name="_Toc90"/>
      <w:bookmarkEnd w:id="260"/>
      <w:bookmarkEnd w:id="261"/>
      <w:r>
        <w:rPr>
          <w:rtl w:val="true"/>
        </w:rPr>
        <w:t>تحلیل پدیده ی استناد</w:t>
      </w:r>
      <w:bookmarkEnd w:id="262"/>
    </w:p>
    <w:p>
      <w:pPr>
        <w:pStyle w:val="Heading2"/>
        <w:numPr>
          <w:ilvl w:val="1"/>
          <w:numId w:val="1"/>
        </w:numPr>
        <w:rPr/>
      </w:pPr>
      <w:bookmarkStart w:id="263" w:name="__RefHeading___Toc3502847_653776707"/>
      <w:bookmarkStart w:id="264" w:name="_Toc91"/>
      <w:bookmarkEnd w:id="263"/>
      <w:r>
        <w:rPr>
          <w:rtl w:val="true"/>
        </w:rPr>
        <w:t>محور تعالیم</w:t>
      </w:r>
      <w:bookmarkEnd w:id="26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نظر رسد بحث عدم امکان اتّکا به احادیث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موضعی و محدود و متنزّل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نیازمند تأکید و تشریح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باید توجّه داشت همین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دریافت معانی بلند نیازمند ظرفیت ها و فهم هایی در تناسب با آن معانی است و مردمان متعارف، جز در حد خود، از آن بهره مند نمی توانند شد و بزرگان در مقام ،تربیت ناگزیر سخن خود را به اقتضای شنوندگان خویش تنزّل می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انتظار ما را در برخورد با پدیده ی حدیث و استناد به سخن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محور تعالیم تمامی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و بنیاد دچار معضلات و مضایق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چنین 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اندازه ی کافی به توضیح و شرح زوایای پنهان آن پرداخت و نارسایی های آن را روشن ساخت؛ زیرا همان طور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دلیل فراگیری خود در فرهنگ دینی همواره به صورت تنها راه دست یابی به آموزه های دین، تلقّی شده است و به این دلیل باید در مورد آن به روشنی تمام سخن گفت و ریشه های ناپیدای آن را نمودار ساخت و علاوه بر آن راه حل جایگزین را در برابر آن تبیین کرد توجّه واقعی به این بحث می تواند یکی از معضلات اساسی تربیت های دینی را حل و در نتیجه از تعريف مبهم و نامعین مفهوم دین و دین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گمان، با انحرافاتی عمیق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ابهام کند و بدان وضوح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چون در بین بحث های تربیتی </w:t>
      </w:r>
    </w:p>
    <w:p>
      <w:pPr>
        <w:pStyle w:val="BookText"/>
        <w:rPr/>
      </w:pPr>
      <w:r>
        <w:rPr>
          <w:rFonts w:ascii="IRNazanin" w:hAnsi="IRNazanin" w:eastAsia="IRNazanin"/>
          <w:color w:val="111111"/>
          <w:sz w:val="28"/>
          <w:sz w:val="28"/>
          <w:szCs w:val="28"/>
          <w:rtl w:val="true"/>
          <w:lang w:bidi="fa-IR"/>
        </w:rPr>
        <w:t>و معنوی از پیش فرض های زیربنایی و محوری است گفت و گو از آن راه گشای بسیاری از مباحث طرح ناشده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جریان استناد به سخن پیشوایان در فرهنگ دینی به گونه ای است که چیرگی فراگیر آن بر شاخه های مختلف علوم دینی آشکار است تردید نیست؛ هم حکومت بلا منازع آن را بر علم کلام می توان دید و هم در احکام و دستورات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جایگاهی محوری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فن یا علم تفسیر، به صورت پرهیز از تفسیر به رأی به چشم می خورد تنها در مورد ،اخیر 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نارسایی های ابتدایی آن گفت و گو شد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پیوند آن با هر یک از شاخه های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اصل جریان استناد به احادیث و روایات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تفسیر و فقه و کلام و اخلاقیات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پدیده ی مستقلّی که تمامی فرهنگ دینی برخاسته از آن است، به بحث و بررسی گذاشت تا میزان واقع نمایی آن فی حدّ نفسه تحلیل گردد و تکلیف برخورد واقعی با آن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مورد، مانند روایات تفسیری، امکان استناد و بهره برداری دلخواه از روایات میسر نباشد، دور نخواهد بود که در موارد مشابه نیز این گونه قیود وجود داشته باشد و لااقل استناد به آن ها را غیر موجه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باید این بررسی را به تمامی روایات تسری داد و ثانیاً جریان گویش را در آن ها تحلیل کرد و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قابلیت استناد یا عدم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در برابر این پدیده به اندازه 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و دقّت به کار بست و ریشه های مسأله را به رغم پیچیدگی های فراوان آن صبورانه تحلیل کرد تا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ارزیابی دقیق و خالی از ابهام روش های برخورد با آن را فراهم سازد؛ زیرا قابل تردید نیست که در تمامی ادیان و در طول تاریخ تنها روش متبع رایج برای دست یابی به هدف و مقصود دیانت استناد به سخنان بزرگان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علل و عوامل بسیاری نیز وجود دارد که تمامیت و صحت روش فوق را با چالش های جدی و بی پاسخی روبه رو می سازد که تا پاسخ های درخوری بدانها داده نشود امکان دفاع از این شیوه ی مرسوم وجود نخواهد داشت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گام قرار گرفتن در برابر این پرسش بی پاسخ است که چگونه می توان به </w:t>
      </w:r>
    </w:p>
    <w:p>
      <w:pPr>
        <w:pStyle w:val="BookText"/>
        <w:rPr/>
      </w:pPr>
      <w:r>
        <w:rPr>
          <w:rFonts w:ascii="IRNazanin" w:hAnsi="IRNazanin" w:eastAsia="IRNazanin"/>
          <w:color w:val="111111"/>
          <w:sz w:val="28"/>
          <w:sz w:val="28"/>
          <w:szCs w:val="28"/>
          <w:rtl w:val="true"/>
          <w:lang w:bidi="fa-IR"/>
        </w:rPr>
        <w:t xml:space="preserve">مقصود الفاظ و عباراتی که صدها سال از صدور آن گذشته و گویندگان آن اکنون در دسترس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موقعیتی که هیچ راهی وجود ندارد تا یک انسان متعارف به برداشت خود و تطبیق آن با منظور گوینده ی اوّلیّه ی آن اطمینان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برد و به هر برداشت و محتوا و پیامی که برای آن فرض ،گردد اطمینان یافت؟ بنابراین از این طريق، مقصود اصلی و واقعی آن مربیان الاهی قابل تعیین نیست و دقیقا به همین علّت است که در هیچ یک از موضوعات ،دینی اعم از تفسیر و فقه و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اطمینان بخش و حدّاقل متَّفَقٌ علیه میان متخصّصان این رشته ها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واقعیت اخیر یعنی تشتّت برداشت ها به عوامل بسیاری می توان پی برد که نشان می دهد عمل 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عرفاً پنداشته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ساده و بسیط نیست و نیازمند تحقّیق و تحلیل عمیق و دقیقی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گویش های مربّیانه ی آن فرزانگان نیز در خور ذهن و دریافت و سطح اندیشه ی ما و برای پاسخ به پرسش های ما پدید نیامده و در یک جمله برای ما گفته نشده است؛ یعنی ظرفیت مخاطبان آن بزرگان یا حد و سطح دریافت کسی که این سخن برای او گفته شده روشن نیست پس چگونه می توان ادعا کرد که مقصود این یا آن بوده است؟</w:t>
      </w:r>
    </w:p>
    <w:p>
      <w:pPr>
        <w:pStyle w:val="BookText"/>
        <w:rPr/>
      </w:pPr>
      <w:r>
        <w:rPr>
          <w:rFonts w:ascii="IRNazanin" w:hAnsi="IRNazanin" w:eastAsia="IRNazanin"/>
          <w:color w:val="111111"/>
          <w:sz w:val="28"/>
          <w:sz w:val="28"/>
          <w:szCs w:val="28"/>
          <w:rtl w:val="true"/>
          <w:lang w:bidi="fa-IR"/>
        </w:rPr>
        <w:t xml:space="preserve">علاوه بر آن ناقد این شیوه، یعنی استناد به سخن انسان های کامل انگشت تأکید خود را بر نارسایی عملی و مشهود این روش می نهد و نشان می دهد که این روش نه تنها هرگز با هیچ توفیقی همراه نبوده بلکه همواره به ایجاد تشتت و تیرگی فضای تفاهم نیز دامن زده و سرانجام هیچ کس را در هیچ مرحله ای به هیچ اطمینان قابل اعتنایی نرسانده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انصاف داد که هرگز از طریق نقل قول هایی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تا این اندازه نامنسجم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به مقصود واقعی آن بینایان بی همتای هستی در هیچ موضوع و مسأله ای راه برد؛ مگر آن که کسی قصد فریب خود را داشته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نیز فرا راه ماست که آیا این میراث مکتوب و منقول واقعاً گران سنگ، به هیچ وجه مثمر ثمر نیست و مثلاً وجود آن با عدم آن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265" w:name="pg8773_74112"/>
    </w:p>
    <w:p>
      <w:pPr>
        <w:pStyle w:val="BookText"/>
        <w:rPr/>
      </w:pPr>
      <w:bookmarkEnd w:id="265"/>
      <w:r>
        <w:rPr>
          <w:rFonts w:ascii="IRNazanin" w:hAnsi="IRNazanin" w:eastAsia="IRNazanin"/>
          <w:color w:val="111111"/>
          <w:sz w:val="28"/>
          <w:sz w:val="28"/>
          <w:szCs w:val="28"/>
          <w:rtl w:val="true"/>
          <w:lang w:bidi="fa-IR"/>
        </w:rPr>
        <w:t>آن را باید به کناری نهاد و كأن لم يكن تلقّی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پاسخ این پرسش کاملا روشن است و هیچ صاحب خردی اجمالاً تأثیر سخن بزرگان و فرزانگان گیتی را بر اندیشه ی پیروان آن ها و نیز کسانی که سخن مردمان بزرگ را مستقیماً شنیده اند به بهانه ی عدم تطابق سطح گوینده و شنونده ی آن، انکار نمی تواند ،کرد مع الوصف نشان دادن روند عملی و مفید این بهره برداری ضروری است تا استفاده کنندگان را ناخواسته در دام ویرانگر توهمات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تبیین مسیر این تأثیر در جریان تربیت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امری درونی و غیر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ضروری است؛ زیرا تاکنون بحثی در مورد آن طرح نشده و حتّی پرسشی درباره ی آن صورت نیافته بلکه همواره مفروض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سعی خواهد شد به عوامل اساسی و روشن کننده ی این بحث اشاره گردد تا فضای داوری از تیرگی ابهام آمیز آن خارج و مقصود و مدعا و هدف از طرح آن به روشنی آشکار شود و ضمن آماده سازي فضاي فهم، امکان نقد و چالش با آن نیز فراهم و از پدید آمدن سوء تفاهم و برداشت نیز پیش گیری گردد؛ زیرا روشن است مناقشه ای مجمل و کلی نخواهد توانست شیوه ای را که طی قرونی متمادی، فراگیر و رایج بوده است یک باره از میدان معارضه حذف و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بحث به دلیل اهمیت و نیز رواج دراز مدت آن در طول تاریخ و در تمامی ادیان، نیاز مند تعمق و تفصیلی است که توضیح دلخواه آن اندکی به حجم این بحث خواهد افزود؛ ولی با توجّه به اهمیت بنیادین آن نباید از آن باک داشت</w:t>
      </w:r>
      <w:r>
        <w:rPr>
          <w:rFonts w:eastAsia="IRNazanin" w:cs="IRNazanin"/>
          <w:color w:val="111111"/>
          <w:sz w:val="28"/>
          <w:szCs w:val="28"/>
          <w:rtl w:val="true"/>
          <w:lang w:bidi="fa-IR"/>
        </w:rPr>
        <w:t>.</w:t>
      </w:r>
    </w:p>
    <w:p>
      <w:pPr>
        <w:pStyle w:val="Heading2"/>
        <w:numPr>
          <w:ilvl w:val="1"/>
          <w:numId w:val="1"/>
        </w:numPr>
        <w:rPr/>
      </w:pPr>
      <w:bookmarkStart w:id="266" w:name="__RefHeading___Toc3502849_653776707"/>
      <w:bookmarkStart w:id="267" w:name="_Toc92"/>
      <w:bookmarkEnd w:id="266"/>
      <w:r>
        <w:rPr>
          <w:rtl w:val="true"/>
        </w:rPr>
        <w:t>مصونیّت از نقد</w:t>
      </w:r>
      <w:bookmarkEnd w:id="26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شیوع و فراگیری یک رفتار غالباً سبب می گردد هیچ کس به نقد آن نپردازد و اگر با قداست نیز همراه باشد دیگر عدم به چالش خواندن آن امری کاملاً طبیعی است و با فقدان نقد و بررسی هرگز نارسایی های آن آشکار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عين ابهام می تواند حتّی به صورت یک اصل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بر اندیشه ی مردمان حکومت کند</w:t>
      </w:r>
      <w:r>
        <w:rPr>
          <w:rFonts w:eastAsia="IRNazanin" w:cs="IRNazanin"/>
          <w:color w:val="111111"/>
          <w:sz w:val="28"/>
          <w:szCs w:val="28"/>
          <w:rtl w:val="true"/>
          <w:lang w:bidi="fa-IR"/>
        </w:rPr>
        <w:t xml:space="preserve">!! </w:t>
      </w:r>
      <w:bookmarkStart w:id="268" w:name="pg8773_74114"/>
    </w:p>
    <w:p>
      <w:pPr>
        <w:pStyle w:val="BookText"/>
        <w:rPr/>
      </w:pPr>
      <w:bookmarkEnd w:id="268"/>
      <w:r>
        <w:rPr>
          <w:rFonts w:ascii="IRNazanin" w:hAnsi="IRNazanin" w:eastAsia="IRNazanin"/>
          <w:color w:val="111111"/>
          <w:sz w:val="28"/>
          <w:sz w:val="28"/>
          <w:szCs w:val="28"/>
          <w:rtl w:val="true"/>
          <w:lang w:bidi="fa-IR"/>
        </w:rPr>
        <w:t>لذا باید این نکته را در نظر داشت که چگونه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دوگانه ی شیوع و قداست پدیده ی استناد به اقوال بزرگان را از هر نقد و چالشی در امان داشته است و اکنون نیز کشف نارسایی های پنهان در آن به دلیل همان بی سابقگی و نیز قداست آن به سادگی امکان پذیر نیست و به وسعت نظر و دقّت کافی و تحلیل کامل و دقیق پدیده ی استناد نیازمند است؛ زیرا تنها پس از تحلیل و تشخیص ماهیت یک ،پدیده می توان به داوری در مورد آن پرداخت و از نارسایی های آن سخن گفت</w:t>
      </w:r>
      <w:r>
        <w:rPr>
          <w:rFonts w:eastAsia="IRNazanin" w:cs="IRNazanin"/>
          <w:color w:val="111111"/>
          <w:sz w:val="28"/>
          <w:szCs w:val="28"/>
          <w:rtl w:val="true"/>
          <w:lang w:bidi="fa-IR"/>
        </w:rPr>
        <w:t>.</w:t>
      </w:r>
    </w:p>
    <w:p>
      <w:pPr>
        <w:pStyle w:val="Heading2"/>
        <w:numPr>
          <w:ilvl w:val="1"/>
          <w:numId w:val="1"/>
        </w:numPr>
        <w:rPr/>
      </w:pPr>
      <w:bookmarkStart w:id="269" w:name="__RefHeading___Toc3502851_653776707"/>
      <w:bookmarkStart w:id="270" w:name="_Toc93"/>
      <w:bookmarkEnd w:id="269"/>
      <w:r>
        <w:rPr>
          <w:rtl w:val="true"/>
        </w:rPr>
        <w:t>منشأ استناد</w:t>
      </w:r>
      <w:bookmarkEnd w:id="270"/>
    </w:p>
    <w:p>
      <w:pPr>
        <w:pStyle w:val="BookText"/>
        <w:rPr/>
      </w:pPr>
      <w:r>
        <w:rPr>
          <w:rFonts w:ascii="IRNazanin" w:hAnsi="IRNazanin" w:eastAsia="IRNazanin"/>
          <w:color w:val="111111"/>
          <w:sz w:val="28"/>
          <w:sz w:val="28"/>
          <w:szCs w:val="28"/>
          <w:rtl w:val="true"/>
          <w:lang w:bidi="fa-IR"/>
        </w:rPr>
        <w:t>اوّلین گام در جهت تحلیل پدیده ی استناد تصوّر دقیق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نشان خواهد داد که مهم ترین و نهایی ترین ویژگی غیر قابل اجتناب در هر استنادی خالی ماندن شانه ی شخص استناد کننده از بار مسؤولیت و کشف ضرورت و درک لزوم و قطعیت آن آموزه است؛ چون همواره و برای همیشه، شخصیت و خطاناپذیری و عظمت شخصی دیگر که عموماً غیر قابل دسترس نیز هست برهان صحت و قطعیت سخنی قرار می گیرد که گوینده خود از درک و فهم علّت آن، عاجز است و به همان صورت که کودکان علّت ترک و فعل و رفتار و گفتار خود را دستور پدر و مادر و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بزرگ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دانسته یا نادانسته، خود را از بیان علّت آن معاف نشان می دهد گمان نمی رود بتوان برای استناد ویژگی دیگری جز این ارائه کرد که وقتی قول یا فعل دیگری دلیل صحت و حقّانیت یک امر قرار می گیرد استناد کننده خویش را از فهم و بیانِ دلیل ادعای خود، معاف قلمداد ی کند و اساساً به این دلیل به سخن دیگری استناد می جوید که خود را از برخوردِ مستقیم و درک و فهم ماهیت آن عاجز می شناسد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مقوّم پدیده ی استناد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رفتار کودکانه نیز تعبیر کرد؛ زیرا با اندکی تفاوت مشابه رفتار کودک است این عمل در کودک ضروری و اجتناب 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کودک هیچ عملی جز تکیه به سخن مربّیان برنمی آید و این تکیه فطری 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به همان دوران در کودک منحصر است؛ </w:t>
      </w:r>
      <w:bookmarkStart w:id="271" w:name="pg8773_74116"/>
    </w:p>
    <w:p>
      <w:pPr>
        <w:pStyle w:val="BookText"/>
        <w:rPr/>
      </w:pPr>
      <w:bookmarkEnd w:id="271"/>
      <w:r>
        <w:rPr>
          <w:rFonts w:ascii="IRNazanin" w:hAnsi="IRNazanin" w:eastAsia="IRNazanin"/>
          <w:color w:val="111111"/>
          <w:sz w:val="28"/>
          <w:sz w:val="28"/>
          <w:szCs w:val="28"/>
          <w:rtl w:val="true"/>
          <w:lang w:bidi="fa-IR"/>
        </w:rPr>
        <w:t>زیرا هیچ یک از راه های کشف و شناسایی در کودک به فعلیّت نرسیده است و گویی او تنها این را می داند که نمی داند ،بنابراین کودک اوّلین گام های خود را در جهت حرکت از موضع جهل مرکب به سوی جهل بسیط، با اتکا به راهنمایی های مربیان بر می دارد و رفته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نادانی خویش آگاه می گردد و به همین دلیل به سهولت سخن مربیان را می پذیرد</w:t>
      </w:r>
    </w:p>
    <w:p>
      <w:pPr>
        <w:pStyle w:val="BookText"/>
        <w:rPr/>
      </w:pPr>
      <w:r>
        <w:rPr>
          <w:rFonts w:ascii="IRNazanin" w:hAnsi="IRNazanin" w:eastAsia="IRNazanin"/>
          <w:color w:val="111111"/>
          <w:sz w:val="28"/>
          <w:sz w:val="28"/>
          <w:szCs w:val="28"/>
          <w:rtl w:val="true"/>
          <w:lang w:bidi="fa-IR"/>
        </w:rPr>
        <w:t>این گونه عملکرد کودک به دوران کودکی و برخاسته از نارسایی درک او منحصر است؛ یعنی پس از رشد و بلوغ به هیچ وجه آن را ادامه نمی دهد؛ زیرا خود بالغ گشته است و به وضوح دلیل اوامر و نواهی مربیان خویش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شیوه ی کودک برای دستیابی به نیازهایش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زمانی که دوران نارسایی ذهنی خود را طی می کند و در عین درک نیاز خویش از درک روابط محیطی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سخن مربیان است؛ امّا همین که به بلوغ عقلانی رسید از آن پس سخن او به دریافت شخصی مستند می گردد؛ زیرا می بیند و می فهمد و مستقيماً تصمیم می گیرد و نزد دیگر مردمان مکلف قلمداد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تحلیل پدیده ی استناد نشان می دهد که این جریان تنها در هنگام نارسایی ذهنی قابل به کارگیری است و نمی توان جز در عجز از ادراک یا وقوف بر ،جهل این پدیده را مشاهده کرد</w:t>
      </w:r>
    </w:p>
    <w:p>
      <w:pPr>
        <w:pStyle w:val="BookText"/>
        <w:rPr/>
      </w:pPr>
      <w:r>
        <w:rPr>
          <w:rFonts w:ascii="IRNazanin" w:hAnsi="IRNazanin" w:eastAsia="IRNazanin"/>
          <w:color w:val="111111"/>
          <w:sz w:val="28"/>
          <w:sz w:val="28"/>
          <w:szCs w:val="28"/>
          <w:rtl w:val="true"/>
          <w:lang w:bidi="fa-IR"/>
        </w:rPr>
        <w:t>از سوی دیگر، عدم امتداد و ناپایداری این شیوه در جریان رشد کودک پس از بلوغ نیز بیانگر آن است که ضرورتاً پس از مدت کوتاهی، فرد مورد تربیت ، خود به خود از راهنماییهای مربیان خویش بی نیاز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مورد اخیر، یعنی پدیده ی غیر قابل اجتناب ،بلوغ در جریان رشد نیز تعمّق کافی نمود</w:t>
      </w:r>
    </w:p>
    <w:p>
      <w:pPr>
        <w:pStyle w:val="Heading2"/>
        <w:numPr>
          <w:ilvl w:val="1"/>
          <w:numId w:val="1"/>
        </w:numPr>
        <w:rPr/>
      </w:pPr>
      <w:bookmarkStart w:id="272" w:name="__RefHeading___Toc3502853_653776707"/>
      <w:bookmarkStart w:id="273" w:name="_Toc94"/>
      <w:bookmarkEnd w:id="272"/>
      <w:r>
        <w:rPr>
          <w:rtl w:val="true"/>
        </w:rPr>
        <w:t>بی نیازی از استناد</w:t>
      </w:r>
      <w:bookmarkEnd w:id="27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برای کشف و شناسایی روند رشد آدمی و نشان دادن میزان نیاز و تبیین ضرورت در مورد پدیده ی استناد و سپس تعیین حد و مرز آن می توان از طریق مطالعه و بررسی جریان رشد کودک وارد گردید نخست باید روشن ساخت که در </w:t>
      </w:r>
    </w:p>
    <w:p>
      <w:pPr>
        <w:pStyle w:val="BookText"/>
        <w:rPr/>
      </w:pPr>
      <w:r>
        <w:rPr>
          <w:rFonts w:ascii="IRNazanin" w:hAnsi="IRNazanin" w:eastAsia="IRNazanin"/>
          <w:color w:val="111111"/>
          <w:sz w:val="28"/>
          <w:sz w:val="28"/>
          <w:szCs w:val="28"/>
          <w:rtl w:val="true"/>
          <w:lang w:bidi="fa-IR"/>
        </w:rPr>
        <w:t>امور روزمرّه چگونه مربّیان حقیقی و طبیعی مانند پدران و مادران افراد را در مسیر رشد یاری می دهند و از طریق آن دریافت که در متن حقیقت و طبیعت به صورت همگانی و استثناناپذیر این دست آورد با چه روندی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پدیده ی بلوغ چگونه در شخص رخ می دهد و با چه عاملی رفته رفته، فرد از گویش مربیان خویش بی نیاز می گردد و چگونه این تحول روی می دهد که استناد به سخن مربیان نه تنها غیر لازم بلکه علامت نارسایی ذهن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علاوه بر شناسایی تعیین عوامل رشد و جهش میزان تأثیر سخن مربیان را نیز در آن نشان داد تا به این وسیله مسیر رشدهای تربیتی ترسیم و نتایج لازم برای تبیین این بررسی نیز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تعمّقی نشان می دهد که نصیب کودک از تربیت مربیان در مرحله ی اول تنها مصونیت از آسیب هایی است که همواره در معرض آن قرار دارد و چون مستقلاً به هر دلیل از قوه ی درک مستقیم و بلا واسطه ی عوامل محیطی بی بهره است مربیان او را نسبت به آن آسیب ها البته ابتدا بازبانی آمرانه و تحکمی، پرهیز می بخشند و در مرحله ی دوم است که تربیت پذیر اندک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برخوردهای مکرر و مشاهده ی مستمر و بی امان نتایج و پی آمدها در جریانی از همسویی قرار می گیرد متناسب با مراحل رشد آن هم مشروط به همراهی با دیدگاه و نظر مربّیان با إعمالِ ،دقّتی اندکی این جریان برای کودک تسهیل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یابی به بلوغ و رسایی و قدرت تحلیل مسائل است که فرد را قادر می سازد تا مفاهیم را تشخیص دهد و نیک را از بد و زشت را از زیبا و زبان را از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ترین تحوّل در این مرحله آن است که از آن پس اقوال و راهنمایی های آمرانه ی مربّیان سند فهم و دریافت او قرار نمی گیرد و خود به صیانت از خویش مکلّف و مسؤول رفتار خود می گردد و از آن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نکوهش و ستایشی به شخصیت او باز خواهد گشت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تعمق در این جریان به خوبی نشان می دهد که روند تربیت پذیری چگونه است و بهره مندی از سخن مربیان در چه پایه و مایه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تأکید نیست که </w:t>
      </w:r>
      <w:bookmarkStart w:id="274" w:name="pg8773_74120"/>
    </w:p>
    <w:p>
      <w:pPr>
        <w:pStyle w:val="BookText"/>
        <w:rPr/>
      </w:pPr>
      <w:bookmarkEnd w:id="274"/>
      <w:r>
        <w:rPr>
          <w:rFonts w:ascii="IRNazanin" w:hAnsi="IRNazanin" w:eastAsia="IRNazanin"/>
          <w:color w:val="111111"/>
          <w:sz w:val="28"/>
          <w:sz w:val="28"/>
          <w:szCs w:val="28"/>
          <w:rtl w:val="true"/>
          <w:lang w:bidi="fa-IR"/>
        </w:rPr>
        <w:t>کودک چگونه پس از دست یابی به بلوغ عقلانی و جسمانی به دلیل رشد خویش خود به خود بسیاری از پدیده ها را بدون هیچ گونه استنادی به گویش مربیان در خواهد یافت؛ چنان که پس از رشد دیگر برای خوردن غذا یا دارو یا آب یا وقت خواب و نزدیک نشدن به آتش و پرهیز از خطرات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هشدار آمرانه ی مربیان خویش استناد نمی جوید؛ بلکه تمامی آن ها را خود به دلیل بلوغ، در می یابد و اگر از علّت آن ها از او پرسش کنند پاسخ آن را به دریافت بی واسطه ی خویش مستند می سازد؛ یعنی از مضار و منافع آن ها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پدیده ی تکیه به قول مربیان، اساساً ویژه ی دوران کودکی و نارسایی اندیشه و نظر انسان است که چاره ای جز آن وجود ندارد و در آن موقعیت کاملاً ضروری است</w:t>
      </w:r>
    </w:p>
    <w:p>
      <w:pPr>
        <w:pStyle w:val="BookText"/>
        <w:rPr/>
      </w:pPr>
      <w:r>
        <w:rPr>
          <w:rFonts w:ascii="IRNazanin" w:hAnsi="IRNazanin" w:eastAsia="IRNazanin"/>
          <w:color w:val="111111"/>
          <w:sz w:val="28"/>
          <w:sz w:val="28"/>
          <w:szCs w:val="28"/>
          <w:rtl w:val="true"/>
          <w:lang w:bidi="fa-IR"/>
        </w:rPr>
        <w:t>،بنابراین تربیت پذیر در صورت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شناخت پدیده ها و فهم ماهیت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ممکن نیست به گفته ی مربیان خویش، استناد کند؛ هر چند رفتار و گفتار ،مربیان در طول جریان تربیت او را از آفات محیطی، مصون داشته و یاری داده است تا به مرحله ی بلوغ دست یابد</w:t>
      </w:r>
      <w:r>
        <w:rPr>
          <w:rFonts w:eastAsia="IRNazanin" w:cs="IRNazanin"/>
          <w:color w:val="111111"/>
          <w:sz w:val="28"/>
          <w:szCs w:val="28"/>
          <w:rtl w:val="true"/>
          <w:lang w:bidi="fa-IR"/>
        </w:rPr>
        <w:t>.</w:t>
      </w:r>
    </w:p>
    <w:p>
      <w:pPr>
        <w:pStyle w:val="Heading2"/>
        <w:numPr>
          <w:ilvl w:val="1"/>
          <w:numId w:val="1"/>
        </w:numPr>
        <w:rPr/>
      </w:pPr>
      <w:bookmarkStart w:id="275" w:name="__RefHeading___Toc3502855_653776707"/>
      <w:bookmarkStart w:id="276" w:name="_Toc95"/>
      <w:bookmarkEnd w:id="275"/>
      <w:r>
        <w:rPr>
          <w:rtl w:val="true"/>
        </w:rPr>
        <w:t>ناممکن بودن استناد</w:t>
      </w:r>
      <w:bookmarkEnd w:id="276"/>
    </w:p>
    <w:p>
      <w:pPr>
        <w:pStyle w:val="BookText"/>
        <w:rPr/>
      </w:pPr>
      <w:r>
        <w:rPr>
          <w:rFonts w:ascii="IRNazanin" w:hAnsi="IRNazanin" w:eastAsia="IRNazanin"/>
          <w:color w:val="111111"/>
          <w:sz w:val="28"/>
          <w:sz w:val="28"/>
          <w:szCs w:val="28"/>
          <w:rtl w:val="true"/>
          <w:lang w:bidi="fa-IR"/>
        </w:rPr>
        <w:t xml:space="preserve">آن چه گفته شد تمامی آن چیزی نیست که در زمان بلوغ، رخ می دهد؛ علاوء بر آن او پس از رشد نیز ناگفته در خواهد یافت که صورت ملفوظ و قالب بسیاری از راهنمایی های مربّیان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کودکی می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واقعیّت نبوده و نارسایی نیروی دریافت او در آن دوران مربیان را ناگزیر می ساخته است تا حقیقت هایی را در قالب تشبیه و تمثیل و ضرورت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دستوراتی آمرانه و تحکّمی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منتقل سازند؛ در حالی که خود او حقایق این امور را، پس از ،بلوغ به گونه ای واقعی و محض و بی پیرایه و بی واسطه ی تمثیل و تحكّم مستقیماً دریافت می کند نکته ی اخیر عامّل مضاعفی است که سبب می گردد شخص بالغ هرگز به گفته مربیان گذشته ی خویش استناد نکند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کودک پس از بلوغ به سخن مربیان خود، استناد نمی کند و در پی </w:t>
      </w:r>
      <w:bookmarkStart w:id="277" w:name="pg8773_74122"/>
    </w:p>
    <w:p>
      <w:pPr>
        <w:pStyle w:val="BookText"/>
        <w:rPr/>
      </w:pPr>
      <w:bookmarkEnd w:id="277"/>
      <w:r>
        <w:rPr>
          <w:rFonts w:ascii="IRNazanin" w:hAnsi="IRNazanin" w:eastAsia="IRNazanin"/>
          <w:color w:val="111111"/>
          <w:sz w:val="28"/>
          <w:sz w:val="28"/>
          <w:szCs w:val="28"/>
          <w:rtl w:val="true"/>
          <w:lang w:bidi="fa-IR"/>
        </w:rPr>
        <w:t xml:space="preserve">رشد و به ثمر نشستن جریان تربیت سندِ اظهارات او شخصیت و درک و برداشت خود او می گردد علاوه بر دریافت بی واسطه و مستقیم از آن رو نیز هست که آن گفته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لازم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نمی داند؛ زیرا پدیده ی بلوغ تحولی را در شخص پدید می آورد که پس از آن گویش های کودکانه برای او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نیز به دلیل عدم تطابق سطح گویش های مربیان با سطح دریافت بالغانه 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گفته های کودکانه ای که مربیان گذشته، در خور سن او گفته اند استناد کند؛ در عین آن که ممکن است او نیز با کودکان همان گونه سخن گوید که مربیانش در زمان طفولیت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گفته اند؛ ولی این گونه سخن گفتن به زبان کودکانه به محیط تربیت و عرصه ی تعلیم مربوط و منحصر است؛ نه در خور بیان حقیقت و هنگام عرضه ی مفاهیم و حقایق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مادام که شخص به سخن منقولی استناد می جوید، بیانگر آن است که برای دریافت آن رشد کافی ندارد و در نتیجه سخنی را که بر زبان می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طوطی وار نقل قول می کند و فاقد فهم و برداشتی متناسب با عمق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نیست هیچ انسان عاقل و آزاد و مختار و بالغی در امور مورد درک ،خویش به گفته ی مربیان ،خود استناد کند و بر اساس آن ها رفتار نماید؛ بلکه علامت فهم و بلوغ بهره مندی از درکی است که بی واسطه آن را در خود احساس می کند و تکیه بر استناد نقلی در امور مربوطه بیانگر نارسایی درک و شعور لازم در هر مرحله و هر موضوعی است</w:t>
      </w:r>
      <w:r>
        <w:rPr>
          <w:rFonts w:eastAsia="IRNazanin" w:cs="IRNazanin"/>
          <w:color w:val="111111"/>
          <w:sz w:val="28"/>
          <w:szCs w:val="28"/>
          <w:rtl w:val="true"/>
          <w:lang w:bidi="fa-IR"/>
        </w:rPr>
        <w:t>.</w:t>
      </w:r>
    </w:p>
    <w:p>
      <w:pPr>
        <w:pStyle w:val="Heading2"/>
        <w:numPr>
          <w:ilvl w:val="1"/>
          <w:numId w:val="1"/>
        </w:numPr>
        <w:rPr/>
      </w:pPr>
      <w:bookmarkStart w:id="278" w:name="__RefHeading___Toc3502857_653776707"/>
      <w:bookmarkStart w:id="279" w:name="_Toc96"/>
      <w:bookmarkEnd w:id="278"/>
      <w:r>
        <w:rPr>
          <w:rtl w:val="true"/>
        </w:rPr>
        <w:t>ماهیت تربیتی دین</w:t>
      </w:r>
      <w:bookmarkEnd w:id="27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وجدانی گرایش به ادیان اگر منشأ آن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سویی با رسوم و عادات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حرکت به سوی صفات متعالی و الاهی است و در نتیجه از مقوله ی حرکت 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این نکته تردید کند راه دستیابی به اطمینان لازم و کافی تعمّق و تدبّر در آن است و طرح تحلیلی و ،گسترده چندان گرهی از آن نخواهد گشود و علاوه بر آن بحث را از سیاق خود خارج می سازد</w:t>
      </w:r>
      <w:r>
        <w:rPr>
          <w:rFonts w:eastAsia="IRNazanin" w:cs="IRNazanin"/>
          <w:color w:val="111111"/>
          <w:sz w:val="28"/>
          <w:szCs w:val="28"/>
          <w:rtl w:val="true"/>
          <w:lang w:bidi="fa-IR"/>
        </w:rPr>
        <w:t xml:space="preserve">. </w:t>
      </w:r>
      <w:bookmarkStart w:id="280" w:name="pg8773_74124"/>
    </w:p>
    <w:p>
      <w:pPr>
        <w:pStyle w:val="BookText"/>
        <w:rPr/>
      </w:pPr>
      <w:bookmarkEnd w:id="280"/>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لااقل در این مقطع از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تربيتي مفاهیم دینی مفروض گرفته می شود؛ زیرا چنان که گفته شد آموزه های دینی نیز مانند روش های ،تربیتی با ترغیب ها و تشویق ها و نیز تحذیرهای پی در پی مردمان را به سوی فضایل اخلاق و انسانیت سوق می دهد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تربیت هیچ مفهومی بر آن ها تطبیق نمی کند</w:t>
      </w:r>
    </w:p>
    <w:p>
      <w:pPr>
        <w:pStyle w:val="Heading2"/>
        <w:numPr>
          <w:ilvl w:val="1"/>
          <w:numId w:val="1"/>
        </w:numPr>
        <w:rPr/>
      </w:pPr>
      <w:bookmarkStart w:id="281" w:name="__RefHeading___Toc3502859_653776707"/>
      <w:bookmarkStart w:id="282" w:name="_Toc97"/>
      <w:bookmarkEnd w:id="281"/>
      <w:r>
        <w:rPr>
          <w:rtl w:val="true"/>
        </w:rPr>
        <w:t>حضور مرّبی</w:t>
      </w:r>
      <w:bookmarkEnd w:id="28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در جریان رشد با اقرار ضمنی به عدم امکان درک و نافهمی خویش خود به خود به سخن مربّیان و مربّی های بی واسطه و حتّی و حاضر خود تکیه می کند؛ نه مربّیان خارج از دسترس و غایب ناگفته پیداست با این که کودک به هیچ وجه مدعی درک و دانش و فهم و بینشی در این زمینه نیست، تنها در سایه ی مربّیان حاضر و بالفعل خویش ، به راهنمایی های آنان چشم می دوزد و در پی آن ها، گام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 جا به این رفتار ادامه می دهد که به امکان درک و دریافت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کم و بیش با عنایت و توجّه به شیوه ی مربّیان و فی الجمله با همان روش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عین حال مستقلّ از آن ها و براساس درک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و از آن ،پس خود مسؤول رفتار و نسبت به اموری نظیر سلامت و موفّقیّت خویش مکلّف خواهد بود؛ ولی در امور دینی، علی رغم سنخیت تربیتی آن ها مسأله را به گونه ی دیگر می بینیم؛ زیرا در آن جا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جایگاه مربیان دینی و اخلاقی جامعه قرار دارند و به اصطلاح، مربیان حتى و حاضر اجتماع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خود را تنها از طریق استناد به سخن بزرگان ارائه می کنند مربیان کودک بر اساس فهم بی واسطه و مستقیم خویش کودک را راهنمایی می کند؛ ولی در امور دینی و تربیت های معنوی ،ادیان این روند از طریق استناد نقلی صورت می پذیرد و بر اساس آن چه گفته شد استناد نقلی بازتاب عدم درک خود مربیان از همان تعالیمی است که آن را می آموزند و دیگران را بدان راهنمایی می کنند؛ زیرا همواره گواه و برهان اقوال و آرای خویش را تنها عظمت و عصمت مربیانی قرار </w:t>
      </w:r>
    </w:p>
    <w:p>
      <w:pPr>
        <w:pStyle w:val="BookText"/>
        <w:rPr/>
      </w:pPr>
      <w:r>
        <w:rPr>
          <w:rFonts w:ascii="IRNazanin" w:hAnsi="IRNazanin" w:eastAsia="IRNazanin"/>
          <w:color w:val="111111"/>
          <w:sz w:val="28"/>
          <w:sz w:val="28"/>
          <w:szCs w:val="28"/>
          <w:rtl w:val="true"/>
          <w:lang w:bidi="fa-IR"/>
        </w:rPr>
        <w:t xml:space="preserve">می دهند که حتّی عموماً از دسترس خود آن ها نیز خارج اند و در نتیجه تنها از طریق قیاس هایی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دلیل عدم تشخیص و درک ،لازم همواره فاقد محتواست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راهنمایی مردمان می پردازند و بسیار محتمل است که این قیاس ها مع الفارق نیز باشند؛ زیرا تنها بر اساس گویش آن بزرگان به استنتاج احکام دینی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ی فراگیر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 ها و تالی فاسدهای بسیاری است که هدف از طرح این بحث، اشاره به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بدون هرگونه ادّعا، سخن و راهنمایی های مربیان را تکیه گاه حرکت خویش قرار می دهد بحثی بر او نیست؛ ولی بی گمان تکیه ی مربیان به سخن مربیان دیگر و به تعبیر رایج استناد به سخن آنان از آن گونه نیست و نمی توان به سادگی از کنار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ناقل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فقدان درک، سخن خویش را، به گفته ی مربّیانی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بزرگ تر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به مقصود راه برد و از او پیروی کرد؟ اگر ناتوانی از درک گناه او نیست، تبعیت دیگران از کسی که فاقد درک لازم و تشخيص مستقيم و بلاواسطه ی مسائل است نیز بی گمان شایسته نیست اگر کسی از درک موضوعی ناتوان است و به این دلیل جاهل از این که چرا باید چنین و چنان کرد چگونه خواهد توانست دیگران را راهنمایی کند یا به پیروی از خویش فرا خواند؟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نکته ی ظریف پنهان است که استناد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آن که عبارت منقول صحیح باشد یا سقیم عامّ باشد یا خاص مطلق باشد یا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استناد کننده از درک علل و عوامل موضوع عاجز است و درست به این دلیل که آن را نمی فهمد و هیچ درکی از آن ندارد به سخن افرادی استناد می جوید که آن ها را به زعم خویش مصون از خطا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باید پذیرفت که او در این اوضاع نخواهد توانست در جایگاه مربی قرار گیرد و دیگران را به تبعیت از خود فراخواند؛ زیرا شخص جاهل و نارس امکان درک و دریافت سخن بالغ را ندارد در نتیجه برداشتهای صوری از راهنمایی های آنان خودبه خود در همان حد کودکانه و خالی از محتوای ذهن او صورت می پذیرد و به </w:t>
      </w:r>
    </w:p>
    <w:p>
      <w:pPr>
        <w:pStyle w:val="BookText"/>
        <w:rPr/>
      </w:pPr>
      <w:r>
        <w:rPr>
          <w:rFonts w:ascii="IRNazanin" w:hAnsi="IRNazanin" w:eastAsia="IRNazanin"/>
          <w:color w:val="111111"/>
          <w:sz w:val="28"/>
          <w:sz w:val="28"/>
          <w:szCs w:val="28"/>
          <w:rtl w:val="true"/>
          <w:lang w:bidi="fa-IR"/>
        </w:rPr>
        <w:t>هیچ وجه با محتوای بالغانه ای که منظور نظر بزرگان بوده است منطبق نیست اگر به درک آن ها نائل گشته بود در می یافت که این سخنان معلوم بلا واسطه ی احساسات درونی شخص بالغ است و نیازمند استناد نیست و در صورت داشتن درک او نیز می تواند همانند افراد بالغ به دریافت بی واسطه ی آن توفیق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این بخش از بحث آن نیست که کودکان نباید سخن مربیان خویش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می توانند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این نکته مورد نظر است که پیروی ،محض به دوران کودکی یا افرادی منحصر است که در عین بلوغ جسمانی در امری خاص، فاقد درک یا اطلاع لازم اند بنابراین کودکان و افراد مشابه آنان به دلیل فقدان درک یا اطلاع خود را به دیگران می سپارند؛ ولی نکته ی مهم تر و مورد تأکید آن است که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پیروی کنندگان بزرگ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راهنمایی های مربّی حتّی و حاضری که هم به حال آن ها مشرف است و هم دارای درک مستقیم و بلا واسطه ی امور و مسائل است تبعیت می کنند؛ نه از کسی که خود نیز تابع است؛ زیرا باید توجّه داشت که اگر جاهل با اعلام عالم می،شود، غیر مُدرک با اعلام صاحب درک 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مراجعه به انسان غیر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مفید فایده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گردد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پیر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ی ناکارآمدی دستورات چنین شخصی به اصل آن آموزه بدگمان گردد و نزد او لزوم پیروی از انسان بالغ نیز مورد مناقشه و تردید قرار گیرد که در این صورت به پی آمد غیر قابل تدارکی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کودک پیروی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گمان تا به درک مستقیم مسائل نائل نگردیده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بزرگ سالی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بالغ خود می فهمد و در می یابد به همین دلیل، ممکن نیست به سخن دیگران استناد کند و درست به این دلیل است که می تواند مورد پیروی ناقصان قرار گیرد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جایگاه تربیت و تعلیم دیگران قرار دارد و در امور مورد تعلیم ، خویش با استناد به سخن دیگران در این مسیر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هم در </w:t>
      </w:r>
      <w:bookmarkStart w:id="283" w:name="pg8773_74127"/>
    </w:p>
    <w:p>
      <w:pPr>
        <w:pStyle w:val="BookText"/>
        <w:rPr/>
      </w:pPr>
      <w:bookmarkEnd w:id="283"/>
      <w:r>
        <w:rPr>
          <w:rFonts w:ascii="IRNazanin" w:hAnsi="IRNazanin" w:eastAsia="IRNazanin"/>
          <w:color w:val="111111"/>
          <w:sz w:val="28"/>
          <w:sz w:val="28"/>
          <w:szCs w:val="28"/>
          <w:rtl w:val="true"/>
          <w:lang w:bidi="fa-IR"/>
        </w:rPr>
        <w:t>سنین ظاهری رشد و کمال قرار داشته باشد و عمری را نیز به استناد گذرانده باشد؛ هرکس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توقف یا حضور در دوران کودکی و بلکه جهل مرکب یعنی جهل از جهل است چنین شخصی در توانایی درک از کودک نیز ناتوان تر است؛ زیرا کودک می داند که نمی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بدون هیچ مقاومتی، پیروی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موجود از درک جهل یا ناتوانی درک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فهمد؛ ولی تصور می کند نافهمی خویش را می تواند با استناد به سخن دانایان جبران کند و حتّی در نزد ،خویش توان استناد را به صورت دانایی می پندارد به طور کلّی استناد حدّاقل علامت عدم درک هر کسی است که در امور غیر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اقوال دیگران است و برهانی است بر عدم شایستگی او در امر پیروی</w:t>
      </w:r>
    </w:p>
    <w:p>
      <w:pPr>
        <w:pStyle w:val="BookText"/>
        <w:rPr/>
      </w:pPr>
      <w:r>
        <w:rPr>
          <w:rFonts w:ascii="IRNazanin" w:hAnsi="IRNazanin" w:eastAsia="IRNazanin"/>
          <w:color w:val="111111"/>
          <w:sz w:val="28"/>
          <w:sz w:val="28"/>
          <w:szCs w:val="28"/>
          <w:rtl w:val="true"/>
          <w:lang w:bidi="fa-IR"/>
        </w:rPr>
        <w:t>اکنون به این پرسش می رسیم که راه صحیح بهره برداری از سخن بزرگان و پیشروان یک دانش یا هنر چیست؟ با اندک دقّتی در امور روزمره می توان این را دریافت نظر به اهمیت آن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عدم امکان قیاس و توضیح پیش فرض های علم اصول به بیان آن خواهیم پرداخت</w:t>
      </w:r>
      <w:r>
        <w:rPr>
          <w:rFonts w:eastAsia="IRNazanin" w:cs="IRNazanin"/>
          <w:color w:val="111111"/>
          <w:sz w:val="28"/>
          <w:szCs w:val="28"/>
          <w:rtl w:val="true"/>
          <w:lang w:bidi="fa-IR"/>
        </w:rPr>
        <w:t>.</w:t>
      </w:r>
    </w:p>
    <w:p>
      <w:pPr>
        <w:pStyle w:val="Heading2"/>
        <w:numPr>
          <w:ilvl w:val="1"/>
          <w:numId w:val="1"/>
        </w:numPr>
        <w:rPr/>
      </w:pPr>
      <w:bookmarkStart w:id="284" w:name="__RefHeading___Toc3502861_653776707"/>
      <w:bookmarkStart w:id="285" w:name="_Toc98"/>
      <w:bookmarkEnd w:id="284"/>
      <w:r>
        <w:rPr>
          <w:rtl w:val="true"/>
        </w:rPr>
        <w:t>قیاس ریشه ی استناد</w:t>
      </w:r>
      <w:bookmarkEnd w:id="285"/>
    </w:p>
    <w:p>
      <w:pPr>
        <w:pStyle w:val="BookText"/>
        <w:rPr/>
      </w:pPr>
      <w:r>
        <w:rPr>
          <w:rFonts w:ascii="IRNazanin" w:hAnsi="IRNazanin" w:eastAsia="IRNazanin"/>
          <w:color w:val="111111"/>
          <w:sz w:val="28"/>
          <w:sz w:val="28"/>
          <w:szCs w:val="28"/>
          <w:rtl w:val="true"/>
          <w:lang w:bidi="fa-IR"/>
        </w:rPr>
        <w:t xml:space="preserve">بی گمان آموزه 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قياس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هشدار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قاسَ إبلیسُ</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به گوش تربیت یافتگان مکتب حدیث و آنان که با منقولات دینی سر و کار دارند ناشنیده نیست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آموزه بیانگر همین نکته نیست که کودکان بر اساس قیاس های منحصراً صوری و غیر ماهوی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که برخاسته از عدم درک محتوای آموزه های بزرگان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توانست به معانی منظور نظر آنان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دقیق قیاس های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خالی از محتوای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و سهولت نشان می دهد که منظور از آموزه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قياس في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کودک، برای دریافت علل و عوامل محیطی فاقد درک لازم است ، ناگزیر، در تحلیل های ذهنی خود به قیاس های مع الفارق دست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همواره نیازمند مربی حی و حاضری است که با اشراف بالفعل خویش در تک تک امور او را راهنمایی نماید؛ زیرا هرگز از طریق استناد به سخن مربیانی که در حضور او نیستند نمی تواند به مصالح زندگانی خویش واقف گردد؛ چرا که شرایط متغیّر است و ذهن وی در تشخیص امور نارسا و به همین دلایل نیازمند مربی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برای کشف آموزه های دینی و تربیتی نمی توان همانند امور مادی از طریق قیاس و استقرا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مقصود دست یافت؛ امّا نه بدین جهت که مثلاً باید شیوه های دیگری را در استنتاج این گونه آموزه ها برگزید، بلکه از آن رو که نزد انسان بالغ بدون نیاز به چینش معادلاتی منطقی، آموزه های تربیتی معلوم به علم حضوری است و همواره بدون واسطه ملموس و مشهود و محسوس و به تعبیر وحیانی آن </w:t>
      </w:r>
      <w:r>
        <w:rPr>
          <w:rFonts w:ascii="Amiri" w:hAnsi="Amiri" w:eastAsia="Amiri" w:cs="Amiri"/>
          <w:color w:val="111111"/>
          <w:sz w:val="28"/>
          <w:sz w:val="28"/>
          <w:szCs w:val="28"/>
          <w:rtl w:val="true"/>
          <w:lang w:bidi="ar-SA"/>
        </w:rPr>
        <w:t>لا رَيْبَ فيه</w:t>
      </w:r>
      <w:r>
        <w:rPr>
          <w:rStyle w:val="FootnoteAnchor"/>
          <w:rtl w:val="true"/>
        </w:rPr>
        <w:footnoteReference w:id="63"/>
      </w:r>
      <w:r>
        <w:rPr>
          <w:rFonts w:ascii="IRNazanin" w:hAnsi="IRNazanin" w:eastAsia="IRNazanin"/>
          <w:color w:val="111111"/>
          <w:sz w:val="28"/>
          <w:sz w:val="28"/>
          <w:szCs w:val="28"/>
          <w:rtl w:val="true"/>
          <w:lang w:bidi="fa-IR"/>
        </w:rPr>
        <w:t xml:space="preserve">است و </w:t>
      </w:r>
      <w:r>
        <w:rPr>
          <w:rFonts w:ascii="Amiri" w:hAnsi="Amiri" w:eastAsia="Amiri" w:cs="Amiri"/>
          <w:color w:val="111111"/>
          <w:sz w:val="28"/>
          <w:sz w:val="28"/>
          <w:szCs w:val="28"/>
          <w:rtl w:val="true"/>
          <w:lang w:bidi="ar-SA"/>
        </w:rPr>
        <w:t>قَدْ تَبَيَّنَ الرُّشْدُ مِنَ الْغَيِّ</w:t>
      </w:r>
      <w:r>
        <w:rPr>
          <w:rStyle w:val="FootnoteAnchor"/>
          <w:rtl w:val="true"/>
        </w:rPr>
        <w:footnoteReference w:id="64"/>
      </w:r>
      <w:r>
        <w:rPr>
          <w:rFonts w:ascii="IRNazanin" w:hAnsi="IRNazanin" w:eastAsia="IRNazanin"/>
          <w:color w:val="111111"/>
          <w:sz w:val="28"/>
          <w:sz w:val="28"/>
          <w:szCs w:val="28"/>
          <w:rtl w:val="true"/>
          <w:lang w:bidi="fa-IR"/>
        </w:rPr>
        <w:t>توصيف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برای شخص بالغ و صاحب درک است و در صورت عدم درک هیچ کس منطقاً به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طریق اولی استناد به سخنان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نخواهد بود؛ زیرا اندک دقّتی نشان می دهد که ریشه ی عمل استناد قیاسی ساده و ابتدایی است و امکان این که مع الفارق نباشد بسیار اندک و نزدیک به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تحلیلی آن در این فرصت بار کم بهره ی اصطلاحات را نیز بر سنگینی مطالب این متن خواهد افزود و در متن تخصصی تری باید بدان پرداخت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فاقد آن گونه درک است از طریق قیاس یا استناد به سخن فهیمان و فرزانگان هرگز نخواهد توانست به مفاد هیچ بخشی از آن دست یابد و به کوری می ماند که خواسته باشد از طریق استناد به سخن بینایان کورانی همانند خویش را به آستانه ی بینایی راهبری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بدیهی ترین بدیهیات است که کودک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فقدان درک و نیز عدم امکان تحلیل صحیح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درخور پیروی نیست؛ هر چند عموماً تصوّر می گردد از آن رو که او مکلّف نیست، غیر قابل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در فقه اصطلاحاً از آن به کودک غیر ممیز تعبیر شده است و اگر به قوه ی تمیز ،رسید خود به خود به آن بخش از احکام که مورد درک اوست مقید خواهد بود؛ ولی در بخشی که واجد درک ،نیست نمی تواند از طریق 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دلخواه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ناتوانایی از آن روست که در صورت دست بردن به تجزیه و تحلیل مفاهیم به قیاس های مضحک و غیر صحیح و مع الفارق دچار خواهد شد که نتیجه ی آن پیشاپیش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میدان رویش قیاس در امور دینی همواره پیش فرض امکان استناد به نقلیات است؛ در حالی که اگر پدیده ی استناد، آن هم به دلیل عدم درک بلاواسطه و مستقیم از میدان کشف اوامر و نواهی تربیتی و دینی، خارج گردد، اساساً قیاس با چه صغری و کبرایی و براساس چه نیاز و ضرورتی قابل تشکیل خواهد بود؟</w:t>
      </w:r>
    </w:p>
    <w:p>
      <w:pPr>
        <w:pStyle w:val="BookText"/>
        <w:rPr/>
      </w:pPr>
      <w:r>
        <w:rPr>
          <w:rFonts w:ascii="IRNazanin" w:hAnsi="IRNazanin" w:eastAsia="IRNazanin"/>
          <w:color w:val="111111"/>
          <w:sz w:val="28"/>
          <w:sz w:val="28"/>
          <w:szCs w:val="28"/>
          <w:rtl w:val="true"/>
          <w:lang w:bidi="fa-IR"/>
        </w:rPr>
        <w:t xml:space="preserve">پس جریان استناد در امور دین از عدم درک و در نتیجه دست بردن به انواع قياسات مع الفارقی برخاسته است که ویران کننده ی تمامی نگرش های معنوی است و در یک جمله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استناد همان قیاسی است که در امر دین از آن پرهیز داده شده است؛ ولی با تغییر نام و قرار گرفتن تحت عنوان استناد، مجدداً نه تنها در استنتاج احکام راه یافته بلکه یکه تاز میدان نیز گردیده و خصوصاً با پوشیدن لباس قداست راه را بر دیگر طرق مسدود ساخته است گوشه ای از حضور پررنگ آن را در علم اصول می توان مشاهده کرد و از آن جا که این علم محور برداشتهای فقهی است نیازمند عنایت و دقّت بیشتری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که منشأ به کارگیری تمامی این روش ها عدم درک صحیح از ماهیت تربیت های دینی و معنوی و برخورد کودکانه با آن هاست که سرانجام با این پی آماد ها همراه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ریشه ی پنهان این نگرش های کودکانه و نیز حکومت گرایانه را در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زیربنای برداشت ها فقهی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خواهیم کرد</w:t>
      </w:r>
      <w:r>
        <w:rPr>
          <w:rFonts w:eastAsia="IRNazanin" w:cs="IRNazanin"/>
          <w:color w:val="111111"/>
          <w:sz w:val="28"/>
          <w:szCs w:val="28"/>
          <w:rtl w:val="true"/>
          <w:lang w:bidi="fa-IR"/>
        </w:rPr>
        <w:t xml:space="preserve">. </w:t>
      </w:r>
      <w:bookmarkStart w:id="286" w:name="pg8773_74130"/>
    </w:p>
    <w:p>
      <w:pPr>
        <w:pStyle w:val="Heading2"/>
        <w:numPr>
          <w:ilvl w:val="1"/>
          <w:numId w:val="1"/>
        </w:numPr>
        <w:rPr/>
      </w:pPr>
      <w:bookmarkStart w:id="287" w:name="__RefHeading___Toc3502863_653776707"/>
      <w:bookmarkStart w:id="288" w:name="_Toc99"/>
      <w:bookmarkEnd w:id="286"/>
      <w:bookmarkEnd w:id="287"/>
      <w:r>
        <w:rPr>
          <w:rtl w:val="true"/>
        </w:rPr>
        <w:t>مباحث اصولی</w:t>
      </w:r>
      <w:bookmarkEnd w:id="288"/>
    </w:p>
    <w:p>
      <w:pPr>
        <w:pStyle w:val="BookText"/>
        <w:rPr/>
      </w:pPr>
      <w:r>
        <w:rPr>
          <w:rFonts w:ascii="IRNazanin" w:hAnsi="IRNazanin" w:eastAsia="IRNazanin"/>
          <w:color w:val="111111"/>
          <w:sz w:val="28"/>
          <w:sz w:val="28"/>
          <w:szCs w:val="28"/>
          <w:rtl w:val="true"/>
          <w:lang w:bidi="fa-IR"/>
        </w:rPr>
        <w:t>علم اصول چه نقشی در استخراج و استنباط دستورات دینی ایفا می کند و موضوع و محور اصلی مباحث آن چیست؟ با همه ی تفصیلات و مناقشات بسیاری که در آن است می توان به طور خلاصه اصول را به گونه ای جامع و مانع تعریف کرد تا امکان دست یابی به پیش فرض اساسی و بنیادین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عامّل ایجاد و دوام این رشته از دانش دینی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 و پس از دست یابی به آن پیش فرض ها نشان داد که آیا این پیش فرض جزء آموزه ها و تعالیم دین است یا پدیده ای است بشری و غیر الاهی و مولود واقعیات روزگاری که دین در آن به عرصه ی بروز و ظهور پا نهاد و سپس بر اساس آن در یک تحلیل کوتاه تاریخی، به این نتیجه رسید که پیش زمینه های موجود در آن جامعه پس از رویارویی با تعالیم مذهبی و دینی چگونه به پدید آوردن آن پیش فرض ها منجر گردیده و به سهولت نیز مورد پذیرش و اجماع عموم قرار گرفته و با مقبولیت عامّ خود توانسته است تا آن جا به پیش آید که به صورت یک زیربنا و اصل موضوع غیر قابل تردید محور بررسی های مهم ترین بخش دانش دینی یعنی علم فقه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کشف نقطه ی عطف این منحنی به داخل آموزه های دینی است که می توان این پرسش اساسی را به پاسخ رساند که کدام عامّل اجتماعی همچنان تا زمان و زمانه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تضمین و پایداری و نیز تثبیت آموزه های دینی و معنوی بر اساس استناد گردیده است و سرانجام تا بدان مرحله پیش رفته که مفهوم دیانت با استناد به اقوال بزرگان مرادف و یکسان قلمداد شود؟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 از انتظار نخواهد بود؛ اگر در نظر ،ابتدایی این گونه تحلیل ها و بررسی های موشکافانه بیهوده و غیر لازم شمرده شوند؛ چرا که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تلقّی از ،دیانت چنان فراگیر و یکنواخت بوده است که هرگز برداشت دیگری در برابر آن حتّی پیشنهاد نشده است تا اکنون در صدد تحقیق برآمده بخواهیم این نکته را روشن سازیم و مثلاً اصل را از بدل آن تشخیص دهیم و تعیین کنیم که حقّ با کدام دسته و طایفه و گروه بوده و کدام برداشت متضمن حقیقت و کدامین به توهمات کودکانه و </w:t>
      </w:r>
      <w:bookmarkStart w:id="289" w:name="pg8773_74131"/>
    </w:p>
    <w:p>
      <w:pPr>
        <w:pStyle w:val="BookText"/>
        <w:rPr/>
      </w:pPr>
      <w:bookmarkEnd w:id="289"/>
      <w:r>
        <w:rPr>
          <w:rFonts w:ascii="IRNazanin" w:hAnsi="IRNazanin" w:eastAsia="IRNazanin"/>
          <w:color w:val="111111"/>
          <w:sz w:val="28"/>
          <w:sz w:val="28"/>
          <w:szCs w:val="28"/>
          <w:rtl w:val="true"/>
          <w:lang w:bidi="fa-IR"/>
        </w:rPr>
        <w:t>تخیّلات غیر منطبق با واقعیّت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تا آن حد شایع است که حتّی فریقین شیعه و سنی با گرایش های مختلف عقلی و نقلی و تمایلات گوناگون ظاهری و باطنی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 و فلاسفه و اهل حدیث و اشاعره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آن اتفاق نظر دارند و در این تلقّی همگون و مشترکاند حتّی می توان پا را فراتر برد و آن را به سایر ادیان نیز تسری داد؛ زیرا این پدیده به گونه ای است که حتّی در ادیان دیگر نیز همین نوع و شیوه ی تلقّی از دیانت دیده می شود تا آن جا که می توان ادعا کرد در طول تاریخ و در میان تمامی ملل و در همه ی اعصار، در مورد آن، گویی نوعی اجماع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نباید پنداشت این نگاه تنها به توده های سطحی نگر و غیر متخصص منحصر است؛ زیرا هیچگاه محافل و مجامع دینی یعنی همان نهادهایی که رسماً متولی امور دین تصور می گردند نیز هرگز با این تلقّی ها و برداشت های کاملاً رایج مخالفتی ابراز نداشته بلکه سبب تحکیم و تثبیت آن نیز بوده و به گونه ای کاملاً رسمی آن را محور منحصر به فرد دیانت نیز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همواره در این کوشش بوده اند تا مبادا بر دیواره ی محافظ آن رخنه ای پدید آید و بر این گونه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و خللی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دست یابی به منشاً اساسی و پیش زمینه های محوری این گونه تلقیهای کاملاً عرفی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کشف زیربنا و اصل موضوع دانش ،اصول از نزدیک ترین راه به پاسخ لازم دست یافت و علاوه بر شناسایی آن به جست و جوی خاستگاه آن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از طرح آن در این بخش ناگزیریم</w:t>
      </w:r>
    </w:p>
    <w:p>
      <w:pPr>
        <w:pStyle w:val="Heading2"/>
        <w:numPr>
          <w:ilvl w:val="1"/>
          <w:numId w:val="1"/>
        </w:numPr>
        <w:rPr/>
      </w:pPr>
      <w:bookmarkStart w:id="290" w:name="__RefHeading___Toc3502865_653776707"/>
      <w:bookmarkStart w:id="291" w:name="_Toc100"/>
      <w:bookmarkEnd w:id="290"/>
      <w:r>
        <w:rPr>
          <w:rtl w:val="true"/>
        </w:rPr>
        <w:t>جایگاه و ماهیت علم اصول</w:t>
      </w:r>
      <w:bookmarkEnd w:id="29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دور از حقیقت نیست؛ اگر گفته شود جایگاه علم اصول در برابر جست و جوهای فقیهانه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اندکی 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جایگاهی است که منطق در برابر فلسفه دارد؛ یعنی به همان صورت که براهین فلسفی آن گاه وافی به مقصود خواهند بود که بر اساس ضوابط منطقی ارائه و بیان شده باشند آرای فقهی نیز </w:t>
      </w:r>
    </w:p>
    <w:p>
      <w:pPr>
        <w:pStyle w:val="BookText"/>
        <w:rPr/>
      </w:pPr>
      <w:r>
        <w:rPr>
          <w:rFonts w:ascii="IRNazanin" w:hAnsi="IRNazanin" w:eastAsia="IRNazanin"/>
          <w:color w:val="111111"/>
          <w:sz w:val="28"/>
          <w:sz w:val="28"/>
          <w:szCs w:val="28"/>
          <w:rtl w:val="true"/>
          <w:lang w:bidi="fa-IR"/>
        </w:rPr>
        <w:t>هنگامی که بر معیارها و ضوابط علم اصول مبتنی باشند پذیرفتنی و قابل دفاع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توضیح فوق قادر نیست تا تصویر کامل و تمامی از این دانش به دست دهد آشکار می سازد که چگونه آرای فقهی بر استدلال های علم اصول متکی است تا جایی که هرگاه بخواهند از علّت صدور یک حکم یا فتوا جویا شوند، ناگزیر پاسخ ،آن مبتنی بر استدلال های دانش ،اصول قابل بیان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 از دو بخش الفاظ و اصول عقلی تشکیل یافته است در بخش اوّلِ ،آن بحث پیرامون این نکته دور می زند که چگونه و با چه استدلالی، می توان از منطوق و مفهوم الفاظ روایات به منظور نظر گویندگان آن پی برد و بر اساس الفاظی که آمرانه بیان و انجام آن ها از مردمان خواسته شده است، چگونه شکل صوری اعمالی را که یک متدین به انجام آن موظف و مکلف است می توان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اصول عقلی متعارفی استنتاج می گردد که به صورت روزمره بر این گونه رفتارها به همان صورت ،عرفی حاکم است و سرانجام از طریق اصول چهارگانه ی برائت و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تخییر و استصحاب، ضوابط حاکم بر رفتار عرفي اشخاص تعیین می شود از این طریق شک و تردید محتمل را به زعم خویش، از تمامی رفتارها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 ها که در روایات مورد اشاره قرار گرفته یا آن ها که هرگز یاد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می سازند و برای هر کدام از اعمال شخص حکمی از احکام پنجگانه ی روا و ناروا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 می کنند بر این مبنا دانش اصول عبارت است از بررسی روش هایی که از طریق آن می توان تکالیف دینی را از منابع نقلی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کرد و از طریق آن به خوبی نشان داد که هر فرد در چه موقعیتی و به چه دلیلی باید به انجام کدام عمل مبادرت ورزد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دانش اصول علمی است با این هدف و روش تردید نیست؛ زیرا اساساً به این دلیل عنوان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خاص حوزوی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استنباط احکام شناخته شده که تسلط بر این علم شرط لازم اجتهاد است و همین علم است که در مسیر برخورد با احادیث نقشی محوری ایفا </w:t>
      </w:r>
    </w:p>
    <w:p>
      <w:pPr>
        <w:pStyle w:val="BookText"/>
        <w:rPr/>
      </w:pPr>
      <w:r>
        <w:rPr>
          <w:rFonts w:ascii="IRNazanin" w:hAnsi="IRNazanin" w:eastAsia="IRNazanin"/>
          <w:color w:val="111111"/>
          <w:sz w:val="28"/>
          <w:sz w:val="28"/>
          <w:szCs w:val="28"/>
          <w:rtl w:val="true"/>
          <w:lang w:bidi="fa-IR"/>
        </w:rPr>
        <w:t>می کند؛ یعنی نزد فقیه ، بدون تسلط به این رشته ی خاص از علوم دینی، هیچ کس به استنباط از آیات و روایات و در نتیجه صدور فتوا یعنی بیان حکمی از احکام پنج گانه درباره ی هیچ یک از اعمال مکلّفین مجاز نمی تواند بود؛ زیرا اولاً از ریزه کاری ها و پیچ و خم هایی که گویش های حدیثی همواره در معرض آن قرار دارد، آگاه نیست و ثانیا از روند حکومت اصول اربعه ی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احکام را در جاهایی که حتّی هیچ نصی در مورد آن وجود ندارد نیز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مسائل این علم پس از مباحث الفاظ بحث پر مناقشه و آکنده از اختلافِ نظر حقیقتِ شرعیّه، آن هم ناخودآگاه و کاملاً بی تناسب و البته کاملا هدفمند وارد می شود و سپس از امر و نهی و طلب و اراده و فور و تراخی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فوریت و استمهال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می آید و شقوق مختلف آن بررسی می گردد و از عامّ و خاصّ و مطلق و مقید و مجمل و ،مبین به تفصیل و با موشکافی های بسیار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تا حدود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 و بسط بسیار گفت وگو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مباحث مربوط به حجّیّت خبر واحد به بیان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اعتباری و اصطلاحی همان اصول عقلیه است و موضوع آن ها شک و تردید و ابهام یا علم اجمالی در انجام یا تشخیص تکالیف دینی است می پردازد و با این عمل در صدد بر می آید تا اگر مکلّف در مسأله ای به یقین کافی دست نیافت، شک و تردید را آن هم تنها تا آستانه ی رفع تکلیف از او دور سازد و به رفتار عملي غير قابل 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لابد از سوی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راهنمایی کند با این ،هدف مباحث اشتغال و برائت و استصحاب و تخییر را طرح و اثبات می کند و همواره در این کوششن است که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ابهامی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از تکالیف واقعی یا لااقل به اصطلاح ظاهری خود بازمانده مستوجب عتاب و خطاب و زجر و عذاب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منتهای هدف و مقصود از گفتن و شنیدن و خواندن و آموختن این رشته از مباحث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هیچ یک از دو نهاد ارزش گذار یعنی حوزه و جامعه برای سایر دانش ها در برابر این رشته ی خاص قدر و وزنی قائل نیست؛ چنان که گویی سایر دانش ها و بررسی های دینی تماماً در حاشیه ی این محور اصلی و برگرد این </w:t>
      </w:r>
    </w:p>
    <w:p>
      <w:pPr>
        <w:pStyle w:val="BookText"/>
        <w:rPr/>
      </w:pPr>
      <w:r>
        <w:rPr>
          <w:rFonts w:ascii="IRNazanin" w:hAnsi="IRNazanin" w:eastAsia="IRNazanin"/>
          <w:color w:val="111111"/>
          <w:sz w:val="28"/>
          <w:sz w:val="28"/>
          <w:szCs w:val="28"/>
          <w:rtl w:val="true"/>
          <w:lang w:bidi="fa-IR"/>
        </w:rPr>
        <w:t>قطب و سپهر دیانت در گردش اند و هرگز اهمّیّت آن ها نسبت به این قطب و محور قابل مقایسه نیست؛ زیرا تنها در این رشته از علوم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اصل دیانت، تلقّی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گردد و خود به خود فرع را در برابر اصل، وزن و قدری نمی تواند بود</w:t>
      </w:r>
    </w:p>
    <w:p>
      <w:pPr>
        <w:pStyle w:val="BookText"/>
        <w:rPr/>
      </w:pPr>
      <w:r>
        <w:rPr>
          <w:rFonts w:ascii="IRNazanin" w:hAnsi="IRNazanin" w:eastAsia="IRNazanin"/>
          <w:color w:val="111111"/>
          <w:sz w:val="28"/>
          <w:sz w:val="28"/>
          <w:szCs w:val="28"/>
          <w:rtl w:val="true"/>
          <w:lang w:bidi="fa-IR"/>
        </w:rPr>
        <w:t>بررسی متن علم اصول در اوّلین گام نشان می دهد که نمی توان مباحث آن را به عنوان دانشی مستقل ارزیابی کرد؛ زیرا تقریباً فاقد یک موضوع واحد و مستقل و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مناقشات دائم التزایدی که برای نشان دادن موضوع مباحث این به اصطلاح شبه علم حتّی میان خود اصولیین، تاکنون در گرفته، به وضوح قابل ملاحظه است و نشان می دهد که منشأ آن همه مباحثات حجیم و بلا وجه چیست شماری از این فرزانگان با هزار اگر و ،امّا هر یک پس از قرون متمادی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 ،بار خود را کاشف این راز سر 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تبیین موضوع 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افتخار بیان آن را منحصراً از آن خویش دانسته اند و روشن نیست با این گونه نظریه پردازی های معقد و پیچ در 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گوینده ی آن، قائل به آن است آن هم برای نشان دادن موضوع یک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روشن ترین بخش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به متن آن وارد گردید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این مجموعه دارای موضوعی واحد نیست، تمامی مباحث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واحدی را تعقیب می کند که به تفصیل مورد اشاره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که به طور خلاصه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احکام شرعیه ی ،فرعیه، از ادله ی تفصیلیه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منحضراً محور جست و جوهای این علم، قرار دارد و در واقع مجموعه ی روش های اصولی فنی است برای دست یابی به هدفی معین که پیشاپیش مفروض گرفته شده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از نظر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نخواهد داشت که آن را علم بخوانند یا غیر آن؛ زیرا مقصود آن است که تمامی این بررسی ها در جهت هدف واحدی حرکت می کند که منظور از طرح این بحث، شناسایی همان هدف است که نشان داده خواهد شد وجود آن، زیربنا و اصل موضوع تمامي بررسی هایی است که در یک کلام علم اصول خوانده می شود</w:t>
      </w:r>
      <w:r>
        <w:rPr>
          <w:rFonts w:eastAsia="IRNazanin" w:cs="IRNazanin"/>
          <w:color w:val="111111"/>
          <w:sz w:val="28"/>
          <w:szCs w:val="28"/>
          <w:rtl w:val="true"/>
          <w:lang w:bidi="fa-IR"/>
        </w:rPr>
        <w:t xml:space="preserve">. </w:t>
      </w:r>
      <w:bookmarkStart w:id="292" w:name="pg8773_74135"/>
    </w:p>
    <w:p>
      <w:pPr>
        <w:pStyle w:val="Heading2"/>
        <w:numPr>
          <w:ilvl w:val="1"/>
          <w:numId w:val="1"/>
        </w:numPr>
        <w:rPr/>
      </w:pPr>
      <w:bookmarkStart w:id="293" w:name="__RefHeading___Toc3502867_653776707"/>
      <w:bookmarkStart w:id="294" w:name="_Toc101"/>
      <w:bookmarkEnd w:id="292"/>
      <w:bookmarkEnd w:id="293"/>
      <w:r>
        <w:rPr>
          <w:rtl w:val="true"/>
        </w:rPr>
        <w:t>مفروضات اوّلیّه</w:t>
      </w:r>
      <w:bookmarkEnd w:id="294"/>
    </w:p>
    <w:p>
      <w:pPr>
        <w:pStyle w:val="BookText"/>
        <w:rPr/>
      </w:pPr>
      <w:r>
        <w:rPr>
          <w:rFonts w:ascii="IRNazanin" w:hAnsi="IRNazanin" w:eastAsia="IRNazanin"/>
          <w:color w:val="111111"/>
          <w:sz w:val="28"/>
          <w:sz w:val="28"/>
          <w:szCs w:val="28"/>
          <w:rtl w:val="true"/>
          <w:lang w:bidi="fa-IR"/>
        </w:rPr>
        <w:t>پیش فرض جست و جو برای دست یابی به هر هدفی قبول و پذیرش وجود آن است؛ یعنی ابتدا باید وجودِ آن هدف مفروض گرفته شود تا بتوان برای وصول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بررسی های علم ،اصول، ابتدا باید وجود احکام به صورت یک پیش فرض مسلم دانسته شود تا از طریق این 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 و جوی شکل و صورت و چگونگی آن بتوان اقدام کرد پیش فرض قطعی و غیر قابل مناقشه و تردید این جست وجوها وجود احکام خمسه ی تکلیفیه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 و کراهت و اباحه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ابتدا و بدون هیچ گونه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بی هیچ احساس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اثبات این اصل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اجماعی عمومی و غیر قابل مناقشه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تصوّر شده است که بر روی هر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قراردادی و اعتباری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از احکام پنجگانه وجود دارد که خداوند بزرگ به شیوه ای واحد و یکنواخت البته به اقتضای حالات مکلّف، از تمامی مؤمنان و مسلمانان یا حتّی مردمان آن هم در همه ی اعصار و قرون، به یک شکل و صورت خواسته است و مسلمان باید به همان شیوه بدون هیچ کم و کاستی آن ها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انجام آن ها هم لا اقل بخشی از مطالبات درگاه خداوندی تأدیه می گردد و بندگان نیز دست کم نسبت به آن بخش از وظایف خویش به اصطلاح بری الذمه می شوند و به این اطمینان دست می یابند که لاجرم از این ناحیه مستوجب عذاب و عقابی نخواهند شد و چون تصوّر شده است که این دستورات را بزرگان دین در قالب همین احادیث بیان کرده اند اکنون دانشمندان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دقّتی که در مفاد گفتار آن ،بزرگان یعنی منقولات حدیثی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استمداد از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 زیاد و البته در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حلاجی شده ی علم اصول خواهند توانست به صورت های لازم آن دستورات راه یابند و آن ها را به مردمان اعلام دارند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فرض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آن که درست باشد یا نادرست واقعی باشد یا ،اعتباری منطقی باشد یا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اصل موضوع در علم اصول یعنی حکومت احکام پنجگانه بر اعمال ،مکلّفین در بررسی های محوری دین قرار </w:t>
      </w:r>
    </w:p>
    <w:p>
      <w:pPr>
        <w:pStyle w:val="BookText"/>
        <w:rPr/>
      </w:pPr>
      <w:r>
        <w:rPr>
          <w:rFonts w:ascii="IRNazanin" w:hAnsi="IRNazanin" w:eastAsia="IRNazanin"/>
          <w:color w:val="111111"/>
          <w:sz w:val="28"/>
          <w:sz w:val="28"/>
          <w:szCs w:val="28"/>
          <w:rtl w:val="true"/>
          <w:lang w:bidi="fa-IR"/>
        </w:rPr>
        <w:t>می گیرد و طول تاریخ را می پیماید و دوام می آورد پس برخاسته از ذهن یک فرد یا حتّی یک گروه محدود نمی تواند بود و ناگزیر در بسترهای مناسب و لازم اجتماعی خویش قابل رویش است و پدیدآمدن و تبدیل یافتن آن به یک باور غیر قابل مناقشه نیازمند بستر مناسب خویش است؛ یعنی نمی توان آن را محصول خلق الساعه ای پنداشت؛ زیرا معمولاً این گونه اندیشه ها ابتدا رفته رفته در بسترهای اقتصادی و در مراحل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سیاسی و حکومتی به دلایل خاصی پدید می آید و سپس مورد تعلیم و تبلیغ و تحکیم قرار می گیرد و با گذشت یکی دو نسل در صورت عدم تغییر حکومت خود به خود، در اذهان مردم نهادینه می شود و سپس با مجموعه ی این زیربناها به باوری عمومی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جامعه گروه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دستیابی به مقصودی که جامعه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های متفاوتی اندک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وصول بدان را کشف و ارائه می کنند و به دلیل همان پیش زمینه های اجتماعی است که مورد پذیرش و اجماع واقع می شود و امکان استقرار ریشه ها و سپس شاخ و برگ آن، در بیشه ی اندیشه های عموم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مجموعه مورد نظر است، شناسایی همان پیش زمینه هاست که جامعه را با این باور همراه ساخته که دیانت چیزی جز دستوراتی خاص و معین نیست که انجام آن ها از مردمان خواسته شده است و بزرگان و پیشوایان دقیقا برای بیان این احکام به این جهان آمده اند تا مردمان را از آن آگاه و به شیوه های اجرایی آن راهنمایی 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پیش فرض است که متولیان یا متخصصان امور جست و جوی این احکام به گفتار بزرگان استناد جسته در صدد تعیین و تثبیت آن ها بر می خیزند؛ ولی باید توجّه داشت که مقدم بر آن جامعه با برآیند افکار عمومی خویش، به صورتی جدی آن ها را مورد مطالبه قرار داده و در جست و جو و در انتظار آن، متخصصان را به کشف آن گمارده است؛ چنان که اگر جامعه با چنین مطالباتی همراه نباشد هرگز هیچ گروهی برای برآوردن این نیاز بسیج نخواهند شد و به صورت یک طبقه ی مقبول اجتماعی ظهور نخواهند کرد </w:t>
      </w:r>
      <w:bookmarkStart w:id="295" w:name="pg8773_74137"/>
    </w:p>
    <w:p>
      <w:pPr>
        <w:pStyle w:val="Heading2"/>
        <w:numPr>
          <w:ilvl w:val="1"/>
          <w:numId w:val="1"/>
        </w:numPr>
        <w:rPr/>
      </w:pPr>
      <w:bookmarkStart w:id="296" w:name="__RefHeading___Toc3502869_653776707"/>
      <w:bookmarkStart w:id="297" w:name="_Toc102"/>
      <w:bookmarkEnd w:id="295"/>
      <w:bookmarkEnd w:id="296"/>
      <w:r>
        <w:rPr>
          <w:rtl w:val="true"/>
        </w:rPr>
        <w:t>ذهنیّت قالب گرایانه</w:t>
      </w:r>
      <w:bookmarkEnd w:id="297"/>
    </w:p>
    <w:p>
      <w:pPr>
        <w:pStyle w:val="BookText"/>
        <w:rPr/>
      </w:pPr>
      <w:r>
        <w:rPr>
          <w:rFonts w:ascii="IRNazanin" w:hAnsi="IRNazanin" w:eastAsia="IRNazanin"/>
          <w:color w:val="111111"/>
          <w:sz w:val="28"/>
          <w:sz w:val="28"/>
          <w:szCs w:val="28"/>
          <w:rtl w:val="true"/>
          <w:lang w:bidi="fa-IR"/>
        </w:rPr>
        <w:t>با قطع نظر از تأثیرات سیاسی و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عاملی اساسی در ایجاد رفتار قالبی نسبت به آموزه های دین است به نظر می رسد این گونه تلقّی از اوامر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پندارد خداوند انجام صوری اعمالی را از آدمیان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درخور ذهنیّت های بدوی و کودکانه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اوامر مربّیان خویش شکل و صورت آن ها را مورد امر و نهی می پندارد و از هرگونه ذهنیّتی که حاکی از توجّه به نیات و مقاصد و اهداف آن است خالی و تهی است؛ زیرا معانی و مقاصد بالغانه جایی در ذهن کودک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کاملاً طبیعی است که مردم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همراه با تلقینات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برداشت را از اوامر و نواهی دین داشته باشند؛ زیرا آنان نیز به دلیل بدویت و نا آشنایی با رشدهای معنوی امکان درک این نکته را نداشته اند که هرگز مقصود از این دستورات و اوامر اجرای صوری و شکلی آن ها نیست؛ بلکه مقاصدِ عمیق معنوی و تربیتی است که علّت صدور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درست همانند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مرحله ی بعد، همچون سربازان و 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پنداشتند تا اگر صورت ظاهر آن اعمال را به انجام رسانند، بری الذمه می شوند و دیگر کسی آنان را تعقیب و مؤاخذه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برخورد، اوامر تربیتی ،دین در حقیقت همچون وامی عرفی برگردن تمامی انسان ها تلقّی و در نتیجه با این تصوّر همراه گردیده است که با انجام این امور، مسؤولیتی بر دوش مردمان نخواهد بود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تلقّی چیزی جز یک برداشت کودکانه یا حکومتی در برابر دستورات مربی نیست؛ یعنی کسی در این تصوّر می تواند بود که هیچ نوع درکی از تربیت و مزایا و لزوم آن نداشته باشد و تنها از قدرت قاهری به نام خداوند هراسناک است و خود را به این وسیله ی کودکانه تسلّی می دهد این نگاه همان نگاه عرفی و رایجی است که در طول تاریخ بر اذهان مردمان حکومت کرده و از همین ناحیه است که فقه و اصول ،آن به عنوان اصل ،دیانت در جامعه نهادینه گردیده است</w:t>
      </w:r>
      <w:r>
        <w:rPr>
          <w:rFonts w:eastAsia="IRNazanin" w:cs="IRNazanin"/>
          <w:color w:val="111111"/>
          <w:sz w:val="28"/>
          <w:szCs w:val="28"/>
          <w:rtl w:val="true"/>
          <w:lang w:bidi="fa-IR"/>
        </w:rPr>
        <w:t xml:space="preserve">. </w:t>
      </w:r>
      <w:bookmarkStart w:id="298" w:name="pg8773_74138"/>
    </w:p>
    <w:p>
      <w:pPr>
        <w:pStyle w:val="Heading2"/>
        <w:numPr>
          <w:ilvl w:val="1"/>
          <w:numId w:val="1"/>
        </w:numPr>
        <w:rPr/>
      </w:pPr>
      <w:bookmarkStart w:id="299" w:name="__RefHeading___Toc3502871_653776707"/>
      <w:bookmarkStart w:id="300" w:name="_Toc103"/>
      <w:bookmarkEnd w:id="298"/>
      <w:bookmarkEnd w:id="299"/>
      <w:r>
        <w:rPr>
          <w:rtl w:val="true"/>
        </w:rPr>
        <w:t>هدف دین</w:t>
      </w:r>
      <w:bookmarkEnd w:id="300"/>
    </w:p>
    <w:p>
      <w:pPr>
        <w:pStyle w:val="BookText"/>
        <w:rPr/>
      </w:pPr>
      <w:r>
        <w:rPr>
          <w:rFonts w:ascii="IRNazanin" w:hAnsi="IRNazanin" w:eastAsia="IRNazanin"/>
          <w:color w:val="111111"/>
          <w:sz w:val="28"/>
          <w:sz w:val="28"/>
          <w:szCs w:val="28"/>
          <w:rtl w:val="true"/>
          <w:lang w:bidi="fa-IR"/>
        </w:rPr>
        <w:t>اکنون و پس از صدها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می توان دریافت که حقیقتاً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طبیعتاً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مسؤولیت و تعهد و حفظ امانت و وامی، جز دست یابی به کمال و تمامیت و انسانیت و به تعبیر تمام تر آن عبودیت برگردن هیچ انسان بالغ و آزاد و حرّى وجود ندارد حرکت به سوی خوبیها و پاکی ها در تعریف انسان مأخوذ است؛ یعنی اگر انسانی فاقد درک خوبی و بدی ،بود بی گمان در مرحله ی حیوانیت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نیز این صفات را درک کند، ولی به جای حرکت به سوی خوبی ها، مسیر خودخواهی ها و زشتی ها و پلیدی ها را پیماید، باز هم روشن است که نمی توان نام انسان بر وی نهاد؛ او همان شیطانی است که در برابر خوبی ها سر تسلیم فرو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عدم حرکت به سوی خوبی ها این موجود را از تعریف انسانیت خارج می کند یا در سطح حیوان تنزل می دهد یا به شیطان تبدیل می کند؛ اما احساس این مسؤولیت در جهت حرکت به سوی فضایل و ملکات اخلاقی و انسانی به گونه ای فطری و وجدانی از تمامی آدمیان خواسته شده است و همین نکته است که ریشه و بنیاد گرایش به ادیان را ضروری و منطقی و غیر قابل تردید می نماید؛ در حالی که همواره تصور می شود که اوامر اعتباری و قانونی دیانت اصطلاحی، به گونه ای اعتباری از مردمان مطالبه شده است</w:t>
      </w:r>
    </w:p>
    <w:p>
      <w:pPr>
        <w:pStyle w:val="BookText"/>
        <w:rPr/>
      </w:pPr>
      <w:r>
        <w:rPr>
          <w:rFonts w:ascii="IRNazanin" w:hAnsi="IRNazanin" w:eastAsia="IRNazanin"/>
          <w:color w:val="111111"/>
          <w:sz w:val="28"/>
          <w:sz w:val="28"/>
          <w:szCs w:val="28"/>
          <w:rtl w:val="true"/>
          <w:lang w:bidi="fa-IR"/>
        </w:rPr>
        <w:t>اگر کسی این تلقّی از دیانت را که دین راه تربیت انسان هاست نپذیرد و آن را بافتن فلسفه و عرفان تصوّر کند با او بحثی نیست؛ زیرا در صورتی که واقعاً به این سخن پایبند باشد باید او را از نظر ذهنی کودک شمرد و با کودک سخن بالغانه نشاید گفت و اگر به مکابره نیز سخن گوید مراء با او مثمر ثمری نخواهد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دیانت تربیت اخلاقی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استحکام دارد که می توان ادعا کرد برای ،دیانت هر مقصودی ،جز این تصوّر گردد، برخاسته از توهمات کودکانه ای است که نارسایی اندیشه عامّل به وجود آمدن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یعنی نارسایی اندیشه، شیوع موهوم و خرافی و تحکمی آن را، با هزاران </w:t>
      </w:r>
    </w:p>
    <w:p>
      <w:pPr>
        <w:pStyle w:val="BookText"/>
        <w:rPr/>
      </w:pPr>
      <w:r>
        <w:rPr>
          <w:rFonts w:ascii="IRNazanin" w:hAnsi="IRNazanin" w:eastAsia="IRNazanin"/>
          <w:color w:val="111111"/>
          <w:sz w:val="28"/>
          <w:sz w:val="28"/>
          <w:szCs w:val="28"/>
          <w:rtl w:val="true"/>
          <w:lang w:bidi="fa-IR"/>
        </w:rPr>
        <w:t>،انحراف در طول تاریخ بستر سازی کرده است؛ زیرا واضح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غَنِيٌّ عَنِ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یعنی خداوند از همه ی هستی بی نیاز است و بنابراین هرگز به انجام هیچ یک از این امور و امثال آن محتاج نیست اگر چنین است انجام هر کنشی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امر و فرمان و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از بندگان خویش خواسته است که ساختار وجودی آنان نیاز مند چنین امری بوده و انجام آن را اقتضا می کرده است و آن ها خود بدین گونه رفتارها نیازمند بوده اند؛ آن هم البته نه به گونه ی شکلی و صوری آن رفتارها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شکل صوری مثلاً نماز که ثمری برنمی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تردید نمی توان کرد که مقصود از انجام آن ها دست یابی به مقاصد تربیتی و تحقّق رشد و پدید آمدن تکامل روحی و معنوی آدمیان است تا مبادا این تنها مخلوق صاحب اراده ،هستی یعنی انسان از روند پویش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تجلی و ظهور صفات و اسمای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گردد و خود را در برابر و مقابل آن قرار دهد و در نتیجه این گل سرسبد هستی و خلاصه ی آفرینش و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امکانات بی نظیری که در اختیار او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قرار گرفتن در مسیر این تجلی و نشان دادن صفات الاهی از گریبان خویش به نقطه ی ضدّ آن، مبدّل گردد و مظهر و تجلی گاه اضدادِ صفاتِ الاهى شود كه </w:t>
      </w:r>
      <w:r>
        <w:rPr>
          <w:rFonts w:ascii="Amiri" w:hAnsi="Amiri" w:eastAsia="Amiri" w:cs="Amiri"/>
          <w:color w:val="111111"/>
          <w:sz w:val="28"/>
          <w:sz w:val="28"/>
          <w:szCs w:val="28"/>
          <w:rtl w:val="true"/>
          <w:lang w:bidi="ar-SA"/>
        </w:rPr>
        <w:t>إِنَّ الخَاسِرِينَ الَّذِينَ خَسِرُوا أَنْفُسَهُم</w:t>
      </w:r>
      <w:r>
        <w:rPr>
          <w:rStyle w:val="FootnoteAnchor"/>
          <w:rtl w:val="true"/>
        </w:rPr>
        <w:footnoteReference w:id="66"/>
      </w:r>
      <w:r>
        <w:rPr>
          <w:rFonts w:ascii="IRNazanin" w:hAnsi="IRNazanin" w:eastAsia="IRNazanin"/>
          <w:color w:val="111111"/>
          <w:sz w:val="28"/>
          <w:sz w:val="28"/>
          <w:szCs w:val="28"/>
          <w:rtl w:val="true"/>
          <w:lang w:bidi="fa-IR"/>
        </w:rPr>
        <w:t>و مگر از تمامی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ابتدایی ترین نگاه پیامی و سخنی جز این را می توان برداشت کرد؟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آن چه از این دستورات به وسیله ی مربیان الاهی به نام آموزه های دینی صادر گردیده در حقیقت راه هایی است برای وصول به اهداف بلند تربیتی و الا روشن است که از انیان صوری این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علوم دینی به صورت احکام خمسه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راه دست یابی به این هدف الاهی و انسانی، هیچ بهره ای نصیب شخص نخواهد شد و فروکاستن این دستورات تا حد نازل اشیان </w:t>
      </w:r>
      <w:bookmarkStart w:id="301" w:name="pg8773_74140"/>
    </w:p>
    <w:p>
      <w:pPr>
        <w:pStyle w:val="BookText"/>
        <w:rPr/>
      </w:pPr>
      <w:bookmarkEnd w:id="301"/>
      <w:r>
        <w:rPr>
          <w:rFonts w:ascii="IRNazanin" w:hAnsi="IRNazanin" w:eastAsia="IRNazanin"/>
          <w:color w:val="111111"/>
          <w:sz w:val="28"/>
          <w:sz w:val="28"/>
          <w:szCs w:val="28"/>
          <w:rtl w:val="true"/>
          <w:lang w:bidi="fa-IR"/>
        </w:rPr>
        <w:t>صوری آن ها و همان را نیز دین ،پنداشتن تنها دامن زدن به آتش ویران گر خرافات است و هیچ ثمری بر آن مترتب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ی فخیم بی گمان برای بدویان نیمه وحشي محيط ظهور اسلام نیز قابل دریافت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کاملاً طبیعی است که مربیان الاهی نزد همان ذهنیّت های کودکانه ناقل و شارع شرایع و اوامر الاهى تصوّر شوند و این پندار پدید آید که این بزرگان برای ابلاغ صوری این دستورات به این جهان آمده اند</w:t>
      </w:r>
      <w:r>
        <w:rPr>
          <w:rFonts w:eastAsia="IRNazanin" w:cs="IRNazanin"/>
          <w:color w:val="111111"/>
          <w:sz w:val="28"/>
          <w:szCs w:val="28"/>
          <w:rtl w:val="true"/>
          <w:lang w:bidi="fa-IR"/>
        </w:rPr>
        <w:t>!</w:t>
      </w:r>
    </w:p>
    <w:p>
      <w:pPr>
        <w:pStyle w:val="Heading2"/>
        <w:numPr>
          <w:ilvl w:val="1"/>
          <w:numId w:val="1"/>
        </w:numPr>
        <w:rPr/>
      </w:pPr>
      <w:bookmarkStart w:id="302" w:name="__RefHeading___Toc3502873_653776707"/>
      <w:bookmarkStart w:id="303" w:name="_Toc104"/>
      <w:bookmarkEnd w:id="302"/>
      <w:r>
        <w:rPr>
          <w:rtl w:val="true"/>
        </w:rPr>
        <w:t>منشأ انحراف</w:t>
      </w:r>
      <w:bookmarkEnd w:id="303"/>
    </w:p>
    <w:p>
      <w:pPr>
        <w:pStyle w:val="BookText"/>
        <w:rPr/>
      </w:pPr>
      <w:r>
        <w:rPr>
          <w:rFonts w:ascii="IRNazanin" w:hAnsi="IRNazanin" w:eastAsia="IRNazanin"/>
          <w:color w:val="111111"/>
          <w:sz w:val="28"/>
          <w:sz w:val="28"/>
          <w:szCs w:val="28"/>
          <w:rtl w:val="true"/>
          <w:lang w:bidi="fa-IR"/>
        </w:rPr>
        <w:t xml:space="preserve">از سوی ،دیگر اگر کسی به این نکته واقف نگردد که تربیت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کودکان و نا آشنایان با امر تربیت سروکار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بوده اند آمرانه و قالبی و شکلی سخن گویند شاید چنین تصور کند که چون پیامبر صلی الله علیه و آله و ائمه علیهم السلام غالباً با زبان قالبی و صوری با افراد محیط خویش سخن گفته اند مقصود از این اوامر تنها صورت آن ها بوده است باید توجّه داشت که وجود این ویژگی در سخن بزرگان را نمی توان قرینه ی صوری بودن اصل و حقیقت و ماهیت دستورات تصوّر کرد؛ زیرا با ،کودک، جز با زبان صوری و شکلی و ،تمثیلی نمی توان سخن گفت ،بنابراین اگر سخنان باقی مانده از آن بزرگان و مربیان غالباً رنگ و بوی صورت اندیشانه و قالب گرایانه دارد و اگر بیفزاییم که همان در حقیقت کودکان همواره ناقل آن سخنان بوده اند در خواهیم یافت که چگونه حتّی اگر سخن عمیق و بالغانه و بلندی نیز به آنان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فهم ناشدن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بوته ی فراموشی می افتاد یا لااقل مورد اعتنا و توجّه قرار نمی گرفت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بسیار و شواهد گوناگونی از کلمات عمیق آن بزرگان مؤیّد این حدس است که آن سخنان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طبعاً با خصّیصین و برگزیدگان دوران خویش در میان می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مورد اعتنا و توجّه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استنتاجات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نظر گرفته نشده است؛ گفتی شیوه ی برخورد با سخن آنان ابتدا در نقل احادیث آن بزرگان و سپس در جوامع حدیثی کاملاً گزینشی و انتخابی بوده است</w:t>
      </w:r>
      <w:r>
        <w:rPr>
          <w:rFonts w:eastAsia="IRNazanin" w:cs="IRNazanin"/>
          <w:color w:val="111111"/>
          <w:sz w:val="28"/>
          <w:szCs w:val="28"/>
          <w:rtl w:val="true"/>
          <w:lang w:bidi="fa-IR"/>
        </w:rPr>
        <w:t xml:space="preserve">. </w:t>
      </w:r>
      <w:bookmarkStart w:id="304" w:name="pg8773_74141"/>
    </w:p>
    <w:p>
      <w:pPr>
        <w:pStyle w:val="BookText"/>
        <w:rPr/>
      </w:pPr>
      <w:bookmarkEnd w:id="304"/>
      <w:r>
        <w:rPr>
          <w:rFonts w:ascii="IRNazanin" w:hAnsi="IRNazanin" w:eastAsia="IRNazanin"/>
          <w:color w:val="111111"/>
          <w:sz w:val="28"/>
          <w:sz w:val="28"/>
          <w:szCs w:val="28"/>
          <w:rtl w:val="true"/>
          <w:lang w:bidi="fa-IR"/>
        </w:rPr>
        <w:t>لذا هم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برابر اذهان نارس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است با گویش قالبی منظور خویش را منتقل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بسیاری از موارد، به اقتضای شنوندگان نارس خویش، سطحی و کودکانه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خصوصاً شنوندگان به دلیل نارسایی ،خود تنها همان سخنان قالبی را دریافت می کنند و مورد اعتنا قرار می دهند آن گاه که حکومت نیز در دست همان بدویان جاهل و بیگانه از فهم و درک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طبیعت حکومت نیز چنان است که نمی تواند به هیچ چیز جز شکل و صورت رفتارها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تنها همان دریافت ها و گویش های کودکانه و صوری و انتزاعات خالی از هر حقیقتی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ی الاهی بودن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قوانین ،حکومتی تثبیت می کند و همان را به نام پیام ،دین با تکیه بر قدرت خویش به صورت یک فرهنگ جاری، اشاعه می دهد</w:t>
      </w:r>
      <w:r>
        <w:rPr>
          <w:rFonts w:eastAsia="IRNazanin" w:cs="IRNazanin"/>
          <w:color w:val="111111"/>
          <w:sz w:val="28"/>
          <w:szCs w:val="28"/>
          <w:rtl w:val="true"/>
          <w:lang w:bidi="fa-IR"/>
        </w:rPr>
        <w:t>.</w:t>
      </w:r>
    </w:p>
    <w:p>
      <w:pPr>
        <w:pStyle w:val="Heading2"/>
        <w:numPr>
          <w:ilvl w:val="1"/>
          <w:numId w:val="1"/>
        </w:numPr>
        <w:rPr/>
      </w:pPr>
      <w:bookmarkStart w:id="305" w:name="__RefHeading___Toc3502875_653776707"/>
      <w:bookmarkStart w:id="306" w:name="_Toc105"/>
      <w:bookmarkEnd w:id="305"/>
      <w:r>
        <w:rPr>
          <w:rtl w:val="true"/>
        </w:rPr>
        <w:t>فضای رویش علم اصول</w:t>
      </w:r>
      <w:bookmarkEnd w:id="30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گفته شد اولاً در فضایی کودکانه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 آن، حکومت اندیشانه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دیانت تنها انجام دستوراتی خاص تصور می شده و علم اصول، با هدف دستیابی به شکل و صورت همین دستورات در طی هزار و سیصد و اندی سال پیش در اسلام پدید آمده و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های حکومتی همراه با برداشت های کودکانه و مستند به گویش هایی که بزرگان با کودکان گفته اند ابتدا بذر مخدوش و مقلوب این اصل موضوع ویران 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شکل صوري رفتارهایی را، از مردمان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اجماع و پذیرش عموم ساخت و سپس علم اصول به استنتاج اشکال صوری آن پرداخت؛ در حالی که حکومت است که مؤاخذه کننده ی اتیان صوری اعمالی خاص است؛ نه خداوند و کودکان اند که جز شکل صوری اوامر را از دستورات تربیتی در نمی یابند و علاوه بر آن ها بزرگان و مربیان در برابر کودک راهی جز ارائه ی شکل و صورت دستورات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چون این سه عامّل دست به دست یک دیگر می دهند پدید آمدن این اندیشه کاملاً قابل انتظار است که دیانت چیزی جز اتیان صوری این دستورات تصوّر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اگر ملاحظه می گردد این روش در جامعه فراگیر و نهادینه شده و در طول تاریخ به صورت یک اجماع عمومی به باوری همگانی مبدل گردیده است، نه تنها غریب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غیر قابل اجتناب نیز هست؛ زیرا در این جامعه و با این ذهنیّت ابتدایی و با این تلقّی از دیانت خود به خود هرگاه متولی امر دیانت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خود را برای نهادینه کردن همین توهمات کودکانه جزم کند، راهی جز پدید آوردن روشی مشابه روش های علم اصول برای دست یافتن به شکل و صورت رفتاری که جامعه آن را عین دیانت می پندارد در برابر خویش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همین کودکان بزرگ سال و حکومت ،اندیش، به زعم خود بخواهند راهی برای دست یابی دقیق و مطابق واقعی به این صورت های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برخاسته از توهمات کودکانه و مادی و حکومتی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جو کنند، چه راهی جز پایه گذاری علم صورت اندیش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مبنای آن مورد مطالبه بودن شکل صوری اعمال از مکلّفین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ابداع این شیوه ابتدا مانند بسیاری دیگر از روش های دین ورزی، به دست قوم بدوی و صورت اندیش یهود بود و از آن طریق با بستر سازی های خلیفه ی دوم به فقه حکومتی اهل تسنن راه یافت و سپس نزد پیروان حکومت دینی خلفا، به گونه ای منطبق با تصوّر آنان از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چیزی جز همان حکومت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اندی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ی مخالفت مبنایی آن با حکومت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شیعه وارد گردید؛ امّا نه به دست و دخالت مستقیم حکومت ، بلکه متأسفانه به دست حوزه های علوم دینی پس از دوران في الجمله کوتاه حیات و حضور ائمه علیهم السلام به دلیل شیوع و فراگیری همان فرهنگ کودکانه و بدوی، حوزه های شیعه نیز، به انگیزه ی تدارک نارسایی های خویش، با اقتباس از اهل تسنن، آن را ناگزیر در آموزه های دینی خویش وارد می سازند و اگر ملاحظه می گردد این دانش نزد مردم معنوی و وارسته با نگاه تا حدودی ناخوش آیند همراه بوده است از آن روست که این علم از این خاستگاه و بستر غیر معنوی روییده است و پذیرش آن در نهایت متضمّن تباهی اهداف تربیت های معنوی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در زیربنا و اصل موضوع خویش دچار انحرافی ویرانگر است و خصوصاً اجازه ی تأثیر و کارآمدی را از تمامی آموزه های دینی و تربیتی سلب می کند؛ زیرا کودکانه می پندارد مقدم بر نیات و مقاصد، خداوند شکل و صورت رفتارها را مورد مطالبه دارد؛ بی توجّه به این واقعیت که در این برداشت جاهلانه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زائده ای را بر متن حقیقت افزوده است که اصل اساسی محتوا را در امور تربیتی از میان می برد با همین نکته یعنی قالب گرایی کودکانه ریشه ی تمامی ،دیانت و معنویت را که در زمین حقیقت و واقعیت روییدنی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توهّم می نشاند و در اوّلین گام از خداوند تصوّری به دست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او نیز مانند حاکمی است که از افراد تحت حکومت خود اعمالی را مطابق میل خویش مطالبه می کند در این نگاه ویرانگر است که هستی مطلق را در حد حاکمی خودخواه، فرومی آرد و در نتیجه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جاهلانه ی عامّل صورت به مقاصد آن به عامّل توقف و ایستایی تبدیل می کند؛ غافل از آن که این شیوه هر تربیت پذیری را در نقطه ی حرکت متوقف کرده از هر رشد کمالی باز می دارد و در نتیجه امکان حرکت های بعدی و دست یابی به نتایج تربیتی را در آدمی از میان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امور نیز رفته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ناخودآگاه، مصالح تربیتی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 و مبنای دستورات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ملاحظات خویش فرونهاده فراموش می کنند و تنها هم خود را مصروف دست یابی به صورت اعمالی می سازند که بهره های تربیتی آن تحت الشعاع قرار گرفته است و اگر از آن ها از علّت این دستورات پرسش شود، هیچ پاسخی جز تعبد برای آن نمی توانند داشت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 چنان که ملاحظه می شود لبه ی تیز نقد متوجّه روش های علم اصول نیست؛ بلکه این ،نقد به پیش فرض های این علم معطوف است؛ زیرا با پیش فرض وجود احکام صوری پدید آمدن شیوه ی صورت پژوهانه ی علم اصول کاملاً غیر قابل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اساسی نقد ما متوجّه پیش فرضی است که در جامعه ی بدوی آن روزگار کودکانه ایجاد و سپس بدون هیچ تعمق و تدبری به دلیل </w:t>
      </w:r>
      <w:bookmarkStart w:id="307" w:name="pg8773_74144"/>
    </w:p>
    <w:p>
      <w:pPr>
        <w:pStyle w:val="BookText"/>
        <w:rPr/>
      </w:pPr>
      <w:bookmarkEnd w:id="307"/>
      <w:r>
        <w:rPr>
          <w:rFonts w:ascii="IRNazanin" w:hAnsi="IRNazanin" w:eastAsia="IRNazanin"/>
          <w:color w:val="111111"/>
          <w:sz w:val="28"/>
          <w:sz w:val="28"/>
          <w:szCs w:val="28"/>
          <w:rtl w:val="true"/>
          <w:lang w:bidi="fa-IR"/>
        </w:rPr>
        <w:t>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دیانت پنداشته شده است و اگر به درستی دقّت شود، نشان می دهد که چگونه علمی عریض و طویل متولی پاسداری از پیش فرض اصالت شکل گردیده است</w:t>
      </w:r>
      <w:r>
        <w:rPr>
          <w:rFonts w:eastAsia="IRNazanin" w:cs="IRNazanin"/>
          <w:color w:val="111111"/>
          <w:sz w:val="28"/>
          <w:szCs w:val="28"/>
          <w:rtl w:val="true"/>
          <w:lang w:bidi="fa-IR"/>
        </w:rPr>
        <w:t>.</w:t>
      </w:r>
    </w:p>
    <w:p>
      <w:pPr>
        <w:pStyle w:val="Heading2"/>
        <w:numPr>
          <w:ilvl w:val="1"/>
          <w:numId w:val="1"/>
        </w:numPr>
        <w:rPr/>
      </w:pPr>
      <w:bookmarkStart w:id="308" w:name="__RefHeading___Toc3502877_653776707"/>
      <w:bookmarkStart w:id="309" w:name="_Toc106"/>
      <w:bookmarkEnd w:id="308"/>
      <w:r>
        <w:rPr>
          <w:rtl w:val="true"/>
        </w:rPr>
        <w:t>ارتباط شکل و محتوا</w:t>
      </w:r>
      <w:bookmarkEnd w:id="309"/>
    </w:p>
    <w:p>
      <w:pPr>
        <w:pStyle w:val="BookText"/>
        <w:rPr/>
      </w:pPr>
      <w:r>
        <w:rPr>
          <w:rFonts w:ascii="IRNazanin" w:hAnsi="IRNazanin" w:eastAsia="IRNazanin"/>
          <w:color w:val="111111"/>
          <w:sz w:val="28"/>
          <w:sz w:val="28"/>
          <w:szCs w:val="28"/>
          <w:rtl w:val="true"/>
          <w:lang w:bidi="fa-IR"/>
        </w:rPr>
        <w:t xml:space="preserve">به هیچ وجه سخن در آن نیست که روش های تربیتی فاقد شکل و صورت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بالاخره هر کنشی در قالبی و صورتی به انجام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شکل و قالب را اصل و بنیاد آن آموزه شناختن یا آن را حد اقل بخش ضروری و لازم الاجرا ارزیابی کردن سخنی است ویژه ی عرصه های علم و صنعت و در یک جمله جهانی است که صورت در آن اصیل است و آن را جهان ماده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این نکته ی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سخن از امور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معنویات را از ریشه و بنیاد نابود خواهد ساخت و بدان می ماند که به ظرف و شکل بسته بندی یک دارو و حتّی کارخانه ی سازنده ی آن چنان اهمیت بخشیم که اهمیت بیماری و جریان تأثیر بخشی دارو را تحت الشعاع قرار دهیم و تنها دست یابی به ظرف آن و شکل بسته بندی آن را به عنوان یک ضرورت بنیادی معرفی کنیم بی گمان این شیوه ی برخورد با چنان تالی فاسدی همراه است که به انکار تمامی پزشکی و داروشناسی منجر می گردد و این همان پی آمدی است که در مورد دین و آموزه های دینی به گونه ای بالفعل در زمان حاضر در حال وقوع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پذیرش این حقیقت که هیچ دارویی فاقد شکل و صورت و ظرف نیست و قبول این که هیچ عمل و رفتاری بی شکل و قالب نمی تواند بود باید توجّه داشت که اصالت بخشی به صورت آن هم مقدم بر محتوا به ویژه در امور تربیتی بی گمان تنها در خور ذهنیّت کودک است لذا در دوران کودکی این شیوه اجتناب ناپذیر است؛ ولی اولاً این بدان معنا نیست که پس از بلوغ و کمال نیز کودک می تواند این شیوه را ادامه دهد؛ زیرا این عمل به معنی توقف در کودکی و در نتیجه عدم بلوغ و فقدان تکلیف است و ثانیاً تربیت کودک به وسیله ی مربی حتّی و حاضر و بالغ صورت </w:t>
      </w:r>
    </w:p>
    <w:p>
      <w:pPr>
        <w:pStyle w:val="BookText"/>
        <w:rPr/>
      </w:pPr>
      <w:r>
        <w:rPr>
          <w:rFonts w:ascii="IRNazanin" w:hAnsi="IRNazanin" w:eastAsia="IRNazanin"/>
          <w:color w:val="111111"/>
          <w:sz w:val="28"/>
          <w:sz w:val="28"/>
          <w:szCs w:val="28"/>
          <w:rtl w:val="true"/>
          <w:lang w:bidi="fa-IR"/>
        </w:rPr>
        <w:t>می گیرد؛ نه کودک ناممیز دیگر تنها مربی حاضر می تواند هر بر داشت یا اقدام ناصحیح را با دریافت های بالغانه ی خویش و با تذکرات مشفقانه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یا هر انسان صورت اندیشی در خور راهنمایی به دیگران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را خفته کی کند بیدار؟</w:t>
      </w:r>
    </w:p>
    <w:p>
      <w:pPr>
        <w:pStyle w:val="BookText"/>
        <w:rPr/>
      </w:pPr>
      <w:r>
        <w:rPr>
          <w:rFonts w:ascii="IRNazanin" w:hAnsi="IRNazanin" w:eastAsia="IRNazanin"/>
          <w:color w:val="111111"/>
          <w:sz w:val="28"/>
          <w:sz w:val="28"/>
          <w:szCs w:val="28"/>
          <w:rtl w:val="true"/>
          <w:lang w:bidi="fa-IR"/>
        </w:rPr>
        <w:t xml:space="preserve">اندک دقّتی نشان می دهد که چرا در جایی که مربی در دسترس نیست مردمان نیازمند راهنمایی به نام فقیه می گردند این درست؛ امّا باید توجّه داشت که اگر در آیات یا روایات به این اصطلاح برخورد می گردد، در آن متون این نام با بار لغوی و واقعی خود مورد اشاره است؛ نه با بار عرفی و پردازش شده ی آن؛ یعنی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واقعی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تواند مردمان را به اهداف تربیتی راهنمایی کند؛ نه فقیه اصطلاحی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معنی لفظ آن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می فهمد؛ یعنی در امور تربیتی بالغ و از علّت هر رفتاری بی واسطه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نسبت به تشخیص ماهیت امور معنوی واجد درک و شعور لازم و از چگونگی کارایی و روند تأثیرات تربیتی و راه های آن آگاه نباشد، مانند سایرین است و نمی تواند به راهنمایی دیگران پردازد چنین فردی چگونه خواهد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نارس و از درک مستقیم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اقوالی که با نارسایان و کودکان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لاجرم از دقّت و تمامیت کافی نیز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راهنمایی دیگران برآید؟ چنین عملی اساساً ناممکن است؛ هر چند اگر همان مردم صورت اندیش و نارسا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انبوه مردمان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نارسایی خویش او را در این مقام بنشانند او چه خواهد کرد یا چه می تواند کرد؛ جز آن که تنها به صورت رفتاری که مربیان سلف برای مردمان دوران خویش تعیین کرده اند استناد جوید و پیروان را به همان راه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بسیاری از موارد حتّی از دایره ی تأثیر بیرون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پدیده، دقیقاً در حوزه ی تشیع راه یافته و سنت فقاهت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معنی اصطلاحی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قوانین اصول از ابتدای دوران غیبت شکل داده است و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اهمیت و سطح و حجم و عرض و طول آن افزوده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مهم ترین اشکال در شیوه ی استناد این است که ناخودآگاه در این روش تنها صورت بی محتوای دستورات تربیتی مدنظر قرار می گیرد و لااقل اهداف تربیتی در ارائه ی آن ها همواره مفروغ عنه است گرچه یک فقیه اصولی شرط صحت عمل را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می کند این توصیه را نیز به گونه ی صوری آن شرط صحت عمل می شناسد؛ یعنی از آن رو که در روایات این نکته مورد اشاره قرار گرفته است، آن را به رسمیت می شناسد؛ نه آن که بلوغ ذهنی او این لزوم را تشخیص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به عبارت دیگر صحت نیست را شرط تمامیت صورت عمل می شناسد؛ نه علتِ صدور دستور؛ چراکه بلافاصله از آن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تلقّی و نیز عبور اجمالی از آن و عدم احساس نیاز توقف و تعمق در اهداف آن، تنها با تعریف کودکانه ای که به دست می دهد نشان می دهد که وظیفه ی اصلی خود را منحصراً شناسایی صورتِ اعمال می پندارد و نیت را نیز داخل صورت می بیند و حتّی در وجدان خویش نیز تنها صورت اعمال را اصل مورد دستور می پندارد و در جست و جوهای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فارغ از نیت و هدف و ثمر مترتب بر این اعمال، صورت آن اعمال و عبادات را مورد شناسایی قرار می دهد و اعلام می دارد که ضرورت اتیان ،اوامر در صورت آن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 دوم و با فاصله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های اندکی هوشمندانه تر نیات و مقاصد را تنها سبب تکمیل و تتمیم آن اعلام می کند و به صراحت و وضوح، میان عبادت و عمل صحیح و مقبول فرق می نهد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اشکال اساسی علم اصول در روش ها و دقّت ها و موشکافی های غير لازم و ناکارآمد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لااقل در این بحث نقطه ی توجّه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اساسی آن در زیربنا و پیش فرض و اصل موضوع آن نهفته است که در آن، گوهر و درون مایه ی آموزه های معنوی نادیده انگاشته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این جابه جایی ظریف در بن اندیشه های دینی دیوار دیانت را تا ثریا مُعوج و نارسا داشته و آن را با این مفهوم و محتوای کوته اندیشانه همراه کرده و سبب گردیده است تا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صوری و شکلی را همان واجب الاهی تصوّر کند و با این رفتار و تلقّی خویش </w:t>
      </w:r>
    </w:p>
    <w:p>
      <w:pPr>
        <w:pStyle w:val="BookText"/>
        <w:rPr/>
      </w:pPr>
      <w:r>
        <w:rPr>
          <w:rFonts w:ascii="IRNazanin" w:hAnsi="IRNazanin" w:eastAsia="IRNazanin"/>
          <w:color w:val="111111"/>
          <w:sz w:val="28"/>
          <w:sz w:val="28"/>
          <w:szCs w:val="28"/>
          <w:rtl w:val="true"/>
          <w:lang w:bidi="fa-IR"/>
        </w:rPr>
        <w:t xml:space="preserve">را یکی از مصادیق </w:t>
      </w:r>
      <w:r>
        <w:rPr>
          <w:rFonts w:ascii="Amiri" w:hAnsi="Amiri" w:eastAsia="Amiri" w:cs="Amiri"/>
          <w:color w:val="111111"/>
          <w:sz w:val="28"/>
          <w:sz w:val="28"/>
          <w:szCs w:val="28"/>
          <w:rtl w:val="true"/>
          <w:lang w:bidi="ar-SA"/>
        </w:rPr>
        <w:t>يُحرِّفونَ الْكَلِمَ عَنْ مَواضِعِه</w:t>
      </w:r>
      <w:r>
        <w:rPr>
          <w:rStyle w:val="FootnoteAnchor"/>
          <w:rtl w:val="true"/>
        </w:rPr>
        <w:footnoteReference w:id="67"/>
      </w:r>
      <w:r>
        <w:rPr>
          <w:rFonts w:ascii="IRNazanin" w:hAnsi="IRNazanin" w:eastAsia="IRNazanin"/>
          <w:color w:val="111111"/>
          <w:sz w:val="28"/>
          <w:sz w:val="28"/>
          <w:szCs w:val="28"/>
          <w:rtl w:val="true"/>
          <w:lang w:bidi="fa-IR"/>
        </w:rPr>
        <w:t>قرار دهد؛ زیرا به صراحت و وضوح وجوب نماز در نظر فقیه متوجّه انجام این رفتار شکلی و صوری و فیزیکی خاص است و شگفت تر آن که بدون هیچ ابراز تردیدی برداشت نارسای خویش را وجداناً عين امر و فرمان مستقیم خداوند هستی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سبب گردیده است تا محتوا و مقصود دستورات دینی در مرور زمان به طاق نسیان افکنده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اگر از فقیه بپرسند چرا باید این عمل را انجام داد به صراحت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تعبد یعنی حرف شنوی از خداوند بزرگ است؛ آن هم تنها به این دلیل که مکلّفان دچار عذاب و شکنجه ی الاهی نگردند و نه هیچ مقصود دیگر؛ گویی خداوند حاکم جباری است که انجام اموری خاص را از مردمان خواسته و آنان اکنون از سر ناچاری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بدون توجّه به چند و چون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برای محافظت و نگاهبانی خویش از عذاب او با کمال تکلّف، آن را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و مفهوم دیانت؟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فقیه در برابر دستوری مانند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بلندترین و پراوج ترین و زیباترین و از همه مهم تر ضروری ترین دستور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برخوردهای صوري برخاسته از دیدگاه خویش فاقد هرگونه درک و تصوّر و در نتیجه پاسخ عالمانه و هوشمندانه و حتى بالغانه می گردد بسیار شگفت انگیز خواهد نمود؛ اگر بدانیم چه بسا در بسیاری از موارد حتّی ممکن است در وجدان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سلامت و پاکی فطری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و لزوم و تمامیت دستوری نیز پی برده باشد؛ امّا در عرصه ی ذهنیات همچنان علّت وجوب آن را تعبد می پندارد؛ زیرا از معنى وجوب همان مفهوم اعتباری و قراردادی و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حداقل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مثال، وجوب ،نماز به محتوای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توجّه و ستایش و کرنش قلبی در برابر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است؛ همان چیزی که اوّلین شرط تربیت و </w:t>
      </w:r>
    </w:p>
    <w:p>
      <w:pPr>
        <w:pStyle w:val="BookText"/>
        <w:rPr/>
      </w:pPr>
      <w:r>
        <w:rPr>
          <w:rFonts w:ascii="IRNazanin" w:hAnsi="IRNazanin" w:eastAsia="IRNazanin"/>
          <w:color w:val="111111"/>
          <w:sz w:val="28"/>
          <w:sz w:val="28"/>
          <w:szCs w:val="28"/>
          <w:rtl w:val="true"/>
          <w:lang w:bidi="fa-IR"/>
        </w:rPr>
        <w:t>تنها ستون دیانت و محوری ترین نشانه ی ایمان است؛ زیرا بدون این گونه توجّه به منشأ پاکی ها و تمامیت ها اساساً امکان هیچ حرکت و رشدی به سوی کمالات و معالی اخلاق و انسانیت وجود ندارد لذا اگر در مورد آن گفته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قُبِلَتْ قُبِلَ مَا سِوَاهَا</w:t>
      </w:r>
      <w:r>
        <w:rPr>
          <w:rStyle w:val="FootnoteAnchor"/>
          <w:rtl w:val="true"/>
        </w:rPr>
        <w:footnoteReference w:id="68"/>
      </w:r>
      <w:r>
        <w:rPr>
          <w:rFonts w:ascii="IRNazanin" w:hAnsi="IRNazanin" w:eastAsia="IRNazanin"/>
          <w:color w:val="111111"/>
          <w:sz w:val="28"/>
          <w:sz w:val="28"/>
          <w:szCs w:val="28"/>
          <w:rtl w:val="true"/>
          <w:lang w:bidi="fa-IR"/>
        </w:rPr>
        <w:t>سخنی از شرایط واقعی تربیت و انسانیت به زبان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قابل فهم است که اوّلین شرط واقعی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دار بودن و در یک کلام در برابر هستی مطلق مورد پذیرش قرار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بی گمان توجّه بنیادین و عمیق و مستمر به درگاه هستی مطلق یا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توجّه، ستون دیانت نیست؟ آیا می توان برای نشان دادن اهمیت آن از توصیف دیگری جز همین تعبیر زیبا و رسا استفاده کرد؟ اگر نماز با این معنی مورد نظر قرار گیرد روشن است که ترک آن در میدان جنگ و در حال غرق شدن هم روانیست و مؤمن آن را به هیچ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نخواهد گذاشت</w:t>
      </w:r>
    </w:p>
    <w:p>
      <w:pPr>
        <w:pStyle w:val="BookText"/>
        <w:rPr/>
      </w:pPr>
      <w:r>
        <w:rPr>
          <w:rFonts w:ascii="IRNazanin" w:hAnsi="IRNazanin" w:eastAsia="IRNazanin"/>
          <w:color w:val="111111"/>
          <w:sz w:val="28"/>
          <w:sz w:val="28"/>
          <w:szCs w:val="28"/>
          <w:rtl w:val="true"/>
          <w:lang w:bidi="fa-IR"/>
        </w:rPr>
        <w:t>ملاحظه می شود که اگر محتوای دستور و حکمی مورد فهم قرار گیرد، احکام آن خود به خود به صورت طبیعی در پی خواهند آمد و به هیچ استناد نقلی در مورد آن نیاز نیست؛ امّا اگر آن توجّه به محتوی و ریشه و علّت صدور حکم در نظر گرفته نشود و نماز را انجام اموری رفتاری و در نتیجه صوری تلقّی کنند، نه تنها برای هیچ یک از جزئیات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معقولی وجود نخواهد داشت، بلکه سراسر آن را اعمالی غیر قابل توجیه نشان می دهد</w:t>
      </w:r>
    </w:p>
    <w:p>
      <w:pPr>
        <w:pStyle w:val="BookText"/>
        <w:rPr/>
      </w:pPr>
      <w:r>
        <w:rPr>
          <w:rFonts w:ascii="IRNazanin" w:hAnsi="IRNazanin" w:eastAsia="IRNazanin"/>
          <w:color w:val="111111"/>
          <w:sz w:val="28"/>
          <w:sz w:val="28"/>
          <w:szCs w:val="28"/>
          <w:rtl w:val="true"/>
          <w:lang w:bidi="fa-IR"/>
        </w:rPr>
        <w:t>با یک مثال بهتر می توان این نکته را دریافت فرض کنید یک وسیله ی گرمایی مانند بخاری نفتی ساده در برابر است خود به خود احکام و ضرورت های بسیاری در مورد آن وجود دارد نباید بدان نزدیک شد و به آن مثلاً دست زد؛ باید در آن نفت ریخت؛ باید لوله هایی که دود و بخار آن را خارج می کنند باز باشند؛ باید دستگاء</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کننده ی نفت به تدریج مواد سوختی را در آن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و باید واضح است که تمامی این احکام و ضرورت ها در صورتی است که بخواهیم آن را </w:t>
      </w:r>
      <w:bookmarkStart w:id="310" w:name="pg8773_74149"/>
    </w:p>
    <w:p>
      <w:pPr>
        <w:pStyle w:val="BookText"/>
        <w:rPr/>
      </w:pPr>
      <w:bookmarkEnd w:id="310"/>
      <w:r>
        <w:rPr>
          <w:rFonts w:ascii="IRNazanin" w:hAnsi="IRNazanin" w:eastAsia="IRNazanin"/>
          <w:color w:val="111111"/>
          <w:sz w:val="28"/>
          <w:sz w:val="28"/>
          <w:szCs w:val="28"/>
          <w:rtl w:val="true"/>
          <w:lang w:bidi="fa-IR"/>
        </w:rPr>
        <w:t xml:space="preserve">روشن کنیم به عبارت دیگر محتوای آتش در قالب این بخاری است که ضرورت این احکام را ایجاد می کند و علاوه بر آن علّت آن ها و لزوم اجرای آن ها را به گونه ای غیر قابل تردید نشان می دهد؛ امّا اگر فرض کنیم این بخاری روشن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قالب از محتوای خود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هیچ یک از این احکام نه ضرورت دارند و نه اساساً وجودِ ،اصل یعنی خود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خالی از هر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فایده ای خواهد بود همین که محتوای آتش به این بخاری راه یافت خود به خود ضرورت رعایت تک تک احکام و علّت وجودی آن ها آشکار می گردد؛ چرا که به انجام رساندن این دستورات است که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گردد محیط زندگانی 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کنار نهادن محتوا در بررسی های شکلی و قالبی ممکن است ما را به وادی هولناک پوچی و بیهودگی و انکار ضرورت های قطعی وارد سازد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دیانت را به مجموعه ی اعمالی مزاحم و دست و پاگیر و غیر لازم و احمقانه مبدل گرداند</w:t>
      </w:r>
      <w:r>
        <w:rPr>
          <w:rFonts w:eastAsia="IRNazanin" w:cs="IRNazanin"/>
          <w:color w:val="111111"/>
          <w:sz w:val="28"/>
          <w:szCs w:val="28"/>
          <w:rtl w:val="true"/>
          <w:lang w:bidi="fa-IR"/>
        </w:rPr>
        <w:t>.</w:t>
      </w:r>
    </w:p>
    <w:p>
      <w:pPr>
        <w:pStyle w:val="Heading2"/>
        <w:numPr>
          <w:ilvl w:val="1"/>
          <w:numId w:val="1"/>
        </w:numPr>
        <w:rPr/>
      </w:pPr>
      <w:bookmarkStart w:id="311" w:name="__RefHeading___Toc3502879_653776707"/>
      <w:bookmarkStart w:id="312" w:name="_Toc107"/>
      <w:bookmarkEnd w:id="311"/>
      <w:r>
        <w:rPr>
          <w:rtl w:val="true"/>
        </w:rPr>
        <w:t>مفهوم وجوب</w:t>
      </w:r>
      <w:bookmarkEnd w:id="312"/>
    </w:p>
    <w:p>
      <w:pPr>
        <w:pStyle w:val="BookText"/>
        <w:rPr/>
      </w:pPr>
      <w:r>
        <w:rPr>
          <w:rFonts w:ascii="IRNazanin" w:hAnsi="IRNazanin" w:eastAsia="IRNazanin"/>
          <w:color w:val="111111"/>
          <w:sz w:val="28"/>
          <w:sz w:val="28"/>
          <w:szCs w:val="28"/>
          <w:rtl w:val="true"/>
          <w:lang w:bidi="fa-IR"/>
        </w:rPr>
        <w:t xml:space="preserve">اساساً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ضرورت و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تکاپویی است که ماهیتاً به صورتی عامدانه در جهت نگاهبانی و نگه داری از دستاوردی ناپایدار و آسیب پذیر به انجام می رسد و به همانگونه که غذا خوردن بر موجود زنده واجب است وجوب مفهومی لا ريب فيه و بی چون و چرا به خود می گیرد؛ چنان که موجود زنده خود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ادامه ی حیات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امری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امر و فرمانی آمرانه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وجوی غذا بر می آید و به خوردن می پردازد و آن را بر خود فرض و ضروری می شمارد تا جایی که می توان گفت کوشش برای غذا خوردن عین مفهوم زندگی در موجود زنده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برای مؤمن همین گونه است مؤمن به اقتضای ایمانش، ناگزیر به انجام کارهایی مبادرت می ورزد؛ نه آن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شکلی که معمولاً از </w:t>
      </w:r>
    </w:p>
    <w:p>
      <w:pPr>
        <w:pStyle w:val="BookText"/>
        <w:rPr/>
      </w:pPr>
      <w:r>
        <w:rPr>
          <w:rFonts w:ascii="IRNazanin" w:hAnsi="IRNazanin" w:eastAsia="IRNazanin"/>
          <w:color w:val="111111"/>
          <w:sz w:val="28"/>
          <w:sz w:val="28"/>
          <w:szCs w:val="28"/>
          <w:rtl w:val="true"/>
          <w:lang w:bidi="fa-IR"/>
        </w:rPr>
        <w:t>واژه ی وجوب به صورت قراردادی و خیالی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بر آن مکلف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نماز توجّهی خاضعانه و مستمر در برابر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مؤمن عبارةً اُخرای همان ایمان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سبب می شود ایمان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ی هستی و علّت هر حرکت و جنبشی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آسیب حفظ گردد و از دامن هستی مطلق دور نیفتد و به هیچ چیز و هیچ کس جز او نیندیشد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اش کند تا به آستانه ی قرب به حقیقت هستی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است که اتیان آن برای اهل ایمان ضروری است و محور و ستون هر حرکت تربیتی است و این حقیقت است که می توان بی هیچ تردید و گمان، از </w:t>
      </w:r>
      <w:r>
        <w:rPr>
          <w:rFonts w:ascii="Amiri" w:hAnsi="Amiri" w:eastAsia="Amiri" w:cs="Amiri"/>
          <w:color w:val="111111"/>
          <w:sz w:val="28"/>
          <w:sz w:val="28"/>
          <w:szCs w:val="28"/>
          <w:rtl w:val="true"/>
          <w:lang w:bidi="ar-SA"/>
        </w:rPr>
        <w:t>تَنْهى عَنِ الْفَحْشاءِ وَ الْمُنْكَرِ</w:t>
      </w:r>
      <w:r>
        <w:rPr>
          <w:rStyle w:val="FootnoteAnchor"/>
          <w:rtl w:val="true"/>
        </w:rPr>
        <w:footnoteReference w:id="69"/>
      </w:r>
      <w:r>
        <w:rPr>
          <w:rFonts w:ascii="IRNazanin" w:hAnsi="IRNazanin" w:eastAsia="IRNazanin"/>
          <w:color w:val="111111"/>
          <w:sz w:val="28"/>
          <w:sz w:val="28"/>
          <w:szCs w:val="28"/>
          <w:rtl w:val="true"/>
          <w:lang w:bidi="fa-IR"/>
        </w:rPr>
        <w:t>بودن آن دم زد و آن را دور کننده از هر پرده دری و ناروایی شناخت و به صراحت اعلام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وَاسْتَعِينُوا بِالصَّبْرِ وَالصَّلَاةِ</w:t>
      </w:r>
      <w:r>
        <w:rPr>
          <w:rStyle w:val="FootnoteAnchor"/>
          <w:rtl w:val="true"/>
        </w:rPr>
        <w:footnoteReference w:id="70"/>
      </w:r>
      <w:r>
        <w:rPr>
          <w:rFonts w:ascii="IRNazanin" w:hAnsi="IRNazanin" w:eastAsia="IRNazanin"/>
          <w:color w:val="111111"/>
          <w:sz w:val="28"/>
          <w:sz w:val="28"/>
          <w:szCs w:val="28"/>
          <w:rtl w:val="true"/>
          <w:lang w:bidi="fa-IR"/>
        </w:rPr>
        <w:t>و این گونه حقیقت و ماهیت و علّت امر بدان را به شکل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طَرَفَ النَّهَارِ و زُلَفًا مِنَ اللَّيْلِ إِنَّ الحسناتِ يُذْهِبْنَ السَّيِّئات</w:t>
      </w:r>
      <w:r>
        <w:rPr>
          <w:rStyle w:val="FootnoteAnchor"/>
          <w:rtl w:val="true"/>
        </w:rPr>
        <w:footnoteReference w:id="71"/>
      </w:r>
      <w:r>
        <w:rPr>
          <w:rFonts w:ascii="IRNazanin" w:hAnsi="IRNazanin" w:eastAsia="IRNazanin"/>
          <w:color w:val="111111"/>
          <w:sz w:val="28"/>
          <w:sz w:val="28"/>
          <w:szCs w:val="28"/>
          <w:rtl w:val="true"/>
          <w:lang w:bidi="fa-IR"/>
        </w:rPr>
        <w:t xml:space="preserve">بیان کرد و نسبت به وجوب ماهوی آن استدلال آورد و آن گاه به صراحت مدعی گردید که این حقیقت لا رَيْبَ فيه است؛ زیرا تصوّر أن عين تصدیق آن است و الّا از این که آن را انجام اموری به شکل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ی بیان شده در کتب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پنداشتن 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برای کودکان و ذهنیّت های کودکانه که تصوّر ناکرده به تصدیق می 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بسته شود و برای آن در مجموعه ی تعالیم واقعی ،معنوی جایگاهی تصوّر گردد؟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وجوب و ضرورت قطعی دستوری همچون نماز یا امثال آن سخن و مناقشه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مقصود آن است که چه برداشتی از مفهوم نماز و نیز </w:t>
      </w:r>
      <w:bookmarkStart w:id="313" w:name="pg8773_74151"/>
    </w:p>
    <w:p>
      <w:pPr>
        <w:pStyle w:val="BookText"/>
        <w:rPr/>
      </w:pPr>
      <w:bookmarkEnd w:id="313"/>
      <w:r>
        <w:rPr>
          <w:rFonts w:ascii="IRNazanin" w:hAnsi="IRNazanin" w:eastAsia="IRNazanin"/>
          <w:color w:val="111111"/>
          <w:sz w:val="28"/>
          <w:sz w:val="28"/>
          <w:szCs w:val="28"/>
          <w:rtl w:val="true"/>
          <w:lang w:bidi="fa-IR"/>
        </w:rPr>
        <w:t xml:space="preserve">وجوب ارائه و چه منظوری از آن اراده می شود و سپس به دیانت و معنویت و خداوند نیز منسوب می گردد؟ آیا منظور از نماز یا هر عمل عبادی دیگر، صورت آن است یا مفهوم و محتوای آن؟ کدام یک از آن دو نماز است؟ آیا وجوب به معنی آن است که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دلیلی هم چون او امر فرماندهان در پادگان های نظامی بدون چون و چرا این رفتار خاص را مو به مو اجرا کرد یا بدین معنی است که بدون تحقّق این محتوا هیچ کس امکان حرکت به سوی پاک شدن و پیوستن به آستانه ی حقیقتِ مطلق را نخواهد داشت؟</w:t>
      </w:r>
    </w:p>
    <w:p>
      <w:pPr>
        <w:pStyle w:val="BookText"/>
        <w:rPr/>
      </w:pPr>
      <w:r>
        <w:rPr>
          <w:rFonts w:ascii="IRNazanin" w:hAnsi="IRNazanin" w:eastAsia="IRNazanin"/>
          <w:color w:val="111111"/>
          <w:sz w:val="28"/>
          <w:sz w:val="28"/>
          <w:szCs w:val="28"/>
          <w:rtl w:val="true"/>
          <w:lang w:bidi="fa-IR"/>
        </w:rPr>
        <w:t>اندک توجّهی نشان می دهد که میان این دو وجوب، تفاوت از زمین تا آسمان است؛ زیرا آن چه یک کودک از این عبارات و مفاهیم و اعمال در می یابد و می پندارد همان چیزی نیست که یک انسان بالغ از آن در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 در معانی ،است نه صور؛ مناقشه در مقصود و منظور است نه در اصل وجوب توجّه به این نکته ی اساسی و محوری است که اصالت دادن به شکل و قالب، سرانجام مقصود و محتوا را به دست فراموشی و غفلت می سپرد و ضرورت آن را در معرض مناقشات بی پاسخ قرار می دهد</w:t>
      </w:r>
    </w:p>
    <w:p>
      <w:pPr>
        <w:pStyle w:val="Heading2"/>
        <w:numPr>
          <w:ilvl w:val="1"/>
          <w:numId w:val="1"/>
        </w:numPr>
        <w:rPr/>
      </w:pPr>
      <w:bookmarkStart w:id="314" w:name="__RefHeading___Toc3502881_653776707"/>
      <w:bookmarkStart w:id="315" w:name="_Toc108"/>
      <w:bookmarkEnd w:id="314"/>
      <w:r>
        <w:rPr>
          <w:rtl w:val="true"/>
        </w:rPr>
        <w:t>ورود تبعی صورت</w:t>
      </w:r>
      <w:bookmarkEnd w:id="315"/>
    </w:p>
    <w:p>
      <w:pPr>
        <w:pStyle w:val="BookText"/>
        <w:rPr/>
      </w:pPr>
      <w:r>
        <w:rPr>
          <w:rFonts w:ascii="IRNazanin" w:hAnsi="IRNazanin" w:eastAsia="IRNazanin"/>
          <w:color w:val="111111"/>
          <w:sz w:val="28"/>
          <w:sz w:val="28"/>
          <w:szCs w:val="28"/>
          <w:rtl w:val="true"/>
          <w:lang w:bidi="fa-IR"/>
        </w:rPr>
        <w:t>اگر مقصود و محتوا در تمام مراحل بررسی ها، مورد دقّت و نظر قرار گیرد، صورت آن، خودبه خود در پی می آید؛ نه چنان که شرط صحت آن تلقّی گردد؛ بلکه</w:t>
      </w:r>
    </w:p>
    <w:p>
      <w:pPr>
        <w:pStyle w:val="BookText"/>
        <w:rPr/>
      </w:pPr>
      <w:r>
        <w:rPr>
          <w:rFonts w:ascii="IRNazanin" w:hAnsi="IRNazanin" w:eastAsia="IRNazanin"/>
          <w:color w:val="111111"/>
          <w:sz w:val="28"/>
          <w:sz w:val="28"/>
          <w:szCs w:val="28"/>
          <w:rtl w:val="true"/>
          <w:lang w:bidi="fa-IR"/>
        </w:rPr>
        <w:t>درپی بدان گونه که هیچ انسانی نمی تواند این عمل تمام عیار انسانی را در شکلی بهتر از آن چه آن انسان متعالی آن را به انجام رسانده و در قالبی زیباتر و تمام تر از آن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آن که این صورت چنان اصالت یابد که محتوا و علّت وجوب و ضرورت آن را با تعبیر کودکانه ی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بیانی مؤدّبانه از کورکورانه اطاعت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تعلیل و تحلیل سازد؟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گوییم دانش اصول از این بستر کودکانه و غیر معنوی روییده، از آن روست که در آن ،دانش دستورات بی نظیر تربیتی و معنوی را که از زبان برترین </w:t>
      </w:r>
      <w:bookmarkStart w:id="316" w:name="pg8773_74152"/>
    </w:p>
    <w:p>
      <w:pPr>
        <w:pStyle w:val="BookText"/>
        <w:rPr/>
      </w:pPr>
      <w:bookmarkEnd w:id="316"/>
      <w:r>
        <w:rPr>
          <w:rFonts w:ascii="IRNazanin" w:hAnsi="IRNazanin" w:eastAsia="IRNazanin"/>
          <w:color w:val="111111"/>
          <w:sz w:val="28"/>
          <w:sz w:val="28"/>
          <w:szCs w:val="28"/>
          <w:rtl w:val="true"/>
          <w:lang w:bidi="fa-IR"/>
        </w:rPr>
        <w:t>بلندای عبودیت و عمیق ترین دریافت ها و ادراکات و احساسات انسانی برخاسته و در راه تربیت مردمان، در کمال اشفاق و دلسوزی به زبان آمده و تعلیم داده شده است در بررسی های ،خود با مقدم داشتن شکل بر محتوا ملحوظ می دارد و همگان را بدون هرگونه دلیلی به انجام همان قالب ها موظف می شناسد و در مسیر حرکت های خود آن اهداف گران قدر را مغفول عنه، قرار می دهد و چون به عنوان تنها مرجع رسمی بیان دیانت شناخته می شود با استفاده از این پایگاه با ترغیب مردمان به اطاعت کورکورانه ایشان را از هر رشد معنوی و حتّی از دست یافتن به آستانه ی این مفاهیم، باز می دارد کاملاً قابل پیش بینی است که به دلیل عدم دریافت هر گونه محتوایی برای آن ها مردمان را به انکار آن نیز خواهد کشاند و این پی آمدی است که علائم هشدار دهنده ی وقوع آن با شدت هر چه تمام تر، به چشم می خورد</w:t>
      </w:r>
      <w:r>
        <w:rPr>
          <w:rFonts w:eastAsia="IRNazanin" w:cs="IRNazanin"/>
          <w:color w:val="111111"/>
          <w:sz w:val="28"/>
          <w:szCs w:val="28"/>
          <w:rtl w:val="true"/>
          <w:lang w:bidi="fa-IR"/>
        </w:rPr>
        <w:t>.</w:t>
      </w:r>
    </w:p>
    <w:p>
      <w:pPr>
        <w:pStyle w:val="Heading2"/>
        <w:numPr>
          <w:ilvl w:val="1"/>
          <w:numId w:val="1"/>
        </w:numPr>
        <w:rPr/>
      </w:pPr>
      <w:bookmarkStart w:id="317" w:name="__RefHeading___Toc3502883_653776707"/>
      <w:bookmarkStart w:id="318" w:name="_Toc109"/>
      <w:bookmarkEnd w:id="317"/>
      <w:r>
        <w:rPr>
          <w:rtl w:val="true"/>
        </w:rPr>
        <w:t>شناخت پدیدهی حدیث</w:t>
      </w:r>
      <w:bookmarkEnd w:id="318"/>
    </w:p>
    <w:p>
      <w:pPr>
        <w:pStyle w:val="BookText"/>
        <w:rPr/>
      </w:pPr>
      <w:r>
        <w:rPr>
          <w:rFonts w:ascii="IRNazanin" w:hAnsi="IRNazanin" w:eastAsia="IRNazanin"/>
          <w:color w:val="111111"/>
          <w:sz w:val="28"/>
          <w:sz w:val="28"/>
          <w:szCs w:val="28"/>
          <w:rtl w:val="true"/>
          <w:lang w:bidi="fa-IR"/>
        </w:rPr>
        <w:t>توجّه به جریان ملموس و بدیهی رشد کودک به تمامی نشان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دوران نارسایی ذهن نمی تواند به شیوه ی دیگری جز تکیه به سخن ،مربیان حرکت کند و ناگزیر است از اوامر مربّیان اطاعت و پیروی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باید حتّی و حاضر و به تربیت پذیر مشرف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ناگزیرند با نارسایان در اندیشه رفتاری آمیخته به تشویق و ارعاب و تحذیر و نیز گویشی آکنده از تمثیل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مربیان تنها دور ساختن تربیت پذیر از آفاتی است که در کمین او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های مربیان در صورتی که صمیمانه مورد توجّه تربیت پذیر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اندکی جریان دریافت مفاهیم را تسهیل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تربیت مشاهده ی امور از بیرون و دستیابی به نتایج از درون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مقاصد مربیان تنها از طریق دریافت درونی یا بلوغ می توان رسید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بلوغ روندی خودسامان و غیر قابل تصرف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تمثیلی بودن سخنانی که تربیت پذیران با نارسایان در میان می نهند آشکار و نارسایی و در نتیجه غیر قابل استناد بودن آن ها روشن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استناد نقلی به مقاصد بالغانه ی ،مربیان نمی توان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سخن ،مربیان برخاسته از نارسایی اندیشه و در نتیجه در نتیجه توقف در دوران کودکی است و نشان عجز از ادراک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استنادی همواره فاقد ارزش و آمیخته به انواع خدشه های تحریف کننده و نارساست</w:t>
      </w:r>
    </w:p>
    <w:p>
      <w:pPr>
        <w:pStyle w:val="BookText"/>
        <w:rPr/>
      </w:pPr>
      <w:r>
        <w:rPr>
          <w:rFonts w:ascii="IRNazanin" w:hAnsi="IRNazanin" w:eastAsia="IRNazanin"/>
          <w:color w:val="111111"/>
          <w:sz w:val="28"/>
          <w:sz w:val="28"/>
          <w:szCs w:val="28"/>
          <w:rtl w:val="true"/>
          <w:lang w:bidi="fa-IR"/>
        </w:rPr>
        <w:t>تاکنون سخن از این بود که استناد به معنی کودکانه بودن و برخورد جاهلانه است و به این دلیل غیر قابل اتکا باید توجّه داشت که دست آورد مذکور نتیجه ی تحلیل صوری این پدیده است؛ امّا نمی توان از تحلیل مادی آن صرف نظر کرد؛ زیرا آن نیز به نوبه ی خود پدیدآورنده ی اشکالاتی است که به آن ها نیز باید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مرحله، پرسش از این خواهد بود که فارغ از عمل نارسا و ناکافی استناد در امور معنوی محتوای احادیث بزرگان یا ماده ای که پدیده ی استناد حیات خود را وامدار آن است چیست؟ به زبان دیگر استناد کنندگان، استناد خود را به کدام سخن و گفتار مستند می سازند و علّت اولاً حقّانیت و ثانیاً ضرورت پیروی از آن را چگونه ارزیابی می کنند؟ این یعنی با قطع نظر از آن که استناد رفتاری است ناصحیح، می توان مستقلاً نسبت به محتوای سخنان مورد استناد قرار گرفته نیز پرداخت و این بررسی را از جانب دیگری عمق بخشید؛ زیرا انعکاس نارسایی های برخاسته از کوتاهی سطح اندیشه شنوندگان هم در سخنانی که استناد کنندگان بدانها تشبث می جویند جریانی مستقل است که بررسی آن نیز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نکات قطعی و قوانین فطری و تردید ناپذیر جریان تربیت که از طریق مطالعه ی روند ملموس و مشهود و کاملاً در دسترس تربیت کودک، استنتاج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تعریف و تصویر و همچنین تحلیل پدیده و جریانِ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به آن استناد می شود دست یافت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چیست؟ احادیث سخنانی است که مربیان الاهی در جهت تربیت </w:t>
      </w:r>
    </w:p>
    <w:p>
      <w:pPr>
        <w:pStyle w:val="BookText"/>
        <w:rPr/>
      </w:pPr>
      <w:r>
        <w:rPr>
          <w:rFonts w:ascii="IRNazanin" w:hAnsi="IRNazanin" w:eastAsia="IRNazanin"/>
          <w:color w:val="111111"/>
          <w:sz w:val="28"/>
          <w:sz w:val="28"/>
          <w:szCs w:val="28"/>
          <w:rtl w:val="true"/>
          <w:lang w:bidi="fa-IR"/>
        </w:rPr>
        <w:t>مردم عموماً جاهل و غافل و کوته بین دوران حیات خویش، به زبان آورده اند تا آنان را نسبت به امور معنوی آشنا و از لوازم تربیت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تعریفی جز این می توان از حدیث ارائه کرد؟</w:t>
      </w:r>
    </w:p>
    <w:p>
      <w:pPr>
        <w:pStyle w:val="BookText"/>
        <w:rPr/>
      </w:pPr>
      <w:r>
        <w:rPr>
          <w:rFonts w:ascii="IRNazanin" w:hAnsi="IRNazanin" w:eastAsia="IRNazanin"/>
          <w:color w:val="111111"/>
          <w:sz w:val="28"/>
          <w:sz w:val="28"/>
          <w:szCs w:val="28"/>
          <w:rtl w:val="true"/>
          <w:lang w:bidi="fa-IR"/>
        </w:rPr>
        <w:t>در این که آن بزرگان سخن گفته اند نمی توان تردید کرد؛ ولی همه ی سخن در آن است که چرا و با چه هدف و منظوری سخن گفته اند؟ در این که آنان هم چون خطیبان و مبلغان و سخنوران حرف های محتاج این گویش نبوده اند نیز نمی توان مناقشه کرد؛ یعنی بی گمان از این راه نمی خواسته اند به نان و نوایی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رحم و عطوفت و شفقت فراگیر آنان است که در جهت راهنمایی و مصونیت بخشیدن مردمان محیط خویش و ادارشان ساخته است تا لب بگشایند و مربیانه نزدیکان و دوستان و شاگردان و تربیت پذیران را در جهت کمالات به</w:t>
      </w:r>
    </w:p>
    <w:p>
      <w:pPr>
        <w:pStyle w:val="BookText"/>
        <w:rPr/>
      </w:pPr>
      <w:r>
        <w:rPr>
          <w:rFonts w:ascii="IRNazanin" w:hAnsi="IRNazanin" w:eastAsia="IRNazanin"/>
          <w:color w:val="111111"/>
          <w:sz w:val="28"/>
          <w:sz w:val="28"/>
          <w:szCs w:val="28"/>
          <w:rtl w:val="true"/>
          <w:lang w:bidi="fa-IR"/>
        </w:rPr>
        <w:t>حرکت وادارند و ایشان را حتّی المقدور به اوج خویش،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 ی هر صاحب کمالی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تردید نمی توان کرد که هر کس را نیز ظرفیتی و توانی و امکان جذبی است پس ناگزیر آن فرزانگان با هر کس در حد او سخن گفته اند و مگر امکان دیگری هم قابل فرض یا تصوّر تواند بود؟</w:t>
      </w:r>
    </w:p>
    <w:p>
      <w:pPr>
        <w:pStyle w:val="BookText"/>
        <w:rPr/>
      </w:pPr>
      <w:r>
        <w:rPr>
          <w:rFonts w:ascii="IRNazanin" w:hAnsi="IRNazanin" w:eastAsia="IRNazanin"/>
          <w:color w:val="111111"/>
          <w:sz w:val="28"/>
          <w:sz w:val="28"/>
          <w:szCs w:val="28"/>
          <w:rtl w:val="true"/>
          <w:lang w:bidi="fa-IR"/>
        </w:rPr>
        <w:t>اکنون با این تعریف و با این زیربنا و نیز با توجّه به ویژگی غیرقابل اجتناب گویش های تربیتی به سهولت می توان شیوه ی بهره برداری از تمامی سخنانی را که ،مربیان در گوش تربیت پذیران ،خود خوانده اند نشان داد و سطح انتظاری را که از آن سخنان می توان داشت تعیین کرد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اگر در این رابطه ی تردیدناپذیر مناقشه نرود که معصومین علیهم السلام در جهت امام تربیت دینی و رشد ،معنوی با محیط خویش در ارتباط بوده اند و سخنان آن بزرگان تنها از این زاویه بروز کرده و از این ناحیه صادر گردیده است، به خوبی می توان میزان حقیقت نمایی آن را تشخیص داد و از اوج و فرود و پیچ و خم های ناگزیر آن آگاه گردید و به وضوح نشان داد که هر سخنی که از آن لب های پاک و اندیشه های تابناک برآمده، سخنانی است در خور مخاطبان ویژه و شنوندگانی معین که غالباً از هرگونه درک و دریافت و اندیشه و خرد بلند و عمیقی دور بوده اند؛ چه از طریق </w:t>
      </w:r>
    </w:p>
    <w:p>
      <w:pPr>
        <w:pStyle w:val="BookText"/>
        <w:rPr/>
      </w:pPr>
      <w:r>
        <w:rPr>
          <w:rFonts w:ascii="IRNazanin" w:hAnsi="IRNazanin" w:eastAsia="IRNazanin"/>
          <w:color w:val="111111"/>
          <w:sz w:val="28"/>
          <w:sz w:val="28"/>
          <w:szCs w:val="28"/>
          <w:rtl w:val="true"/>
          <w:lang w:bidi="fa-IR"/>
        </w:rPr>
        <w:t>پرسش هایی که با آن بزرگان مطرح ساخته اند می توان به میزان فهم و حد درک این مخاطبان راه برد و نسبت بدین نکته وقوف کامل یافت که اساساً چگونه گفت و گوهایی از سوی آن فرزانگان قابل طرح و عرضه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گوینده ی این سخنان خداوند بزرگ هم باشد زمانی که مخاطب جاهل است و غافل و خصوصاً ناتوان از دریافت میزان حقیقت نمایی آن، کاملا قابل تعیین و تشخیص است</w:t>
      </w:r>
    </w:p>
    <w:p>
      <w:pPr>
        <w:pStyle w:val="BookText"/>
        <w:rPr/>
      </w:pPr>
      <w:r>
        <w:rPr>
          <w:rFonts w:ascii="IRNazanin" w:hAnsi="IRNazanin" w:eastAsia="IRNazanin"/>
          <w:color w:val="111111"/>
          <w:sz w:val="28"/>
          <w:sz w:val="28"/>
          <w:szCs w:val="28"/>
          <w:rtl w:val="true"/>
          <w:lang w:bidi="fa-IR"/>
        </w:rPr>
        <w:t xml:space="preserve">لذا اوّلاً از طریق سخنانی که در خور کودک است، نمی توان به شخصیت گوینده ی آن راه برد و ثانیاً با فرض تمامیت و کمالِ آن بزرگان، ممکن نیست از طریق آن سخنان متنزّل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آستانه ی حقیقت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کارآیی حدیث به صورت عامّ نه معرفی گویندگان آن است و نه به هیچ وجه ابزار تعیین و تشخیص رفتارهای لازم الرعايه و نه سرانجام وسیله ی شناخت واقعیات و حقایق محض؛ بلکه کارآیی منحصر ،آن به زمان صدور محدود و به تربیت همان افراد مقصور است و عاملی بوده است تا بستر رشد را برای تربیت پذیران فراهم سازد و آنان را یاری دهد تا پس از دست یابی به بلوغ خود به نیروی دریافت حقیقت، توفیق یابند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کسانی که به بلوغ لازم و کافی دست یافته و بذر تربیت در آن ها به میوه نشسته باشد در خواهند یافت که در همان راهنمایی های کودکانه ی آن بزرگان چه میراثی از ظرافت و دقّت و تمامیت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البته تنها پس از بلوغ و پدید آمدن فهم و رشد میسر می گردد؛ یعنی نمی توان با این بهانه بدان سخنان استناد جست؛ زیرا به هر ترتیب سخنانی است درخور مخاطب معین، نه در حد اطلاق مورد انتظار در هنگامی که مربیان ناگزیرند سخن خویش را در حد فهم شنونده تنزّل ،بخشند روشن است که چگونه سخنانی از آنان قابل شنیدن خواهد بود و آن ،سخنان تا چه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بار معانی گران قدر معنوی را با خویش حمل کند مگر این امکان هست که از معانی محض یا ضروریات ،واقعی به زبان حقیقت و واقعیت با کودکان سخن گفت؟ </w:t>
      </w:r>
    </w:p>
    <w:p>
      <w:pPr>
        <w:pStyle w:val="BookText"/>
        <w:rPr/>
      </w:pPr>
      <w:r>
        <w:rPr>
          <w:rFonts w:ascii="IRNazanin" w:hAnsi="IRNazanin" w:eastAsia="IRNazanin"/>
          <w:color w:val="111111"/>
          <w:sz w:val="28"/>
          <w:sz w:val="28"/>
          <w:szCs w:val="28"/>
          <w:rtl w:val="true"/>
          <w:lang w:bidi="fa-IR"/>
        </w:rPr>
        <w:t>به همان اندازه که کودک قادر است تا معانی بالغانه را دریابد می توان در جست وجوي معاني ،محض در لابه لای احادیث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همان اندازه که به کارگیری تشبیه و تنزیل ضرورتی غیر قابل اجتناب است، احادیث نیز دچار همان گونه مضایق گریز ناپذیرند به هر اندازه که می توان حقایق قطعی را از سخنانی در خور کودکان بیان گردیده دریافت از احادیث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موقعیتی که مخاطبان ایشان، کودکانی هر چند بزرگ سال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استنتاج معانی بلند، توفیق داشت</w:t>
      </w:r>
    </w:p>
    <w:p>
      <w:pPr>
        <w:pStyle w:val="BookText"/>
        <w:rPr/>
      </w:pPr>
      <w:r>
        <w:rPr>
          <w:rFonts w:ascii="IRNazanin" w:hAnsi="IRNazanin" w:eastAsia="IRNazanin"/>
          <w:color w:val="111111"/>
          <w:sz w:val="28"/>
          <w:sz w:val="28"/>
          <w:szCs w:val="28"/>
          <w:rtl w:val="true"/>
          <w:lang w:bidi="fa-IR"/>
        </w:rPr>
        <w:t>اگر حقیقت نور خورشید را در بازتابی که آب تیره ی گل آلود از آن نشان می دهد، می توان دید و میزان تابش آن را از انعکاسی که در فلز تیره ی زنگار خورده ای یافته می توان سنجید حقایق محض را از سخنانی که آن بزرگان با آن مردم دور از هر اندیشه ای گفته اند، می توان جست وجو کرد و شنید و بر عقل و خرد آن کس که بر این استنتاج عقیم، حکم صحت رانده نخندید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نکات فوق از این جهت دارای اهمیت افزوده تری است که به وسیله ی آن می توان به صورتی واقعی و غیر متکلفانه، علّت همه ی گویش های اسطوره ای و غیر قابل تصور و تصدیق کودکانه ای را که متون حدیثی آکنده از آن است نشان داد و مدلل ساخت که چرا هیچ گریز و گزیری از آن شیوه ی گویش ابتدایی و تمثیلی نبوده است در جایی که مخاطب و شنونده در دوران کودکی و نارسایی به سر می برد آیا راهی جز گویش های تمثیلی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 توان دریافت که اگر در مورد معانی بلندی، همچون وحی و لوح و قلم و عرش و کرسی و خلقت و توحید و نبوت و رسالت و معراج و ولایت و امامت انسان و دنیا و برزخ و قیامت و سؤال و جواب و صراط و بهشت و جهنم و نعمت و عذاب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عمیق ترین آموزه های معنوی و دینی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مجامیع ،روایی این گونه سخنان غير قابل تصور و غالباً حتى غير قابل دفاع و توجیه و در نتیجه، سخت نارسا به چشم می خورد، از آن روست که شنوندگان کودک بوده اند و این گونه سخن گفتن با کودکان و امثال آنان ضرورتی اجتناب ناپذیر است پس علّت </w:t>
      </w:r>
    </w:p>
    <w:p>
      <w:pPr>
        <w:pStyle w:val="BookText"/>
        <w:rPr/>
      </w:pPr>
      <w:r>
        <w:rPr>
          <w:rFonts w:ascii="IRNazanin" w:hAnsi="IRNazanin" w:eastAsia="IRNazanin"/>
          <w:color w:val="111111"/>
          <w:sz w:val="28"/>
          <w:sz w:val="28"/>
          <w:szCs w:val="28"/>
          <w:rtl w:val="true"/>
          <w:lang w:bidi="fa-IR"/>
        </w:rPr>
        <w:t xml:space="preserve">اساسی نارسایی جریان حدیث در سخن بزرگان نشان دهنده ی نارسایی گوینده ی آن نیست؛ بلکه منشأ آن نارسایی سطح شنوندگان است بی گمان اگر با عمومی کودک سخن بالغانه ای گفته شود برای او قابل فهم نمی تواند بود و در حالتی که غالب افراد جامعه در آن به سر می برند؛ سخنان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گفته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از دایره ی رواج در سطح جامعه خارج و متروک می گردد و بی گمان، هیچ مربی فهیم و فرزانه ای رفتاری جز همین گونه مدارا یا سخن کودکانه گفتن پیش نخواهد گرفت و با کودکان هرگز از معانی عمیق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 بینیم که آموزه های علومی همچون هیئت و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دلیل که موضوعات آن ها نسبت به سایر ،علوم اندکی از حس مستقیم بیشتر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عین محسوس تر و ملموس تر بودن،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قرونی بسیار متأخرتر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گویش هایی سطحی و نارسا آمیخته بوده است و با تعابیری چه بسا انحراف زا و نادرست و در زبانی تمثیلی و اسطوره ای بیان و آموزش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گویش 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مطلقاً غیر قابل مشاهده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اولی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 آن بزرگان از توضیحات اسطوره ای، ابایی نداشته اند؛ چنان که هیچ پدر مشفق و مهربانی، در سخن گفتن با کودک خویش، از آن نمی پرهیزد؛ بلکه وظیفه ی خود می داند که در جایگاه یک پدر و مربی، حتّی المقدور بتواند سطح</w:t>
      </w:r>
    </w:p>
    <w:p>
      <w:pPr>
        <w:pStyle w:val="BookText"/>
        <w:rPr/>
      </w:pPr>
      <w:r>
        <w:rPr>
          <w:rFonts w:ascii="IRNazanin" w:hAnsi="IRNazanin" w:eastAsia="IRNazanin"/>
          <w:color w:val="111111"/>
          <w:sz w:val="28"/>
          <w:sz w:val="28"/>
          <w:szCs w:val="28"/>
          <w:rtl w:val="true"/>
          <w:lang w:bidi="fa-IR"/>
        </w:rPr>
        <w:t>بینش و دریافت تربیت پذیران خود را از طریق هم زبانی با او گسترش و از این راه او را از آفاتی که در کمین اوست مصونیت بخشد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کاملا روشن است که با فرض نارسایی ذهن شنونده راهی جز بيانات اسطوره ای و گویش های تمثیلی نمی ماند و تقریبا می توان به ضرس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گذشته از مجعولات و اکاذیب فراوان ،حدیثی بیش از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از گویش های واقعی آن پیشوایان بزرگ در فضای اسطوره ای و تمثیلی و حداکثر تأدیبی مردمان نارسا و گاه نيمه وحشی دورانِ حیات آن بزرگواران صادر شده است و به این دلیل و با وجود دسترسی به آن ها نمی توان از آن ها برای تبیین آموزه های گران قدر معنوی سود </w:t>
      </w:r>
    </w:p>
    <w:p>
      <w:pPr>
        <w:pStyle w:val="BookText"/>
        <w:rPr/>
      </w:pPr>
      <w:r>
        <w:rPr>
          <w:rFonts w:ascii="IRNazanin" w:hAnsi="IRNazanin" w:eastAsia="IRNazanin"/>
          <w:color w:val="111111"/>
          <w:sz w:val="28"/>
          <w:sz w:val="28"/>
          <w:szCs w:val="28"/>
          <w:rtl w:val="true"/>
          <w:lang w:bidi="fa-IR"/>
        </w:rPr>
        <w:t>جست و آن ها را معیاری برای فهم قرآن و سایر آموزه های دینی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مغالطه ای است که سبب شده است صحت و عظمت و حقّانیت غیر قابل تردید شخصیت آن بزرگواران پشتوانه ی حقّانیت و استناد پذیری سخنانی قرار گیرد که آن بزرگان با مردم جاهل و غافل و نارس زمان خویش در میان گذاشته اند؛ در حالی که از این غفلت رفته است که در عین آن که دریافت شخصی و درونی انسان های کامل صحیح است است و مصون از هر نارسایی گفته های همان بزرگان با مردم نارسیده ی دوران خویش دارای اطلاق و تمامیتی نیست که بتوان اولاً بدانها، به عنوان یک معیار، استناد جست و ثانیاً از نظر ،رفتاری آن را الگوي هميشگي رفتارها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موضعی بودن اوامر تربیتی و نیز ضرورت گویش های تمثیلی و تشبیهی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شنونده کودک است و عقل 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فراگیر و غیرقابل اجتناب است که حتّی در متن و حیانی قرآن نیز به چشم می خورد و چنان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های گوناگون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تفصیل سخن خواهد رفت ، زبان و حی نیز در بسیاری موارد، از چنین گویشی ناگزیر گردیده است که تنها علّت ورود متشابهات در این کتاب مقدّس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گناه آن بزرگان نیست که شنوندگانی کوته فکر داشته اند؛ این گناءِ ماست که برای دست یابی به آموزه های گران قدر وحی و هستی و تربیت و رشد و کمال، از سخنان بزرگانی که غالباً جز با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کودکان عقب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نگفته اند، به صورت کورکورانه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استنتاج معانی گران قدر هستی و تربیت همت گمارده ایم</w:t>
      </w:r>
      <w:r>
        <w:rPr>
          <w:rFonts w:eastAsia="IRNazanin" w:cs="IRNazanin"/>
          <w:color w:val="111111"/>
          <w:sz w:val="28"/>
          <w:szCs w:val="28"/>
          <w:rtl w:val="true"/>
          <w:lang w:bidi="fa-IR"/>
        </w:rPr>
        <w:t xml:space="preserve">. </w:t>
      </w:r>
      <w:bookmarkStart w:id="319" w:name="pg8773_74159"/>
    </w:p>
    <w:p>
      <w:pPr>
        <w:pStyle w:val="Heading2"/>
        <w:numPr>
          <w:ilvl w:val="1"/>
          <w:numId w:val="1"/>
        </w:numPr>
        <w:rPr/>
      </w:pPr>
      <w:bookmarkStart w:id="320" w:name="__RefHeading___Toc3502885_653776707"/>
      <w:bookmarkStart w:id="321" w:name="_Toc110"/>
      <w:bookmarkEnd w:id="319"/>
      <w:bookmarkEnd w:id="320"/>
      <w:r>
        <w:rPr>
          <w:rtl w:val="true"/>
        </w:rPr>
        <w:t>«</w:t>
      </w:r>
      <w:r>
        <w:rPr>
          <w:rtl w:val="true"/>
        </w:rPr>
        <w:t>صراط مستقیم</w:t>
      </w:r>
      <w:r>
        <w:rPr>
          <w:rtl w:val="true"/>
        </w:rPr>
        <w:t xml:space="preserve">» </w:t>
      </w:r>
      <w:r>
        <w:rPr>
          <w:rtl w:val="true"/>
        </w:rPr>
        <w:t xml:space="preserve">یا </w:t>
      </w:r>
      <w:r>
        <w:rPr>
          <w:rtl w:val="true"/>
        </w:rPr>
        <w:t>«</w:t>
      </w:r>
      <w:r>
        <w:rPr>
          <w:rtl w:val="true"/>
        </w:rPr>
        <w:t>مشاهدات وجدانی</w:t>
      </w:r>
      <w:r>
        <w:rPr>
          <w:rtl w:val="true"/>
        </w:rPr>
        <w:t>»</w:t>
      </w:r>
      <w:bookmarkEnd w:id="321"/>
    </w:p>
    <w:p>
      <w:pPr>
        <w:pStyle w:val="Heading2"/>
        <w:numPr>
          <w:ilvl w:val="1"/>
          <w:numId w:val="1"/>
        </w:numPr>
        <w:rPr/>
      </w:pPr>
      <w:bookmarkStart w:id="322" w:name="__RefHeading___Toc3502887_653776707"/>
      <w:bookmarkStart w:id="323" w:name="_Toc111"/>
      <w:bookmarkEnd w:id="322"/>
      <w:r>
        <w:rPr>
          <w:rtl w:val="true"/>
        </w:rPr>
        <w:t>مشاهده ی مستقیم</w:t>
      </w:r>
      <w:bookmarkEnd w:id="323"/>
    </w:p>
    <w:p>
      <w:pPr>
        <w:pStyle w:val="BookText"/>
        <w:rPr/>
      </w:pPr>
      <w:r>
        <w:rPr>
          <w:rFonts w:ascii="IRNazanin" w:hAnsi="IRNazanin" w:eastAsia="IRNazanin"/>
          <w:color w:val="111111"/>
          <w:sz w:val="28"/>
          <w:sz w:val="28"/>
          <w:szCs w:val="28"/>
          <w:rtl w:val="true"/>
          <w:lang w:bidi="fa-IR"/>
        </w:rPr>
        <w:t xml:space="preserve">شیوه ی برخورد با حدیث، به گونه ی رایج آن، نشان می دهد که گویی استفاده کنندگان از این متون و استناد کنندگان بدانها به هر دلیل در ذهنیّت کودکانه ی گذشته به سر می برند و به این اندیشه راه نبرده اند که چگونه می توان سخنی را که برای مردم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گفته شده است برای مردم این روزگار، نیز لازم و کافی دانست؟ اگر چنین نبود این گونه برخورد با پدیده ی حدیث، تا این اندازه فراگیر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نارسایی های غیرقابل اجتناب پدیده ی استناد نقلی، آن گاه که استناد کننده نیز کودک است مشکل دو، بلکه صد چندان می شود و به کوری ماند که عصاکش کور دگر شده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نشان دادن ظرافت های یک نقاشی بی نظیر نقل سخنان مردم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حالی که ناقل دیدگان خود را نگشوده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راه آن، تنها باز کردن چشم است تا بدون هیچ تردید و تشکیکی تابلوی واجد زیبایی را مشاهده کند و سپس جمال آن را، به مشاهده ی مستقیم خویش مستند سازد و در صورت امکان، دیگران را نیز به گشودن دیدگانشان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پرسیده شود راه وجدانی یا صراط مستقیم برای دریافت هر حقیقتی چیست؟ در پاسخ آن، غیر از مشاهده ی مستقیم، راهی وافی به مقصود نمی توان تصوّر کرد؛ در حالی که نقل اقوال از کوتاهی و نارسایی اندیشه و عجز ناقل از درک و دریافت مستقیم مدرکات و مشاهده ی بی واسطه ی پدیده ها بر می خیزد </w:t>
      </w:r>
    </w:p>
    <w:p>
      <w:pPr>
        <w:pStyle w:val="BookText"/>
        <w:rPr/>
      </w:pPr>
      <w:r>
        <w:rPr>
          <w:rFonts w:ascii="IRNazanin" w:hAnsi="IRNazanin" w:eastAsia="IRNazanin"/>
          <w:color w:val="111111"/>
          <w:sz w:val="28"/>
          <w:sz w:val="28"/>
          <w:szCs w:val="28"/>
          <w:rtl w:val="true"/>
          <w:lang w:bidi="fa-IR"/>
        </w:rPr>
        <w:t>پس کاربرد واقعی سخن بزرگان در عرصه های تربیتی چیست؟ سخن مربیان چنان که گفته شد در زمان صدور تنها در جهت مصونیت بخشیدن کودک از آفات مهلک و نابودکننده ای است که به صورت روزمره و خصوصاً بالفعل، او را احاطه کرده اند؛ نه چیزی بیشتر آری کودک باید سخن مربیان را اطاعت کند و اطاعت می کند؛ زیرا همواره از محیط و آفات آن بیمناک است و با آن بیگانه و همواره از طریق اعتمادی که به مربیان خویش دارد به راهنمایی های آنان،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 است فطری و نیازمند تأکید یا آموزش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اوامر و نواهی و آن تشبیهات و تنزیلات از سوی مربیان در گوش کودک هرگز بیانگر حقایق محض نیست؛ بلکه محافظی است تا کودک، دوران رشد خویش را به سلامت طی کند و به آستانه ی بلوغ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بلوغ، خود به خود، آن معانی را، به گونه ای واقعی و غیر قابل تردید و با نگاهی بالغانه و مستند به علم حضوري خويش، درخواهد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کارآیی سخن آن بزرگان، به هیچ وجه استناد نیست؛ یعنی به دلایل متعدد برای دست یابی به حقایق محض، در هیچ شرایطی و به هیچ وجهی به هیچ سخنی نمی توان استناد جست؛ چه رسد به سخنانی که برای کودکان گفته شده است تا بر اساس آن بخواهیم مثلاً برای همیشه و برای همگان گونه ای خاص از پرهیز را تسری بخشیم یا گویشی تمثیلی و کودکانه را، حقیقتِ محض تلقّی کنیم؛ زیرا محیط ها متفاوت است و اشخاص نیز گوناگون اند و هر محیط به پرهیزی متفاوت نیازمند است و نیز با زبان خاص فرهنگی خویش سخن می گوید و بالاخره و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به اقتضاي استعدادش، درخورِ تذکری ویژه ی خویش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 دستورات اجرایی در ،حقیقت دارای صورت واحدی است و نه حقایق محض را در قالب تصویر و تمثیلی ،واحد می توان ارائه و بیان کرد؛ هر کدام در محیط های مختلف با حفظ وحدت محتوایی خویش در قالب و صور گوناگونی، قابل گفت و گو و تعلیم و تفهیم خواهند بود و این نکته ی چندان دیریابی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جا می توان به علّت و ریشه ی تعارضات گوناگونی که در احادیث منسوب به معصومین علیهم السلام مشاهده می شود پی برد و بی دلیل به توجیهات و وجه جمع های خالی از حقیقت و فروض نادره متشبث نگردید یا منشأ آن را، دروغ بستن به آن بزرگان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دلایل قطعی و غیر قابل اغماض است که گفته می شود نمی توان از طریق استناد به سخنانی که بزرگان برای یک محیط یا یک فرد بیان داشته اند توصیه ای واحد را برای همگان در همه ی ،اعصار مقرر داشت و براساس آن آموزه های دین و اوامر و نواهی آن را تدوین و تعیین کرد؛ در حالی که این درست همان روشی است که برای کشف دستورات دینی و نیز تدوین باورهای آن در طول تاريخ ، همواره اعمال شده است 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پدیده از دو سو با نارسایی همراه است اول آن که اساساً دستورات ،موضعی در امر تربیت، تسری پذیر نیستند و دوم آن که، استناد رفتار کودکانه ای است که علّت آن جهل مطلق است و چون عجز از درک شرایط محیطی نیز بدان افزوده گردد دست یابی به مقصود بزرگان را ناممکن می سازد؛ زیرا استناد کننده از هر یک از دو عامّل فهم و احساس در این مورد، بی بهره است و در این وضعیت تنها مانند کودک می تواند از فرد بالغی که خود به مرحله ی درک مستقیم و بی واسطه رسیده و از طریق بلوغ علل دستورات لازم الاجرا را در وجود ،خویش درک کرده تبعیت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تنها کودک و در مرحله 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 ناگزیر و از سرناچاری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اذهان کودکانه می توانند با تبعیت صمیمانه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از طریق استناد بلکه از راه تکیه به شخص بالغ و عاقل و خصوصاً حتّی و حاضری که شاهد مستقیم وضعیت محیطی آنان است آن هم تا آستانه ی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بر اساس ویژگی های محیطی و متناسب با آن دستورات لازم را گوشزد می کند</w:t>
      </w:r>
      <w:r>
        <w:rPr>
          <w:rFonts w:eastAsia="IRNazanin" w:cs="IRNazanin"/>
          <w:color w:val="111111"/>
          <w:sz w:val="28"/>
          <w:szCs w:val="28"/>
          <w:rtl w:val="true"/>
          <w:lang w:bidi="fa-IR"/>
        </w:rPr>
        <w:t xml:space="preserve">. </w:t>
      </w:r>
      <w:bookmarkStart w:id="324" w:name="pg8773_74162"/>
    </w:p>
    <w:p>
      <w:pPr>
        <w:pStyle w:val="Heading2"/>
        <w:numPr>
          <w:ilvl w:val="1"/>
          <w:numId w:val="1"/>
        </w:numPr>
        <w:rPr/>
      </w:pPr>
      <w:bookmarkStart w:id="325" w:name="__RefHeading___Toc3502889_653776707"/>
      <w:bookmarkStart w:id="326" w:name="_Toc112"/>
      <w:bookmarkEnd w:id="324"/>
      <w:bookmarkEnd w:id="325"/>
      <w:r>
        <w:rPr>
          <w:rtl w:val="true"/>
        </w:rPr>
        <w:t>شناسایی فقیه</w:t>
      </w:r>
      <w:bookmarkEnd w:id="326"/>
    </w:p>
    <w:p>
      <w:pPr>
        <w:pStyle w:val="BookText"/>
        <w:rPr/>
      </w:pPr>
      <w:r>
        <w:rPr>
          <w:rFonts w:ascii="IRNazanin" w:hAnsi="IRNazanin" w:eastAsia="IRNazanin"/>
          <w:color w:val="111111"/>
          <w:sz w:val="28"/>
          <w:sz w:val="28"/>
          <w:szCs w:val="28"/>
          <w:rtl w:val="true"/>
          <w:lang w:bidi="fa-IR"/>
        </w:rPr>
        <w:t xml:space="preserve">در امور تربیتی و معنوی از این مقام و موقعیت به جای استفاده از واژه ی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ویژه ی شرایط خاص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فقاهت، یعنی فهمیدن و دریافتن تعبير شده است و فقه به معنی فهم و فقيه مرادف فهيم است؛ یعنی هم چنان که منحصراً فرد بالغ آن هم به دلیل بلوغ ،خویش خواهد توانست، تنها در موقعیت رو در رو کودکان را از منافع و مضاری که متوجّه آنان است آگاه سازد، فقیه نیز همان گونه مورد تبعیت قرار می گیرد باید توجّه داشت که فقیه نیز به دلیل فهم مستقیم و بلا واسطه ی خویش است که قابلیت این نام و این گونه تبعیت بی چون و چرا را می یابد؛ نه به دلیل استناد به گفته های مربیان مطلق و مصون از خطا</w:t>
      </w:r>
    </w:p>
    <w:p>
      <w:pPr>
        <w:pStyle w:val="BookText"/>
        <w:rPr/>
      </w:pPr>
      <w:r>
        <w:rPr>
          <w:rFonts w:ascii="IRNazanin" w:hAnsi="IRNazanin" w:eastAsia="IRNazanin"/>
          <w:color w:val="111111"/>
          <w:sz w:val="28"/>
          <w:sz w:val="28"/>
          <w:szCs w:val="28"/>
          <w:rtl w:val="true"/>
          <w:lang w:bidi="fa-IR"/>
        </w:rPr>
        <w:t>به وضوح می توان دریافت که چرا شرط پیروی از سخن کسی بلوغ و رسایی و فهم مستقیم و بلاواسطه 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مورد تبعیت با علم حضوری خویش و بدون هیچ واسطه ای ضامن مستقیم اوامر خود نباشد، تفاوت او با سایرین چه می تواند بود؟ هیچ عاقل بالغ هوشمند و فرزانه ای نیست که کودکانه و کورکورانه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بخش استنباط احکام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مربیان دیگری که تربیت پذیرانی دیگر داشته و در دوران و زمان های دیگر می زیسته اند، استناد جوید؛ استناد رفتار انسانی است که از مشاهده ی مستقیم ناتوان و در حقیقت خود نیز کودک است و چنین انسانی لااقل در خور پیروی نیست و حتّی کودکان نمی توانند و نباید از او پیروی کنند؛ همان طور که در خور راهنمایی کودکان دیگر نیستند که خفته را خفته کی کند بیدار؟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می توان به تعریف و همچنین اهمیت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علتِ اوامر و نواهی تربیتی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برد و دانست تنها به دلیل تفاوت موقعیت های تربیتی است که با وجود تمامی اقوال بزرگان و معصومین علیهم السلام فقط می توان به سخن کسی اعتماد و از اوامر او پیروی کرد که علاوه بر حضور در محیط خود بدون هیچ واسطه ای از راه دست یابی به بلوغ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و موجبات اوامر و نواهی مورد ادعای خویش اعم از شرع یا غیر آن آگاه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گونه افراد تقریبا بدون استثنا، این دانش را از طریق توجّه صمیمانه و درک دروني عللِ تذكرات و راهنمایی های بزرگان و برگزیدگان این مسیر به دست می آورند؛ ولی تنها به این دلیل که از طریق مشاهدات نفسانی در وجود خویش به واقعیت و حقیقت آن چه بزرگان مردمان را بدان خوانده اند راه یافته و معانی بی چون و چرای آن را در وجود خویش عیان کرده اند مورد تبعیت قرار می گیرند؛ زیرا با استناد کورکورانه به سخن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مصون از خطا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بار گران سنگ تربیت و معنویت را به سر منزلِ مقصود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،مقصود قبل از هر چیز به وجود راهنمایی نیاز است که حی و حاضر باشد و خود این مسیر را به درستی پیموده و به سر منزل مقصود نیز رسیده باشد؛ زیرا این راهی نیست که با استناد ،نقلی بتوان بدان دست یافت چه فاصله ی وحشتناکی میان آن چه بدین معنی از فقیه مورد انتظار است و آن چه به صورت متعارف از اصطلاح ،فقیه فهمیده می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تنها در مورد افرادی که به طرق استناد نقلی واقفاند به کار رفته است و چون نزد آنان راه تحصیل این دانش تحصیل راه های استناد نقلی است گواه آن است که شخص از درک و دریافت علّت اوامر و نواهی عاجز و به تعبیری جاهل است و نمی داند چه می گوید و چرا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می یافت، هرگز به استناد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،آشکار ،نام فقیه برای گروهی که مبنای دانش آنان استناد است نامی نارواست و اگر مناقشه در علّت نام گذاری عملی بیهوده است، این تأکید بیهوده نیست که پیروی از گروهی که از علّت اوامر و نواهی مورد ادعای ،خویش ناآگاهاند مثمر هیچ ثمری در راه تربیت و دیانت نمی تواند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عبارت مشهور </w:t>
      </w:r>
      <w:r>
        <w:rPr>
          <w:rFonts w:ascii="Amiri" w:hAnsi="Amiri" w:eastAsia="Amiri" w:cs="Amiri"/>
          <w:color w:val="111111"/>
          <w:sz w:val="28"/>
          <w:sz w:val="28"/>
          <w:szCs w:val="28"/>
          <w:rtl w:val="true"/>
          <w:lang w:bidi="ar-SA"/>
        </w:rPr>
        <w:t>و أَمَّا مَنْ كَانَ مِنَ الْفُقَهَاءِ صَائِناً لِنَفْسِهِ</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به معنی واقعی آن، ترجمه گردد، دیده خواهد شد که هیچ آموزه ای منطقی تر و قابل دفاع تر از آن نیست؛ معنی این عبارت آن است که تنها مردمان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گروهی که از درک </w:t>
      </w:r>
      <w:bookmarkStart w:id="327" w:name="pg8773_74164"/>
    </w:p>
    <w:p>
      <w:pPr>
        <w:pStyle w:val="BookText"/>
        <w:rPr/>
      </w:pPr>
      <w:bookmarkEnd w:id="327"/>
      <w:r>
        <w:rPr>
          <w:rFonts w:ascii="IRNazanin" w:hAnsi="IRNazanin" w:eastAsia="IRNazanin"/>
          <w:color w:val="111111"/>
          <w:sz w:val="28"/>
          <w:sz w:val="28"/>
          <w:szCs w:val="28"/>
          <w:rtl w:val="true"/>
          <w:lang w:bidi="fa-IR"/>
        </w:rPr>
        <w:t>عوامل تربیتی قاصر و در حکم همان کودکان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و باید طوق اطاعت و پیروی از کسانی را که به فهم او امر دینی نائل آمده اند و از ظرافت نکات تربیتی و علل آن ها آگاهی دارند و علاوه بر آن از بهره مضاعف خویشتن داری و مصونیت از تمایلات نفسانی نیز برخوردارند بر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نیاز به تکلیف و الزام خود به خود گردن می نهند و مگر راه دیگری هم قابل فرض است؟</w:t>
      </w:r>
    </w:p>
    <w:p>
      <w:pPr>
        <w:pStyle w:val="BookText"/>
        <w:rPr/>
      </w:pPr>
      <w:r>
        <w:rPr>
          <w:rFonts w:ascii="IRNazanin" w:hAnsi="IRNazanin" w:eastAsia="IRNazanin"/>
          <w:color w:val="111111"/>
          <w:sz w:val="28"/>
          <w:sz w:val="28"/>
          <w:szCs w:val="28"/>
          <w:rtl w:val="true"/>
          <w:lang w:bidi="fa-IR"/>
        </w:rPr>
        <w:t>البته اگر شخص از رشد تعالی خویش رویگردان باشد، سخنی با او نمی تواند بود که در آن صورت نیز هیچ الزامی کارساز نيست؛ زيرا اولاً لا إكراه في الدّین</w:t>
      </w:r>
      <w:r>
        <w:rPr>
          <w:rFonts w:ascii="Amiri" w:hAnsi="Amiri" w:eastAsia="Amiri" w:cs="Amiri"/>
          <w:color w:val="111111"/>
          <w:sz w:val="28"/>
          <w:sz w:val="28"/>
          <w:szCs w:val="28"/>
          <w:rtl w:val="true"/>
          <w:lang w:bidi="ar-SA"/>
        </w:rPr>
        <w:t xml:space="preserve"> غیر الزامی بودن ماهیّتِ دین و ثانياً قد تَبَيَّنَ الرُّشد مِنَ الغَيِّ</w:t>
      </w:r>
      <w:r>
        <w:rPr>
          <w:rStyle w:val="FootnoteAnchor"/>
          <w:rtl w:val="true"/>
        </w:rPr>
        <w:footnoteReference w:id="73"/>
      </w:r>
      <w:r>
        <w:rPr>
          <w:rFonts w:ascii="IRNazanin" w:hAnsi="IRNazanin" w:eastAsia="IRNazanin"/>
          <w:color w:val="111111"/>
          <w:sz w:val="28"/>
          <w:sz w:val="28"/>
          <w:szCs w:val="28"/>
          <w:rtl w:val="true"/>
          <w:lang w:bidi="fa-IR"/>
        </w:rPr>
        <w:t>آشکار بودنِ حقّ از باطل را در آن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هشدار و تأکید نسبت به پیروی از انسان فرهیخته تذکری نیست که در صحت و حقانیت ،آن تردید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 یک مربی تربیتی که خود به کمال تربیت دست یافته با عنوان فقیه روبه روییم؛ نه با یک جاهل ناقل که با هزار اگر ،و ،امّا خود یا دیگران او را متخصص تشخیص صورت و حتّی محتوای منقولات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آن گاه که معنی فقاهت به مفهوم فهم و دریافت و هشیاری نسبت علّت اوامر و نواهی باشد پیروی از او چون و چرا بردار نیست؛ امّا اگر معنی آن به استناد نقلی تنزل یابد لزوم این آموزه با هیچ منطقی، توجیه پذیر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خود نمی فهمد که چه می گوید یا چرا می گوید چگونه می توان از او پیروی کرد؟</w:t>
      </w:r>
    </w:p>
    <w:p>
      <w:pPr>
        <w:pStyle w:val="Heading2"/>
        <w:numPr>
          <w:ilvl w:val="1"/>
          <w:numId w:val="1"/>
        </w:numPr>
        <w:rPr/>
      </w:pPr>
      <w:bookmarkStart w:id="328" w:name="__RefHeading___Toc3502891_653776707"/>
      <w:bookmarkStart w:id="329" w:name="_Toc113"/>
      <w:bookmarkEnd w:id="328"/>
      <w:r>
        <w:rPr>
          <w:rtl w:val="true"/>
        </w:rPr>
        <w:t>راه دست یابی به فقاهت</w:t>
      </w:r>
      <w:bookmarkEnd w:id="32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فقاهت، به معنی واقعی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مرادف رسایی و بلوغ و فهم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ای نیست که ویژه ی یک گروه خاص باشد و دیگران موظف یا حداقل مجاز به پیروی بی دغدغه از ایشان؛ بلکه همانند ،بلوغ پدیده ای همگانی و فراگیر است؛ چنان که هر کس در راه تربیت قدم نهد بدان دست خواهد یافت و نیازمند تعلیم و </w:t>
      </w:r>
    </w:p>
    <w:p>
      <w:pPr>
        <w:pStyle w:val="BookText"/>
        <w:rPr/>
      </w:pPr>
      <w:r>
        <w:rPr>
          <w:rFonts w:ascii="IRNazanin" w:hAnsi="IRNazanin" w:eastAsia="IRNazanin"/>
          <w:color w:val="111111"/>
          <w:sz w:val="28"/>
          <w:sz w:val="28"/>
          <w:szCs w:val="28"/>
          <w:rtl w:val="true"/>
          <w:lang w:bidi="fa-IR"/>
        </w:rPr>
        <w:t>تدریس و مطالعه و درآمدن به سلک خاص و داشتن معلوماتی ساخته و پرداخته ی دست نارسای بشر به تن نشسته نیست فقاهت بدین معنی پی آمدی قطعى الوقوع در روند تربیت هر کسی است که در راه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مشفقانه و صمیمانه گام بردارد و همانند آن دارای روندی طبیعی و خودبه خودی است؛ مگر آن که دچار نارسایی های خلقتی و عقب ماندگی های ذهنی و نقصان درک باشد که از موضوع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حقیقتی است که متن ،قرآن به شیوه ی خاص خود، آن را بیان داشته و در طی ،آیاتی، هم چون </w:t>
      </w:r>
      <w:r>
        <w:rPr>
          <w:rFonts w:ascii="Amiri" w:hAnsi="Amiri" w:eastAsia="Amiri" w:cs="Amiri"/>
          <w:color w:val="111111"/>
          <w:sz w:val="28"/>
          <w:sz w:val="28"/>
          <w:szCs w:val="28"/>
          <w:rtl w:val="true"/>
          <w:lang w:bidi="ar-SA"/>
        </w:rPr>
        <w:t xml:space="preserve">ذلك الكتابُ لا رَيْب فيه </w:t>
      </w:r>
      <w:r>
        <w:rPr>
          <w:rStyle w:val="FootnoteAnchor"/>
          <w:rtl w:val="true"/>
        </w:rPr>
        <w:footnoteReference w:id="74"/>
      </w:r>
      <w:r>
        <w:rPr>
          <w:rFonts w:ascii="Amiri" w:hAnsi="Amiri" w:eastAsia="Amiri" w:cs="Amiri"/>
          <w:color w:val="111111"/>
          <w:sz w:val="28"/>
          <w:sz w:val="28"/>
          <w:szCs w:val="28"/>
          <w:rtl w:val="true"/>
          <w:lang w:bidi="ar-SA"/>
        </w:rPr>
        <w:t>و فِطْرَهَ اللهِ الّتی فَطَرَ النّاسَ عَلَيْها لا تَبْديلَ لِخَلْقِ اللَّهِ ذلِكَ الدِّينُ الْقَيِّمُ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 نيز و نَفْسٍ وَ ما سَوَّاها فَأَلْهَمَهَا فُجُورَهَا وَ تَقْوَاهَا </w:t>
      </w:r>
      <w:r>
        <w:rPr>
          <w:rStyle w:val="FootnoteAnchor"/>
          <w:rtl w:val="true"/>
        </w:rPr>
        <w:footnoteReference w:id="76"/>
      </w:r>
      <w:r>
        <w:rPr>
          <w:rFonts w:ascii="Amiri" w:hAnsi="Amiri" w:eastAsia="Amiri" w:cs="Amiri"/>
          <w:color w:val="111111"/>
          <w:sz w:val="28"/>
          <w:sz w:val="28"/>
          <w:szCs w:val="28"/>
          <w:rtl w:val="true"/>
          <w:lang w:bidi="ar-SA"/>
        </w:rPr>
        <w:t xml:space="preserve">يا واتَّقُوا اللهَ و يُعَلِّمُكُمُ الله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لَيسَ العِلمُ بِالتَّعَلُّمِ ، إنَّما هُوَ نورٌ يَقَعُ في قَلبِ مَن يُريدُ اللّه تبارك و تعالى أن يهديه </w:t>
      </w:r>
      <w:r>
        <w:rPr>
          <w:rStyle w:val="FootnoteAnchor"/>
          <w:rtl w:val="true"/>
        </w:rPr>
        <w:footnoteReference w:id="78"/>
      </w:r>
      <w:r>
        <w:rPr>
          <w:rFonts w:ascii="IRNazanin" w:hAnsi="IRNazanin" w:eastAsia="IRNazanin"/>
          <w:color w:val="111111"/>
          <w:sz w:val="28"/>
          <w:sz w:val="28"/>
          <w:szCs w:val="28"/>
          <w:rtl w:val="true"/>
          <w:lang w:bidi="fa-IR"/>
        </w:rPr>
        <w:t>گوشزد گردیده است و مضامین مکرر ،آن به وضوح اعلام می کند و بلکه فریاد می زند که دانش دینی نه چنان است که مردم می پندارند؛ از قماش و نمط دیگری است که شرط دریافت آن پرهیز و تقوای درونی است و هرگز با درس و بحث نمی توان به هیچ بخشی از آن دست یافت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دقّت نشان خواهد داد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 دینی </w:t>
      </w:r>
      <w:bookmarkStart w:id="330" w:name="pg8773_74166"/>
    </w:p>
    <w:p>
      <w:pPr>
        <w:pStyle w:val="BookText"/>
        <w:rPr/>
      </w:pPr>
      <w:bookmarkEnd w:id="330"/>
      <w:r>
        <w:rPr>
          <w:rFonts w:ascii="IRNazanin" w:hAnsi="IRNazanin" w:eastAsia="IRNazanin"/>
          <w:color w:val="111111"/>
          <w:sz w:val="28"/>
          <w:sz w:val="28"/>
          <w:szCs w:val="28"/>
          <w:rtl w:val="true"/>
          <w:lang w:bidi="fa-IR"/>
        </w:rPr>
        <w:t xml:space="preserve">چه می تواند بود و به خوبی بیان می کند که تمامی راه های دیگر در صورت عبور صحیح، باید به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دریافت مستقیم و بلا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شوند و چون کس بدین مرحله دست یافت دیگر نیازمند هیچ جست و جویی بیرونی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دادن هدف و مقصود با بیان این نکات طرح ،ناشده برای اول بار با صعوبت بسیاری همراه است و ممکن است نحوه ی ،چینش یعنی تقدیم و تأخیر نکات مورد لزوم حتّی خواننده را نیز مانند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اضطرابی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دور از انتظار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کند و در نتیجه به ابهام این معانی ناگفته و ناشنیده بیفزاید؛ ولی از آن جا که چاره ای جز آن ،نیست باید این نارسایی ها را با دیده ی اغماض نگریست و سعی کرد تا، از طریق گفت و گوهایی که از جوانب ،مختلف طرح می گردد، راهی به مقصود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،حاضر گفت و گوهایی نیز در بحث احکام ،قرآن خواهد آمد که از جانبی ،دیگر به فهم مدعا مدد خواهد رساند؛ ولی نویسنده خود می داند که بدون یاری خواننده، نخواهد توانست به انتقال عمیق پیام خویش امیدوار باشد</w:t>
      </w:r>
      <w:r>
        <w:rPr>
          <w:rFonts w:eastAsia="IRNazanin" w:cs="IRNazanin"/>
          <w:color w:val="111111"/>
          <w:sz w:val="28"/>
          <w:szCs w:val="28"/>
          <w:rtl w:val="true"/>
          <w:lang w:bidi="fa-IR"/>
        </w:rPr>
        <w:t>.</w:t>
      </w:r>
    </w:p>
    <w:p>
      <w:pPr>
        <w:pStyle w:val="Heading2"/>
        <w:numPr>
          <w:ilvl w:val="1"/>
          <w:numId w:val="1"/>
        </w:numPr>
        <w:rPr/>
      </w:pPr>
      <w:bookmarkStart w:id="331" w:name="__RefHeading___Toc3502893_653776707"/>
      <w:bookmarkStart w:id="332" w:name="_Toc114"/>
      <w:bookmarkEnd w:id="331"/>
      <w:r>
        <w:rPr>
          <w:rtl w:val="true"/>
        </w:rPr>
        <w:t>راه بهره مندی از سخن بزرگان</w:t>
      </w:r>
      <w:bookmarkEnd w:id="33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به این پرسش در حال تعلیق پاسخ گفت که راه دریافت و وصول به تعالیم معنوی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قول آن بزرگان استناد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بود و از آن تعالیم چگونه می توان بهره مند گردید؟ همان طور که گفته شد، راه دست یابی به تعالیم معنوی تنها یک مشاهده ی مستقیم و درونی است که همواره از طریق تذکرات بیرونی، تسهیل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کارایی احادیث آن بزرگان ، فراتر از خود قرآن نخواهد بود و همان طور که قرآن در مواضع متعدد، تصریح فرموده ،است تنها مذکر و یادآورنده ای است که شنونده ی خود را به مشاهدات درونی فرا می خواند پس از این فراخوانی و سپس مشاهده ی درونی است که ماهیت حقایق و ضرورت،ها بر شخص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استناد جستن به متن مقدّس قرآن نیز رفتاری غیر وافی به مقصود است و در آن جا نیز استناد به همان معنای کودکانه خواهد بود؛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اساساً با رفتار بالغانه در تعارض و تناقض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این که دریابیم در هیچ رشته ی دیگری نیز استناد وجود ندارد، می توان به روند تعلیم سایر دانش ها نگریست و دریافت که در آن رشته ها آموزش چگونه صورت می پذیرد؟</w:t>
      </w:r>
    </w:p>
    <w:p>
      <w:pPr>
        <w:pStyle w:val="BookText"/>
        <w:rPr/>
      </w:pPr>
      <w:r>
        <w:rPr>
          <w:rFonts w:ascii="IRNazanin" w:hAnsi="IRNazanin" w:eastAsia="IRNazanin"/>
          <w:color w:val="111111"/>
          <w:sz w:val="28"/>
          <w:sz w:val="28"/>
          <w:szCs w:val="28"/>
          <w:rtl w:val="true"/>
          <w:lang w:bidi="fa-IR"/>
        </w:rPr>
        <w:t xml:space="preserve">به عنوان مثال ما به دانش هندسه چگونه راه می بریم؟ آیا جز این است که در آن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گویش معلمان سلف را می شنویم و از اقوال آنان برای ما گفت و گو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سخن آنان تعمّق می کنیم و به درک مستقیم و بلا واسطه ی آن نائل می آییم و پس از درک بی واسطه و مستقیم آن هاست که مدعی داشتن این دانش می گردیم و از آن پس نیز در امور مورد فهم خویش هرگز به سخن کسی استناد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جوییم پس اگر کسی به هندسه راه یافته باشد خود در خواهد یافت که هرگز برای اثبات صحت قضایای 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نقل و تعلیم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هندسه دانانِ سلف استناد نمی گردد و اگر کسی برای اثبات صحت قضیه ای، به قول دانشمند دیگری استناد جست آشکار می گردد که از بنیاد با این دانش بیگانه است و اطلاع او از آن صوری و بی محتواست و در نتیجه هیچ یک از آرای او، در این ،رشته درخور اتکا و پیروی نیست</w:t>
      </w:r>
    </w:p>
    <w:p>
      <w:pPr>
        <w:pStyle w:val="BookText"/>
        <w:rPr/>
      </w:pPr>
      <w:r>
        <w:rPr>
          <w:rFonts w:ascii="IRNazanin" w:hAnsi="IRNazanin" w:eastAsia="IRNazanin"/>
          <w:color w:val="111111"/>
          <w:sz w:val="28"/>
          <w:sz w:val="28"/>
          <w:szCs w:val="28"/>
          <w:rtl w:val="true"/>
          <w:lang w:bidi="fa-IR"/>
        </w:rPr>
        <w:t xml:space="preserve">در بخش ماهیتِ مباحث معنوی خواهیم گفت که چرا در امور معنوی، حتّی با شدتی بیشتر از ریاضیات، احراز قطعیت قابل تحقّق است تا این توهم پدید نیاید که قیاس امور معنوی با سایر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استناد در هر دانشی به معني و فقدان درک نسبت به آن دانش است و قول مجاهل غیر مُدرک در هیچ علمی در خور پیروی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استناد در امور واقعی و لااقل غیر قراردادی و اعتباری عملی بر خلاف اصول و موازین علمی و منطقی و حتّی عرفی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علوم و دانش ها و روش ها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ماهیت خود، از نسلی به نسلی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گردیده اند و تعالیم دینی و معنوی در این میان استثنا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مثلاً، آموزه های ریاضی منتقل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از این انتقال در ریاضیات به تدریس تعبیر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در ذهن شنونده، مجدداً تحلیل و </w:t>
      </w:r>
      <w:bookmarkStart w:id="333" w:name="pg8773_74168"/>
    </w:p>
    <w:p>
      <w:pPr>
        <w:pStyle w:val="BookText"/>
        <w:rPr/>
      </w:pPr>
      <w:bookmarkEnd w:id="333"/>
      <w:r>
        <w:rPr>
          <w:rFonts w:ascii="IRNazanin" w:hAnsi="IRNazanin" w:eastAsia="IRNazanin"/>
          <w:color w:val="111111"/>
          <w:sz w:val="28"/>
          <w:sz w:val="28"/>
          <w:szCs w:val="28"/>
          <w:rtl w:val="true"/>
          <w:lang w:bidi="fa-IR"/>
        </w:rPr>
        <w:t xml:space="preserve">مستقیماً مورد دریافت بی واسطه قرار می گیرد و به همین دلیل پس از تفهیم دیگر نیازمند استناد به گفته ی معلمان ،سلف نخواهد بود در امور دینی نیز انتقال به همین شیوه و با این تفاوت که از طریق احساسات عمیق درونی دریافت می گردد صورت می پذیرد و راهنمایی های بزرگان دین مانند خود قرآن و به تصریح مکرر این کتاب تنها نقش مذکر و یادآورنده را ایفا می کند و دریافت و انتقال همواره بلا واسطه و مستقیماً تحقّق می یابد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بسیاری از نکات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بیشتر واضح نمی گردد و یک توجّه درونی است که آن را در ذهن خواننده، استقرار خواهد بخشید لذا نباید از یاد برد که نقش اقوال بزرگان در هر رشته ای تسهیل در تذکر و دریافت بلا واسطه و مستقیم است و استناد به سخن آنان در صورت دریافت بی گمان ابواب بسیاری از بینش را فرا راه هر تربیت پذیری باز خواهد کرد و او را به گونه ای تردید ناپذیر با واقعیت آموزه های بی نظیر معنوی آشنا خواهد ساخت</w:t>
      </w:r>
      <w:r>
        <w:rPr>
          <w:rFonts w:eastAsia="IRNazanin" w:cs="IRNazanin"/>
          <w:color w:val="111111"/>
          <w:sz w:val="28"/>
          <w:szCs w:val="28"/>
          <w:rtl w:val="true"/>
          <w:lang w:bidi="fa-IR"/>
        </w:rPr>
        <w:t>.</w:t>
      </w:r>
    </w:p>
    <w:p>
      <w:pPr>
        <w:pStyle w:val="Heading2"/>
        <w:numPr>
          <w:ilvl w:val="1"/>
          <w:numId w:val="1"/>
        </w:numPr>
        <w:rPr/>
      </w:pPr>
      <w:bookmarkStart w:id="334" w:name="__RefHeading___Toc3502895_653776707"/>
      <w:bookmarkStart w:id="335" w:name="_Toc115"/>
      <w:bookmarkEnd w:id="334"/>
      <w:r>
        <w:rPr>
          <w:rtl w:val="true"/>
        </w:rPr>
        <w:t>پرهیزهای ضروری</w:t>
      </w:r>
      <w:bookmarkEnd w:id="33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فوق به خوبی روشن می گردد که مناقشه ی مورد نظر در خصوص شیوه ی بهره برداری از سخن بزرگان است و تأکید این بحث، ناظر بر پرهیز از استناد کودکانه و جاهلانه و غافلانه به سخن آنان است؛ نه پرهیز از نقل سخن آن فرزانگان؛ به ویژه وقتی مقصود از آن دریافت و فهم و برداشت بالغانه از ظرائف پنهان در امور تربیتی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سخن آنان خصوصاً اگر در موارد مختلف و از زوایای گوناگون صورت پذیرد در بسیاری از موارد پژوهنده را به سهولت به مفهوم عمیق و غیر قابل مناقشه و مورد نظر آنان راهنمایی خواهد ساخت مدعای این بحث آن است که نمی توان و نمی باید چون ،کودکان، فهم ناکرده و کورکورانه و مسؤولیت گریزانه تنها به صورت بی محتوای سخن بزرگان استناد جست و مجموعه ای از دانشها را بر آن اساس فراهم ساخت و زیربنای حقّ و حقیقت و دیانت و معنویت دانست و نیز هر سخنی را که بدون پشتوانه ی استنادات نقلی </w:t>
      </w:r>
    </w:p>
    <w:p>
      <w:pPr>
        <w:pStyle w:val="BookText"/>
        <w:rPr/>
      </w:pPr>
      <w:r>
        <w:rPr>
          <w:rFonts w:ascii="IRNazanin" w:hAnsi="IRNazanin" w:eastAsia="IRNazanin"/>
          <w:color w:val="111111"/>
          <w:sz w:val="28"/>
          <w:sz w:val="28"/>
          <w:szCs w:val="28"/>
          <w:rtl w:val="true"/>
          <w:lang w:bidi="fa-IR"/>
        </w:rPr>
        <w:t>،است حتّی قبل از فهم ،آن یکباره مشمول سخنان من عندي يا تفسیر به رأی، شناخت</w:t>
      </w:r>
    </w:p>
    <w:p>
      <w:pPr>
        <w:pStyle w:val="BookText"/>
        <w:rPr/>
      </w:pPr>
      <w:r>
        <w:rPr>
          <w:rFonts w:ascii="IRNazanin" w:hAnsi="IRNazanin" w:eastAsia="IRNazanin"/>
          <w:color w:val="111111"/>
          <w:sz w:val="28"/>
          <w:sz w:val="28"/>
          <w:szCs w:val="28"/>
          <w:rtl w:val="true"/>
          <w:lang w:bidi="fa-IR"/>
        </w:rPr>
        <w:t>ویژگی مشترک همه ی سخنان فهم ناشده و آکنده از قدس آن است که همواره تصوّر ناشده تصدیق می شوند و در نتیجه راه بررسی های منطقی بر آن ها بسته می شود و ناگزیر در پرده ای از ابهام ناز دودنی گرفتار می مانند؛ به گونه ای که هرگز راهی برای دریافت و فهم مستقیم و بی واسطه ی آن ها نخواهد ماند و غالباً به همان گونه ی صوری و بی محتوا در سطح اجتماع رواج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بیفزاییم که بحث و گفت و گو از آن ها غالباً به دلیل قداستشان فراهم آورنده ی بستر تکفیر بوده است، روشن می گردد که چرا هرگز در مورد آن ها اندیشه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نمی توان کتمان کرد که این اعراض قهری از فهم عوامل گران قدر دیانت و معنویت که همان عوامل تربیتی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گردیده است تا هر کس در تصوّر خود از آموزه های معنوی تصویری سازد و انبوهی از سخنان غیر منطقی و غیر موجه را به آموزه های دینی منسوب دارد و دلیل قول خویش را به زعم خود سخن بزرگان ،دین قلمداد کند و بر آتش فراگیر تشتت ،آرا بیش از پیش دامن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دستی از غیب برون آید و کاری بکند و خداوند خود ما را از بند آن، برهاند که هم سخن کودکانه ای را سند قرار می دهیم و هم آن را فهم نمی کنیم و مقصود از آن را در نمی یابیم با این همه خود را نسبت به مقصود بزرگان دین، خبره و آگاه هم می دانیم و با توهمات نارسای خویش در میان آن آموزه ها، به زعم خود، تناقض و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یابیم و همان ها را دستاویز قرار داده به ایراد و اعتراض به هستی و خلقت و آفرینش می پردازیم و صدر و ذیل حوادث گیتی را، به پرسش و چالش می خوانیم از سوی دیگر بر اساس همان نقلیات کودکانه فهرست اعتقادات برای مردمان تدوین می کنیم و با دانشی بشری و خاک آلود و در نتیجه سخت نارسا به نام کلام آن را مدلل می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بدون دست آوردی از گنجینه ی معانی و مفاهیم الاهی، روز را به شب می رسانیم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این که صورتاً نسخه های ایجاد کمال را به دست گرفته ایم و مو به مو </w:t>
      </w:r>
    </w:p>
    <w:p>
      <w:pPr>
        <w:pStyle w:val="BookText"/>
        <w:rPr/>
      </w:pPr>
      <w:r>
        <w:rPr>
          <w:rFonts w:ascii="IRNazanin" w:hAnsi="IRNazanin" w:eastAsia="IRNazanin"/>
          <w:color w:val="111111"/>
          <w:sz w:val="28"/>
          <w:sz w:val="28"/>
          <w:szCs w:val="28"/>
          <w:rtl w:val="true"/>
          <w:lang w:bidi="fa-IR"/>
        </w:rPr>
        <w:t>به انجام می رسانیم به دلیل برخوردهای کودکانه ای که با آن ها کرده ایم و می کنیم سرانجام به هیچ کمالی دست نمی یابیم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یا زود با این پی آمد قهری مواجه خواهیم بود که نسبت به حقّانیت و صحت آن ،آموزه ها، تردید کنند و به انکار آن برخیزند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نیز با این پی آمد فاصله ی چندانی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چنین موقعیتی تنها زیان کار و خسران زده خود ما خواهیم بود؛ به این دلیل که به جای فهم سخن بزرگان و دستیابی به بلوغ و دریافت آن به بهانه ی کودکانه ی اوامر ،مولوی خود را از فهم و درک آن دستورات، معاف شناخته تنها بدان سخنان استناد می جوییم و انتظار داریم معانی بلند و دست نیافتنی غیب این جهان را هم از این طریق، کشف کنیم و به دست آوریم و با این جست و جوهای دقیقاً کورکورانه خود را نسبت به درگاه بلند حقیقت بینا و آگاه هم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ملاحظه می گردد که هنوز پس از قرون متمادی مستند ساختن رفتارها به اقوال بزرگان رایج ترین سکه ی مقبول و پذیرفته شده در فرهنگ دینی است، تنها از آن روست که هرگز در دین به گونه ی یک شیوه ی تربیتی و واقعی، نظر نشده است و ناخودآگاه دستورات دینی را، جبری و قانونی از نوع دستورات حکومتی، پنداشته اند و همواره آن را به صورت احکام اجباری و تکلیفی و مولوی از سوی بزرگان فرض کرده 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نادرست و غیر منطقی بودن مهم ترین علّت نارسایی آن چنان که گفته شد معاف شناختن فرد از لزوم درک و فهم مقصود و مدعای تربیتی و واقعی آموزه های دینی و در نتیجه بی ثمر ساختن آن در طول تاریخ بوده و هست و هم چنان ،نیز خواهد بود؛ زیرا منتهای دانش هر گوینده و هر عالمی که می پندارد در امور دینی واحد دانشی است در نقل اقوال پیشوایان دینی، اعم از حدیث و قرآن منحصر می گردد و درک این مسؤولیت مطمح نظر و مورد توقع نیست که عالم کسی است که باید از علّت توصیه ی این امور آگاه باشد؛ یعنی علّت این اوامر و نواهی را در راستای اهداف تربیتی بفهمد و از طریق فهم مستقیم خویش به راهنمایی ،افراد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همین یک عامّل برای مسدود ماندن راه فهم و درک نسبت به امور </w:t>
      </w:r>
      <w:bookmarkStart w:id="336" w:name="pg8773_74171"/>
    </w:p>
    <w:p>
      <w:pPr>
        <w:pStyle w:val="BookText"/>
        <w:rPr/>
      </w:pPr>
      <w:bookmarkEnd w:id="336"/>
      <w:r>
        <w:rPr>
          <w:rFonts w:ascii="IRNazanin" w:hAnsi="IRNazanin" w:eastAsia="IRNazanin"/>
          <w:color w:val="111111"/>
          <w:sz w:val="28"/>
          <w:sz w:val="28"/>
          <w:szCs w:val="28"/>
          <w:rtl w:val="true"/>
          <w:lang w:bidi="fa-IR"/>
        </w:rPr>
        <w:t>معنوی و تربیت دینی کافی است و تا آن گاه که این شیوه بر رفتار عالمان دینی حاکم است انتظار هیچ رشدی را در جهت فهم پیام ،دین نمی توان داشت و نیز نمی توان به هیچ تعریف واقعی و قابل تصوری از مفهوم دین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ی تصنعی و غیر طبیعی و خصوصاً انحراف زا در حوزه ی ادیان دارای کارکردی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توان پی برد که چرا همواره حوزه ی ادیان با پرسش هایی بی پاسخ رو در رویند و چرا شیوه ی برخورد با آن پرسش ها، تنها طرد و لعن و تکفیر بوده است؛ زیرا اساساً پاسخی منطقی برای آن پرسش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همواره دریافت های دینی ارائه شده بدون درک و دریافت واقعی و مستقیم شخصی و تنها به قول بزرگان و میراث مکتوب به جا مانده از آنان، مستند می گردد و به این دلیل لازم الرعایه شناخته می شود که گفته ی آن بزرگان است، مدعی خود از علّت لزوم و ضرورت آن ها جاهل است و خودبه خود، از هر فهم و دریافتی از کلیت دین و روش های تربیتی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با این شیوه نمی توان به فهم دین نائل آمد و به پرسشی هر چند ابتدایی، پاسخ گفت؛ زیرا اساساً میدان استناد ،نقلی، میدان فهم و دریافت نیست؛ بلکه تنها عرصه ی انتقال پیامهایی است که علاوه بر محتمل الصدق و الكذب بودن، واسطه ی نقل در صدد فهم آن بر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آن، پاسخ گو نیست و حداکثر از تعبد در مورد آن سخن می گوید که در حقیقت همان شیوه ی کودکان است با این روش کاملاً واضح است که چرا از دین جز الفاظ و عباراتی مبهم و تیره و دستوراتی بدون پشتوانه های ملموس و منطقی یا توهماتی غیر قابل تصور و تصدیق به نام اعتقادات باقی نمی ماند</w:t>
      </w:r>
      <w:r>
        <w:rPr>
          <w:rFonts w:eastAsia="IRNazanin" w:cs="IRNazanin"/>
          <w:color w:val="111111"/>
          <w:sz w:val="28"/>
          <w:szCs w:val="28"/>
          <w:rtl w:val="true"/>
          <w:lang w:bidi="fa-IR"/>
        </w:rPr>
        <w:t>.</w:t>
      </w:r>
    </w:p>
    <w:p>
      <w:pPr>
        <w:pStyle w:val="Heading2"/>
        <w:numPr>
          <w:ilvl w:val="1"/>
          <w:numId w:val="1"/>
        </w:numPr>
        <w:rPr/>
      </w:pPr>
      <w:bookmarkStart w:id="337" w:name="__RefHeading___Toc3502897_653776707"/>
      <w:bookmarkStart w:id="338" w:name="_Toc116"/>
      <w:bookmarkEnd w:id="337"/>
      <w:r>
        <w:rPr>
          <w:rtl w:val="true"/>
        </w:rPr>
        <w:t>موارد استناد صحیح</w:t>
      </w:r>
      <w:bookmarkEnd w:id="33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ی استناد به ،اقوال در جوامع بالغ و ،رشید تنها و تنها دارای کاربردی حقوقی و حکومتی و نهایتاً اعتباری است و منحصراً در ساختار غیر واقعی و اعتباری حکومت قابل استفاده و بهره برداری تواند بود و مطلقاً به شیوه های تربیتی </w:t>
      </w:r>
    </w:p>
    <w:p>
      <w:pPr>
        <w:pStyle w:val="BookText"/>
        <w:rPr/>
      </w:pPr>
      <w:r>
        <w:rPr>
          <w:rFonts w:ascii="IRNazanin" w:hAnsi="IRNazanin" w:eastAsia="IRNazanin"/>
          <w:color w:val="111111"/>
          <w:sz w:val="28"/>
          <w:sz w:val="28"/>
          <w:szCs w:val="28"/>
          <w:rtl w:val="true"/>
          <w:lang w:bidi="fa-IR"/>
        </w:rPr>
        <w:t>ارتباطی ندارد؛ زیرا ،مجری در جریان اجرای قانون موظف است تنها از قانون مكتوب و مصوّب خاصی که در برابر او نهاده اند پیروی کند و آن را به اجرا رساند البته در آن جا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برداشت مجری عاملی تعیین کننده است؛ امّا به دلیل آن که عرصه ی گفت و گو در مفاهیم حقوقی با تعاریفی اعتباری و یک لایه، همراه است و همواره در حال تصحیح و بازنگری است چندان ایراد آشکاری در حسین اجرا، جریان امور را مخدوش نمی کند و چاره ای نیز جز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ی بعد، در حوزه های کم اهمیتی از نظر مسائل واقعی و کاربردی مانند تاریخ یا تحقیقات زبانی است که می توان پدیده ی استناد را، آن هم به گونه ای دیگر و متناسب با ماهیت این دانش ها تا حدودی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رشته ها نیز اکنون بیشتر روش های تحلیلی متبع است؛ نه شیوه های خشک استناد؛ زیرا آنان نیز به نارسایی های آن واقف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این عرصه های کاملاً ،خاص به در آییم در هیچ علمی و هیچ دانش و هنر و تخصصی استناد به اقوال و مکتوبات را نمی توان زیربنای آن قرار داد؛ زیرا اصولاً استناد به قول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عدم پذیرش مسؤولیت و فهم و دریافت هر سخنی از گوینده ی اوّلیّه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فهم هم که نمی توان به هیچ پرسشی پاسخ داد</w:t>
      </w:r>
    </w:p>
    <w:p>
      <w:pPr>
        <w:pStyle w:val="BookText"/>
        <w:rPr/>
      </w:pPr>
      <w:r>
        <w:rPr>
          <w:rFonts w:ascii="IRNazanin" w:hAnsi="IRNazanin" w:eastAsia="IRNazanin"/>
          <w:color w:val="111111"/>
          <w:sz w:val="28"/>
          <w:sz w:val="28"/>
          <w:szCs w:val="28"/>
          <w:rtl w:val="true"/>
          <w:lang w:bidi="fa-IR"/>
        </w:rPr>
        <w:t>دانسته نیست از این گونه مسؤولیت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با لفظ پر طمطراق و آمیخته به قداست تعبد، تعبیر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مسؤولانه و متولیانه از تعالیم دینی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 و الاهی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حامی و پشتیبانی نیاز نیست و اهل فهم خود صدق آن را پیش از هر جست و جوی صوری در خواهند یافت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تصدیق این نکته است که وقتی شخص خود نمی داند علّت سخنش ،چیست چگونه می تواند به محتوای حتّی گران قدر سخنِ منقول خویش راهی بجوید و از درستی آن دفاع کند و دیگران را به رعایتش فرا خواند و اطاعت از خویش را واجب شمرد؟ </w:t>
      </w:r>
      <w:bookmarkStart w:id="339" w:name="pg8773_74173"/>
    </w:p>
    <w:p>
      <w:pPr>
        <w:pStyle w:val="Heading2"/>
        <w:numPr>
          <w:ilvl w:val="1"/>
          <w:numId w:val="1"/>
        </w:numPr>
        <w:rPr/>
      </w:pPr>
      <w:bookmarkStart w:id="340" w:name="__RefHeading___Toc3502899_653776707"/>
      <w:bookmarkStart w:id="341" w:name="_Toc117"/>
      <w:bookmarkEnd w:id="339"/>
      <w:bookmarkEnd w:id="340"/>
      <w:r>
        <w:rPr>
          <w:rtl w:val="true"/>
        </w:rPr>
        <w:t>ورود مجعولات</w:t>
      </w:r>
      <w:bookmarkEnd w:id="341"/>
    </w:p>
    <w:p>
      <w:pPr>
        <w:pStyle w:val="BookText"/>
        <w:rPr/>
      </w:pPr>
      <w:r>
        <w:rPr>
          <w:rFonts w:ascii="IRNazanin" w:hAnsi="IRNazanin" w:eastAsia="IRNazanin"/>
          <w:color w:val="111111"/>
          <w:sz w:val="28"/>
          <w:sz w:val="28"/>
          <w:szCs w:val="28"/>
          <w:rtl w:val="true"/>
          <w:lang w:bidi="fa-IR"/>
        </w:rPr>
        <w:t xml:space="preserve">از همین ناحیه و به دلیل همین گونه تلقّی مسؤولیت گریزانه، ابواب گوناگون جعل و کذب و افترا به احادیثِ بزرگان راه یافته است وقتی گفته شود شخص بزرگی این سخن را فرموده است و از این طریق هیچ مسؤولیتی متوجّه ناقل آن نیست از آن جا که این عمل در بخش مفاهیم دینی از یک فرهنگ متبع و مقبول و رایجی نیز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سهولت می توان سخنی را به دروغ به فرد بزرگی نسبت داد و بهره ی لازم را از آن برد و خود را از بیان علّت آن نیز معاف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پدیده های ،معنوی اولاً به واقعیت ملموس و مشاهده پذیری مستند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درست و نادرست آن قابل تشخیص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شنوندگان تنها الفاظ آن را شنیده اند و هیچ نوع درکی از آن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براساس معیاری، بتوانند به صحت یا سقم آن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گردیده است تا افراد مغرض تمایلات خویش را در قالب روایات در جامعه رواج دهند در این آشفته بازار، ناقل کاذب نه تنها مورد تعرض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چندان راهی برای کشف دروغ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اهمیتی که جریان نقل در جامعه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موقعیتی برجسته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عامّل مضاعف دیگری است که انبوهی از مجعولات را در بستر فرهنگ دینی وارد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کارشناسان دینی همواره برای تشخیص راست از دروغ، بخش عمده ای از هم خود را صرف می کنند کار بدانجا رسیده است که دانشی به نام رجال پدید آید و به ثبت شرح حال و اعتقادات راویان اخبار اقدام کند تا شاید بتوانند از طریق شناسایی شخصیت 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راستگویی یا دروغ گویی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ارزیابی منقولات وی پردازند و صحت و سقم منقولات منسوب به بزرگان را روشن کنند و سرانجام ،هم به قطعیت دلخواه دسترس نیابند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مسیر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بسیاری که به بعضی از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دانشی و خصوصاً در دانش امور معنوی و غیر محسوس، نه تنها مفید نیست بازدارنده نیز هست و از آن مهیب تر و ویرانگرتر خود به ایجاد جعلیات دامن </w:t>
      </w:r>
    </w:p>
    <w:p>
      <w:pPr>
        <w:pStyle w:val="BookText"/>
        <w:rPr/>
      </w:pPr>
      <w:r>
        <w:rPr>
          <w:rFonts w:ascii="IRNazanin" w:hAnsi="IRNazanin" w:eastAsia="IRNazanin"/>
          <w:color w:val="111111"/>
          <w:sz w:val="28"/>
          <w:sz w:val="28"/>
          <w:szCs w:val="28"/>
          <w:rtl w:val="true"/>
          <w:lang w:bidi="fa-IR"/>
        </w:rPr>
        <w:t>می زند؛ زیرا از یک سو شنونده فاقد قدرت تشخیص است و از سوی دیگر تمایلات گوناگون نیز در جامعه وجود دارد و هر گروهی هواداران خویش را صادق و دیگران را کاذب می پندارد</w:t>
      </w:r>
    </w:p>
    <w:p>
      <w:pPr>
        <w:pStyle w:val="BookText"/>
        <w:rPr/>
      </w:pPr>
      <w:r>
        <w:rPr>
          <w:rFonts w:ascii="IRNazanin" w:hAnsi="IRNazanin" w:eastAsia="IRNazanin"/>
          <w:color w:val="111111"/>
          <w:sz w:val="28"/>
          <w:sz w:val="28"/>
          <w:szCs w:val="28"/>
          <w:rtl w:val="true"/>
          <w:lang w:bidi="fa-IR"/>
        </w:rPr>
        <w:t xml:space="preserve">نیازمند تأکید نیست که همواره فریب و نیرنگ و تظاهر نیز سکه ی رایج است و تغییرات کوتاه مدتی که تمایلات جامعه را گاه گاهی به سویی می 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اجتماعی از آن مصون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سبب می گردد که پس از اندک فاصله ای جامعه و فرهنگ دینی آن خود را با انبوهی از نقلیات روبه رو بیند که راهی برای تشخیص آن ها در دست نیست و در نتیجه شاهد آن باشد که در مدتی کوتاه آموزه های دینی دست خوش وسیع ترین تحریفات و آکنده از باورهای ناروا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ساختن کتب حدیثی و مکتوب داشتن آن ها در قرون اوّلیّه اقدامی است در جهت جلوگیری از شیوع همین دروغ پردازی ها یا پاک سازی آن ها از انبوه جعلیاتی که پیش از آن ایجاد شده بود و غالباً از آن رو، اُمَّهاتِ این کتب، نام صحاح را با خود یدک می کشند تا به نوعی نشان دهد نویسنده سایر نقلیات را خالی از صحت و قطعیت می شناخته است؛ ولی مگر با این شیوه می توان راست را از دروغ، تمیز نهاد و با شناسایی راویان آن ها به صحت آن ها حکم کرد؟ به این نکته ی ظریف توجّه نشده است که هیچ راستگویی از دروغ مصون نیست و نمی توان حکم کرد که تمامی سخنان او راست باشد و هیچ دروغ گویی هم نیست که تمامی سخنان او دروغ باشد بنابراین نه به گفته ی راست گویی می توان صد در صد اطمینان یافت و نه می توان، سخن یک دروغ گو را در صورت انتساب به بزرگان، کاملاً به کناری نهاد و آن را نادیده انگاشت علاوه بر آن دور نیست دروغ گویی، سخن دروغی را به راست گویی نسبت دهد و خود را از چرخه ی وسایط نقل،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نمی توان با این شیوه راست را از دروغ تمیز نهاد در حالی که راست آن بدون فهم و اتکا به دریافت مستقیم شخص می تواند منحرف گردد، تکلیف دروغ آن روشن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زیربنای فرهنگ دینی بر استناد استوار نگردد و معیار قطعی دریافت </w:t>
      </w:r>
      <w:bookmarkStart w:id="342" w:name="pg8773_74175"/>
    </w:p>
    <w:p>
      <w:pPr>
        <w:pStyle w:val="BookText"/>
        <w:rPr/>
      </w:pPr>
      <w:bookmarkEnd w:id="342"/>
      <w:r>
        <w:rPr>
          <w:rFonts w:ascii="IRNazanin" w:hAnsi="IRNazanin" w:eastAsia="IRNazanin"/>
          <w:color w:val="111111"/>
          <w:sz w:val="28"/>
          <w:sz w:val="28"/>
          <w:szCs w:val="28"/>
          <w:rtl w:val="true"/>
          <w:lang w:bidi="fa-IR"/>
        </w:rPr>
        <w:t>بلا واسطه و مستقیم افراد ،باشد هیچ یک از این مفاسد در آن راه نخواهد یافت و اگر به فرض نقل غیر صحیح یا مشکوکی نیز وجود داشته باشد، شنونده ی فهیم قادر خواهد بود تا معنای صحیح آن را تبیین و جامعه را از انحراف و متون را از نقلیات دروغین مصون دارد از این رو استناد نقلی خود سبب انتشار دروغ و کذب خواهد بود</w:t>
      </w:r>
      <w:r>
        <w:rPr>
          <w:rFonts w:eastAsia="IRNazanin" w:cs="IRNazanin"/>
          <w:color w:val="111111"/>
          <w:sz w:val="28"/>
          <w:szCs w:val="28"/>
          <w:rtl w:val="true"/>
          <w:lang w:bidi="fa-IR"/>
        </w:rPr>
        <w:t>.</w:t>
      </w:r>
    </w:p>
    <w:p>
      <w:pPr>
        <w:pStyle w:val="Heading2"/>
        <w:numPr>
          <w:ilvl w:val="1"/>
          <w:numId w:val="1"/>
        </w:numPr>
        <w:rPr/>
      </w:pPr>
      <w:bookmarkStart w:id="343" w:name="__RefHeading___Toc3502901_653776707"/>
      <w:bookmarkStart w:id="344" w:name="_Toc118"/>
      <w:bookmarkEnd w:id="343"/>
      <w:r>
        <w:rPr>
          <w:rtl w:val="true"/>
        </w:rPr>
        <w:t>سنت يهود</w:t>
      </w:r>
      <w:bookmarkEnd w:id="344"/>
    </w:p>
    <w:p>
      <w:pPr>
        <w:pStyle w:val="BookText"/>
        <w:rPr/>
      </w:pPr>
      <w:r>
        <w:rPr>
          <w:rFonts w:ascii="IRNazanin" w:hAnsi="IRNazanin" w:eastAsia="IRNazanin"/>
          <w:color w:val="111111"/>
          <w:sz w:val="28"/>
          <w:sz w:val="28"/>
          <w:szCs w:val="28"/>
          <w:rtl w:val="true"/>
          <w:lang w:bidi="fa-IR"/>
        </w:rPr>
        <w:t>سنتِ ،نقل ابتدا در ادیان سامی و قدیم ترین آن ها، یعنی یهود پدید آمد و اول بار در تدوین ،تلمود انعکاس یافت و از آن جا به مسیحیت و نهایتاً از این دو با حمایت و پشتیبانی خلیفه ی دوم به عنوان یک سنت جاری در اسلام از همان ابتدا نهادینه شد و در میان پیروان سنّت خلفا یعنی اهل تسنن رایج و سنگ زیربنای تمامی انحرافات بعدی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پس از یکی دو قرن، متأسفانه سرانجام در فرهنگ شیعه نیز راه یافت این است که میان این دو گروه رقیب، از این جهت، تفاوت چندانی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شیعه نیز در طریق کشف معانی و لوازم تربیتی که همان دستورات دینی است به شیوه ی رقیب حاکم و قدرتمند و جابر و ظالم خویش رفتار کرد که در حقیقت همان شیوه و سنتِ خالی از حقیقت یهود یعنی استناد است که کاربرد آن حکومت است و نه تربیت و به همین دلیل است که در دیانت یهود، کم تر می توان توجّهات معنوی و تربیتی یافت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انتساب این شیوه به قوم یهود حتّی در متن قرآن انعکاس یافته و یکی از تندترین و خشونت آمیزترین و بی پروایانه ترین تعابیر را در این کتاب مقدّس پدید آورده است؛ با عبارتِ بِئْسَ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زشت ترین تعابیر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به همانان اشاره می کند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جُلُوا التَّوْراةَ ثُمَّ لَمْ يَحْمِلُوهَا كَمَثَلِ الْحِمَارِ يَحْمِلُ أَسْفَارًا</w:t>
      </w:r>
      <w:r>
        <w:rPr>
          <w:rFonts w:ascii="IRNazanin" w:hAnsi="IRNazanin" w:eastAsia="IRNazanin"/>
          <w:color w:val="111111"/>
          <w:sz w:val="28"/>
          <w:sz w:val="28"/>
          <w:szCs w:val="28"/>
          <w:rtl w:val="true"/>
          <w:lang w:bidi="fa-IR"/>
        </w:rPr>
        <w:t xml:space="preserve"> دانشمندان یهود را به چارپایانی که به اکراه بر پشت آنان کتابی چند نهاده شده است تشبیه می کند؛ زیرا این شیوه و سنتِ دانشمندان یهود بود که اقوالی را حفظ و سپس بدون هیچ فهمی، آن را بازگو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حمّلوا با صیغه ی مجهول نشان می دهد که این آموزه ها، به تکلّف بر آنان تحمیل شده است و لم يحملوها نشان می دهد که آن ها به میل و اراده آن را نپذیرفته و در راه فهم آن قدم نگذاشته اند به همین دلیل، آنان را به ستورانی که بار کتاب و نوشته ای را بر پشت داشته باشند تشبیه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تعبیر اخیر بیگانه بودن ایشان را با آن چه با خود جابه جا می کرده اند، نشان می دهد و بر نافهمیشان انگشت تأکید می نهد آن گاه که حمل بار دانش به صورت منقول صورت گیرد و با فهم آن قرین نباشد محصول چنین دانشی جز چارپایی بر او کتابی چند، چه می تواند بود؟</w:t>
      </w:r>
    </w:p>
    <w:p>
      <w:pPr>
        <w:pStyle w:val="BookText"/>
        <w:rPr/>
      </w:pPr>
      <w:r>
        <w:rPr>
          <w:rFonts w:ascii="IRNazanin" w:hAnsi="IRNazanin" w:eastAsia="IRNazanin"/>
          <w:color w:val="111111"/>
          <w:sz w:val="28"/>
          <w:sz w:val="28"/>
          <w:szCs w:val="28"/>
          <w:rtl w:val="true"/>
          <w:lang w:bidi="fa-IR"/>
        </w:rPr>
        <w:t>به عنوان مثال، معنا و مفهوم ادب در انسان آن است که شخص، خود بدون هیچ تکلّفی، مؤدب باشد و الا از این که کسی خویش را، به رعایت قالب ظاهری ادب، آن هم به استناد قول مربیان مکلّف کند می توان دریافت که از آموزه های مربیان ،خود بهره مند نگردیده و در نتیجه مؤدب نشده است و حتّی به درک ضرورت و اهمیت و لزوم آن نائل نیامده است؛ چنان که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شناختی از آن ندارد و نمی داند که مقصود از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محکم ترین دلیل بر نادانی او و غیر قابل اعتنا بودن سخن اوست پدیده ی استناد در سخن فرد نشان می دهد که گوینده نمیداند که 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نمی توان مقصود از سخن او را دریافت و سپس فهم او را مبنا و معیار فهم آموزه های دین دانست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اشتباه کرد نمی گوییم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نمیداند و نمی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سخن مربیان و دلسوزان واقعی خویش بی چون و چرا پیروی کند؛ زیرا هر جاهلی مادام که جاهل است و از جهل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در صورتی که واقعاً در صدد یافتن راء و چاره ای باشد خود به خود چنین خواهد کرد و نیازمند هیچ الزامی نیست همه ی سخن در آن است که از راه استناد نقلی نمی توان به فهم مقصود آن بزرگان و مربیان و محتوای پیام آنان نائل گردید و معارف بلند و آموزه های گران قدر معنوی را بر اساس آن تدوین کرد و علم و دانشی بر آن استوار ساخت</w:t>
      </w:r>
      <w:r>
        <w:rPr>
          <w:rFonts w:eastAsia="IRNazanin" w:cs="IRNazanin"/>
          <w:color w:val="111111"/>
          <w:sz w:val="28"/>
          <w:szCs w:val="28"/>
          <w:rtl w:val="true"/>
          <w:lang w:bidi="fa-IR"/>
        </w:rPr>
        <w:t xml:space="preserve">. </w:t>
      </w:r>
      <w:bookmarkStart w:id="345" w:name="pg8773_74177"/>
    </w:p>
    <w:p>
      <w:pPr>
        <w:pStyle w:val="Heading2"/>
        <w:numPr>
          <w:ilvl w:val="1"/>
          <w:numId w:val="1"/>
        </w:numPr>
        <w:rPr/>
      </w:pPr>
      <w:bookmarkStart w:id="346" w:name="__RefHeading___Toc3502903_653776707"/>
      <w:bookmarkStart w:id="347" w:name="_Toc119"/>
      <w:bookmarkEnd w:id="345"/>
      <w:bookmarkEnd w:id="346"/>
      <w:r>
        <w:rPr>
          <w:rtl w:val="true"/>
        </w:rPr>
        <w:t>علم حضوری یا دریافت های وجدانی</w:t>
      </w:r>
      <w:bookmarkEnd w:id="347"/>
    </w:p>
    <w:p>
      <w:pPr>
        <w:pStyle w:val="BookText"/>
        <w:rPr/>
      </w:pPr>
      <w:r>
        <w:rPr>
          <w:rFonts w:ascii="IRNazanin" w:hAnsi="IRNazanin" w:eastAsia="IRNazanin"/>
          <w:color w:val="111111"/>
          <w:sz w:val="28"/>
          <w:sz w:val="28"/>
          <w:szCs w:val="28"/>
          <w:rtl w:val="true"/>
          <w:lang w:bidi="fa-IR"/>
        </w:rPr>
        <w:t>قطع نظر از آن چه تاکنون گفته شد استناد به سخن بزرگان، خصوصاً در آموزه های معنوی و تربیتی به دلیل مضاعف اتکای آن به احساسات درونی، نقض غرض و ناممکن است؛ حتّی به سخن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روشن نیست که از آن سخن چگونه برداشت و قصدی اراده خواهد شد حد اقل آن است که شنونده و دریافت کننده از آن سخنان حتى بلند و پراوج و قطعی الصدور، در سطح خویش برداشت می کند و چه بسا به هیچ ،روی تناسبی میان مقصود گوینده و برداشت شنونده وجود نداشته باشد؛ زیرا اگر برداشت صحیح باشد، گواه آن دریافت مستقیم دریافت کننده است؛ نه استناد آن به سخن موثق و مستند حتّی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مثال سخن تمامی بزرگان را گواه آورند که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 برای شنونده این را اثبات نمی تواند کرد و چون دریابد که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xml:space="preserve">،، به هیچ استنادی، نیاز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مشاهده شد فردی بر صحت قولِ ،صحیحی همانند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ascii="IRNazanin" w:hAnsi="IRNazanin" w:eastAsia="IRNazanin"/>
          <w:color w:val="111111"/>
          <w:sz w:val="28"/>
          <w:sz w:val="28"/>
          <w:szCs w:val="28"/>
          <w:rtl w:val="true"/>
          <w:lang w:bidi="fa-IR"/>
        </w:rPr>
        <w:t>، به نقل و استناد به اقوال متشبث گردید، ناظر اهل فهم یقین خواهد کرد که گوینده مفهوم آن را در نمی یابد و مقصود از آن را درک نمی کند که اگر فهمیده بود، در می یافت که این ،سخن نیازمند استناد نیست و خود شاهد صحت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امور دینی و معنوی نیز از آن جهت که به دلیل مشهود و ملموس و وجدانی بودن از انواع علم حضوری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نیازمند استناد و حتّی قیاس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ascii="Amiri" w:hAnsi="Amiri" w:eastAsia="Amiri" w:cs="Amiri"/>
          <w:color w:val="111111"/>
          <w:sz w:val="28"/>
          <w:sz w:val="28"/>
          <w:szCs w:val="28"/>
          <w:rtl w:val="true"/>
          <w:lang w:bidi="ar-SA"/>
        </w:rPr>
        <w:t>ذلِكَ الْكِتابُ لا رَيْبَ فيهِ</w:t>
      </w:r>
      <w:r>
        <w:rPr>
          <w:rFonts w:ascii="IRNazanin" w:hAnsi="IRNazanin" w:eastAsia="IRNazanin"/>
          <w:color w:val="111111"/>
          <w:sz w:val="28"/>
          <w:sz w:val="28"/>
          <w:szCs w:val="28"/>
          <w:rtl w:val="true"/>
          <w:lang w:bidi="fa-IR"/>
        </w:rPr>
        <w:t xml:space="preserve"> در ابتدای سوره ی بقره عیناً مشابه مفهوم </w:t>
      </w:r>
      <w:r>
        <w:rPr>
          <w:rFonts w:ascii="Amiri" w:hAnsi="Amiri" w:eastAsia="Amiri" w:cs="Amiri"/>
          <w:color w:val="111111"/>
          <w:sz w:val="28"/>
          <w:sz w:val="28"/>
          <w:szCs w:val="28"/>
          <w:rtl w:val="true"/>
          <w:lang w:bidi="ar-SA"/>
        </w:rPr>
        <w:t>فَأَلْهَمَهَا فُجُورَهَا وَ تَقْوَاهَا</w:t>
      </w:r>
      <w:r>
        <w:rPr>
          <w:rFonts w:ascii="IRNazanin" w:hAnsi="IRNazanin" w:eastAsia="IRNazanin"/>
          <w:color w:val="111111"/>
          <w:sz w:val="28"/>
          <w:sz w:val="28"/>
          <w:szCs w:val="28"/>
          <w:rtl w:val="true"/>
          <w:lang w:bidi="fa-IR"/>
        </w:rPr>
        <w:t xml:space="preserve"> در سوره ی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در آموزه های ،دینی اساساً جست و جوهای ذهنی نقشی نمی توانند داشت؛ زیرا از گونه ی محسوسات مستقیم و بلاواسطه ای اند که از آن ها به علم حضوری تعبیر شده است و به تعبیر قرآن لا ريب فيه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ی امور معنوی حتّی درجه و شدّتِ قطعیت از قطعیت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می رود؛ چرا که در علم حضوری علم و عالم و معلوم یکی است و در نتیجه امکان تردید و حتّی احتمال صدق و کذب در آن </w:t>
      </w:r>
    </w:p>
    <w:p>
      <w:pPr>
        <w:pStyle w:val="BookText"/>
        <w:rPr/>
      </w:pPr>
      <w:r>
        <w:rPr>
          <w:rFonts w:ascii="IRNazanin" w:hAnsi="IRNazanin" w:eastAsia="IRNazanin"/>
          <w:color w:val="111111"/>
          <w:sz w:val="28"/>
          <w:sz w:val="28"/>
          <w:szCs w:val="28"/>
          <w:rtl w:val="true"/>
          <w:lang w:bidi="fa-IR"/>
        </w:rPr>
        <w:t>وجود ندارد و به گونه ی دیگری از قضایای کاملاً ،تحلیلی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مقایسه با مفاهیم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تحلیلات فرضی و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 و استحکام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رایج و در دسترس آن ها، دریافت وجدانيات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ادعا کند ظلم و خیانت خوب است و روا؛ این ها مناقشه بردار نیستند و چنان که گفته شد مصادیق گویای معانی لا رَيْبَ فيه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بازتاب وجود قضایای تحلیلی وجدانی است که در همه ی انسان ها، به گونه ای واحد درک و سپس مورد مفاهمه قرار می گیرد و جوامع انسانی، بر پایه ی این گونه دریافت هاست که پابرجا و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اوامر و نواهی تربیتی و معنوی چنان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به علم حضوری و بلا واسطه ی نفسانی و وجدانی معلوم است نه مکشوف به انکشاف حصولي و خيالي محتمل الصدق و الكذب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غیر وافی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فاقد اطمینانی تشفی بخش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p>
    <w:p>
      <w:pPr>
        <w:pStyle w:val="BookText"/>
        <w:rPr/>
      </w:pPr>
      <w:r>
        <w:rPr>
          <w:rFonts w:ascii="IRNazanin" w:hAnsi="IRNazanin" w:eastAsia="IRNazanin"/>
          <w:color w:val="111111"/>
          <w:sz w:val="28"/>
          <w:sz w:val="28"/>
          <w:szCs w:val="28"/>
          <w:rtl w:val="true"/>
          <w:lang w:bidi="fa-IR"/>
        </w:rPr>
        <w:t>نکته ی فوق در عبارات گوناگون و مکرر روایات از قبیل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يَكن لَهُ زَاجِرٌ مِن نَفْسِه لَم تَنفَعُه مَوْعِظَةٌ غَیرِه</w:t>
      </w:r>
      <w:r>
        <w:rPr>
          <w:rStyle w:val="FootnoteAnchor"/>
          <w:rtl w:val="true"/>
        </w:rPr>
        <w:footnoteReference w:id="79"/>
      </w:r>
      <w:r>
        <w:rPr>
          <w:rFonts w:ascii="IRNazanin" w:hAnsi="IRNazanin" w:eastAsia="IRNazanin"/>
          <w:color w:val="111111"/>
          <w:sz w:val="28"/>
          <w:sz w:val="28"/>
          <w:szCs w:val="28"/>
          <w:rtl w:val="true"/>
          <w:lang w:bidi="fa-IR"/>
        </w:rPr>
        <w:t>به روشن ترین صورتی،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که تمام مسائل معنوی و حتّی ،عبادی به علم حضوری معلوم اند و ماهیت آن ها عدم نیازمندی به جست وجوهای ذهنی و منطقی است، خود از معلومات علم حضوری است و لذا به استدلال محتاج نیست و کسی که آن را در نمی یابد در حکم کودک است که هنوز به عوامل درک آن نائل نیامده است و به این دلیل مباحثه و مناقشه با او چندان مفید 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دلایل بوده است که بزرگان از مراء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نظریه پردازی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فرموده اند که آب در هاون کوفتن و به غربال پیمودن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زشتی پلیدی و زیبایی پاکی و جاذبه ی سود و نفرت از زیان و تمایل به </w:t>
      </w:r>
    </w:p>
    <w:p>
      <w:pPr>
        <w:pStyle w:val="BookText"/>
        <w:rPr/>
      </w:pPr>
      <w:r>
        <w:rPr>
          <w:rFonts w:ascii="IRNazanin" w:hAnsi="IRNazanin" w:eastAsia="IRNazanin"/>
          <w:color w:val="111111"/>
          <w:sz w:val="28"/>
          <w:sz w:val="28"/>
          <w:szCs w:val="28"/>
          <w:rtl w:val="true"/>
          <w:lang w:bidi="fa-IR"/>
        </w:rPr>
        <w:t>سلامت و فرار از بیماری و مطلوبیت کمال و قدرت و علم و کوشش در جبران نقص و عجز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مند دلیل و برهان یا استناد به قول مربیان است در امور معنوی و تربیتی و چند و چون آن ها می توان مناقشه کرد و لزوم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مأخوذ بودن تمامی آن ها در تعریف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کرد و همانند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این بهانه و به علتِ آشکار خود خواهی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در حرکت به سوی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 بست؛ زیرا دیانت چیزی جز راه و رسم خوبی ها و پاکی ها و نیکی ها و دست یابی به ملکات فاضله ی اخلاق و انسانیت نیست و به کلام زیبا و بی نظیر امیرمؤمنان علیه السلام، </w:t>
      </w:r>
      <w:r>
        <w:rPr>
          <w:rFonts w:ascii="Amiri" w:hAnsi="Amiri" w:eastAsia="Amiri" w:cs="Amiri"/>
          <w:color w:val="111111"/>
          <w:sz w:val="28"/>
          <w:sz w:val="28"/>
          <w:szCs w:val="28"/>
          <w:rtl w:val="true"/>
          <w:lang w:bidi="ar-SA"/>
        </w:rPr>
        <w:t>لَأَنْسُبَنَّ الْإِسْلاَمَ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w:t>
      </w:r>
      <w:r>
        <w:rPr>
          <w:rStyle w:val="FootnoteAnchor"/>
          <w:rtl w:val="true"/>
        </w:rPr>
        <w:footnoteReference w:id="80"/>
      </w:r>
      <w:r>
        <w:rPr>
          <w:rFonts w:ascii="IRNazanin" w:hAnsi="IRNazanin" w:eastAsia="IRNazanin"/>
          <w:color w:val="111111"/>
          <w:sz w:val="28"/>
          <w:sz w:val="28"/>
          <w:szCs w:val="28"/>
          <w:rtl w:val="true"/>
          <w:lang w:bidi="fa-IR"/>
        </w:rPr>
        <w:t>به خوبی نشان می دهد که مقصود از دیانت چیست و چگونه در وجدان ،هر کس قابل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این نکته در سامعه شنونده ای ثقیل آید که تمامی ،دیانت به دلیل ماهیت اخلاقی و انسانی و فطری خود به علم حضوری معلوم است</w:t>
      </w:r>
    </w:p>
    <w:p>
      <w:pPr>
        <w:pStyle w:val="BookText"/>
        <w:rPr/>
      </w:pPr>
      <w:r>
        <w:rPr>
          <w:rFonts w:ascii="IRNazanin" w:hAnsi="IRNazanin" w:eastAsia="IRNazanin"/>
          <w:color w:val="111111"/>
          <w:sz w:val="28"/>
          <w:sz w:val="28"/>
          <w:szCs w:val="28"/>
          <w:rtl w:val="true"/>
          <w:lang w:bidi="fa-IR"/>
        </w:rPr>
        <w:t>نمی توان و نباید بیش از این وارد عرصه های فنی و انتزاعی بحث گردید تا متن از دریافت متعارف خوانندگان فاصله نگیرد؛ ولی این نکته را نمی شاید نادیده انگاشت که امور و واقعیات ،معنوی همواره و بدون استثنا، قبل از هر چیز، مورد دریافت وجدانی و بی واسطه ی افراد قرار دارند و به این دلیل در مورد آن ها هرگز نیازی به استناد به مجهولات و احاله به مغیبات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 وگو از آن ها، منحصراً به درک گوینده و مستند به دریافت خود او، محدود 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شیوه ذره ای عدول ،گردد هیچ سنگی را در ترازوی منطق نمی توان نهاد و در نتیجه به آشفته بازاری منجر می گردد که نهایتاً گران ترین آموزه ها را به صدق و کذب مشوب و از نظر محتوایی مهمل می دارد و کارآمدی آن ها را در عرصه های تربیتی، به صفر می رساند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حوزه ی علوم منقول مانند فقه و تا حدود زیادی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عرصه ی دستورات عملی و باورهای دینیاند و هر دو مبتنی بر استنادات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سخن گفتن از راه و رسم تربیت و شکوفایی صفات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هدف قابل فرض و مهم ترین علّت واقعی هر گرایش و توجّه دینی و تنها ثمر مترتب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مغفولٌ عنه بی گمان در مبانی آن رشته ها، مفروغٌ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تعبیر امروزی آن، در میان پرانتز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در حالی که اگر همان چیزی مبنای توجّه قرار می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نارسایی اندیشه و کودکانه بودن برخورد یا سهل انگاری و حتّی کوتاهی و تقصیر از توجّه شایسته و بایسته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کناری نهاده و در مباحث خود، به حاشیه رانده اند هیچ یک از عوامل آسیب رسان را در این راه، در برابر خود نداشتند؛ زیرا از طریق دریافت های وجدانی تمامی مناقشات نظری خود به خود حل خواهد شد و مردمان را از استناد به قول و برهان و نظریه پردازی های گوناگون بی نیاز خواهد ساخت این ویژگی در امور تربیتی کاملا قابل تمیز و تشخیص است؛ چون در مسیر تربیت همواره دریافت های درونی، مصحح و مستند منقولات و بیرونی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نقل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خارج به گوش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نشانه هایی مذکر و یادآورنده و توجّه دهنده به عرصه هایی توانند بود که شخص ممکن است از توجّه بدانها در درون خویش غفلت ورزیده باشد و بلافاصله پس از توجّه یافتن چنان محسوس و مشهود قرار می گیرد که جایی برای استناد نقلی در آن ها باقی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دریافت این نکته اندکی نیازمند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 طور که آموزش ها و تربیت های مختلف، در حقیقت ما را رشد می دهند و تربیت می کنند میراث گران قدر ،حدیث یعنی نقل اقوال بزرگان دین نیز به همان شیوه با بیدار کردن احساس ،شخص او را در این مسیر رشد می دهد و به بلوغ و کمال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سبب می گردد تا شخص خود بدون هیچ واسطه ای معانی بلند را احساس و درک کند؛ نه آن که برای همیشه چون کودکان به سخن مربیان استناد جوید و در دوران کودکی متوقف بماند؛ زیرا با این شیوه، هیچ کس از دوران کودکی به عرصه ی بلوغ و فهم وارد نمی تواند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نقش بزرگان و استادان و مربیان رشد افراد است و کاربرد سخن آنان </w:t>
      </w:r>
      <w:bookmarkStart w:id="348" w:name="pg8773_74181"/>
    </w:p>
    <w:p>
      <w:pPr>
        <w:pStyle w:val="BookText"/>
        <w:rPr/>
      </w:pPr>
      <w:bookmarkEnd w:id="348"/>
      <w:r>
        <w:rPr>
          <w:rFonts w:ascii="IRNazanin" w:hAnsi="IRNazanin" w:eastAsia="IRNazanin"/>
          <w:color w:val="111111"/>
          <w:sz w:val="28"/>
          <w:sz w:val="28"/>
          <w:szCs w:val="28"/>
          <w:rtl w:val="true"/>
          <w:lang w:bidi="fa-IR"/>
        </w:rPr>
        <w:t xml:space="preserve">ایجاد بسترهای لازم تربیتی است تا افراد خود به دریافت بی واسطه و مستقیم حقایق قادر گردند و الا نقش واسطه ای ،نقلی آن هم به عنوان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مفاهیم معنوی و وجدانی، اساساً امکان ناپذیر است به عنوان مثال، تمامیت و کمال رفتار مؤدبانه در شخص مؤدب با چنان بازتابی همراه است که خود به خود نیازی به استناد آن رفتار به قول مؤدبان و مربیان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مشک آن است که خود ببوید نه آن که عطار بگوید</w:t>
      </w:r>
      <w:r>
        <w:rPr>
          <w:rFonts w:eastAsia="IRNazanin" w:cs="IRNazanin"/>
          <w:color w:val="111111"/>
          <w:sz w:val="28"/>
          <w:szCs w:val="28"/>
          <w:rtl w:val="true"/>
          <w:lang w:bidi="fa-IR"/>
        </w:rPr>
        <w:t>.</w:t>
      </w:r>
    </w:p>
    <w:p>
      <w:pPr>
        <w:pStyle w:val="Heading2"/>
        <w:numPr>
          <w:ilvl w:val="1"/>
          <w:numId w:val="1"/>
        </w:numPr>
        <w:rPr/>
      </w:pPr>
      <w:bookmarkStart w:id="349" w:name="__RefHeading___Toc3502905_653776707"/>
      <w:bookmarkStart w:id="350" w:name="_Toc120"/>
      <w:bookmarkEnd w:id="349"/>
      <w:r>
        <w:rPr>
          <w:rtl w:val="true"/>
        </w:rPr>
        <w:t>مدّعای ناقل</w:t>
      </w:r>
      <w:bookmarkEnd w:id="35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باید به این نکته ی ظریف نیز توجّه داشت؛ با یک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سخن اینیشتن را در مورد فرضیه ی نسبیّت شنید یا آن را نقل کرد تا به کمک ،آن به مدعا دست یافت؛ ولی آن گاه که از ارزش و محتوای این فرضیه ی علمی سخن به میان می آید نباید غفلت کرد که تنها فهم و برداشت توضیح دهنده ی حتّی و حاضر آن است که مورد داوری و ارزیابی است؛ زیرا اکنون مقصود آن دانشمند بزرگ از زاویه ی نگاه و برداشت و فهم و درک مدعی حاضر مورد بحث قرار گرفته و خود به خود برداشت حاضر جایگزین ادعای ،اصلی گردیده است و تنها همان توضیح و برداشت مورد ارزیابی است؛ نه سخنی که دقیقا دانسته نیست که مقصود گوینده ی آن در ظرفِ واقع چه بوده است بنابراین هر چند سخن آن بزرگ با اطاعت کامل یا چشم بسته پذیرفته گردد از آن جا که معلوم نیست که به کدام دلیل، کدامین مقصود در برابر این لفظ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نمی توان از مفهوم یا حقیقتی که مورد اشاره ی او بوده به گونه ای روشن و غیر قابل مناقشه سخن به میان آورد و گواه صحت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امور دینی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گوینده ی آن فرض کرد؛ زیرا مقصود مورد نظر و محل بحث مفهومی است که تصور آن اینک ساخته و پرداخته و مولود ذهن کسی است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بررسی آن برداشت بشری و شخصی و ناتمام و نارسا و کاملاً بیرون از حیطه ی قداست شخصیتی است که این قول بدو منسوب است</w:t>
      </w:r>
      <w:r>
        <w:rPr>
          <w:rFonts w:eastAsia="IRNazanin" w:cs="IRNazanin"/>
          <w:color w:val="111111"/>
          <w:sz w:val="28"/>
          <w:szCs w:val="28"/>
          <w:rtl w:val="true"/>
          <w:lang w:bidi="fa-IR"/>
        </w:rPr>
        <w:t xml:space="preserve">. </w:t>
      </w:r>
      <w:bookmarkStart w:id="351" w:name="pg8773_74182"/>
    </w:p>
    <w:p>
      <w:pPr>
        <w:pStyle w:val="BookText"/>
        <w:rPr/>
      </w:pPr>
      <w:bookmarkEnd w:id="351"/>
      <w:r>
        <w:rPr>
          <w:rFonts w:ascii="IRNazanin" w:hAnsi="IRNazanin" w:eastAsia="IRNazanin"/>
          <w:color w:val="111111"/>
          <w:sz w:val="28"/>
          <w:sz w:val="28"/>
          <w:szCs w:val="28"/>
          <w:rtl w:val="true"/>
          <w:lang w:bidi="fa-IR"/>
        </w:rPr>
        <w:t>به این دلیل تنها از طرق متعارف و منطقی تعریف و تصوّر و تصدیق قابل ارزیابی است؛ نه از راه استناد به گویش بزرگان و معصومان به سخن دیگر در این جا قول بی واسطه ی شخص مدعی مورد ارزیابی است؛ نه گویش آن بزرگ و چنان که از زوایای گوناگون بدان اشاره شد ماهیت امور معنوی به گونه ای است که جایی برای استناد نقلی در آن ها وجود ندارد و این همواره از نظر منطقی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سخن نقل شده از بزرگان بلند و عمیق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سطحی و به فرض غیر صحیح و مجعول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شنونده در سطح اندیشه ی خویش از آن بهره مند خواهد شد و تنها دریافت خود را در میان خواهد گذارد و خود مسؤول سخن و دریافت خویش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گفتار او را نیز با بررسی و تحلیلی در سطح اندیشه ی متعارف می توان ارزیابی کرد و استناد خشک و صوری به قول بزرگان، اعم از مشکوک الصدور یا ظنی الدلاله در این مسیر، اساساً فاقد هرگونه کارآیی است و حداکثر کاربرد آن در جهت استشهاد ،است، نه استناد؛ یعنی می توان برداشتی را پیشنهاد کرد و آن را مدلل ساخت و سپس قولی از بزرگان را با توجّه کافی به قراین موجود در لفظ آن به عنوان گواه و شاهد بر آن برداشت، نشان داد و شاهدی از سخن بزرگان ارائه کرد که ایشان نیز همین مقصود را در این متن افاده و ارائه فرموده اند و نه چیزی بیشتر</w:t>
      </w:r>
    </w:p>
    <w:p>
      <w:pPr>
        <w:pStyle w:val="Heading2"/>
        <w:numPr>
          <w:ilvl w:val="1"/>
          <w:numId w:val="1"/>
        </w:numPr>
        <w:rPr/>
      </w:pPr>
      <w:bookmarkStart w:id="352" w:name="__RefHeading___Toc3502907_653776707"/>
      <w:bookmarkStart w:id="353" w:name="_Toc121"/>
      <w:bookmarkEnd w:id="352"/>
      <w:r>
        <w:rPr>
          <w:rtl w:val="true"/>
        </w:rPr>
        <w:t>توهّم تعبّد</w:t>
      </w:r>
      <w:bookmarkEnd w:id="35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همواره رفتار مردم متشرع مورد پرسش ناظران قرار می گیرد که چرا این طایفه به رعایت دستورات دینی همت می گمارند از آن روست که رفتار قالبی و خالی از محتوای آنان بیانگر کمال و تمامیت لازم نیست و رفتارکنندگان، خود بی هیچ دغدغه، علّت انجام آن را دستور بزرگان دین می شمارند و بدان تصریح می کنند که از علّت انجام آن آگاه نیستند و تنها از تعبد سخن می گویند؛ گویی ناظران نیز بدین نکته واقفاند که این گروه ناآگاهانه به انجام این امور مبادرت می ورزند و به همین ،دلیل مورد پرسش و اعتراض واقع می گردند </w:t>
      </w:r>
    </w:p>
    <w:p>
      <w:pPr>
        <w:pStyle w:val="BookText"/>
        <w:rPr/>
      </w:pPr>
      <w:r>
        <w:rPr>
          <w:rFonts w:ascii="IRNazanin" w:hAnsi="IRNazanin" w:eastAsia="IRNazanin"/>
          <w:color w:val="111111"/>
          <w:sz w:val="28"/>
          <w:sz w:val="28"/>
          <w:szCs w:val="28"/>
          <w:rtl w:val="true"/>
          <w:lang w:bidi="fa-IR"/>
        </w:rPr>
        <w:t>این در صورتی است که هیچ کس نمی پرسد چرا همه روزه و روزی چندبار غذا می خورید یا ساعات طولانی از شبانه روز را در خواب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که نزد ،ناظر ضرورت این عمل قطعی است؛ امّا در عین قطعیت هرگز کسی را نمی رسد که انجام این عمل صحیح و قطعی را به قول مربیان خویش، مستند سازد و در صورت بروز چنین پاسخی اوّلین دریافت ،ناظر نارسایی عقلی و ناتوانی ذهنی فرد مورد پرسش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بخش احکام این کتاب آسمانی با تفصیل بیشتری و البته از زاویه ای دیگر مورد توضیح قرار خواهد گرفت به نظر می رسد، نه تنها در مورد روایات و تفاسیر و قرآن ، بلکه اساساً شیوه ی تلقّی متعارف دین و آموزه های دینی، اگر نه با اعوجاج های بنیادین با تنزلاتی سخت کودکانه همراه است که امکان هرگونه پرسش و پاسخ منطقی و علمی را در باب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اندازه از میان برده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امور معنوی و انسانی اعمّ از اخلاقیات و اعتقادات و حتّى عبادات نمی توان رفتار یا گفتاری را به قول مربیان و به بیان ،عامّ تر به اوامری بیرون از وجود شخص مرتبط دانست؛ زیرا مهم ترین اشکال بر این شیوه آن است که در چنین موقعیتی عمل با خاصیت تربیتی ،لازم همراه نمی گردد و گفتار و حتّی رفتار شخص را فاقد تأثیر خواهد ساخت یک مهماندار هتل به دلیل انگیزه های بیرونی دریافت مزد عمری را به تعظیم و تکریم و خوش آمدگویی به مشتریان می گذراند؛ امّا او با این عمل و نیز انجام مستمر ،آن هرگز به کمال ادب و مهمان نوازی دست نخواهد یافت؛ زیرا تنها در صورتی که خود به خود رفتاری از درون شخص فوران کند، انگیزه های متناسب با آن در وجود او تعین می یابد و به تعبیری، شکوفا می گردد و تنها از این طریق است که به وضوح و تمامیت می رسد و الا با انگیزه هایی خارج از وجود شخص مانند شیوه ی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ی آن استناد نقلی است و طبعاً فاقد هماهنگی با احساسات درونی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امید هیچ تغییر و بهبودی، در سطح شخصیت و منش شخص، وجود نخواهد داشت</w:t>
      </w:r>
      <w:r>
        <w:rPr>
          <w:rFonts w:eastAsia="IRNazanin" w:cs="IRNazanin"/>
          <w:color w:val="111111"/>
          <w:sz w:val="28"/>
          <w:szCs w:val="28"/>
          <w:rtl w:val="true"/>
          <w:lang w:bidi="fa-IR"/>
        </w:rPr>
        <w:t xml:space="preserve">. </w:t>
      </w:r>
      <w:bookmarkStart w:id="354" w:name="pg8773_74184"/>
    </w:p>
    <w:p>
      <w:pPr>
        <w:pStyle w:val="BookText"/>
        <w:rPr/>
      </w:pPr>
      <w:bookmarkEnd w:id="354"/>
      <w:r>
        <w:rPr>
          <w:rFonts w:ascii="IRNazanin" w:hAnsi="IRNazanin" w:eastAsia="IRNazanin"/>
          <w:color w:val="111111"/>
          <w:sz w:val="28"/>
          <w:sz w:val="28"/>
          <w:szCs w:val="28"/>
          <w:rtl w:val="true"/>
          <w:lang w:bidi="fa-IR"/>
        </w:rPr>
        <w:t xml:space="preserve">در نتیجه بی پرده می توان گفت تا نماز به تکلّف خوانده می شود، نماز نیست و تا روزه به اجبار گرفته می شود روزه نیست و نیز بخشش های مالی اعم از خمس و 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اکراه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ی دل و جان شخص از تعلق به مال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تکلف و از سر جبر گزارده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سوی هستی مطلق نیست و اگر ملاحظه می گردد انجام امور دینی مفید فایده ی محسوسی نیست، از آن روست که هیچ یک از آن ها صمیمانه و خودجوشانه از سوی مردم به انجام نمی رسد و اگر با این ،مقدمات باز هم سودمند و مفید بود، جای پرسش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،دیانت انتظاری جز این می توان داشت که حرکت آدمی را به سوی فضایل اخلاق و انسانیت تسهیل کند؟ بیگمان هیچ دیانت و هیچ صاحب دیانتی ادعایی جز این نمی 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وجوب اوامر و نواهی شرع، از این کارایی و تأثیر آن ها بر می خیزد و بدون این تأثیر به هیچ وجه ضرورتی را نمی توان برای آن ها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این موضوع با تفصیل بیشتری مطرح خواهد شد</w:t>
      </w:r>
      <w:r>
        <w:rPr>
          <w:rFonts w:eastAsia="IRNazanin" w:cs="IRNazanin"/>
          <w:color w:val="111111"/>
          <w:sz w:val="28"/>
          <w:szCs w:val="28"/>
          <w:rtl w:val="true"/>
          <w:lang w:bidi="fa-IR"/>
        </w:rPr>
        <w:t>.</w:t>
      </w:r>
    </w:p>
    <w:p>
      <w:pPr>
        <w:pStyle w:val="Heading2"/>
        <w:numPr>
          <w:ilvl w:val="1"/>
          <w:numId w:val="1"/>
        </w:numPr>
        <w:rPr/>
      </w:pPr>
      <w:bookmarkStart w:id="355" w:name="__RefHeading___Toc3502909_653776707"/>
      <w:bookmarkStart w:id="356" w:name="_Toc122"/>
      <w:bookmarkEnd w:id="355"/>
      <w:r>
        <w:rPr>
          <w:rtl w:val="true"/>
        </w:rPr>
        <w:t>نمونه ی بارز</w:t>
      </w:r>
      <w:bookmarkEnd w:id="35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خصوصاً در مورد ،عبادات تصوّر گردد که نمی توان با علم حضوری به علّت وجوب آن ها پی برد و در نتیجه، ناگزیر باید متعبدانه و در حقیقت با چشم بسته و فارغ از علّت آن به انجام آن ها همت گمارد؛ در حالی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هر عمل عبادی در صورت مفید بودن، بیش از هر چیز و هر کس در وجود فاعل آن، قابل مشاهده خواهد بود و نیازمند هیچ عامّل بیرونی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پس از انجام خود به خود خواهد فهمید که چرا و چگونه انجام این عمل برای او ضروری است و در صورت دریافت چنان بازتابی در وجود وی خواهد داشت که خود به اراده ی عامّدانه ی ،خویش هرگز آن را فرو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این دریافت در شخص پدید نیامده است او تنها صورت بی جان این عمل را تقلید می کند؛ در حالی که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محتوای گران قدر این عمل </w:t>
      </w:r>
    </w:p>
    <w:p>
      <w:pPr>
        <w:pStyle w:val="BookText"/>
        <w:rPr/>
      </w:pPr>
      <w:r>
        <w:rPr>
          <w:rFonts w:ascii="IRNazanin" w:hAnsi="IRNazanin" w:eastAsia="IRNazanin"/>
          <w:color w:val="111111"/>
          <w:sz w:val="28"/>
          <w:sz w:val="28"/>
          <w:szCs w:val="28"/>
          <w:rtl w:val="true"/>
          <w:lang w:bidi="fa-IR"/>
        </w:rPr>
        <w:t>متوجّه است و اتیان صوری آن تنها ویژه ی کودکان و نابالغان است که با انجامِ صورت عمل و تکرار آن شاید در جریان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دریافتِ ضرورت آن نائل آیند و در صورت این نیل خود به خود و جوب آن را به گونه ای در خواهند یافت که هرگز آن را ترک نمی توانند کرد</w:t>
      </w:r>
    </w:p>
    <w:p>
      <w:pPr>
        <w:pStyle w:val="BookText"/>
        <w:rPr/>
      </w:pPr>
      <w:r>
        <w:rPr>
          <w:rFonts w:ascii="IRNazanin" w:hAnsi="IRNazanin" w:eastAsia="IRNazanin"/>
          <w:color w:val="111111"/>
          <w:sz w:val="28"/>
          <w:sz w:val="28"/>
          <w:szCs w:val="28"/>
          <w:rtl w:val="true"/>
          <w:lang w:bidi="fa-IR"/>
        </w:rPr>
        <w:t>اگر در نماز توجّهی بی خویشتنانه و آمیخته با شیفتگی، بدان جمال و کمال مطلق پدید نیاید انجام صوری آن نزد بیننده و ناظر بی طرف، رفتاری است که نه تنها پرسش از علّت آن بی مورد نیست بلکه کاملاً به جا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رفتاری چون حرکات نظامیان و تحت اوامر فرماندهان بی چون و چرا و خشک و بی محتوا نیست؛ بلکه از گونه ی حیرت عاشقان و عزلت شیفتگان و خلوت دلدادگان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،آن احساس درونی شخص است؛ نه اوامر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پرستش هستی مطلق ایستادن و به تواضع در برابر او به کرنش آمدن و در مقابل جمال مطلق و کمال بی پایان ،او به خاک افتادن است؛ نه چون لشکریان از خوف تمرّد فرماندهان دست به اوامر ایشان بردن که خداوند به فرمانبری ما نیاز ندارد؛ دل ماست که نیازمند شیفتگی و سپردن خود به هستی و جمال مطلق است تا او را در خویش بجوید و بیابد و سپس به غنا و عزّت و تمامیت او غنی و عزیز و تمام گردد و مگر راهی جز آن برای تربیت و شکوفایی صفات جمال و جلال وجود دارد و از مسیری ،دیگر می توان از دست نقایص و نارسایی های خود در امان ماند؟ قرآن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اسْتَعِينُوا بِالصَّبْرِ وَالصَّلَاةِ</w:t>
      </w:r>
      <w:r>
        <w:rPr>
          <w:rStyle w:val="FootnoteAnchor"/>
          <w:rtl w:val="true"/>
        </w:rPr>
        <w:footnoteReference w:id="81"/>
      </w:r>
      <w:r>
        <w:rPr>
          <w:rFonts w:ascii="IRNazanin" w:hAnsi="IRNazanin" w:eastAsia="IRNazanin"/>
          <w:color w:val="111111"/>
          <w:sz w:val="28"/>
          <w:sz w:val="28"/>
          <w:szCs w:val="28"/>
          <w:rtl w:val="true"/>
          <w:lang w:bidi="fa-IR"/>
        </w:rPr>
        <w:t>و تنها از این طریق، می توان یاری خواست تا از سیل ویرانگر تمایلات محدود و اندک مایه ی هر روزه در امان ماند؛ چرا که جز این راهی قابل فرض نیست و سخنِ جانِ هر شیفته ای به نقطه ی توجّه برتر خویش این است که</w:t>
      </w:r>
    </w:p>
    <w:p>
      <w:pPr>
        <w:pStyle w:val="BookText"/>
        <w:rPr/>
      </w:pPr>
      <w:r>
        <w:rPr>
          <w:rFonts w:ascii="IRNazanin" w:hAnsi="IRNazanin" w:eastAsia="IRNazanin"/>
          <w:color w:val="111111"/>
          <w:sz w:val="28"/>
          <w:sz w:val="28"/>
          <w:szCs w:val="28"/>
          <w:rtl w:val="true"/>
          <w:lang w:bidi="fa-IR"/>
        </w:rPr>
        <w:t xml:space="preserve">گر بر کنم دل از تو و بردارم از تو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 بر که افکنم؟ آن دل کجا برم؟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آن را با تمام وجود خویش و نه به دلیل اوامر منقول بیرونی به انجام </w:t>
      </w:r>
    </w:p>
    <w:p>
      <w:pPr>
        <w:pStyle w:val="BookText"/>
        <w:rPr/>
      </w:pPr>
      <w:r>
        <w:rPr>
          <w:rFonts w:ascii="IRNazanin" w:hAnsi="IRNazanin" w:eastAsia="IRNazanin"/>
          <w:color w:val="111111"/>
          <w:sz w:val="28"/>
          <w:sz w:val="28"/>
          <w:szCs w:val="28"/>
          <w:rtl w:val="true"/>
          <w:lang w:bidi="fa-IR"/>
        </w:rPr>
        <w:t>رساند از علّت آن نخواهند پرسید؛ زیرا آفتاب آمد دلیل آفتاب و انجام دهنده نیز علّت رفتار خود را به قول بزرگان مستند نمی سازد؛ بلکه به فرض پرسش به اصطلاح از علتِ قریب آن سخن خواهد گفت؛ یعنی از وابستگی درونی خویش بدان حقیقت مطلق خواهد گفت و هر ناظر بینایی را با رفتار خویش بدان ترغیب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تنها بیننده را به پرسش وا نمی دارد بلکه هر ناظری را نیز شیفته ی این حال و مقام خواهد ساخت؛ امّا اگر گفته شود چنین دستور داده اند اوّلین مناقشه آن خواهد بود که به صدق این گفتار چگونه می توان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ببین تفاوت ره از کجاست تا به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آن که مجال گفت و گو در این زمینه بسیار وسیع است، دریافت عمیق تر آن، به عهده ی خواننده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ی محوری ضروری است که در تمام پدیده های طبیعی و واقعی و فطری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ها که از عرصه های پندارین و اعتباری و خیالی خارج اند یا در آن جا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عالم و معلوم به گونه ی علم حضوری واجد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و آمر و علّت و آلتِ بیرونی نیاز نیست و اساساً نقل قول و استنادات ،گویشی، در این گونه موارد نه تنها کار آمد نیست، بلکه تباه کننده ی مقصود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زمینه ساز میدان جعل و وضع و کذب در آن نیز می گردد و همواره صحیح و سقیم و دوغ و دوشاب را در آن، به هم می آمیزد و آن را مورد پرسش و چالش، قرار خواهد داد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با قطعیتی همراه است که حتّی اگر قول به خداوند و رسول او و پیشوایان مصون از هر خطا نیز منسوب باشد تفاوتی در آن ایجاد نمی کند؛ زیرا علاوه بر آن که آنان نیز سخن خود را تنزل بخشیده و در حد شنونده ای خاص 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از آن منوط به دریافت های وجدانی و حضوری شخص است و نه هیچ چیز دیگر و اگر با علم حضوری و احساس وجدانی همراه نباشد، گفت و گو از آن یا پیروی از آن، تنها به بستر تربیتی کودکان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نمی توان از آنان پرسش کرد و بر اساس سخن ،ایشان به تعریفی دست یافت یا به جرح و تعدیلی همت گمارد؛ زیرا گفته های خام و نارسای کودکان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اقوال متنزّل مربیان </w:t>
      </w:r>
      <w:bookmarkStart w:id="357" w:name="pg8773_74187"/>
    </w:p>
    <w:p>
      <w:pPr>
        <w:pStyle w:val="BookText"/>
        <w:rPr/>
      </w:pPr>
      <w:bookmarkEnd w:id="357"/>
      <w:r>
        <w:rPr>
          <w:rFonts w:ascii="IRNazanin" w:hAnsi="IRNazanin" w:eastAsia="IRNazanin"/>
          <w:color w:val="111111"/>
          <w:sz w:val="28"/>
          <w:sz w:val="28"/>
          <w:szCs w:val="28"/>
          <w:rtl w:val="true"/>
          <w:lang w:bidi="fa-IR"/>
        </w:rPr>
        <w:t xml:space="preserve">مستند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نخواهد توانست علّت یا دلیل یک باور یا رفتار یا دریافت را روشن سازد قطع نظر از احتمال صدق و کذب در نقل اقوال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خود نمی داند چه می کند و چرا می کند و چه می گوید و از آن چه می گوید، چه مقصودی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ی پژوهش نمی توان از سخن او بهره مند گردید؛ زیرا چنان سخنی یا گفته ی کودک است یا درخور او و متناسب با محیط و ذهن او گفته شده است و از دقّت و تمامیت کافی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راه ،منحصر استناد آن به دریافت بی واسطه ی خود شخص است که آن را علم حضوری یا صراط مستقیم می خوانیم؛ چنان که در ریاضیات ذهنیات و تجربیات و سایر بینش ها و دانشها به گونه ای مشابه این شیوه بر رفتار آدمی حاکم است و با شیوه ی نقل ،اقوال، جز سطوحی از دریافت کودکانه یا عامّیانه، دست آوردی نصیب نخواهد شد و واضح است که از منابعی این گونه خام و نارسا، نمی توان به محتوا و عمق و مقصود هیچ آموزه ای دست یافت</w:t>
      </w:r>
      <w:r>
        <w:rPr>
          <w:rFonts w:eastAsia="IRNazanin" w:cs="IRNazanin"/>
          <w:color w:val="111111"/>
          <w:sz w:val="28"/>
          <w:szCs w:val="28"/>
          <w:rtl w:val="true"/>
          <w:lang w:bidi="fa-IR"/>
        </w:rPr>
        <w:t>.</w:t>
      </w:r>
    </w:p>
    <w:p>
      <w:pPr>
        <w:pStyle w:val="Heading2"/>
        <w:numPr>
          <w:ilvl w:val="1"/>
          <w:numId w:val="1"/>
        </w:numPr>
        <w:rPr/>
      </w:pPr>
      <w:bookmarkStart w:id="358" w:name="__RefHeading___Toc3502911_653776707"/>
      <w:bookmarkStart w:id="359" w:name="_Toc123"/>
      <w:bookmarkEnd w:id="358"/>
      <w:r>
        <w:rPr>
          <w:rtl w:val="true"/>
        </w:rPr>
        <w:t>پیش فرض استناد</w:t>
      </w:r>
      <w:bookmarkEnd w:id="359"/>
    </w:p>
    <w:p>
      <w:pPr>
        <w:pStyle w:val="BookText"/>
        <w:rPr/>
      </w:pPr>
      <w:r>
        <w:rPr>
          <w:rFonts w:ascii="IRNazanin" w:hAnsi="IRNazanin" w:eastAsia="IRNazanin"/>
          <w:color w:val="111111"/>
          <w:sz w:val="28"/>
          <w:sz w:val="28"/>
          <w:szCs w:val="28"/>
          <w:rtl w:val="true"/>
          <w:lang w:bidi="fa-IR"/>
        </w:rPr>
        <w:t>از سوی دیگر، اندیشه ای که مدّعی است تنها راه دست یابی به امور معنوی و دینی استناد به سخنان توضیحی آن بزرگان است، متضمن پیش فرضی است که تحلیل ،آن از زاویه ای دیگر بدون هرگونه ،تعقید به 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محتوای آن را آشکار و به گونه ای روشن، پیام این بخش را به خواننده منتقل می سازد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فرض نهفته در اندیشه ی ابتنای امور معنوی بر روایات اهل بیت علیهم السلام و آیات کتاب خدا آن است که معانی بلند و پراوجی مانند حقیقت دیانت و اخلاق و توحید و معنویت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گونه ی مفاهیم عرفی و قابل دسترس برای همگان است که با توضیحاتی چند می توان به سهولت آن را برای شنونده ی ناآگاه روشن ساخت؛ چنان که گویی نشانی کوچه ها و محلات شهری را به ما می دهند که 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نرفته ایم و اکنون با در دست داشتن نشانی خیابان ها و کوچه ها و بازارهای آن به گونه ای صوری خواهیم توانست به گردشگاه ها و مناطق فرح انگیز و دلگشای آن </w:t>
      </w:r>
    </w:p>
    <w:p>
      <w:pPr>
        <w:pStyle w:val="BookText"/>
        <w:rPr/>
      </w:pPr>
      <w:r>
        <w:rPr>
          <w:rFonts w:ascii="IRNazanin" w:hAnsi="IRNazanin" w:eastAsia="IRNazanin"/>
          <w:color w:val="111111"/>
          <w:sz w:val="28"/>
          <w:sz w:val="28"/>
          <w:szCs w:val="28"/>
          <w:rtl w:val="true"/>
          <w:lang w:bidi="fa-IR"/>
        </w:rPr>
        <w:t>راه یابیم و از ورود به بیغوله ها و ویرانه و مکان های خطر خیز آن خودداری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ساده انگاری وحشتناک و برخاسته از ذهنیّتی سخت کودکانه چندان دور از حقیقت و غیر منطبق با واقعیت است که نمی توان به سهولت راهی برای ابطال آن نشان داد و با کوششی ،ابتدایی نارسایی آن را بر 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کودکانه بودن این پیش فرض منتقد را نیز به سطح اندیشه های کودکانه فرو می کشد کودک از نارسایی اندیشه ی خویش، آگاه نیست و می پندارد تفاوت او با مردم کامل، تنها بی خبری و بی اطلاعی او از بعضی اخبار و اطلاعات است و به فرض دست یابی بدان اطلاعات خواهد توانست مانند مردم ،بالغ از آن ها بهره مند گردد او به سادگی در نخواهد یافت که این ناآگاهی برخاسته از نارسایی اندیشه ی اوست؛ نه عدم دسترسی به اطلاعات لازم و برای تحلیل و جذب آن گونه ،دانش پیش نیاز لازم بلوغ و رسایی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سطح دریافت کودک، اساساً اندیشه ای حاکم نیست، نمی توان با منطق و تحلیل نارسایی اندیشه ی او را آشکار ساخت؛ زیرا ذهن کودک، نمی تواند به مفهوم بار استعاري تشبیهات راه برد بنابراین او در نخواهد یافت که به عنوان مثال، تعابیری چون شهر علم و وادی ایمان و ورطه ی ،کفر، بیانگر مناطق گوناگون مکانی نیستند و نشانی های آن نیز از گونه ی نشانی های شهرها و مکان های مختلف نیست تا از طریق گویش عادی بتوان به شناخت آن نائل آمد</w:t>
      </w:r>
    </w:p>
    <w:p>
      <w:pPr>
        <w:pStyle w:val="BookText"/>
        <w:rPr/>
      </w:pPr>
      <w:r>
        <w:rPr>
          <w:rFonts w:ascii="IRNazanin" w:hAnsi="IRNazanin" w:eastAsia="IRNazanin"/>
          <w:color w:val="111111"/>
          <w:sz w:val="28"/>
          <w:sz w:val="28"/>
          <w:szCs w:val="28"/>
          <w:rtl w:val="true"/>
          <w:lang w:bidi="fa-IR"/>
        </w:rPr>
        <w:t>،بنابراین شرط دریافت معانی و مفاهیم بلند نوعی بلوغ و رسایی است؛ نه دست یابی به سخنان مردمِ بالغ که از طریق تمثیل و تشبیه و ترغیب و وعده و وعید، مهرورزانه در مسیر راهنمایی کودکان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نقل کلمات بزرگان نمی توان نقیصه ی عدم بلوغ و نارسایی ذهنی را جبران ساخت؛ هر چند بی گمان دل سپردن و تعمق در گفتار آنان خواهد توانست پیش زمینه ی دریافت این گونه مفاهیم را در وجود فرد آماده سازد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مجموعه ی توضیحات فوق که از زوایای مختلف به نارسایی ابتنای دیانت بر نقل اقوال پرداخته است توانسته باشد به اندازه ی کافی موضوع مورد بحث را شکافته و زوایای گوناگون آن را نمودار ساخته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بلوغ یا غیبت مربّی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مشاهدات وجدانی</w:t>
      </w:r>
    </w:p>
    <w:p>
      <w:pPr>
        <w:pStyle w:val="BookText"/>
        <w:rPr/>
      </w:pPr>
      <w:r>
        <w:rPr>
          <w:rFonts w:ascii="IRNazanin" w:hAnsi="IRNazanin" w:eastAsia="IRNazanin"/>
          <w:color w:val="111111"/>
          <w:sz w:val="28"/>
          <w:sz w:val="28"/>
          <w:szCs w:val="28"/>
          <w:rtl w:val="true"/>
          <w:lang w:bidi="fa-IR"/>
        </w:rPr>
        <w:t xml:space="preserve">در پایان این بحث هر چند به اختصار از بیان این نکته نمی توان چشم پوشید که مجموعه ی این نکات را به گونه ای غیر منتظره با موضوع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حضور مربّی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شگفت و در عین حال ناگسستنی است که در سایه ی توضیح آن می توان اولاً از جانبی، بحث عدم امکان استناد به احادیث را عمق بخشید و نیز جایگاه واقعی و حقیقی این موضوع صد درصد تربیتی را، به گونه ای ملموس و مشهود آشکار ساخت و از سوی دیگر به روشن شدن یکی از پرگره ترین و هم چنین پرابهام ترین آموزه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غیبت و ناپیدایی مظهر و نمونه ی انسان کامل و بی عیب و نقصی که می توان ظهور او را هدف خلقت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 دقّتی نشان می دهد که تعابیر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پیشوای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به تعبیری امام غایب حاوی گونه ای از تناقض است و عدم توجّه به حقیقت و ماهیت مفهوم آن توهمات و تخیلات کودکانه ی بسیاری را پدید آورده است که توجّه به آن ها و نیز تنقیح آن ها از این توهمات رایج و توجیهات سخت کودکانه ی متعارف مقدم بر بسیاری از مباحث معنوی، ضروری است و جست و جو در مسیر حل این تناقض، نا گفته ی بسیاری را بر ملا خواهد ساخت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ویژگی ناپیدایی و پنهان بودن در این مسأله مستقلاً نیز سبب شده تا این آموزه بسیار شدیدتر و بیشتر از سایر تعالیم معنوی، در لفافه ی گویش های تمثیلی و استعاری و اسطوره ای پوشیده و پیچیده بماند و به شکلی کاملاً مضاعف در معرض توهمات کودکانه قرار گیرد و اگر در این فرصت، امکان آن فراهم گردد تا اندکی نقاب ضخیم توهم و پرده ی ستبر تمثیل از چهره ی این حقیقت غیر قابل انکار ، زدوده گردد و در نتیجه نسیم دل انگیز درخشش سپیده صبح و فجر صادق را، در پایان شب ظلمت خیز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،مشاهده ولی تا آن جا که ممکن است، در عرصه ی اندیشه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کند، دست آوردی ناچیز و اندک مایه نخواهد بود؛ زیرا در طول تاریخ تبیینی عقلانی و قابل درک در خصوص آموزه ی غیبت ارائه نگردیده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آن چون نگاه متخصصان امر تربیت را به یکی از تاریک ترین و نا آشکارترین زوایای بحث تربیت معطوف می دارد و تفاوت خیال را از واقعیت و تو هم را از حقیقت در مسیر مباحث تربیتی به گونه ای ملموس آشکار می سازد، از جانبی دیگر نیز مفید به نظر می آید؛ زیرا از این طریق داستان عدم امکان استناد به گویش مربیان سلف، به وضوح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اختصار و اجمال و نیز تأخر آن بر سایر مباحث این بخش سبب عدم جذب یا علامت عدم اهمیت آن تلقّی نشود و خواننده با شتاب و کم توجّهی، از آن عبور نکند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کم تر به این نکته اندیشه شده است که غیبت مربی در جریان ،تربیت چگونه پدید می آید طبعاً از نظرگاه تربیت نیز به خوبی دانسته نیست که این پدیده در چه جایگاهی از مسیر رشد قرار می گیرد و خصوصاً با آن که مصادیق بارز آن به صورت روزمره در اختیار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دلیل که مربّی راهی به ایجاد بلوغ نداشته و او را در پدیدآوردن یا تسریع در ایجاد آن دخالتی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لزوم آن هرگز مورد توجّه قرار نگرفته و در نتیجه، روشن نگردیده است که چگونه وجود این پدیده در روند تربیت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نشان داده شود که پس از بلوغ ارتباط مربی با تربیت پذیر به چه صورتی تغییر شکل می یابد و سرانجام معنی و مفهوم بلوغ به گونه ای در خور تحلیل گردد، به رغم عدم گفت و گو از آن، به وضوح روشن می شود که چه ملازمه ای میان جریان بلوغ و غیبت مربی، به صورت پنهانی وجود دارد تا آن جا که می توان تا حدود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مرادف یک دیگر فرض کرد و حتّی به یک معنی دانست؛ چه در واقع این دو مرحله از مراحل ،تربیت به گونه ای هم زمان در شخص پدید می آیند و این نکته ای است که مانند بسیاری دیگر از مباحث این مجموعه ممکن است ابتدا غیر منتظره و شگفت انگیز نماید یا ناباورانه با آن برخورد گردد؛ امّا اندک توجّهی غرابت آن را می شکند و ما را به دیدگاهی نو راهبری می کند که بسیار مغتنم است؛ زیرا از طریق آن می توان مقصود و مفهوم آموزه ی غیبت را با سهل ترین شیوه دریافت و از مناقشات بی ثمر و بیهوده ی بسیاری رها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ابتدا می توان پرسید با پدید آمدن ،بلوغ چه اتفاقی جریان زندگی شخص را به کلی تغییر می دهد؟ آیا پدیده ی ،بلوغ به معنی غیبت ماهوی مربی از شخص تربیت پذیر نیست؟ آیا مشاهده ی یک کودک جدا از مربیان خویش، نشان دهنده ی این نکته نیست که این کودک لااقل در یک محیط خاص می تواند از خویش محافظت و نگاهبانی کند و به زبان ،دیگر آیا کودک پس از بلوغ از حضور فراگیر مربیان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گردد؟ منشأ این بی نیازی چیست؟ مگر وجود پدر و مادر برای رفع نیازهای کودک نیست و مگر از زاویه ای جز ،نیاز می توان وجود پدر و مادر را تعین و تبلور مهر و لطف خداوندی درباره ی کودک دانست؟ مگر متکلمان ضرورت حضور انبیا و اولیای خاص را، در همان نظر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حدودی نارسای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با برهان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عبارةٌ اُخرای همان ضرورت وجود پدر و مادر و مربی برای کودک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و مستدل نساخته اند؟ آیا در زمان غیبت این لطفِ الاهی به پایان می رسد یا تنها ضرورت وجود آن مانند زمان بلوغ کودک منتفی می گردد؟ میان این دو بر داشت، در صورت توجّه تفاوت بسیاری مشاهده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ضرورت وجود مربی در جریان تربیت برخاسته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جز ناتوانایی تربیت پذیر از درک عوامل محیطی در ابتدا و راهنمایی او به وسیله ی مربیان تا آستانه ی این ،درک با عامّل دیگری توجیه پذیر نخواهد بود با پدید آمدن بلوغ و درک مستقیم و بلا واسطه ی مسائل است که علی رغم حضور مربیان، مشاهده می شود که نقش آنان رفته رفته کم رنگ می شود و سرانجام به صفر می رسد؛ زیرا شخص بالغ از آن پس دیگر نیازمند راهنمایی های مربیان خویش نیست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مربیان و انبیا و اولیای الاهی را راهنمایان مردم به سوی راه های سعادت و تربیت،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گمان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وجود آن ها تا آن جا ضروری خواهد بود که مردمان به لوازم درک و دریافت عوامل مثبت و منفی ،تربیت نائل نیامده اند با پدید آمدن این توانایی در تربیت ،پذیر حضور مربی زائد و نقش او </w:t>
      </w:r>
    </w:p>
    <w:p>
      <w:pPr>
        <w:pStyle w:val="BookText"/>
        <w:rPr/>
      </w:pPr>
      <w:r>
        <w:rPr>
          <w:rFonts w:ascii="IRNazanin" w:hAnsi="IRNazanin" w:eastAsia="IRNazanin"/>
          <w:color w:val="111111"/>
          <w:sz w:val="28"/>
          <w:sz w:val="28"/>
          <w:szCs w:val="28"/>
          <w:rtl w:val="true"/>
          <w:lang w:bidi="fa-IR"/>
        </w:rPr>
        <w:t>در ادامه ی این مسیر زایل می گردد؛ چراکه تربیت ،پذیر خود به وسیله ی درک مستقیم و بلاواسطه ی ،خویش از طریق علم حضوری به دریافت ظرایف نکات تربیتی نائل می گردد و راهنمایی او به سوی همان نکات، تحصیل حاصل خواهد شد و در نتیجه وجود و حضور مربی در این حال نه تنها غیر ضروری که بی گمان مخل و و مضر نیز خواهد بود؛ زیرا پس از بلوغ فضای تفاهم و نیز طیف جذب و انجذاب یا اختلاف سطح و پتانسیل دریافت میان دو قطب تربیت پذیر و مربی اندک اندک رو به کاهش می گذارد و در نهایت از میان می رود و چون گودالی که در کنار دریا حفر ،گردد دیگر از دریای بی پایان هستی بدین گودال اندک مایه که در ساحل آن حفر شده است بیش از یک هم ترازی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اکنون به هر دلیل، به صورت بالفعل،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نصیبی، عاید تربیت پذیر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هم ترازی گودالی اندک مایه با دریای پهناور، ناخودآگاه یادآور پاسخی است که وجود مقدّس امیرمؤمنان علیه السلام را در جریان حدیث حقیقت به کمیل بن زیاد نخعی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برابر این پرسش که اوَلَسْتُ صاحبَ سِرّکَ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من راز دار تو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عین پاسخ مثبت می فرماید </w:t>
      </w:r>
      <w:r>
        <w:rPr>
          <w:rFonts w:ascii="Amiri" w:hAnsi="Amiri" w:eastAsia="Amiri" w:cs="Amiri"/>
          <w:color w:val="111111"/>
          <w:sz w:val="28"/>
          <w:sz w:val="28"/>
          <w:szCs w:val="28"/>
          <w:rtl w:val="true"/>
          <w:lang w:bidi="ar-SA"/>
        </w:rPr>
        <w:t>وَ لکِنْ یَرْشَحُ عَلَیْکَ ما یَطْفَحُ مِنّی</w:t>
      </w:r>
      <w:r>
        <w:rPr>
          <w:rStyle w:val="FootnoteAnchor"/>
          <w:rtl w:val="true"/>
        </w:rPr>
        <w:footnoteReference w:id="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بدان اندازه که از من تراوش می کند از آن بهره مند توانی شد؛ که اشاره به محدودیت ظرفیّت گیرنده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غیبت در جریان ،تربیت پس از بلوغ پدیده ای واقعی و طبیعی و خود به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باید در گوش تربیت ،پذیر گفته شود، او اکنون خود مستقيماً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متناسب با ظرفیت وجودیش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 کند و پس از آن، او را نیازی بدان گویش ها نمی تواند بود و تأثیر افزوده تری را پدید نخواهند آورد؛ زیرا گویش های آمیخته به ترغیب و تشویق و ارعاب و تحذیر و نیز آمرانه و تمثيلي ،مربیان در گوش کودک پس از آن به دلیل بلوغ ،ذهنی دیگر به کار تربیت پذیر نخواهد آمد و نه تنها او را راهنما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اصرار و پافشاری در </w:t>
      </w:r>
    </w:p>
    <w:p>
      <w:pPr>
        <w:pStyle w:val="BookText"/>
        <w:rPr/>
      </w:pP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نسبت به ضرورت و صحت آن آموزه ها آن هم به دلیل تغییر شرایط ذهنی گریزان نیز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در بحث های گذشته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رفت و نیازمند تکرار نیست؛ امّا مرور و عبور بر آن، ذهن را برای حل و جذب این نکته مهیا می سازد که با غیبت امّام یا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الگوی مطلق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مردمان از حضور برکت خیز نعمتی الاهی، یعنی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الگوی ضروری و اطمینان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نیاز مانند گذشته ی زمان همچنان وجود می داشت حضور او در میان مردمان، ضرورتی بود که تدارک آن قبل از هر کس بر خداوندگار هستی فرض و واجب می گردید؛ زیرا اگر خداوند ربّ العالمین است و پرورنده ی جهانیان و برآورنده ی نیازهای تربیتی ایشان هرگز از انجام این مهم در راه تربیت بندگان خویش غفلت نمی تواند کرد؛ بلکه همچنان در کار تربیت و در تدارک لوازم تکوینی و تشریعی آن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گمان در هر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آن، لوازم تربیت را مهیا می گرداند و چون پس از بلوغ وجود مستقیم و بلا واسطه ی ،مربی غیر ضروری بلکه مخل جریان تربیت است به گونه ای ،طبیعی غیبت مربی به اراده ی مستقیم او پدید می آید و به این دلیل روند تمامی خلقت و هستی و در هر مرحله ای به اقتضای آن در محاق این غیبت فرو می رود این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است که جریان تربیت، موجب آن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گفته شد تحت حکم و جریانی ،جبری خود به خود تحقّق می یابد و فهم و دریافت ما از آن چندان مفید فایده نیست؛ امّا این واقعیت به ما می آموزد که نمی توان با انسان بالغ با زبان کودکانه و تربیتی سخن گفت و ما نیز در امور روزمره ی خویش یعنی با فرزندان بالغ خود به صورت طبیعی هرگز چنین نمی کنیم؛ حال آن که در مورد آموزه های دینی به هیچ وجه چنین رعایتی صورت نپذیرفته است؛ بلکه همان گویش های کودکانه و ابتدایی در خور اذهان نارسای مردم گذشته همچنان در روزگاران معاصر نیز مورد تعلیم و تبلیغ قرار دارد و به نام آموزه های ،دینی به تمامی مردمان و تمامی ،اعصار به گونه ای یکسان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شگفت انگیز نخواهد بود اگر ملاحظه شود در بسیاری از موارد گویش های موضعی و تربیتی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قالب احادیث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در زمانه ی ما دارای کارایی چندانی نیست</w:t>
      </w:r>
    </w:p>
    <w:p>
      <w:pPr>
        <w:pStyle w:val="BookText"/>
        <w:rPr/>
      </w:pPr>
      <w:r>
        <w:rPr>
          <w:rFonts w:ascii="IRNazanin" w:hAnsi="IRNazanin" w:eastAsia="IRNazanin"/>
          <w:color w:val="111111"/>
          <w:sz w:val="28"/>
          <w:sz w:val="28"/>
          <w:szCs w:val="28"/>
          <w:rtl w:val="true"/>
          <w:lang w:bidi="fa-IR"/>
        </w:rPr>
        <w:t xml:space="preserve">این پدیده نه از آن روست که مردمان در این روزگار، از دیانت فاصله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این جهت مردمان تفاوت چندانی نکرده بلکه همواره و تا بوده چنین بوده است؛ یعنی سطح تمایل به خوبی و بدی و در مرحله ی بعد، حرکت به سوی معالی اخلاق و معنویات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جوهره ی دیانت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تقریباً و بلکه می توان گفت تحقیقاً، ثابت است و در جریان پدید آمدن نسل های متوالی، تنها از مرحله ی کمون به بروز و ظهور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 توجّهی و عدم اقبال گسترده ای که در این روزگار به صورت روزافزون نسبت به دستورات مذهبی مشاهده می شود و نیز اعراض از دیانت سنّتی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راه های تربیتی گذشتگان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عامّل جست وجو کرد که چون پس از بلوغ آن نکات تربیتی مورد درک بلاواسطه و مستقیم افراد جامعه قرار دارد خود به خود گویش های تمثیلی مربیان سلف، اکنون برای این افراد که در جامعه ی بالغ ،امروز به سر می برند از جاذبه خالی است و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کم ظرفیتی مخاطبان گذشته ممکن است چه بسا نارسا نیز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آید به این دلیل باید بیهوده در تبلیغ همان سخنان و گویش ها اصرار نورزید که پی آمدهای ناخوش آیندی را پدید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ی گریز نسل حاضر را از آموزه های دینی باید در مسیر این واقعیت به تحلیل و ارزیابی سپرد و روش های تربیتی را مبتنی بر این حقیقتِ ظریف و تا حدودی دیریاب، طراحی و اجرا کرد و در نتیجه با شنونده مطابق ظرفیت ذهنی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مسیر اقدام شایسته ای صورت نپذیرد و همچنان به شیوه ی گذشته در این راه قدم گذاشته شود نتایج منفی و گریزآفرینِ آن چندان غالب خواهد آمد که هر کوشنده ای را از اعمال کوشش خویش پشیمان خواهد ساخت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خوب و بد و ضرورت حرکت به سوی کمالات و معنویات و حتّی راه های وصول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هدف ممکن از تعالیم معنوی و برترین غایت قابل </w:t>
      </w:r>
    </w:p>
    <w:p>
      <w:pPr>
        <w:pStyle w:val="BookText"/>
        <w:rPr/>
      </w:pPr>
      <w:r>
        <w:rPr>
          <w:rFonts w:ascii="IRNazanin" w:hAnsi="IRNazanin" w:eastAsia="IRNazanin"/>
          <w:color w:val="111111"/>
          <w:sz w:val="28"/>
          <w:sz w:val="28"/>
          <w:szCs w:val="28"/>
          <w:rtl w:val="true"/>
          <w:lang w:bidi="fa-IR"/>
        </w:rPr>
        <w:t xml:space="preserve">تصوّر از تربیت مربیان تواند بود در این روزگار بدان حد رسیده است که هرگاه کسی بخواهد در مسیر پاکی ها قدم ،گذارد امکان آن برای او فراهم است و می توان اطمینان یافت که عدم مشاهده ی حرکت یا کوشش تنها از آن روست که افراد خود نمی خواهند در این مسیر گام نهند كه </w:t>
      </w:r>
      <w:r>
        <w:rPr>
          <w:rFonts w:ascii="Amiri" w:hAnsi="Amiri" w:eastAsia="Amiri" w:cs="Amiri"/>
          <w:color w:val="111111"/>
          <w:sz w:val="28"/>
          <w:sz w:val="28"/>
          <w:szCs w:val="28"/>
          <w:rtl w:val="true"/>
          <w:lang w:bidi="ar-SA"/>
        </w:rPr>
        <w:t>لا إِکْراهَ فِی الدِّینِ</w:t>
      </w:r>
      <w:r>
        <w:rPr>
          <w:rFonts w:ascii="IRNazanin" w:hAnsi="IRNazanin" w:eastAsia="IRNazanin"/>
          <w:color w:val="111111"/>
          <w:sz w:val="28"/>
          <w:sz w:val="28"/>
          <w:szCs w:val="28"/>
          <w:rtl w:val="true"/>
          <w:lang w:bidi="fa-IR"/>
        </w:rPr>
        <w:t xml:space="preserve"> مدّعا در این بحث نیز آن است كه </w:t>
      </w:r>
      <w:r>
        <w:rPr>
          <w:rFonts w:ascii="Amiri" w:hAnsi="Amiri" w:eastAsia="Amiri" w:cs="Amiri"/>
          <w:color w:val="111111"/>
          <w:sz w:val="28"/>
          <w:sz w:val="28"/>
          <w:szCs w:val="28"/>
          <w:rtl w:val="true"/>
          <w:lang w:bidi="ar-SA"/>
        </w:rPr>
        <w:t>قَدْ تَبَيَّنَ الرُّشْدُ مِنَ الْغَيِّ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IRNazanin" w:hAnsi="IRNazanin" w:eastAsia="IRNazanin"/>
          <w:color w:val="111111"/>
          <w:sz w:val="28"/>
          <w:sz w:val="28"/>
          <w:szCs w:val="28"/>
          <w:rtl w:val="true"/>
          <w:lang w:bidi="fa-IR"/>
        </w:rPr>
        <w:t>این تبیین به تمامی در روزگار ما تحقّق یافته است و این نکته ای است که دریافت آن نیازمند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زمان های زندگانی می کنیم که مردمان در آن، کاملاً و بدون هیچ تردید و ابهامی، خوب را از بد و پاک را از ناپاک و صلاح را از فساد و عدل را از ظلم و انصاف را از تبعیض و راه را از چاه و در یک جمله گناه را از ثواب در می یابند و همین که بخواهند می توانند از مسیر بدی ها پرهیز و به وادی خوبی ها قدم گذارند و این است منظور از آن چه در این بحث، از آن، به بلوغ تعبیر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 یابی به این مرحله است که خود به خود نیازمندی به وجود الگوهای تربیتی در جریان تربیت غیر لازم و غير مفيد و حتى مخلّ پیمودن این راه خواهد بود؛ زیرا وجودِ الگوهای تربیتی، پس از این گونه بلوغ، هیچ تأثیری بر دریافت مردمان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 باید به این نکته ی تربیتی توجّه داشت که مربی نمی تواند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یا بد کند؛ کارایی مربی تنها تا آن جاست که با رفتار نیک خویش نیروی دریافت تربیت پذیر را به تشخیص خوب و بد تحریک و حداکثر ضرورت عبور بر خوبی و اعراض از بدی را به او گوشزد سازد </w:t>
      </w:r>
      <w:r>
        <w:rPr>
          <w:rFonts w:ascii="Amiri" w:hAnsi="Amiri" w:eastAsia="Amiri" w:cs="Amiri"/>
          <w:color w:val="111111"/>
          <w:sz w:val="28"/>
          <w:sz w:val="28"/>
          <w:szCs w:val="28"/>
          <w:rtl w:val="true"/>
          <w:lang w:bidi="ar-SA"/>
        </w:rPr>
        <w:t>لِيَهْلِكَ مَنْ هَلَكَ عَن بَيِّنَةٍ و يَحْيى مَنْ حَيَّ عَنْ بَيِّنَة</w:t>
      </w:r>
      <w:r>
        <w:rPr>
          <w:rStyle w:val="FootnoteAnchor"/>
          <w:rtl w:val="true"/>
        </w:rPr>
        <w:footnoteReference w:id="84"/>
      </w:r>
      <w:r>
        <w:rPr>
          <w:rFonts w:ascii="IRNazanin" w:hAnsi="IRNazanin" w:eastAsia="IRNazanin"/>
          <w:color w:val="111111"/>
          <w:sz w:val="28"/>
          <w:sz w:val="28"/>
          <w:szCs w:val="28"/>
          <w:rtl w:val="true"/>
          <w:lang w:bidi="fa-IR"/>
        </w:rPr>
        <w:t>پس از تحقّق این مرحله، اساساً مربی را با تربیت پذیران کاری نمی تواند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نکته به سادگی قابل دریافت است که مردم این روزگار حرکت به </w:t>
      </w:r>
    </w:p>
    <w:p>
      <w:pPr>
        <w:pStyle w:val="BookText"/>
        <w:rPr/>
      </w:pPr>
      <w:r>
        <w:rPr>
          <w:rFonts w:ascii="IRNazanin" w:hAnsi="IRNazanin" w:eastAsia="IRNazanin"/>
          <w:color w:val="111111"/>
          <w:sz w:val="28"/>
          <w:sz w:val="28"/>
          <w:szCs w:val="28"/>
          <w:rtl w:val="true"/>
          <w:lang w:bidi="fa-IR"/>
        </w:rPr>
        <w:t>سوی معالی اخلاق و تربیت را به درستی می شناسند و اگر آن را فرو نهاده اند و به اراده ی عامّدانه ی خویش به این عمل دست برده و آگاهانه از مسیر تربیت اعراض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مانند گذشته های تاریکی که بر بشریت ،رفته همچون قرون اوّلیّه ی ظهور ،اسلام الگوهای یادآورنده برای نشان دادن نیک از بد به آنان لازم نیست و علاوه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نیازمند الگوهای تربیتی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الگو در برابرشان حضوری بیهوده و بی 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مردمان عصر حاضر در موقعیتی به سر می برند که لااقل به تمامی از بستر ابتدایی تعینات فعلی عبور کرده به ابتدای تعینات وصفی راه برده اند و در این مرحله به بلوغ لازم دست یافته و به درک این نکته نائل آمده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صفات افعال نیست؛ بلکه این دو از ویژگی های اوصاف انسان است و لذا در هیچ عملی از اعمال و قالبی از قالب های عملی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وجود انسان است که می توان آن را نشان داد؛ یعنی او به جای جست وجوی خوبی مطلق به جست وجوی خوب مطلق پرداخته است؛ هر چند</w:t>
      </w:r>
    </w:p>
    <w:p>
      <w:pPr>
        <w:pStyle w:val="BookText"/>
        <w:rPr/>
      </w:pPr>
      <w:r>
        <w:rPr>
          <w:rFonts w:ascii="IRNazanin" w:hAnsi="IRNazanin" w:eastAsia="IRNazanin"/>
          <w:color w:val="111111"/>
          <w:sz w:val="28"/>
          <w:sz w:val="28"/>
          <w:szCs w:val="28"/>
          <w:rtl w:val="true"/>
          <w:lang w:bidi="fa-IR"/>
        </w:rPr>
        <w:t>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می نشود جسته ایم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یافت می نشود آنام آرزوست</w:t>
      </w:r>
    </w:p>
    <w:p>
      <w:pPr>
        <w:pStyle w:val="BookText"/>
        <w:rPr/>
      </w:pPr>
      <w:r>
        <w:rPr>
          <w:rFonts w:ascii="IRNazanin" w:hAnsi="IRNazanin" w:eastAsia="IRNazanin"/>
          <w:color w:val="111111"/>
          <w:sz w:val="28"/>
          <w:sz w:val="28"/>
          <w:szCs w:val="28"/>
          <w:rtl w:val="true"/>
          <w:lang w:bidi="fa-IR"/>
        </w:rPr>
        <w:t>این آرزو آرزوی اندکی نیست و فراگیری آن در عرصه ی بشریت دستاوردی خُرد و کم اهمیت نه؛ زیرا آدمی به این بلوغ دست یافته است که خوب و بد صفات افعال و در نتیجه در جهان بیرون قابل تعین نیست؛ یعنی مفاهیم خوبی و بدی از بستر خاک آلود تعین برتر و بزرگ تر و در عین وجود از آن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 به وجود غیبی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لازمه ی قطعی و غیر قابل اجتناب ادامه ی روند تربیت در آن غیبت مربّی است مربی با تربیت پذیرانی که به دلیل بلوغ یا دست یابی به کنه صفات صفات خوب و بد را در هیچ قالبی منحصر نمی دانند و به حقّ، واقعیت خوبی و بدی را در ورای صورت های محدود و متنزل آن جست و جو یکنند چه می تواند کرد و به آنان چه می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آن که اندک اندک، او نیز به غیبت گراید و این دریافت عمیق را تأیید کند و به قول حافظ نشان دهد که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در عالم خاکی نمی آید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از نو بباید ساخت وز نو آدمی </w:t>
      </w:r>
    </w:p>
    <w:p>
      <w:pPr>
        <w:pStyle w:val="BookText"/>
        <w:rPr/>
      </w:pPr>
      <w:r>
        <w:rPr>
          <w:rFonts w:ascii="IRNazanin" w:hAnsi="IRNazanin" w:eastAsia="IRNazanin"/>
          <w:color w:val="111111"/>
          <w:sz w:val="28"/>
          <w:sz w:val="28"/>
          <w:szCs w:val="28"/>
          <w:rtl w:val="true"/>
          <w:lang w:bidi="fa-IR"/>
        </w:rPr>
        <w:t>در حقیقت انسان کامل در این مرحله با غیبت ،خویش جست و جوی آدمی را به زمانی که دوران غیبت نامیده می شود تسری داده و آدمیان را به جای جست وجو در راه شناخت صورت افعال نیک و بد در پی انسان متعالی یعنی خود خوب به تکاپو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برهه است که می توان گفت حقیقتِ مطلق یا غیب مکنون در چشم مردم دنیا به عرصه ی صفات وارد و در نتیجه مصداق کامل آن نیز از دسترس دیدگان تیزبین این انسان بالغ غایب می گردد و او را با انتظار ظهور خویش، به تکاپو می افکند تا شاید او نیز با درک این محرومیت و احساس این تشنگی خود نیز از عرصه ی تعین به در آید و آشکار بودن آن را بیرون از حبس تعین، به وضوح و تمامیّت به تماشا نشیند</w:t>
      </w:r>
    </w:p>
    <w:p>
      <w:pPr>
        <w:pStyle w:val="BookText"/>
        <w:rPr/>
      </w:pPr>
      <w:r>
        <w:rPr>
          <w:rFonts w:ascii="IRNazanin" w:hAnsi="IRNazanin" w:eastAsia="IRNazanin"/>
          <w:color w:val="111111"/>
          <w:sz w:val="28"/>
          <w:sz w:val="28"/>
          <w:szCs w:val="28"/>
          <w:rtl w:val="true"/>
          <w:lang w:bidi="fa-IR"/>
        </w:rPr>
        <w:t>در این روند توجّه به دو نکته سخت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غیبت صاحبان این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و برترین تعیّن حقیقت مطلق اند و ما عرفاً از آن ها به معصومین علیهم السلام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دیدگان به تعین خو گرفته ی مردم این جهان پدیده ای نو و جدید الوقوع نیست؛ زیرا حقیقت این اسما يا صفات الاهی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شخصیت واقعی این انسان های متعالی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چشم مردم معاصر ،ایشان به رغم حضور مادی و فیزیکی آن بزرگان غایب بوده است؛ چون آن مردم از شناخت ایشان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دوران نیز حضور آنان هرگز به معنی ظهور ایشان نبود و مردم آن روزگار نمی توانسته اند ایشان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بی پرده ی آنان چنان بوده است که سعدی به زیباترین وجهی می گوید</w:t>
      </w:r>
    </w:p>
    <w:p>
      <w:pPr>
        <w:pStyle w:val="BookText"/>
        <w:rPr/>
      </w:pPr>
      <w:r>
        <w:rPr>
          <w:rFonts w:ascii="IRNazanin" w:hAnsi="IRNazanin" w:eastAsia="IRNazanin"/>
          <w:color w:val="111111"/>
          <w:sz w:val="28"/>
          <w:sz w:val="28"/>
          <w:szCs w:val="28"/>
          <w:rtl w:val="true"/>
          <w:lang w:bidi="fa-IR"/>
        </w:rPr>
        <w:t xml:space="preserve">پرده بردار که بیگانه خود این روی نبیند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بزرگای و در آیینه ی کوچک ننمایی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خلقت ابتدا با نهادن الگوهایی ملموس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 عیب و نقصی دور 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یاری داده است تا ابتدا در مقام ،فعل، با بوی این صفات آشنا شوند و سپس اندک اندک جهانیان را تا آستانه ی این دریافت آورده است که به درستی واجد این صفات یا انسان کامل همان گنج هستی است و تنها حقیقتی است </w:t>
      </w:r>
    </w:p>
    <w:p>
      <w:pPr>
        <w:pStyle w:val="BookText"/>
        <w:rPr/>
      </w:pPr>
      <w:r>
        <w:rPr>
          <w:rFonts w:ascii="IRNazanin" w:hAnsi="IRNazanin" w:eastAsia="IRNazanin"/>
          <w:color w:val="111111"/>
          <w:sz w:val="28"/>
          <w:sz w:val="28"/>
          <w:szCs w:val="28"/>
          <w:rtl w:val="true"/>
          <w:lang w:bidi="fa-IR"/>
        </w:rPr>
        <w:t>که گم شده ی انسان روی زمین است و ناگزیر آدمی همواره در پی اوست و تا آن را در نیابد قرار و آرام نخواهد یافت و در ضمن این نکته را نیز دریافته است که آن حقیقت درخور مشاهده ی این جهانی نیست</w:t>
      </w:r>
    </w:p>
    <w:p>
      <w:pPr>
        <w:pStyle w:val="BookText"/>
        <w:rPr/>
      </w:pPr>
      <w:r>
        <w:rPr>
          <w:rFonts w:ascii="IRNazanin" w:hAnsi="IRNazanin" w:eastAsia="IRNazanin"/>
          <w:color w:val="111111"/>
          <w:sz w:val="28"/>
          <w:sz w:val="28"/>
          <w:szCs w:val="28"/>
          <w:rtl w:val="true"/>
          <w:lang w:bidi="fa-IR"/>
        </w:rPr>
        <w:t xml:space="preserve">دیدن روی تو را دیده ی جان بین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کجا مرتبه ی چشم جهان بین من است؟</w:t>
      </w:r>
    </w:p>
    <w:p>
      <w:pPr>
        <w:pStyle w:val="BookText"/>
        <w:rPr/>
      </w:pPr>
      <w:r>
        <w:rPr>
          <w:rFonts w:ascii="IRNazanin" w:hAnsi="IRNazanin" w:eastAsia="IRNazanin"/>
          <w:color w:val="111111"/>
          <w:sz w:val="28"/>
          <w:sz w:val="28"/>
          <w:szCs w:val="28"/>
          <w:rtl w:val="true"/>
          <w:lang w:bidi="fa-IR"/>
        </w:rPr>
        <w:t>،بنابراین نباید غفلت کرد که این حقیقت همواره از جهان غایب بوده است و این غیبت پدیده ی مستحدّثی در جهان ماده نیست اگر دیده می شود که تمامی پیشوایان هستی همواره در انتظار این ظهور به سر می برده اند، از آن روست که ظهور حقیقتِ مطلق، تنها هدف خلقت بوده است و تمامی جریان آفرینش از ابتدا برای تحقّق همین ظهور پدید آمده و آن بزرگان نیز هم سو با جریان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آماده ساختن مقدمات ،آن در این جهان حضور داشته و خود نیز در انتظار ظهور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بهتر از هر کسی به این نکته وقوف داشته اند که هنوز آن حقیقت برای مردمان درخور مشاهده نیست و چشم آنان یارای دیدن او را ندارد و در نتیجه آن حقیقت از مردمان ماهیتاً غایب است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در انتظار ظهورش به سر می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 در محاق همین ،غیبت پنهان و غایب بوده اند و هرگز حقیقت وجود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زمانی که در این جهان حضور مادی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نشده و امکان تجلّی نیافته است بنابراین آنان نیز غایب بوده اند و به قول ملّا در 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خشکی لب هست پیغامی 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مات آرد یقین این اضطراب</w:t>
      </w:r>
    </w:p>
    <w:p>
      <w:pPr>
        <w:pStyle w:val="BookText"/>
        <w:rPr/>
      </w:pPr>
      <w:r>
        <w:rPr>
          <w:rFonts w:ascii="IRNazanin" w:hAnsi="IRNazanin" w:eastAsia="IRNazanin"/>
          <w:color w:val="111111"/>
          <w:sz w:val="28"/>
          <w:sz w:val="28"/>
          <w:szCs w:val="28"/>
          <w:rtl w:val="true"/>
          <w:lang w:bidi="fa-IR"/>
        </w:rPr>
        <w:t>و در نتیجه</w:t>
      </w:r>
    </w:p>
    <w:p>
      <w:pPr>
        <w:pStyle w:val="BookText"/>
        <w:rPr/>
      </w:pPr>
      <w:r>
        <w:rPr>
          <w:rFonts w:ascii="IRNazanin" w:hAnsi="IRNazanin" w:eastAsia="IRNazanin"/>
          <w:color w:val="111111"/>
          <w:sz w:val="28"/>
          <w:sz w:val="28"/>
          <w:szCs w:val="28"/>
          <w:rtl w:val="true"/>
          <w:lang w:bidi="fa-IR"/>
        </w:rPr>
        <w:t xml:space="preserve">آب کم ،جو تشنگی آور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بجوشد آبت از بالا و پست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نیاز درک ظهور درک و دریافت غیبت است بنابراین غیبتی که در این زمان از آن سخن می رود و ادعای تحقّق آن در این دوران مقصود از این بحث است دقیقاً درک غیبت صفات و اسمای الاهی از بستر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این غیبت خود مقدمه ی ظهور و بزرگترین علامت آن است و به هیچ علامت دیگری برای ظهور نیاز نیست </w:t>
      </w:r>
    </w:p>
    <w:p>
      <w:pPr>
        <w:pStyle w:val="BookText"/>
        <w:rPr/>
      </w:pPr>
      <w:r>
        <w:rPr>
          <w:rFonts w:ascii="IRNazanin" w:hAnsi="IRNazanin" w:eastAsia="IRNazanin"/>
          <w:color w:val="111111"/>
          <w:sz w:val="28"/>
          <w:sz w:val="28"/>
          <w:szCs w:val="28"/>
          <w:rtl w:val="true"/>
          <w:lang w:bidi="fa-IR"/>
        </w:rPr>
        <w:t>اگر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مردمان در زمان غیبت به سر می برند منظور از این غیبت همان بلوغی است که آدمی در سایه ی آن دریافته است که اسما و صفات الاهی از کان جهانی دگرند و در این جهان دیدنی نیستند این سخنی گزاف یا احساسی نیست؛ بلکه تمامی در خلقت ریشه دارد</w:t>
      </w:r>
    </w:p>
    <w:p>
      <w:pPr>
        <w:pStyle w:val="BookText"/>
        <w:rPr/>
      </w:pPr>
      <w:r>
        <w:rPr>
          <w:rFonts w:ascii="IRNazanin" w:hAnsi="IRNazanin" w:eastAsia="IRNazanin"/>
          <w:color w:val="111111"/>
          <w:sz w:val="28"/>
          <w:sz w:val="28"/>
          <w:szCs w:val="28"/>
          <w:rtl w:val="true"/>
          <w:lang w:bidi="fa-IR"/>
        </w:rPr>
        <w:t>دومین نکته آن که تا آستانه ی آشکار شدن آن جریان خلقت برای تحقّق امکانات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ادامه خواهد یافت؛ زیرا ورود به عرصه ی قیامت، بدون تحقّق این پیش زمینه محال و ممتنع است که </w:t>
      </w:r>
      <w:r>
        <w:rPr>
          <w:rFonts w:ascii="Amiri" w:hAnsi="Amiri" w:eastAsia="Amiri" w:cs="Amiri"/>
          <w:color w:val="111111"/>
          <w:sz w:val="28"/>
          <w:sz w:val="28"/>
          <w:szCs w:val="28"/>
          <w:rtl w:val="true"/>
          <w:lang w:bidi="ar-SA"/>
        </w:rPr>
        <w:t>مَنْ كانَ فِي هذِهِ أَعْمي فَهُوَ فِي الْآخِرَةِ أَعْمي وَ أَضَلُّ سَبِيلً</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ابتدا زمینه ی مشاهده در بستر تعین پدید آید و با پدید آمدن آن، آدمی به پوشالی بودن آن چه تاکنون آن را اصل می پنداشته پی برد و به تعبیری بستر تعین فرو ریزد و حقیقت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غیبی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آید تا شرایط ظهور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تجلی مقام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امکان پذیر گردد و الّا حتّى در آن عرصه نیز نمی توان از امکان مشاهده سخن گفت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طرح این مباحث بیرون از حوصله ی ذهنی خواننده باشد؛ امّا اشاره بدان از آن جهت ضروری است تا تصوّر نگردد اندیشه های غیبت و ظهور، سخنانی آرمانگرایانه و از سر انتقام جویی و رؤیاپردازی توده های محروم بوده است؛ تحقّق این پی آمد برای هستی مبتنی بر همان منطق است که خداوند یا هستی مطلق را پیش شرط هستی متعین یا مخلوقات میداند و اگر در آن جا سخن گزاف است و برخاسته از توهم در این جا می توان این پی آمد را نیز گزاف و ناروا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ظهور و تجلی، سخن از فراهم شدن امکان تجلی حقیقت هستی است که تنها هدف خلقت است و اگر کس را یارای انکار هستی یا وجود مطلق است می تواند این تجلّی را به عنوان هدف آن نیز به انکار نشیند و در پی آن تمامی جریان آفرینش را کودکانه به علّت نارسایی ،ذهن صدفه و اتفاق تصوّر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با او سخنی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هستی مطلق منشأ هستی متعین یا مخلوقات است و فرود تعین جریانی است که در جهت ظهور مطلق پدید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ظهور تنها در چشم بینای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تجلّی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نیز تنها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از غیبت یا ظهور سخن می رود باید توجّه داشت که هر دو منحصراً در چشم انسان است که تعیّن می پذیرند و در نتیجه تا بستر 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زمین که همان بستر دیدگاه های انسان روی زمین است و به تمامی قائم به وجود او و به تعبیر زیبای ،قرآن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محلٌ 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در آن، تنها ظهور افعال و هستی غایبانه ی صفات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برزخی که مرحله ی ظهور صفات است و حقّ متعین در آن ظهور می یابد عبور نکند، به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عرصه ی انکشاف ذات است و تنها هدف خلقت دست یابی بدان ظهور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بار این امانت بهت آمیز را به دوش کشیده ابتدا به درک غیبت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 براساس آن، به آستانه ی ظهور صفات دست تواند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پدید آمدن آن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جهان ،تعین همان جهانی نخواهد بود که تاکنون بوده است و ضوابط و روابط آن به کلی دیگرگون می شود که از آن به قیامتِ صغری می توان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این مرحله ورود به قیامت کبری امکان پذیر می گردد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غیب غیبت حقیقت وجود آدمی از بستر تعیّن است و در چنگ و دام علم قرار نمی گیرد و به همین دلیل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در خور ایمان است که ایمان همواره به غیب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توجّه داشت اگر کسی به این حقیقت بدیهی ایمان نداشته باشد که هستی ناگزیر واجد غیب یا لایه ی پنهانی است که از چشم جهان بین جهانیان غایب است در حقیقت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چنین موجودی در این مرحله به خوبی و بدی ایمان ندارد و در نتیجه با حیوانات هم پایه بلکه از آنان نیز فروتر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اگر ایمان به غیب و متعلق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مفروض گرفته شود، ایمان به حقیقتی که بستر ساز ورود به عرصه ی غیب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نیز ایمان به همان حقیقت </w:t>
      </w:r>
    </w:p>
    <w:p>
      <w:pPr>
        <w:pStyle w:val="BookText"/>
        <w:rPr/>
      </w:pPr>
      <w:r>
        <w:rPr>
          <w:rFonts w:ascii="IRNazanin" w:hAnsi="IRNazanin" w:eastAsia="IRNazanin"/>
          <w:color w:val="111111"/>
          <w:sz w:val="28"/>
          <w:sz w:val="28"/>
          <w:szCs w:val="28"/>
          <w:rtl w:val="true"/>
          <w:lang w:bidi="fa-IR"/>
        </w:rPr>
        <w:t>مطلق یا خداوند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شیء و سایه ی آن، نمی توان فرق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غیبت زمان و زمانه ای است که دیدگان در آن به بلوغ دریافت این حقیقت نامشهود باز شده است و روشن است که دیگر نمی توان با چنین دیدگانی کودکانه و درخور مردم نارسای گذشته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ها چون به وفق منزل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افهام خلایق مشکل افتاد</w:t>
      </w:r>
    </w:p>
    <w:p>
      <w:pPr>
        <w:pStyle w:val="BookText"/>
        <w:rPr/>
      </w:pPr>
      <w:r>
        <w:rPr>
          <w:rFonts w:ascii="IRNazanin" w:hAnsi="IRNazanin" w:eastAsia="IRNazanin"/>
          <w:color w:val="111111"/>
          <w:sz w:val="28"/>
          <w:sz w:val="28"/>
          <w:szCs w:val="28"/>
          <w:rtl w:val="true"/>
          <w:lang w:bidi="fa-IR"/>
        </w:rPr>
        <w:t xml:space="preserve">لذا نباید از تفاوتی که این عبور از مرحله ی محدود فعل به سوی عرصه ی گشادهی غیبت صفات در آدمی ایجاد کرده غفلت ورزید و گمان برد که هنوز می توان با او با همان زبان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زبان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به همان سخنان در مرتبه ی خویش صحیح ولی در این مرتبه نارسا و متنزّل، پای فشرد و جاهلانه میخ تعصّب را بر زمین لجاجت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نگاهی فروتر و به درک نزدیک تر و در عباراتی اخلاقی تر نیز می توان این گونه تعبیر کرد چون عدم نیاز واقعی به الگو درونی گردد و در وجود تمامی افراد استقرار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اعراض نیز در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حقیقت خود به خود غایب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همین جریان نیز حقیقت را به غیبت می افکند و به ناپیدایی می کشاند و نیاز به عامّل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چندان دور از حقیقت نیست؛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پدیده ای است که از این سو رخ می دهد؛ نه از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میان عاشق و معشوق هیچ حایل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ascii="IRNazanin" w:hAnsi="IRNazanin" w:eastAsia="IRNazanin"/>
          <w:color w:val="111111"/>
          <w:sz w:val="28"/>
          <w:sz w:val="28"/>
          <w:szCs w:val="28"/>
          <w:rtl w:val="true"/>
          <w:lang w:bidi="fa-IR"/>
        </w:rPr>
        <w:t>اگر چه آدمی در این دوران بالقوه نیازمند راهنمایی الگوهای تربیتی نیست، به هر دلیل، به صورت بالفعل، در اعراض از آن هم به سر می برد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پرسش از این نکته است که با این موجود دارای این مشخّصات، با کدام زبان و کدام منطق باید و می توان سخن گفت؟ با زبان حدیث و قرآن یا با زبان درون و وجدان؟ آخر نمی شاید از این نکته غفلت کرد که او در این موقعیت هم در ظاهر از الگو بی نیاز است و هم در باطن خویش از راهنما اعراض کرده است؛ یعنی نه در بیرون و نه در درون جایی برای سخنان تمثیلی و تنزیلی راهنمایان دوران های گذشته ی تاریخ، در ذهن انسانی که در زمانه و خصوصاً موقعیت تربیتی و وجداني </w:t>
      </w:r>
    </w:p>
    <w:p>
      <w:pPr>
        <w:pStyle w:val="BookText"/>
        <w:rPr/>
      </w:pPr>
      <w:r>
        <w:rPr>
          <w:rFonts w:ascii="IRNazanin" w:hAnsi="IRNazanin" w:eastAsia="IRNazanin"/>
          <w:color w:val="111111"/>
          <w:sz w:val="28"/>
          <w:sz w:val="28"/>
          <w:szCs w:val="28"/>
          <w:rtl w:val="true"/>
          <w:lang w:bidi="fa-IR"/>
        </w:rPr>
        <w:t>غیبت به سر می برد باقی نمانده است و اگر فراموش نکنیم که آن سخنان اساساً برای او و درخور ذهن و با زبان او گفته نشده است عدم قابلیت استفاده از آن ها نه از قدر آن سخنان می کاهد و نه به اهمیت مغرور سرکش دانا و بینایی به نام انسان این دوران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تأکید بر این است که با این موجود مانند هم نوعان گذشته اش، از تعبد و تقلید سخن نمی شود گفت و با زبان تکلّف و تهدید نمی توان روبه 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هجوم این اندیشه ذهنی را بر نیاشوبد که اگر این ادعا درباره ی اهل این زمان با هزار اگر و امّا پذیرفتنی باشد در مورد مردم همین دو قرن پیش به هیچ وجه صادق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چراکه از زمان غیبت ،معصوم، بیش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نکته دقّت و توجّه داشت که اگر نزد گروهی یا در روزگارانی در گذشته ی زمان ادعای فوق یعنی شناخت کامل راه از چاه در مسیر معنویات با این وضوح و تمامیت ملموس و مشهود نبوده نباید آن را دلیل عدم صحت این سخن پنداشت؛ زیرا این درست همان پدیده ای است که از آن در ابتدای زمان غیبت، به غیبت صغری تعبیر شده است؛ یعنی هم چنان که در فاصله ی زمانی و برزخ دوران کودکی و بلوغ در پاره ای از موارد هنوز می توان از راهنمایی های مربیان و بزرگان بهره مند گردید در دوران بلوغ اندیشه و درک بشری چنین برزخ و فاصله ای وجود دارد؛ ولی این دوران بسیار کوتاه و ناپایدار است و سرانجام، غیبت کبری از راه خواهد رسید؛ یعنی روزگاری که مردمان به دلیل بلوغ و رسایی خویش نیازمند الگو و راهنمای حاضر و ناظری نیستند و خود با درک ،مستقیم توان حرکت در مسیر تربیت را یافته اند و ضرورت وجود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الگوی مطلق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رخت بربسته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محور این بحث و علّت اصلی ورود به آن است، ناکارآمدی استناد به گویش بزرگان پس از این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کارآمدی هم چنان وجود می داشت غیبتی پدید نمی آمد و خداوند خود برای راهنمایی هم چنان الگوهایی در دسترس آنان قرار می داد عدم وجود ،راهنما، پیش و بیش از هر چیز، </w:t>
      </w:r>
    </w:p>
    <w:p>
      <w:pPr>
        <w:pStyle w:val="BookText"/>
        <w:rPr/>
      </w:pPr>
      <w:r>
        <w:rPr>
          <w:rFonts w:ascii="IRNazanin" w:hAnsi="IRNazanin" w:eastAsia="IRNazanin"/>
          <w:color w:val="111111"/>
          <w:sz w:val="28"/>
          <w:sz w:val="28"/>
          <w:szCs w:val="28"/>
          <w:rtl w:val="true"/>
          <w:lang w:bidi="fa-IR"/>
        </w:rPr>
        <w:t>علامت آن است که در دوران غیبت نیازمندی به الگو به پایان آمده است و از این ،پس خود به خود گویش مربیان در گوش تربیت ،پذیران نخواهد نشست؛ زیرا نیاز مند آن نیستند این اتفاقی است که هم اکنون در جوامع انسانی، اگر چه با اندکی تقدیم و تأخیر دامن گیر همگان شده است یا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فراگیر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و با همه ی اختصاری که بر بیان این بحث رفت نباید بین این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راه حقّ و باطل نزد افراد در آن روشن می گردد و به تعبیر قرآن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تَبَيَّنَ الرُّشْدُ مِن الغَيِّ</w:t>
      </w:r>
      <w:r>
        <w:rPr>
          <w:rFonts w:ascii="IRNazanin" w:hAnsi="IRNazanin" w:eastAsia="IRNazanin"/>
          <w:color w:val="111111"/>
          <w:sz w:val="28"/>
          <w:sz w:val="28"/>
          <w:szCs w:val="28"/>
          <w:rtl w:val="true"/>
          <w:lang w:bidi="fa-IR"/>
        </w:rPr>
        <w:t xml:space="preserve"> در آن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دوران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و گاه ظهور آن حقیقت مطلق که قرآن از آن با تعبیر </w:t>
      </w:r>
      <w:r>
        <w:rPr>
          <w:rFonts w:ascii="Amiri" w:hAnsi="Amiri" w:eastAsia="Amiri" w:cs="Amiri"/>
          <w:color w:val="111111"/>
          <w:sz w:val="28"/>
          <w:sz w:val="28"/>
          <w:szCs w:val="28"/>
          <w:rtl w:val="true"/>
          <w:lang w:bidi="ar-SA"/>
        </w:rPr>
        <w:t>فَمَنْ کَانَ یَرْجُو لِقاءَ رَبِّهِ فَلْیَعْمَلْ عَمَلاً صالِحاً وَ لا یُشْرِکْ بِعِبادَهِ رَبِّهِ أَحَداً</w:t>
      </w:r>
      <w:r>
        <w:rPr>
          <w:rStyle w:val="FootnoteAnchor"/>
          <w:rtl w:val="true"/>
        </w:rPr>
        <w:footnoteReference w:id="86"/>
      </w:r>
      <w:r>
        <w:rPr>
          <w:rFonts w:ascii="IRNazanin" w:hAnsi="IRNazanin" w:eastAsia="IRNazanin"/>
          <w:color w:val="111111"/>
          <w:sz w:val="28"/>
          <w:sz w:val="28"/>
          <w:szCs w:val="28"/>
          <w:rtl w:val="true"/>
          <w:lang w:bidi="fa-IR"/>
        </w:rPr>
        <w:t xml:space="preserve">از آن سخن به میان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غیبت، همان دوران بلوغ است زمان ظهور نیز نشان دهنده ی میوه و ثمره ی نهایی جریان تربیت است که در آن، لقا و ملاقات عبد با حقیقت مطلق، تحقّق می یابد؛ یعنی حضور غایبانه ی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تربیت و دیانت مسیر وصول و دریافت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حدّ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حضور عند الحضور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پیموده و خود را تا اقلیم برکت خیز وجود و ظهور تمام که علامتِ پایان مسیر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روند است که غیبت را به ظهور مبدل می سازد و در سایه ی این حقیقت است که تمامی باطل از میان می رود و حقیقت مطلق همچون آفتاب خود به خود ظلمت را می زداید و در نتیجه، مورد درک و دریافت کامل قرار می گیرد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رخ داد به صورت تمام و مطلق آن مانند سایر پدیدارها، در رستاخیز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خواهد یافت؛ امّا پیش از آن و در پایان مسیر غیبت و ظهور متتابع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روند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این ظهور از طریق تعیّن قابل </w:t>
      </w:r>
    </w:p>
    <w:p>
      <w:pPr>
        <w:pStyle w:val="BookText"/>
        <w:rPr/>
      </w:pPr>
      <w:r>
        <w:rPr>
          <w:rFonts w:ascii="IRNazanin" w:hAnsi="IRNazanin" w:eastAsia="IRNazanin"/>
          <w:color w:val="111111"/>
          <w:sz w:val="28"/>
          <w:sz w:val="28"/>
          <w:szCs w:val="28"/>
          <w:rtl w:val="true"/>
          <w:lang w:bidi="fa-IR"/>
        </w:rPr>
        <w:t>دریافت شود تا در قیامت به صورت مطلق مشاهده گردد و به این دلیل اختصاصاً زمان ظهور یا قیامتِ صغری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ascii="Amiri" w:hAnsi="Amiri" w:eastAsia="Amiri" w:cs="Amiri"/>
          <w:color w:val="111111"/>
          <w:sz w:val="28"/>
          <w:sz w:val="28"/>
          <w:szCs w:val="28"/>
          <w:rtl w:val="true"/>
          <w:lang w:bidi="ar-SA"/>
        </w:rPr>
        <w:t>إِنِّی جاعِلٌ فِی الْأَرْضِ خَلِیفَهً</w:t>
      </w:r>
      <w:r>
        <w:rPr>
          <w:rStyle w:val="FootnoteAnchor"/>
          <w:rtl w:val="true"/>
        </w:rPr>
        <w:footnoteReference w:id="87"/>
      </w:r>
      <w:r>
        <w:rPr>
          <w:rFonts w:ascii="IRNazanin" w:hAnsi="IRNazanin" w:eastAsia="IRNazanin"/>
          <w:color w:val="111111"/>
          <w:sz w:val="28"/>
          <w:sz w:val="28"/>
          <w:szCs w:val="28"/>
          <w:rtl w:val="true"/>
          <w:lang w:bidi="fa-IR"/>
        </w:rPr>
        <w:t xml:space="preserve">با این سرانجام یا ظهور کامل این جانشین، به تمامی تحقّق می یابد و گویی همین نکته است که در آیه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نور به صورت وعده ی حتمى الوقوع خداوندی، از آن گفت و گو می رود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 لَيُمَكِّنَنَّ لَهُم دِينَهُم الَّذِي ارْتَضَى لَهُم و لَيُبَدِّلَنَّهُم مِن بَعْدِ خَوْفِهِم أَمْنًا</w:t>
      </w:r>
      <w:r>
        <w:rPr>
          <w:rStyle w:val="FootnoteAnchor"/>
          <w:rtl w:val="true"/>
        </w:rPr>
        <w:footnoteReference w:id="88"/>
      </w:r>
      <w:r>
        <w:rPr>
          <w:rFonts w:ascii="IRNazanin" w:hAnsi="IRNazanin" w:eastAsia="IRNazanin"/>
          <w:color w:val="111111"/>
          <w:sz w:val="28"/>
          <w:sz w:val="28"/>
          <w:szCs w:val="28"/>
          <w:rtl w:val="true"/>
          <w:lang w:bidi="fa-IR"/>
        </w:rPr>
        <w:t>و خصوصاً چون در ادامه، می افزاید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يَعبُدونَني لا يُشْرِكونَ بي شيئًا</w:t>
      </w:r>
      <w:r>
        <w:rPr>
          <w:rFonts w:ascii="IRNazanin" w:hAnsi="IRNazanin" w:eastAsia="IRNazanin"/>
          <w:color w:val="111111"/>
          <w:sz w:val="28"/>
          <w:sz w:val="28"/>
          <w:szCs w:val="28"/>
          <w:rtl w:val="true"/>
          <w:lang w:bidi="fa-IR"/>
        </w:rPr>
        <w:t xml:space="preserve"> گویی التزاماً به همان هدف خلقت اشاره می فرماید که در آیه ی مشهور علّت خلقت </w:t>
      </w: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89"/>
      </w:r>
      <w:r>
        <w:rPr>
          <w:rFonts w:ascii="IRNazanin" w:hAnsi="IRNazanin" w:eastAsia="IRNazanin"/>
          <w:color w:val="111111"/>
          <w:sz w:val="28"/>
          <w:sz w:val="28"/>
          <w:szCs w:val="28"/>
          <w:rtl w:val="true"/>
          <w:lang w:bidi="fa-IR"/>
        </w:rPr>
        <w:t>، تصریح شده است و در حقیقت مقصود بیان این نکته است که هدف و تمامیت خلقت و هستی صورة و معناً باید به چنین ظهوری منجر گردد و الا چون هیچ هدفی جز ظهور برای وحدت غیر ناپذیر ساحتِ توحید و هستی مطلق نمی توان فرض کرد تا این ظهور تحقّق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بیهوده و بی ثمر و بی دستاورد خواهد ماند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در احادیثی که به دلیل نارسایی شنوندگان، در حدّ کودکانه و ،تمثیلی مورد بیان قرار گرفته است؛ امّا به گونه ای هست که در صورت دقّت کافی عوامل متعددی را مستقیماً در آن نشان دهد تا وحدتِ محتوایی این اندیشه و آن تصاویر تشبیهی و تمثیلی را به سادگی برای ناظر بیطرف، قابل لمس و تصديق سازد و نشان دهد که این اتفاق پدیده ای حتمی الوقوع است که نه تنها ناگزیر مسیر </w:t>
      </w:r>
      <w:bookmarkStart w:id="360" w:name="pg8773_74205"/>
    </w:p>
    <w:p>
      <w:pPr>
        <w:pStyle w:val="BookText"/>
        <w:rPr/>
      </w:pPr>
      <w:bookmarkEnd w:id="360"/>
      <w:r>
        <w:rPr>
          <w:rFonts w:ascii="IRNazanin" w:hAnsi="IRNazanin" w:eastAsia="IRNazanin"/>
          <w:color w:val="111111"/>
          <w:sz w:val="28"/>
          <w:sz w:val="28"/>
          <w:szCs w:val="28"/>
          <w:rtl w:val="true"/>
          <w:lang w:bidi="fa-IR"/>
        </w:rPr>
        <w:t>هستی و خلقت، بر آن عبور خواهد کرد، بلکه اگر هدف هستی مطلق تجلی و ظهور خویش، با همه ی تمامیت آن است ،سرانجام به این ظهور و تجلی منجر خواهد شد و آن چه در گویش های متداول حدیثی و اعتقادی دیده یا شنیده می شود همین حقيقتِ قطعی الوجود و حتمى الوقوع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بحث را زوایا و نکات عمیق دیگری نیز هست که در جای خود، باید بدان پرداخت و آن چه در این موضع بیان گردید بخشی از آن است که مستقیماً، به بحث استناد به احادیث ارتباط می یافت و از طرح سایر زوایای آن، به دلیل عدم تناسب بحث و نیز بیم از تطویل، پرهیز گردید</w:t>
      </w:r>
      <w:r>
        <w:rPr>
          <w:rFonts w:eastAsia="IRNazanin" w:cs="IRNazanin"/>
          <w:color w:val="111111"/>
          <w:sz w:val="28"/>
          <w:szCs w:val="28"/>
          <w:rtl w:val="true"/>
          <w:lang w:bidi="fa-IR"/>
        </w:rPr>
        <w:t>.</w:t>
      </w:r>
    </w:p>
    <w:p>
      <w:pPr>
        <w:pStyle w:val="Heading2"/>
        <w:numPr>
          <w:ilvl w:val="1"/>
          <w:numId w:val="1"/>
        </w:numPr>
        <w:rPr/>
      </w:pPr>
      <w:bookmarkStart w:id="361" w:name="__RefHeading___Toc3502913_653776707"/>
      <w:bookmarkStart w:id="362" w:name="_Toc124"/>
      <w:bookmarkEnd w:id="361"/>
      <w:r>
        <w:rPr>
          <w:rtl w:val="true"/>
        </w:rPr>
        <w:t>پوزش و توضیح</w:t>
      </w:r>
      <w:bookmarkEnd w:id="362"/>
    </w:p>
    <w:p>
      <w:pPr>
        <w:pStyle w:val="BookText"/>
        <w:rPr/>
      </w:pPr>
      <w:r>
        <w:rPr>
          <w:rFonts w:ascii="IRNazanin" w:hAnsi="IRNazanin" w:eastAsia="IRNazanin"/>
          <w:color w:val="111111"/>
          <w:sz w:val="28"/>
          <w:sz w:val="28"/>
          <w:szCs w:val="28"/>
          <w:rtl w:val="true"/>
          <w:lang w:bidi="fa-IR"/>
        </w:rPr>
        <w:t>متنی که در برابر خوانندگان قرار دارد</w:t>
      </w:r>
    </w:p>
    <w:p>
      <w:pPr>
        <w:pStyle w:val="BookText"/>
        <w:rPr/>
      </w:pPr>
      <w:r>
        <w:rPr>
          <w:rFonts w:ascii="IRNazanin" w:hAnsi="IRNazanin" w:eastAsia="IRNazanin"/>
          <w:color w:val="111111"/>
          <w:sz w:val="28"/>
          <w:sz w:val="28"/>
          <w:szCs w:val="28"/>
          <w:rtl w:val="true"/>
          <w:lang w:bidi="fa-IR"/>
        </w:rPr>
        <w:t>اوّلاً در ارائه ی برداشت های خود به هیچ وجه، مدعی بیان مطلق و صد درصد مطابقی از هستی انسان و گویش قرآن و مقصود حدیث نیست و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ادعایی موضع کسانی است که اساساً از وادی اندیشه دور و با آن بیگانه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مجموعه فراهم آمده عبارت است از کوششی صمیمانه در جهت دریافت پیام هستی و قرآن و معنویت که در سطح اندیشه ی ارائه دهنده و نیز تدوین کننده ی آن قابل هضم و جذب و ارائه و استدلال بوده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با این مبنا فراهم آمده است که پیش نیاز فهم این گونه آموزه ها، ابتدا تصوّری صحیح و منطقی از آموزه های معنوی و همراه با تبیینی قابل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فرد مانند کودکان تصوّر ناکرده به تصدیق خواهد پرداخت و پس از مدتی با دست یابی به بلوغ عقلانی، سعی می کند همان نظرات کودکانه و اندیشه های نارسایی را که در دوران کودکی تصوّر کرده و آن ها را عین دیانت و حقیقت پنداشته است در سنین کمال صورت بندی کند که در نتیجه، فاصله ی بسیاری با حقیقت می یابد و نه قابل تفاهم خواهد بود و نه استدلال پذیر و در نهایت، نه می تواند آن ها را فرو نهد چرا که در اندیشه ی او به نام دیانت، رسوب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عهده ی استدلال ،آن برخواهد آمد؛ زیرا هم فاقد محتوای واقعی است و هم در جایگاه منطقی خویش قرار نگرفته و تعریف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روند پدید آمدن اندیشه های دینی در اذهان فرد فرد مردمان به خوبی نشان می دهد چگونه ابتدا در زمان کودکی باورهایی به نام آموزه های دینی، بدیشان القا می گردیده است که به دلیل خاصیت ذهن در زمان کودکی، همواره تصوّر ناشده تصدیق می شده اند و سپس در دوران بلوغ تنها و حداکثر همان گویش های در سطح کودکانه آن هم به گونه ای نارسا و غیر منطقی و غیر لازم، با استناد به نقلیاتی فهم ناشده و در نتیجه مبهم در کمال تکلّف، بر صحت آن استدلال می شده است؛ در حالی که سخن کودکانه نزد مردم به کمال عقل دست یافته تنها سایه ای و بویی از حقیقت را می تواند با خویش حمل کند و هرگز نمی توان آن باورها را مبنا و معیار هدف تربیت و معنویت و هستی و آفرینش دانست؛ بلکه به شرط بلوغ عقلانی باید گویشی بالغانه از آن ها ترتیب داد؛ یعنی پس از بلوغ عقلانی، از طریق تعمق درونی مقصود از آن ها را ابتدا در وجود خویش یافت و سپس به بیان آن ها پرداخت آن گاه به منقولات بزرگان نظر کرد و در اندازه ی فهم و بینش خود مجموعه ی برداشت ها و مشاهدات البته مستدل را در مورد آن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نیز نمی توان به استدلال نقلی پرداخت؛ زیرا کاربرد استدلال ،نقلی در هیچ وردی جز عرصه ی مفاهیم اعتباری و حکومتی قابل فرض و پذیرش نتواند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مجموعه ارائه می گردد چنین نگاهی است که ارائه دهنده در آن، حتّی المقدور شواهد برداشت خود را از طریق گویش های حدیثی و قرآن نشان دهد و در این راه، هرگز ادعای تمامیت و اطلاق نمی کند؛ بلکه بی گمان، آن را خالی از نقص و نارسایی نیز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آن منحصراً از این زاویه ی عقلی و تربیتی می توان نگریست و الا دور نیست که خواننده از آن به برداشت هایی پردازد که به هیچ وجه با مقصود گوینده مطابق نیست توجّه به این نکته ضروری است که اگر خواننده ای قادر نیست تا در این سطح به امور معنوی، اندیشه کند، بهتر آن است که از مرور بر این مجموعه خودداری ورزد</w:t>
      </w:r>
      <w:r>
        <w:rPr>
          <w:rFonts w:eastAsia="IRNazanin" w:cs="IRNazanin"/>
          <w:color w:val="111111"/>
          <w:sz w:val="28"/>
          <w:szCs w:val="28"/>
          <w:rtl w:val="true"/>
          <w:lang w:bidi="fa-IR"/>
        </w:rPr>
        <w:t xml:space="preserve">. </w:t>
      </w:r>
      <w:bookmarkStart w:id="363" w:name="pg8773_74207"/>
    </w:p>
    <w:p>
      <w:pPr>
        <w:pStyle w:val="Heading2"/>
        <w:numPr>
          <w:ilvl w:val="1"/>
          <w:numId w:val="1"/>
        </w:numPr>
        <w:rPr/>
      </w:pPr>
      <w:bookmarkStart w:id="364" w:name="__RefHeading___Toc3502915_653776707"/>
      <w:bookmarkStart w:id="365" w:name="_Toc125"/>
      <w:bookmarkEnd w:id="363"/>
      <w:bookmarkEnd w:id="364"/>
      <w:r>
        <w:rPr>
          <w:rtl w:val="true"/>
        </w:rPr>
        <w:t>محکم و متشابه</w:t>
      </w:r>
      <w:bookmarkEnd w:id="365"/>
    </w:p>
    <w:p>
      <w:pPr>
        <w:pStyle w:val="Heading2"/>
        <w:numPr>
          <w:ilvl w:val="1"/>
          <w:numId w:val="1"/>
        </w:numPr>
        <w:rPr/>
      </w:pPr>
      <w:bookmarkStart w:id="366" w:name="__RefHeading___Toc3502917_653776707"/>
      <w:bookmarkStart w:id="367" w:name="_Toc126"/>
      <w:bookmarkEnd w:id="366"/>
      <w:r>
        <w:rPr>
          <w:rtl w:val="true"/>
        </w:rPr>
        <w:t>مروری بر مباحث گذشته</w:t>
      </w:r>
      <w:bookmarkEnd w:id="367"/>
    </w:p>
    <w:p>
      <w:pPr>
        <w:pStyle w:val="BookText"/>
        <w:rPr/>
      </w:pPr>
      <w:r>
        <w:rPr>
          <w:rFonts w:ascii="IRNazanin" w:hAnsi="IRNazanin" w:eastAsia="IRNazanin"/>
          <w:color w:val="111111"/>
          <w:sz w:val="28"/>
          <w:sz w:val="28"/>
          <w:szCs w:val="28"/>
          <w:rtl w:val="true"/>
          <w:lang w:bidi="fa-IR"/>
        </w:rPr>
        <w:t>از مجموع آن چه به طرح آن مبادرت شد، تنها این نکته نیازمند یادآوری است که برای راه بردن به آموزه های دینی و خصوصاً قرآن، اندیشه های کلامی و نیز برداشت های ترجمانی و متعارف قرآنی و همچنین گویش های حدیثی، کارآمدی لازم را ندارند و قادر نیستند پیام دین و وحی را منتقل کنند و آن را به خواننده ی خویش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چه تاکنون عنوان گردید بیشتر جنبه ی سلبی داشت و تنها این نکته را نشان می داد که از کدام راه ها، نمی توان به آستانه ی درک مفاهیم وحی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از نشان دادن راه های ورود به حوزه ی درک مفاهیم وحی،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کم و بیش و به صورت جسته و گریخته این را خاطر نشان گردید که راه دست یابی به تعالیم دینی و نیز فهم پیام آسمانی وحی، نوعی درون نگری است و از طریق دریافت های تردیدناپذیر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آستانه ی درک آن آموزه ها می توان نائل شد؛ به این معنی که منحصراً با شناخت جایگاه انسان در مجموعه 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اندکی از آن در بحث خلقت انسان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گونه ای نگاه وجدانی و فطری را ترسیم و بر اساس آن، به فهم و درک قرآن پرداخت و در مباحث آن بررسی را آغاز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آمادگی لازم در جهت ورود به شناخت مفاهیم وحی، نگاهی اجمالی به مجموعه ی قرآن نیز ضروری است و از آن جا که متن مقدّس قرآن متنی گسترده </w:t>
      </w:r>
      <w:bookmarkStart w:id="368" w:name="pg8773_74208"/>
    </w:p>
    <w:p>
      <w:pPr>
        <w:pStyle w:val="BookText"/>
        <w:rPr/>
      </w:pPr>
      <w:bookmarkEnd w:id="368"/>
      <w:r>
        <w:rPr>
          <w:rFonts w:ascii="IRNazanin" w:hAnsi="IRNazanin" w:eastAsia="IRNazanin"/>
          <w:color w:val="111111"/>
          <w:sz w:val="28"/>
          <w:sz w:val="28"/>
          <w:szCs w:val="28"/>
          <w:rtl w:val="true"/>
          <w:lang w:bidi="fa-IR"/>
        </w:rPr>
        <w:t>است و دارای فراز و نشیب های بسیار طبعاً پدید آورنده ی پرسش های گوناگونی در زمینه های مختلف خواهد بود و در چنین حالتی امکان آن که با توضیحاتی اجمالی از تمامی آن گره گشایی شود وجود ندارد لذا ابتدا باید آن را از نظر مفهومی تفکیک کرد و در هر دسته از مفاهیم آن با منطق مورد لزوم همان بخش به بحث پرداخت تا ذهن خواننده مغشوش نگردد و توضیحاتی که ارائه می شود هر کدام در جای خود قرار گیرد و سپس من حیث المجموع، بتواند نسبت به تمامی آن، مفید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نخست باید توجّه داشت که این مجموعه مجموعه ای یک دست و یک نسق نیست و نمی توان تمامی آن را دارای عمق و استحکام واحدی دانست و با مباحث ،آن برخورد مشابهی داشت</w:t>
      </w:r>
      <w:r>
        <w:rPr>
          <w:rFonts w:eastAsia="IRNazanin" w:cs="IRNazanin"/>
          <w:color w:val="111111"/>
          <w:sz w:val="28"/>
          <w:szCs w:val="28"/>
          <w:rtl w:val="true"/>
          <w:lang w:bidi="fa-IR"/>
        </w:rPr>
        <w:t>.</w:t>
      </w:r>
    </w:p>
    <w:p>
      <w:pPr>
        <w:pStyle w:val="Heading2"/>
        <w:numPr>
          <w:ilvl w:val="1"/>
          <w:numId w:val="1"/>
        </w:numPr>
        <w:rPr/>
      </w:pPr>
      <w:bookmarkStart w:id="369" w:name="__RefHeading___Toc3502919_653776707"/>
      <w:bookmarkStart w:id="370" w:name="_Toc127"/>
      <w:bookmarkEnd w:id="369"/>
      <w:r>
        <w:rPr>
          <w:rtl w:val="true"/>
        </w:rPr>
        <w:t>ناهمگونی بخش های گوناگون قرآن</w:t>
      </w:r>
      <w:bookmarkEnd w:id="370"/>
    </w:p>
    <w:p>
      <w:pPr>
        <w:pStyle w:val="BookText"/>
        <w:rPr/>
      </w:pPr>
      <w:r>
        <w:rPr>
          <w:rFonts w:ascii="IRNazanin" w:hAnsi="IRNazanin" w:eastAsia="IRNazanin"/>
          <w:color w:val="111111"/>
          <w:sz w:val="28"/>
          <w:sz w:val="28"/>
          <w:szCs w:val="28"/>
          <w:rtl w:val="true"/>
          <w:lang w:bidi="fa-IR"/>
        </w:rPr>
        <w:t>مقدّم بر هر بحث تشریحی و توضیحی در مورد این نامه ی گران قدر، یعنی ،قرآن مهم ترین نکته ای که پرداختن بدان ضرروی است و غفلت از آن، آفات بسیاری در پی خواهد آورد، توجّه به بخش های گوناگونی است که به صورت طبیعی، این کتاب از آن ها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های گوناگون در متن این کتاب از نظر سطح معنا تفاوتی ژرف با هم دارند که نباید گمان برد که می توان بدون توجّه به ،آن ها بررسی در مورد این کتاب را آغاز کرد و آن را به سرانجامی رساند؛ چه دیر یا زود هر پژوهنده ای در مسیر مطالعه ی خود با آن برخورد کرده، راه عبور را بر خویش بسته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اوج و فرود مفهومی در متن ،قرآن، تا آن جاست که بدون در نظر گرفتن و روشن ساختن علّت آن، اساساً هیچ گفت و گوی فراگیر و شاملی از محتوای این متن میسر نخواهد بود و ضرروتاً در هر بحث قرآنی، باید از همان ابتدا و آغاز بدان پرداخت تا به گونه ای استوار در مسیر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حرکت فراهم گردد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این تفاوت ها در ،قرآن کاملاً آشکار است و مقایسه ای ابتدایی و </w:t>
      </w:r>
    </w:p>
    <w:p>
      <w:pPr>
        <w:pStyle w:val="BookText"/>
        <w:rPr/>
      </w:pPr>
      <w:r>
        <w:rPr>
          <w:rFonts w:ascii="IRNazanin" w:hAnsi="IRNazanin" w:eastAsia="IRNazanin"/>
          <w:color w:val="111111"/>
          <w:sz w:val="28"/>
          <w:sz w:val="28"/>
          <w:szCs w:val="28"/>
          <w:rtl w:val="true"/>
          <w:lang w:bidi="fa-IR"/>
        </w:rPr>
        <w:t>اجمالی آن را نشان می دهد؛ ولی چون تاکنون کم تر مورد توجّه قرار گرفته و لااقل در هیچ نوشتار و گفتاری، صریحاً بدان اشاره نشده است، بیم آن می رود که مقصود از ،آن به درستی دریافت نگردد یا مفهوم دیگری از آن برداشت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باید ابتدا با اشاره به چند نمونه ی ،واضح این تفاوت را نشان داد تا منظور از تأکید نسبت به اهمیت آن در این بحث، معلوم گردد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نیازمند تعمق نیست که حتّی در نخستین برخوردهای خویش با این کتاب، دریابیم که به عنوان مثال آيات </w:t>
      </w: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 مَا كَسَبَ</w:t>
      </w:r>
      <w:r>
        <w:rPr>
          <w:rStyle w:val="FootnoteAnchor"/>
          <w:rtl w:val="true"/>
        </w:rPr>
        <w:footnoteReference w:id="90"/>
      </w:r>
      <w:r>
        <w:rPr>
          <w:rFonts w:ascii="IRNazanin" w:hAnsi="IRNazanin" w:eastAsia="IRNazanin"/>
          <w:color w:val="111111"/>
          <w:sz w:val="28"/>
          <w:sz w:val="28"/>
          <w:szCs w:val="28"/>
          <w:rtl w:val="true"/>
          <w:lang w:bidi="fa-IR"/>
        </w:rPr>
        <w:t xml:space="preserve">با همه ی زیبایی و شیوایی آن در این کتاب با آیات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Style w:val="FootnoteAnchor"/>
          <w:rtl w:val="true"/>
        </w:rPr>
        <w:footnoteReference w:id="91"/>
      </w:r>
      <w:r>
        <w:rPr>
          <w:rFonts w:ascii="IRNazanin" w:hAnsi="IRNazanin" w:eastAsia="IRNazanin"/>
          <w:color w:val="111111"/>
          <w:sz w:val="28"/>
          <w:sz w:val="28"/>
          <w:szCs w:val="28"/>
          <w:rtl w:val="true"/>
          <w:lang w:bidi="fa-IR"/>
        </w:rPr>
        <w:t>هم سنگ و هم تراز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تعبیر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Style w:val="FootnoteAnchor"/>
          <w:rtl w:val="true"/>
        </w:rPr>
        <w:footnoteReference w:id="92"/>
      </w:r>
      <w:r>
        <w:rPr>
          <w:rFonts w:ascii="IRNazanin" w:hAnsi="IRNazanin" w:eastAsia="IRNazanin"/>
          <w:color w:val="111111"/>
          <w:sz w:val="28"/>
          <w:sz w:val="28"/>
          <w:szCs w:val="28"/>
          <w:rtl w:val="true"/>
          <w:lang w:bidi="fa-IR"/>
        </w:rPr>
        <w:t xml:space="preserve">در متن این کتاب مفهوماً در ردیف آیاتی مانند </w:t>
      </w:r>
      <w:r>
        <w:rPr>
          <w:rFonts w:ascii="Amiri" w:hAnsi="Amiri" w:eastAsia="Amiri" w:cs="Amiri"/>
          <w:color w:val="111111"/>
          <w:sz w:val="28"/>
          <w:sz w:val="28"/>
          <w:szCs w:val="28"/>
          <w:rtl w:val="true"/>
          <w:lang w:bidi="ar-SA"/>
        </w:rPr>
        <w:t xml:space="preserve">وَسِعَ كُرسِيُّهُ السَّماواتِ والأرض </w:t>
      </w:r>
      <w:r>
        <w:rPr>
          <w:rStyle w:val="FootnoteAnchor"/>
          <w:rtl w:val="true"/>
        </w:rPr>
        <w:footnoteReference w:id="93"/>
      </w:r>
      <w:r>
        <w:rPr>
          <w:rFonts w:ascii="Amiri" w:hAnsi="Amiri" w:eastAsia="Amiri" w:cs="Amiri"/>
          <w:color w:val="111111"/>
          <w:sz w:val="28"/>
          <w:sz w:val="28"/>
          <w:szCs w:val="28"/>
          <w:rtl w:val="true"/>
          <w:lang w:bidi="ar-SA"/>
        </w:rPr>
        <w:t>و أَللهُ نُورُ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اندیشه ای نیز به برابری آیات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w:t>
      </w:r>
      <w:r>
        <w:rPr>
          <w:rStyle w:val="FootnoteAnchor"/>
          <w:rtl w:val="true"/>
        </w:rPr>
        <w:footnoteReference w:id="95"/>
      </w:r>
      <w:r>
        <w:rPr>
          <w:rFonts w:ascii="Amiri" w:hAnsi="Amiri" w:eastAsia="Amiri" w:cs="Amiri"/>
          <w:color w:val="111111"/>
          <w:sz w:val="28"/>
          <w:sz w:val="28"/>
          <w:szCs w:val="28"/>
          <w:rtl w:val="true"/>
          <w:lang w:bidi="ar-SA"/>
        </w:rPr>
        <w:t>با هُوَ الله الذي لا إله إلّا هُوَ عَالِمُ الْغَيْبِ والشَّهَادَةِ هُوَ الرَّحمان الرحيم</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حکم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اوج و فرود کاملا آشکار است و به هیچ روی قابل انکار نیست؛ مگر آن که شخص </w:t>
      </w:r>
    </w:p>
    <w:p>
      <w:pPr>
        <w:pStyle w:val="BookText"/>
        <w:rPr/>
      </w:pPr>
      <w:r>
        <w:rPr>
          <w:rFonts w:ascii="IRNazanin" w:hAnsi="IRNazanin" w:eastAsia="IRNazanin"/>
          <w:color w:val="111111"/>
          <w:sz w:val="28"/>
          <w:sz w:val="28"/>
          <w:szCs w:val="28"/>
          <w:rtl w:val="true"/>
          <w:lang w:bidi="fa-IR"/>
        </w:rPr>
        <w:t>از هرگونه تدبر و تفکری عاری باشد یا خود را به یکسان انگاری تمامی متن قرآن مجبور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تمایز به هر دلیل با ناباوری و حتّی عدم قبول، مواجه شود یا تنها بدان توجّه کافی مبذول نگردد، نتیجه آن خواهد شد که باید به تمامی متن این کتاب بدون توجّه به معانی نهفته در آن به صورت یکسان و یک جا نگریست و چشم بسته آن را پذیرفت و در برابر آن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گونه انقیاد فاصله گرفتن و دوری جستن از ساحت معانی این کتاب است که هیچ صاحب خردی، آزادانه و آگاهانه این سخن را در وجدان خویش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عرصه ی قراردادها و قوانین اجباراً و تحكماً بدين تلقى موظف دانسته شود، نمی توان این پذیرش را در وجدان و ضمیر پنهان شخص عاقل و آزاد وارد کرد؛ بلکه تنها سبب می گردد تا مردمان در اجتماعات، از طرح آن پرهیز کنند و سخنی در مورد آن به لب نیاورند؛ یعنی تنها می توان در محیط های دینی از آن سخن نگفت و طبعاً پاسخی هم در مورد آن نشنید؛ ولی در ضمیر ناپیدای اشخاص مشاهده ی این اوج و فرود امری غیر قابل اجتناب است که از آن گریزی نیست و در محیط های آزادتر گفت و گوهایی در مورد آن صورت می پذیرد که بیگانه ماندن محیط های دینی از آن ها جبران ناپذیرترین آسیب ها را پدید خواهد آورد؛ چنان که در این روزگار مکرراً شاهد آن ایم و در آینده بی گمان با وسعت بیشتری با آن روبه رو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اساساً نمی توان پدیده ای را به گونه ای فرض کرد که امکان تشخیص اوج و فرود در آن ممنوع تلقّی شود یا خلاف و ناصواب قلمداد گردد؛ مگر آن که پیشاپیش ارتباط افراد با مفهوم و محتوا و درون مایه ی آن، به کلی مسدود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این را نخواهد پذیرفت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وجود بخش های گوناگون این کتاب توجّه گردد، به سادگی علّت وجودِ فراز و نشیبی که در متن ،قرآن به صورت کاملاً طبیعی مشاهده می شود، نشان داده خواهد شد و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گمان ناصواب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سراسر این کتاب در یک پایه و مایه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کاملاً طبیعی و خالی از هر تکلفی، از ذهن می زداید و </w:t>
      </w:r>
    </w:p>
    <w:p>
      <w:pPr>
        <w:pStyle w:val="BookText"/>
        <w:rPr/>
      </w:pPr>
      <w:r>
        <w:rPr>
          <w:rFonts w:ascii="IRNazanin" w:hAnsi="IRNazanin" w:eastAsia="IRNazanin"/>
          <w:color w:val="111111"/>
          <w:sz w:val="28"/>
          <w:sz w:val="28"/>
          <w:szCs w:val="28"/>
          <w:rtl w:val="true"/>
          <w:lang w:bidi="fa-IR"/>
        </w:rPr>
        <w:t>مهم تر از آن راه ارتباط مفهومی با متن قرآن را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گام در طرح این بحث، تثبیت این مدّعاست که بر خلاف تصوّر ،متعارف آن چه در این مجموعه به نام قرآن گرد آمده است هرگز در یک سطح نیست و وجود فراز و نشیب در آن قطعی و غیر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نکته را بدون هرگونه استدلال نیز می توان پذیرفت زیرا حجم و تنوع مطالب در آن به گونه ای هست که تصوّر آن را بدون اوج و فرود نا ممکن نشان دهد امّا به دلایلی ،چند پذیرش این نکته همواره با ناباوری روبه رو شده و با همه ی سهولت و روانی خود، پذیرفته نبوده یا لااقل مبنای بررسی در مورد آن قرار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مذکور مستقیماً از همین ویژگی برخاسته است؛ زیرا این پذیرش با این پی آمد قطعی همراه است که راه برخورد با هر یک از بخش های قرآن با سایر بخشها کاملاً متفاوت خواهد شد و نمی توان با تمامی آن به گونه ای واحد برخورد کرد و بی محابا به برداشت از آن پرداخت و در نتیجه بدان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دلیل همین نتیجه ی غریب و سخت هضم است که معمولاً افراد در پذیرش یا اظهار این ویژگی در مورد ،قرآن مقاومت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ورزند پذیرش این ویژگی در قرآن در این مرحله ی ابتدایی متوقف نمی گردد و در نتیجه به پی آمدهای دیگری نیز تسری می یابد که در سامعه ی ذهنیّت های دینی متعارف به سهولت نمی نشیند؛ زیرا اساساً این گونه ذهنیّت ها با این شیوه برخورد کاملاً ناآشنا و بیگانه است و از آن جا که در طول تاریخ، عموماً روش برخورد ذهنیّت های متعارف با متن قرآن با تصویری از یک قداست لااقل ،اجمالی همراه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رام به خود نداده است که به سنجش محتوای آن پردازد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 بحث در حقیقت مدخل و آغاز راه ورود به موضوع محکم و متشابه است و خصوصاً به دلیل غموض ،آن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گره گشایی در مورد آن صورت نیافته است بنابراین فرو گذاشتن و مغفول نهادن ،آن برای همیشه مقبول و پسندیده نیست که دیر یا زود جریان طبیعی امور آن را بر سر بازار اندیشه و نظر خواهد آورد؛ زیرا ابهام آن بحث به ابهام فراگیر و غیر قابل حلی در موردِ خودِ </w:t>
      </w:r>
    </w:p>
    <w:p>
      <w:pPr>
        <w:pStyle w:val="BookText"/>
        <w:rPr/>
      </w:pPr>
      <w:r>
        <w:rPr>
          <w:rFonts w:ascii="IRNazanin" w:hAnsi="IRNazanin" w:eastAsia="IRNazanin"/>
          <w:color w:val="111111"/>
          <w:sz w:val="28"/>
          <w:sz w:val="28"/>
          <w:szCs w:val="28"/>
          <w:rtl w:val="true"/>
          <w:lang w:bidi="fa-IR"/>
        </w:rPr>
        <w:t>قرآن می انجامد که نزد هیچ کس پذیرفتنی نیست و به این دلیل پرداختن بدان از هر زاویه و دیدگاهی، ناگزیر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به نظر آید که ادعای نابرابری در بخش های مختلف قرآن خدشه ای بر ساحت بلند این کتاب وارد خواهد ساخت و در نتیجه به دلیل پرهیز از این پی آمد ناخودآگاه از پذیرش ،آن هراس و گریزی در ذهن پدید آید باید توجّه داشت که این برداشت تنها از آن روست که از گزاره ی مجمل و تحلیل ناشده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،قرآن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صحت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غیر واقعی و خیالی و مبالغه آمیز و منفعلانه ارائه گردیده است؛ گفتی چنان پنداشته اند که شرط مسلمانی پذیرش تحکم آمیز قداست این کتاب و 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مشکلی در میان نیست؛ ولی چون از این مقدمه ی غیر واضح، برداشتی کودکانه و آمیخته به مبالغه و غیر واقعی رواج یابد ذهن پژوهنده این گونه از آن گریزان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بر اساس این نگاه قداست تمامی این کتاب به گونه ای تصویر می شود که افراد به هیچ وجه خود را مجاز ندانند تا بخش های گوناگون آن را با یک دیگر مقایسه و اصل را از فرع در آن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راه بهره مندی از معانی این متن گران سنگ را مسدود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تا مرحله ی فرهنگ نگرش به آن نیز پیش رفته است؛ زیرا در پی رواج آن پژوهشگران در طول تاریخ نیز به خود این اجازه را نداده اند که به صورتی کاملاً جدی، معانی اصلی قرآن را از مفاهیم فرعی آن جدا سازند و با این شیوه، راه فهم این کتاب را برای خود و مردمان تسهیل کنند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انگاری به اندازه ای فراگیر است که هر اندیشه ای جز آن را در معرض مناقشه قرار می دهد و با ناباوری روبه رو می سازد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مسلمان در این نکته تردید نمی ورزد که سراسر این کتاب وحی خداوندی است و به همین دلیل نیز مورد احترام و تقدیس است بی گفت وگو عظمت قرآن برخاسته از معانی ژرفی است که در آن به ودیعت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به دریایی مانند کنند که در دل صدف های نهفته در قعر آن </w:t>
      </w:r>
    </w:p>
    <w:p>
      <w:pPr>
        <w:pStyle w:val="BookText"/>
        <w:rPr/>
      </w:pPr>
      <w:r>
        <w:rPr>
          <w:rFonts w:ascii="IRNazanin" w:hAnsi="IRNazanin" w:eastAsia="IRNazanin"/>
          <w:color w:val="111111"/>
          <w:sz w:val="28"/>
          <w:sz w:val="28"/>
          <w:szCs w:val="28"/>
          <w:rtl w:val="true"/>
          <w:lang w:bidi="fa-IR"/>
        </w:rPr>
        <w:t>گوهرهای بی مانندی پنهان ،است تمثیل نامناسبی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که اهمیت دریایی با این ویژگی منحصر به فرد فرض گردد و همین انحصار عنایت و توجّه و ستایش بی نظیری را نسبت به آن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چشم گیر و پُر اهمیت نمی تواند عاملی برای یکسان پنداشتن امواج متغیر این دریای بی مانند، با صدف های قعر آن گردد؛ چنان که پوسته ی صدف های بسیار پر ارج را نیز نمی توان با گوهرهایی که در دل دارد یکی و برابر قلمداد کرد که در این گونه تلقّی بیش از هر چیز، عظمت آن گوهرها نادیده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یکسان پنداشتن تمامی ،قرآن این تالی فاسد ویرانگر را با خود همراه دارد که موج و مروارید در آن یکی پنداشته شود و البته بدون تردید، آن چه در این میان فدا می گردد ارزش لئالی گران قدری خواهد بود که همواره عامّل ایجاد ارزش بی نظیر این کتاب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کتاب را به اندام یا شخصیت آدمی نیز مانند کنیم همچنان که نمی توان ارزش چشم و گوش را، با اندام هایی هم چون ناخن و مو در او یکسان پنداشت یا ویژگی عقل و اراده و انتخاب را با خواصی مانند خنده و گریه در تعریف وجود او برابر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نیز معقول نخواهد بود که در این کتاب ریشه های استوار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متشابهات آن یکسان و برابر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یکسان انگاری حقیقت آن را می پوشاند و راه پدید آمدن هر شناخت قابل اتکایی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با همه ی تمامیت و کمالِ ،خویش از این گونه اوج و فرود خالی نیست و بی گمان، بخش هایی از آن در حکم ریشه و اصل و پایه و ما در آن است و نیز بخش بیشتر آن در جایگاه فرع و شاخ و برگ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تمامی این درخت زیباست و سراسر این سازه اندا،موار عدم تشخیص اصل از فرع و یکسان پنداشتن تمامی آن به معنی ناشناختن و بیگانه ماندن از جوهر و درون مایه ی آن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حتّی در متن ،قرآن با تأکید مورد اشاره قرار گرفته و با صراحت تمام اعلام شده است؛ امّا مانند بسیاری نکات دیگر به دلیل بی توجّهی یا عدم نیاز یا </w:t>
      </w:r>
    </w:p>
    <w:p>
      <w:pPr>
        <w:pStyle w:val="BookText"/>
        <w:rPr/>
      </w:pPr>
      <w:r>
        <w:rPr>
          <w:rFonts w:ascii="IRNazanin" w:hAnsi="IRNazanin" w:eastAsia="IRNazanin"/>
          <w:color w:val="111111"/>
          <w:sz w:val="28"/>
          <w:sz w:val="28"/>
          <w:szCs w:val="28"/>
          <w:rtl w:val="true"/>
          <w:lang w:bidi="fa-IR"/>
        </w:rPr>
        <w:t>حتّى ناتوانی در برخورد با آن رها شده و چنان که باید مورد توجّه و اعتنا قرار نگرفته است تا آن جا که گفتی ناشنیده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وضوح اعلام می کند </w:t>
      </w:r>
      <w:r>
        <w:rPr>
          <w:rFonts w:ascii="Amiri" w:hAnsi="Amiri" w:eastAsia="Amiri" w:cs="Amiri"/>
          <w:color w:val="111111"/>
          <w:sz w:val="28"/>
          <w:sz w:val="28"/>
          <w:szCs w:val="28"/>
          <w:rtl w:val="true"/>
          <w:lang w:bidi="ar-SA"/>
        </w:rPr>
        <w:t>هو الَّذي أَنْزَلَ عَلَيْكَ الْكِتابَ مِنْهُ آيَاتٌ مُحْكَمَاتٌ هُنَّ أُمُّ الْكِتَابِ وَأُخَرُ مُتَشَابِهَاتٌ</w:t>
      </w:r>
      <w:r>
        <w:rPr>
          <w:rStyle w:val="FootnoteAnchor"/>
          <w:rtl w:val="true"/>
        </w:rPr>
        <w:footnoteReference w:id="97"/>
      </w:r>
      <w:r>
        <w:rPr>
          <w:rFonts w:ascii="IRNazanin" w:hAnsi="IRNazanin" w:eastAsia="IRNazanin"/>
          <w:color w:val="111111"/>
          <w:sz w:val="28"/>
          <w:sz w:val="28"/>
          <w:szCs w:val="28"/>
          <w:rtl w:val="true"/>
          <w:lang w:bidi="fa-IR"/>
        </w:rPr>
        <w:t>می توان پرسید که واقعاً قرآن از بیان این آیه چه مقصودی داشته است؟ آیا جز این است که هشدار فرموده تا مبادا ریشه های این کتاب با فروع و شاخ و برگ آن، مشتبه شود و موج این دریا با مروارید نهفته در دل ،آن همانند و یکسان قلمداد گردد؟ این تصریح نشان می دهد که امکان این گونه خلط و اشتباه در مورد قرآن از ابتدای زمان صدور، محتمل بوده و خصوصاً ادامه ی آیه بیانگر آن است که از همان نخستین روزها این پدیده همواره در معرض سوء استفاده و برداشت نیز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یکسان انگاری تمامی متن این کتاب مقدّس استفاده ی بی محابا و آزادانه از هر لفظ آن است و این برخاسته از این پیش زمینه ی فرهنگی است که در آن، قداست تمامی آن یکسان تبلیغ شده است و در نتیجه، پژوهندگان کم تر این اجازه را به خود داده اند که در متن آن به سنجش برخیزند و اصل و فرع را در آن از یک دیگر باز شنا 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نگاه از جانبی دیگر این پی آمد غیر قابل اجتناب را با خود همراه آورده است که به اصطلاح هفتاد و دو ملت بدان استناد جویند و حقّانیت خویش را همواره بدان منتسب سازند؛ در حالی که چه بسا دامن بسیاری از مرافعات بی بنیاد پس از دست یابی به اصول و ریشه ها بر چیده گردد و در نتیجه، گروه های مختلف این همه خود را نیازمند انشعاب نپندارند؛ زیرا بی گمان راه تربیت و دیانت این اندازه مشتت و متفرق نیست پدید آمدن این انشعابات و رویش قارچ گونه ی انواع مذاهب در بستر این دعوت ،اخلاقی گذشته از تمایلات گوناگون، برخاسته از همین اوج و فرودی است که در متن این کتاب به صورت طبیعی وجود داشته </w:t>
      </w:r>
      <w:bookmarkStart w:id="371" w:name="pg8773_74215"/>
    </w:p>
    <w:p>
      <w:pPr>
        <w:pStyle w:val="BookText"/>
        <w:rPr/>
      </w:pPr>
      <w:bookmarkEnd w:id="371"/>
      <w:r>
        <w:rPr>
          <w:rFonts w:ascii="IRNazanin" w:hAnsi="IRNazanin" w:eastAsia="IRNazanin"/>
          <w:color w:val="111111"/>
          <w:sz w:val="28"/>
          <w:sz w:val="28"/>
          <w:szCs w:val="28"/>
          <w:rtl w:val="true"/>
          <w:lang w:bidi="fa-IR"/>
        </w:rPr>
        <w:t>است ولی از آن جا که تمامی آن را یکسان پنداشته اند هر گروه به بخشی از آن تمسک جسته و سایر معانی را بر اساس همان زیربنای موهوم و پندارین اوّلیّه ی خویش، توجیه و تأویل کرده است</w:t>
      </w:r>
      <w:r>
        <w:rPr>
          <w:rFonts w:eastAsia="IRNazanin" w:cs="IRNazanin"/>
          <w:color w:val="111111"/>
          <w:sz w:val="28"/>
          <w:szCs w:val="28"/>
          <w:rtl w:val="true"/>
          <w:lang w:bidi="fa-IR"/>
        </w:rPr>
        <w:t>.</w:t>
      </w:r>
    </w:p>
    <w:p>
      <w:pPr>
        <w:pStyle w:val="Heading2"/>
        <w:numPr>
          <w:ilvl w:val="1"/>
          <w:numId w:val="1"/>
        </w:numPr>
        <w:rPr/>
      </w:pPr>
      <w:bookmarkStart w:id="372" w:name="__RefHeading___Toc3502921_653776707"/>
      <w:bookmarkStart w:id="373" w:name="_Toc128"/>
      <w:bookmarkEnd w:id="372"/>
      <w:r>
        <w:rPr>
          <w:rtl w:val="true"/>
        </w:rPr>
        <w:t>پرسش از علّت وجود بخش های متفاوت</w:t>
      </w:r>
      <w:bookmarkEnd w:id="373"/>
    </w:p>
    <w:p>
      <w:pPr>
        <w:pStyle w:val="BookText"/>
        <w:rPr/>
      </w:pPr>
      <w:r>
        <w:rPr>
          <w:rFonts w:ascii="IRNazanin" w:hAnsi="IRNazanin" w:eastAsia="IRNazanin"/>
          <w:color w:val="111111"/>
          <w:sz w:val="28"/>
          <w:sz w:val="28"/>
          <w:szCs w:val="28"/>
          <w:rtl w:val="true"/>
          <w:lang w:bidi="fa-IR"/>
        </w:rPr>
        <w:t xml:space="preserve">اگر تنها در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ژرف میان آیات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نرود و لااقل مفروض گرفته شود نوبت پاسخ به این پرسش اساسی خواهد رسید که این تفاوت چشم گیر در آیات قرآن برخاسته از چیست؟ اگر سراسر آن وحی خداوندی است چگونه این تفاوت در اوج و فرود بدان راه یافته و این متن را با غثّ و سمین همراه ساخته است؟ اصل تفاوت میان آیات به صورتی کاملاً روشن دیده می شود و در آن، تردید نیست و خصوصاً در متن قرآن بدان اشاره رفته و چنان که گفته شد، آیات خود را به محکم و متشابه تقسیم و به وجود آن تصریح فرموده است؛ ولی منشأ این تفاوت ملموس میان محتوای آیات مذکور و بسیاری دیگر از آیات چیست؟</w:t>
      </w:r>
    </w:p>
    <w:p>
      <w:pPr>
        <w:pStyle w:val="BookText"/>
        <w:rPr/>
      </w:pPr>
      <w:r>
        <w:rPr>
          <w:rFonts w:ascii="IRNazanin" w:hAnsi="IRNazanin" w:eastAsia="IRNazanin"/>
          <w:color w:val="111111"/>
          <w:sz w:val="28"/>
          <w:sz w:val="28"/>
          <w:szCs w:val="28"/>
          <w:rtl w:val="true"/>
          <w:lang w:bidi="fa-IR"/>
        </w:rPr>
        <w:t>هر پاسخی که به پرسش فوق داده شود، زیربنای نگاه به قرآن را تشکیل خواهد داد و پس از پذیرش آن باید به نتایج آن گردن نهاد و بدان ملتزم بود؛ زیرا بدون یک زیربنا هر اظهار نظر در هر موضوعی اعم از قرآن یا غیر آن فاقد مبنا و پایگاه منطقی خواهد بود پس اگر این پاسخ نشان دهد که این تفاوت ملموس برخاسته از چیست، دیگر نمی توان از نتایج آن، سر باز زد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باید نشان داد که آیا این تفاوت ها به همین تفاوت محکم و متشابه منحصر است یا نکته ای دیگر در آن پنهان است که باید در جست و جوی کشف آن به انتظار ماند و اگر پاسخ محکم و متشابه برای نشان دادن منشأ این تفاوت، کافی به نظر رسید، آن گاه باید تعیین کرد که هر آیه باید با چه وصفی همراه باشد تا محکم یا متشابه خوانده شود؟ در غیر این صورت باید جست و جو کرد و به نظریه ای استوار دست یافت تا پاسخ این پرسش اساسی درباره ی قرآن را در خود نهفته داشته باشد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هر گونه بررسی و پژوهش بنیادین در </w:t>
      </w:r>
    </w:p>
    <w:p>
      <w:pPr>
        <w:pStyle w:val="BookText"/>
        <w:rPr/>
      </w:pPr>
      <w:r>
        <w:rPr>
          <w:rFonts w:ascii="IRNazanin" w:hAnsi="IRNazanin" w:eastAsia="IRNazanin"/>
          <w:color w:val="111111"/>
          <w:sz w:val="28"/>
          <w:sz w:val="28"/>
          <w:szCs w:val="28"/>
          <w:rtl w:val="true"/>
          <w:lang w:bidi="fa-IR"/>
        </w:rPr>
        <w:t>مورد این متن برای همیشه مسدود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مهم ترین بحثی که در این مسیر از پرداختن به آن، ناگزیر خواهیم بود، نشان دادن علّت ظهور سطوح مختلف و به تعبیر دیگر، اوج و فرودی است که آیات این کتاب نسبت به یک دیگر دارند؛ زیرا این بحث، متکفل تصحیح نگاهی است که بر اساس آن، تمامی متن قرآن یکنواخت و در یک سطح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متن آن، به صراحت اعلام شده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 آيَاتٌ مُحْكَمَاتٌ ؛ هُنَّ أُمُّ الْكِتَابِ وَ أُخَرُ مُتَشابِهاتٌ</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هرگز این تذکر زیر بنای توجّه و نگاه به قرآن قرار نگرفته و سخن متین و محکمی نیز در مورد آن ابراز نشده است که مقصود از محکم در آن چیست و مصادیق آن کدام است و منظور از متشابه در آن چه 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هرگز بیان نکرده اند که چه ضرورتی وجود متشابهات را در آن ایجاب کرده است و با کدام ،ضابطه می توان محکم را در آن از متشابه جدا ساخت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بتوان بدون هرگونه تردید و دغدغه بدین بحث پرداخت و در این راه با اطمینان کافی قدم برداشت به نظر می رسد ابتدا باید قرآن را در یک مطالعه ی فراگیر در برابر نهاد و گونه های معانی آن را فارغ از هر پیش فرضی و خصوصاً بی توجّه به اصطلاح و تقسیم محکم و متشابه، به صورتی کاملا آزاد، از یک دیگر تمیز داد و انواع آن را مشخص ساخت سپس جست و جو کرد و بر اساس نظریه ای استوار و به دور از تکلف و نگاه توجیه گرانه، علّت تلفیق این انواع را در آن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می توان در مورد مصداق محکم و متشابه در آن، به داوری نشست که با تشخیص روشن و تعیین دقیق آن ها از یک دیگر، راه داوری در باره ی محتوای این کتاب گران قدر باز خواهد شد بدون سپردن کامل این مسیر، هر سخن و نظریه ای در مورد قرآن بدون مبنا و فاقد زیربنا و طبعاً خالی از اعتبار علمی و منطقی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تقسیم بندی قرآن به بخش های گوناگون کار نو و بی سابقه ای نیست و از دیر باز، کسانی که در این مجموعه به گفت و گو پرداخته اند، آیات احکام و قصص آن را، به عنوان بخش های عمده ی ،قرآن شناسایی و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تقسیم بندی ها و این که در طول تاریخ این گونه جداسازی ها با چه اهدافی صورت پذیرفته است، مورد نظر نیست؛ ولی بی تردید این گونه تفکیک ها، بیانگر علّت تمایز بخش های محکم و متشابه نبوده است و طرفه آن که بحث کنندگان در مورد قرآن هرگز در مباحث خود به این زیربنای اساسی و تفاوت بنیادین میان آیات قرآن اشاره نکرده و در نتیجه ساختمان آرای خود را بر پایه ی تقسیمات ماهوی خود قرآن استوار نساخته اند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ظواهر الفاظ را در این کتاب حجّت پنداشته اند، خود به خود به این رأی، ابراز تمایل کرده اند که آیات احکام همان دستورات عملی قرآن است و از آن نتیجه گرفته اند که محکمات عبارت از دستورات عبادی و رفتاری این کتاب است و سایر بخش های آن در زمره ی متشابهات محسوب می گردد و هیچ دلیلی نیز برای این ادعای خویش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سخن برخاسته از دلیل و برهان نمی تواند بود؛ بلکه این نوع اظهار نظرها همواره نشانگر تمایل به یک نظریه است که البته آن نظر نیز برآمده از زاویه ی نگاه و تعریف شخص از مجموعه ی مفاهیم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جا که این گروه، همواره با این پیش فرض حرکت می کنند که دین تنها عبارت از دستورات عملی ،است، بر اساس این تعریف آن نتیجه خودبه خود در پی خواهد آمد و گریزی از آن نیست؛ امّا اگر بخواهند به این پرسش پاسخ دهند که دستورات و فرمان ها برخاسته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ی قاهرانه ی موجودی برتر به نام خداوند، آن ها را بدون دلیل از آدمیان خواسته یا شرایط ماهوی این موجودِ انسان نام در حرکت های تکاملی خود آن ها را ایجاب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نشان داده خواهد شد که تعریف آن ها در مورد زیربنای ،دیانت با هیچ منطقی قابل پذیرش یا دفاع نمی تواند بود و سست بودن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محکمات قرآن عبارت از دستورات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نمایان می سازد </w:t>
      </w:r>
      <w:bookmarkStart w:id="374" w:name="pg8773_74218"/>
    </w:p>
    <w:p>
      <w:pPr>
        <w:pStyle w:val="Heading2"/>
        <w:numPr>
          <w:ilvl w:val="1"/>
          <w:numId w:val="1"/>
        </w:numPr>
        <w:rPr/>
      </w:pPr>
      <w:bookmarkStart w:id="375" w:name="__RefHeading___Toc3502923_653776707"/>
      <w:bookmarkStart w:id="376" w:name="_Toc129"/>
      <w:bookmarkEnd w:id="374"/>
      <w:bookmarkEnd w:id="375"/>
      <w:r>
        <w:rPr>
          <w:rtl w:val="true"/>
        </w:rPr>
        <w:t>مهم ترین بخش های قرآن</w:t>
      </w:r>
      <w:bookmarkEnd w:id="376"/>
    </w:p>
    <w:p>
      <w:pPr>
        <w:pStyle w:val="BookText"/>
        <w:rPr/>
      </w:pPr>
      <w:r>
        <w:rPr>
          <w:rFonts w:ascii="IRNazanin" w:hAnsi="IRNazanin" w:eastAsia="IRNazanin"/>
          <w:color w:val="111111"/>
          <w:sz w:val="28"/>
          <w:sz w:val="28"/>
          <w:szCs w:val="28"/>
          <w:rtl w:val="true"/>
          <w:lang w:bidi="fa-IR"/>
        </w:rPr>
        <w:t>ابتدایی ترین نگاه به قرآن کریم گویای آن است که این کتاب متنی است آکنده از مطالب متنوع که در سطوح گوناگون و با شیوه های مختلف مقاصد خویش را بیان و تعلیم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منکر نقل داستان های تاریخی در قرآن نیست یا وجود دستورات عملي لازم الاجرا را در آن انکار نمی تواند کرد؛ امّا پاسخ این پرسش که چه ارتباطی میان نقل وقایع تاریخی و دستورات عملی، وجود دارد؟ زمینه ی اساسی بحث ما در این مقطع است؛ یعنی باید به این پرسش پاسخ گفت که اگر قرآن کتاب دستورات عملی است نقل وقایع تاریخی در آن به چه معناست و اگر تاریخ است دستورات ،عملی در آن چه می کند؟ زیرا این دو محتوا، لااقل در بادی نظر، هم سو به نظر نمی آیند</w:t>
      </w:r>
    </w:p>
    <w:p>
      <w:pPr>
        <w:pStyle w:val="BookText"/>
        <w:rPr/>
      </w:pPr>
      <w:r>
        <w:rPr>
          <w:rFonts w:ascii="IRNazanin" w:hAnsi="IRNazanin" w:eastAsia="IRNazanin"/>
          <w:color w:val="111111"/>
          <w:sz w:val="28"/>
          <w:sz w:val="28"/>
          <w:szCs w:val="28"/>
          <w:rtl w:val="true"/>
          <w:lang w:bidi="fa-IR"/>
        </w:rPr>
        <w:t xml:space="preserve">به دنبال این دو گونه سخن در قرآن نوبت به وقایع تاریخی هم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انعکاس احوال شخصیه ی رسول خدا صلی الله علیه و آله و حوادث محیط نزول قرآن، در این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که وجود آن نیز در لابلای آیات این کتاب الاهی قابل تردید نیست باید نشان داد که آن ها نیز به چه منظور و برخاسته از چه زیربنایی است و مهم تر از همه این که واگوی حقایق بی چون و چرای هستی است که در این ردیف قرار دارد؛ زیرا این کتاب، پیش از هر چیز مدعی بیان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تعیین کرد که پیام این بخش در آن با چه زبانی انعکاس یافته است و راه دست یابی به آن معانی چگونه خواهد بود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گفته شد بدون در نظر داشتن این چهار نوع گویش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این کتاب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تعیین جایگاه هر یک از آن ها نمی توان اطمینان یافت که برداشت های گوناگون از محتوای این کتاب چه اندازه با مقصود این متن مقدّس منطبق است به زبان دیگر بدون وجود یک نظریه ی جامع و یک زیربنای مورد توافق در تعریف این کتاب و نشان دادن شیوه ی بیان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 ورود به این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درباره ی نکات زیربنایی آن امکان گفت و گو وجود ندارد؛ چه رسد به موارد جزئی راه دست یابی به چنین تعریفی چگونه می تواند بود؟ این خود پرسشی است که در مسیر این بحث قرار دارد و اوّلین گام آن است</w:t>
      </w:r>
      <w:r>
        <w:rPr>
          <w:rFonts w:eastAsia="IRNazanin" w:cs="IRNazanin"/>
          <w:color w:val="111111"/>
          <w:sz w:val="28"/>
          <w:szCs w:val="28"/>
          <w:rtl w:val="true"/>
          <w:lang w:bidi="fa-IR"/>
        </w:rPr>
        <w:t xml:space="preserve">. </w:t>
      </w:r>
      <w:bookmarkStart w:id="377" w:name="pg8773_74219"/>
    </w:p>
    <w:p>
      <w:pPr>
        <w:pStyle w:val="BookText"/>
        <w:rPr/>
      </w:pPr>
      <w:bookmarkEnd w:id="377"/>
      <w:r>
        <w:rPr>
          <w:rFonts w:ascii="IRNazanin" w:hAnsi="IRNazanin" w:eastAsia="IRNazanin"/>
          <w:color w:val="111111"/>
          <w:sz w:val="28"/>
          <w:sz w:val="28"/>
          <w:szCs w:val="28"/>
          <w:rtl w:val="true"/>
          <w:lang w:bidi="fa-IR"/>
        </w:rPr>
        <w:t>برای پرهیز از هرگونه پیچ و خم و پیمودن راه هایی که سرانجام آن آشکار نیست و برای دست یابی به این ،تعریف می توان از یک الگوی تمثیلی مورد توافق کمک گرفت و مقصود را بیشتر 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 تا در سایه ی آن جایگاه قرآن و انتظاری که باید و می توان از آن داشت نیز روشن گردد و در نتیجه تعریف آن با وضوح تمام خود را نشان دهد و موقعیت هر یک از بخش های مختلف آن را در یک توجیه منطقی، قابل فهم و بیان سازد</w:t>
      </w:r>
      <w:r>
        <w:rPr>
          <w:rFonts w:eastAsia="IRNazanin" w:cs="IRNazanin"/>
          <w:color w:val="111111"/>
          <w:sz w:val="28"/>
          <w:szCs w:val="28"/>
          <w:rtl w:val="true"/>
          <w:lang w:bidi="fa-IR"/>
        </w:rPr>
        <w:t>.</w:t>
      </w:r>
    </w:p>
    <w:p>
      <w:pPr>
        <w:pStyle w:val="Heading2"/>
        <w:numPr>
          <w:ilvl w:val="1"/>
          <w:numId w:val="1"/>
        </w:numPr>
        <w:rPr/>
      </w:pPr>
      <w:bookmarkStart w:id="378" w:name="__RefHeading___Toc3502925_653776707"/>
      <w:bookmarkStart w:id="379" w:name="_Toc130"/>
      <w:bookmarkEnd w:id="378"/>
      <w:r>
        <w:rPr>
          <w:rtl w:val="true"/>
        </w:rPr>
        <w:t>الگویی تمثیلی</w:t>
      </w:r>
      <w:bookmarkEnd w:id="379"/>
    </w:p>
    <w:p>
      <w:pPr>
        <w:pStyle w:val="BookText"/>
        <w:rPr/>
      </w:pPr>
      <w:r>
        <w:rPr>
          <w:rFonts w:ascii="IRNazanin" w:hAnsi="IRNazanin" w:eastAsia="IRNazanin"/>
          <w:color w:val="111111"/>
          <w:sz w:val="28"/>
          <w:sz w:val="28"/>
          <w:szCs w:val="28"/>
          <w:rtl w:val="true"/>
          <w:lang w:bidi="fa-IR"/>
        </w:rPr>
        <w:t>چندان دور از ذهن نخواهد بود اگر قرآن را با یک کتاب بهداشتی برخاسته از گویش یک معلم دلسوز بهداشت در یک محیط بدوی و خالی از هرگونه ذهنیّت علمی مقایسه کنیم جای تن و روح را با یک دیگر در علم بهداشت تغییر دهیم و رسولِ خدا صلی الله علیه و آله را به آن معلم دلسوزی مانند سازیم که آفات بیماری های روح و روان آدمی را می شناسد و مردمان بی خبر را به سوی بهداشت آن فرا می خواند و از عواقب ویران گر بیماری های مهلک ،آن هشدار می دهد و با تأکید بر مزایای رعایت نکات بهداشتی شیرینی سلامت را به ایشان گوشزد می کند و نتایج ثمر بخش آن را به گوش مردمان محیط خویش می رساند با پذیرش چنین تصویری گمان نمی رود راه دوری رفته و در مورد رسول خدا صلی الله علیه و آله و طبقه ی پیامبران و مربیان الاهی، الگویی نامناسب برگزیده باشیم</w:t>
      </w:r>
      <w:r>
        <w:rPr>
          <w:rFonts w:eastAsia="IRNazanin" w:cs="IRNazanin"/>
          <w:color w:val="111111"/>
          <w:sz w:val="28"/>
          <w:szCs w:val="28"/>
          <w:rtl w:val="true"/>
          <w:lang w:bidi="fa-IR"/>
        </w:rPr>
        <w:t>.</w:t>
      </w:r>
    </w:p>
    <w:p>
      <w:pPr>
        <w:pStyle w:val="Heading2"/>
        <w:numPr>
          <w:ilvl w:val="1"/>
          <w:numId w:val="1"/>
        </w:numPr>
        <w:rPr/>
      </w:pPr>
      <w:bookmarkStart w:id="380" w:name="__RefHeading___Toc3502927_653776707"/>
      <w:bookmarkStart w:id="381" w:name="_Toc131"/>
      <w:bookmarkEnd w:id="380"/>
      <w:r>
        <w:rPr>
          <w:rtl w:val="true"/>
        </w:rPr>
        <w:t>محتوای قرآن</w:t>
      </w:r>
      <w:bookmarkEnd w:id="38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قرآن در چه حال لازم الاتّباع است و در چه صورتی، باید آن را ضرورتاً پیروی کرد؟ اگر به این پرسش پاسخی جدی داده شود، به سهولت می توان به تعریف آن دست یافت و آن چه را از این متن مورد انتظار است،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ی توجّه به پاسخ این پرسش روشن می گردد که اگر قرآن داستان تربیت را برای آدمی بازگو نکند و احکام بی چون و چرای راه خوبیها و پاکی ها را به ما نگوید هیچ سخنی در آن در خور گفتن نمی تواند بود و اگر جز این بگوید آیا می توان تصوّر </w:t>
      </w:r>
    </w:p>
    <w:p>
      <w:pPr>
        <w:pStyle w:val="BookText"/>
        <w:rPr/>
      </w:pPr>
      <w:r>
        <w:rPr>
          <w:rFonts w:ascii="IRNazanin" w:hAnsi="IRNazanin" w:eastAsia="IRNazanin"/>
          <w:color w:val="111111"/>
          <w:sz w:val="28"/>
          <w:sz w:val="28"/>
          <w:szCs w:val="28"/>
          <w:rtl w:val="true"/>
          <w:lang w:bidi="fa-IR"/>
        </w:rPr>
        <w:t>کرد که پیروی از آن عاقلانه و منطقی و در پیشگاه حقیقت ،هستی خداوند لازم دانسته شود؟ منفی بودن این پاسخ نشان می دهد که تنها در آن فرض که قرآن واگوی ضرورت های تربیت و گوياي لوازم رشد و کمال آن هم کمال انسانی و الاهی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ی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گفتن هر سخنی جز این در مورد قرآن این کتاب را از نظر هر عقل متعارفی غیر قابل اتباع خواهد ساخت و لزوم پیروی از آن را تا حد آداب گروهی و قومی فرو خواهد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کتاب الاهی است و فرو فرستاده شده از پیشگاه آن نامنتاهی خود به خود روشن است که چه سخنی باید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کسی در این نکته تردید نمی کند که خداوند از آدمیان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می تواند نیاز مندی های روحی و تربیتی خود ایشان را در خلال دستورات خویش بازگوید؛ زیرا در متنی این گونه یعنی دستورالعملی الاهی و لازم الاتباع، جز نشان دادن راه تربیت هیچ سخنی برای انسان قابل گفت وگو نیست و بی گمان، حتّی راه زندگانی بهتر در دنیا را هر چند متضمن منافع مردمان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نمی توان جست و حتّی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راهنمایی هایی به سوی زندگانی بهتر در این کتاب تنها علامت بی ثمری و بیهودگی آن خواهد بود که توضیح آن نیازمند فرصت دیگری است و در این مختصر نمی گنجد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شکستن غرابت این ،سخن تنها در یک بیان موجز به این نکته ی بسیار اساسی و مهم باید اشاره کرد که کمبودها و نارسایی های مادی ،آدمیان در محیط زندگانی دنیای ایشان به خواست و اراده ی مستقیم خداوند هستی، در راه آنان نهاده شده است و به این دلیل راهی برای حل مشکلات آن وجود ندارد؛ چنان که گویی خداوند، به اراده ی مستقیم خویش آدمیان را در تنگناهای گوناگون قرار می دهد؛ زیرا خود بدان تصریح می کند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 الإِنسانَ فِي كَبَدٍ</w:t>
      </w:r>
      <w:r>
        <w:rPr>
          <w:rStyle w:val="FootnoteAnchor"/>
          <w:rtl w:val="true"/>
        </w:rPr>
        <w:footnoteReference w:id="99"/>
      </w:r>
      <w:r>
        <w:rPr>
          <w:rFonts w:ascii="IRNazanin" w:hAnsi="IRNazanin" w:eastAsia="IRNazanin"/>
          <w:color w:val="111111"/>
          <w:sz w:val="28"/>
          <w:sz w:val="28"/>
          <w:szCs w:val="28"/>
          <w:rtl w:val="true"/>
          <w:lang w:bidi="fa-IR"/>
        </w:rPr>
        <w:t xml:space="preserve">البته اين اقدام به این دلیل صورت می گیرد که راه تربیت بر آن ها بازگردد و بستر رویش </w:t>
      </w:r>
    </w:p>
    <w:p>
      <w:pPr>
        <w:pStyle w:val="BookText"/>
        <w:rPr/>
      </w:pPr>
      <w:r>
        <w:rPr>
          <w:rFonts w:ascii="IRNazanin" w:hAnsi="IRNazanin" w:eastAsia="IRNazanin"/>
          <w:color w:val="111111"/>
          <w:sz w:val="28"/>
          <w:sz w:val="28"/>
          <w:szCs w:val="28"/>
          <w:rtl w:val="true"/>
          <w:lang w:bidi="fa-IR"/>
        </w:rPr>
        <w:t xml:space="preserve">صفات ،انسانی اعم از نیک و بد را در ایشان فراهم سازد با رساترین شیوه نیز هشدار می دهد که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الصَّابِرِینَ</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زیرا در جایی که کمبودی نیست، اساساً امکان بروز هیچ صفتی در آدمی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 ،صفات صبر و پایداری است که در این ،آیه به آن اشاره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،قرآن حتّی نمی توان و نمی باید ساده اندیشانه و شتاب زده و بی تأمل ،کافی راه حل مشکلات مادی آدمی را در پهنه ی پرکشمکش اجتماع جست؛ زیرا اگر باورها در مورد خداوند و بی پایان بودن علم و قدرت و حکمت در او صحیح است باید به این نکته توجّه داشت که قبول و پذیرش علم و قدرت در خداوند، به این معناست که خداوند این مشکلات را خود عامّدانه در راه آدمی نهاده است تا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کنار اضداد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الاهی پدید آید تا پس از تربیت انسان هایی الاهی، صفات الاهی در خلق مشاهده شدنی گردد؛ چون اساساً تجلی صفات خوب و بد در آدمی، برآمده از نوع و شیوه ی برخورد او در تنگنای کمبودهای روزمره است و بدون این مشکلات و نارسایی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جا که آدمی فاقد هرگونه نیاز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تمایلی نیز برای ادامه ی هستی در او قابل تصور نیست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،جمادات تنزل می یابد و سرانجام راه پرورش صفات، می یابد 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بسته خواهد ماند و در پی آن خلقت او و خلقت جهانی برای او و برای مشاهده ی او سراسر یاوه و عبث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هرگز نمی توان و نباید از متون دینی راه حل معضلاتِ زندگانی دنیا را انتظار داشت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فرستنده ی پیام های دینی و الاهی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تنگناها را در راه آدمی و برای تربیت او پدید آورده و تمامی این کمبودها ضرورت بی چون و چرای راه تربیت آدمی است</w:t>
      </w:r>
      <w:r>
        <w:rPr>
          <w:rFonts w:eastAsia="IRNazanin" w:cs="IRNazanin"/>
          <w:color w:val="111111"/>
          <w:sz w:val="28"/>
          <w:szCs w:val="28"/>
          <w:rtl w:val="true"/>
          <w:lang w:bidi="fa-IR"/>
        </w:rPr>
        <w:t xml:space="preserve">. </w:t>
      </w:r>
      <w:bookmarkStart w:id="382" w:name="pg8773_74222"/>
    </w:p>
    <w:p>
      <w:pPr>
        <w:pStyle w:val="Heading2"/>
        <w:numPr>
          <w:ilvl w:val="1"/>
          <w:numId w:val="1"/>
        </w:numPr>
        <w:rPr/>
      </w:pPr>
      <w:bookmarkStart w:id="383" w:name="__RefHeading___Toc3502929_653776707"/>
      <w:bookmarkStart w:id="384" w:name="_Toc132"/>
      <w:bookmarkEnd w:id="382"/>
      <w:bookmarkEnd w:id="383"/>
      <w:r>
        <w:rPr>
          <w:rtl w:val="true"/>
        </w:rPr>
        <w:t>تربیت انسان</w:t>
      </w:r>
      <w:bookmarkEnd w:id="384"/>
    </w:p>
    <w:p>
      <w:pPr>
        <w:pStyle w:val="BookText"/>
        <w:rPr/>
      </w:pPr>
      <w:r>
        <w:rPr>
          <w:rFonts w:ascii="IRNazanin" w:hAnsi="IRNazanin" w:eastAsia="IRNazanin"/>
          <w:color w:val="111111"/>
          <w:sz w:val="28"/>
          <w:sz w:val="28"/>
          <w:szCs w:val="28"/>
          <w:rtl w:val="true"/>
          <w:lang w:bidi="fa-IR"/>
        </w:rPr>
        <w:t>بر اساس آن چه گفته شد تنها و تنها سخنی که باقی می ماند و وجود آن را در قرآن ضروری ساخته و پیروی از آن را لازم قلمداد می کند، بیان نیازهای روحی و معنوی انسان در راه تربیت است بنابراین ابتدا باید به ضرورت این تعریف در مورد قرآن دست یافت و انحصار و نیز ضرورت این گونه گویش، یعنی گویش های تربیتی را در آن پذیرفت و در همه جا آن را به عنوان ضروری ترین پیش فرض، مانند یک اصل موضوع در طول بررسی های خود ملحوظ داشت و سپس بر اساس آن، به جست و جو ادامه داد؛ چه بدون یک زیربنا هر سخنی در مورد قرآن، آمیزه ای است از سلیقه های شخصی و گرایش های سیاسی و هم چنین تبلیغات گروهی و حکومتی که برای گریز از میدان داوری و با هدف حقّ به جانب نشان دادن ادعای افراد، غیر مسؤولانه عنوان می گردد و تنها به کار هواداران چشم و گوش بسته ای می آید که پیشاپیش مدعا را کورکورانه پذیرفته و اکنون با گفتن یا شنیدن این مکررات، تنها قدرت صاحبان قدرت را تضمین می کنند</w:t>
      </w:r>
    </w:p>
    <w:p>
      <w:pPr>
        <w:pStyle w:val="BookText"/>
        <w:rPr/>
      </w:pPr>
      <w:r>
        <w:rPr>
          <w:rFonts w:ascii="IRNazanin" w:hAnsi="IRNazanin" w:eastAsia="IRNazanin"/>
          <w:color w:val="111111"/>
          <w:sz w:val="28"/>
          <w:sz w:val="28"/>
          <w:szCs w:val="28"/>
          <w:rtl w:val="true"/>
          <w:lang w:bidi="fa-IR"/>
        </w:rPr>
        <w:t>،باری چون به هیچ شکلی ممکن نیست بدون یک تعریف از قرآن، به بحث و بررسی درباره ی آن پرداخت و ضرورتاً باید در مورد آن تعریف به توافق رسید یا لا اقل آن را مفروض ،گرفت در این جا باید دانست تعریفی که به دلایل مذکور در این بحث، به عنوان زیربنا، اصل و پایه قرار گرفته این است که قرآن تنها کتاب تربیت تواند بود و هر سخنی را که در آن هست منحصراً باید از این زاویه نگریست و سپس ارزیابی و آن گاه به طبقه بندی و تشخیص گونه های متفاوت آن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گام در راه دست یابی به تعریف این کتاب به این نتیجه منجر گردید که قرآن تنها کتاب تربیت می تواند باشد و اگر حاوی مقصودی جز این فرض گردد، هرگز نمی توان آن را به آدمیان مربوط دانست یا لااقل توجّه و عنایت و پیروی از آن را، برای ایشان لازم و ضروری شمرد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بپذیریم که رسول یا ،پیامبر کسی است که درصدد بیان لوازم تربیت و توضیح چگونگی و بیدار ساختن مردمان است و انسان ها را به ضرورت توجّه به </w:t>
      </w:r>
      <w:bookmarkStart w:id="385" w:name="pg8773_74223"/>
    </w:p>
    <w:p>
      <w:pPr>
        <w:pStyle w:val="BookText"/>
        <w:rPr/>
      </w:pPr>
      <w:bookmarkEnd w:id="385"/>
      <w:r>
        <w:rPr>
          <w:rFonts w:ascii="IRNazanin" w:hAnsi="IRNazanin" w:eastAsia="IRNazanin"/>
          <w:color w:val="111111"/>
          <w:sz w:val="28"/>
          <w:sz w:val="28"/>
          <w:szCs w:val="28"/>
          <w:rtl w:val="true"/>
          <w:lang w:bidi="fa-IR"/>
        </w:rPr>
        <w:t>روند بهداشت روح هوشیار می سازد می توان پرسید او چگونه خواهد توانست پیام تربیتی خویش را به ایشان منتقل و آنان را از خواب جهالت و غفلت بیدار سازد؟</w:t>
      </w:r>
    </w:p>
    <w:p>
      <w:pPr>
        <w:pStyle w:val="Heading2"/>
        <w:numPr>
          <w:ilvl w:val="1"/>
          <w:numId w:val="1"/>
        </w:numPr>
        <w:rPr/>
      </w:pPr>
      <w:bookmarkStart w:id="386" w:name="__RefHeading___Toc3502931_653776707"/>
      <w:bookmarkStart w:id="387" w:name="_Toc133"/>
      <w:bookmarkEnd w:id="386"/>
      <w:r>
        <w:rPr>
          <w:rtl w:val="true"/>
        </w:rPr>
        <w:t>علّت وجود بخش های گوناگون در متنی تربیتی</w:t>
      </w:r>
      <w:bookmarkEnd w:id="387"/>
    </w:p>
    <w:p>
      <w:pPr>
        <w:pStyle w:val="BookText"/>
        <w:rPr/>
      </w:pPr>
      <w:r>
        <w:rPr>
          <w:rFonts w:ascii="IRNazanin" w:hAnsi="IRNazanin" w:eastAsia="IRNazanin"/>
          <w:color w:val="111111"/>
          <w:sz w:val="28"/>
          <w:sz w:val="28"/>
          <w:szCs w:val="28"/>
          <w:rtl w:val="true"/>
          <w:lang w:bidi="fa-IR"/>
        </w:rPr>
        <w:t xml:space="preserve">برای دست یابی ساده به پاسخ این سؤال نیز از همان مثال ملموس باید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فردی بخواهد راه و رسم رعایت بهداشت جسم را برای گروهی بی خبر و بیگانه با آن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رفتار خواهد کرد و چگونه محتوای پیام خویش را به افراد منتقل خواهد ساخت؟ آیا جز این است که او نیز داستان مردمان سالم را باز خواهد گفت و از پی آمد تلخ بیماری ها، با نقل داستان های اقوام ،بیمار مدد خواهد گرفت و دستورات خویش را در خلال همین توضیحات بیان خواهد کرد و آنان را به رعایت آن ها فرا خواهد خواند؟ آیا نه این که در عین بیان کلیات مورد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اصول تعالیم او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از زندگانی روزمره ی ی آنان نیز در صورت ضرورت اشاره و راه حل عملی خود را در موارد لازم و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اعلام می کند؟ اگر مجموع آن چه را در مورد بهداشت جسم آدمی بیان شده، جمع آوری کنند، مجموعه ی به دست آمده، از نظر تنوع مطالب، شباهت فراوانی به متن قرآن خواهد داشت؛ چه اگر این دو کار به صورت طبیعی و غیر تصنعی انجام گیرد، نتیجه ی آن ها یکی خواهد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وضوح دیده می شود که این شیوه عیناً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یک جوشش طبیعی و غیر تصنعی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 ی وحیانی بودن کلام و در نتیجه دعوت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بیدار ساختن ،آدمیان مانند یک طبیب مشفق رفتار کرده است؛ چنان که امیر مؤمنان علیه السلام نیز در توصیف زیبای خود راجع به رسول خدا صلی الله علیه و آله با تعبیر </w:t>
      </w:r>
      <w:r>
        <w:rPr>
          <w:rFonts w:ascii="Amiri" w:hAnsi="Amiri" w:eastAsia="Amiri" w:cs="Amiri"/>
          <w:color w:val="111111"/>
          <w:sz w:val="28"/>
          <w:sz w:val="28"/>
          <w:szCs w:val="28"/>
          <w:rtl w:val="true"/>
          <w:lang w:bidi="ar-SA"/>
        </w:rPr>
        <w:t>طبيبٌ دَوّارٌ بِطِبّه</w:t>
      </w:r>
      <w:r>
        <w:rPr>
          <w:rStyle w:val="FootnoteAnchor"/>
          <w:rtl w:val="true"/>
        </w:rPr>
        <w:footnoteReference w:id="101"/>
      </w:r>
      <w:r>
        <w:rPr>
          <w:rFonts w:ascii="IRNazanin" w:hAnsi="IRNazanin" w:eastAsia="IRNazanin"/>
          <w:color w:val="111111"/>
          <w:sz w:val="28"/>
          <w:sz w:val="28"/>
          <w:szCs w:val="28"/>
          <w:rtl w:val="true"/>
          <w:lang w:bidi="fa-IR"/>
        </w:rPr>
        <w:t>نشان می دهد که جایگاه رسول خدا صلی الله علیه و آله را در میان مردم چگونه بوده و حضرتش همانند یک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و رسم پرهیز از بیماری و رسیدن </w:t>
      </w:r>
      <w:bookmarkStart w:id="388" w:name="pg8773_74224"/>
    </w:p>
    <w:p>
      <w:pPr>
        <w:pStyle w:val="BookText"/>
        <w:rPr/>
      </w:pPr>
      <w:bookmarkEnd w:id="388"/>
      <w:r>
        <w:rPr>
          <w:rFonts w:ascii="IRNazanin" w:hAnsi="IRNazanin" w:eastAsia="IRNazanin"/>
          <w:color w:val="111111"/>
          <w:sz w:val="28"/>
          <w:sz w:val="28"/>
          <w:szCs w:val="28"/>
          <w:rtl w:val="true"/>
          <w:lang w:bidi="fa-IR"/>
        </w:rPr>
        <w:t>به تن درستی و سلامت کامل را نشان می دهد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داستان اقوام بیمار و افراد سلامت را عبرت آموزانه بیان کرده و هم دستورات بهداشتی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دستورات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حوصله و امکان شنوندگان خویش عرضه داشته و هم به تحلیل شرایط بالفعل آنان اقدام نموده و سپس آنان را به صورت عملی آموزش داده است تا ایشان را از نارسایی های گوناگون دور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آستانه های سلامت رهنمون سازد</w:t>
      </w:r>
      <w:r>
        <w:rPr>
          <w:rFonts w:eastAsia="IRNazanin" w:cs="IRNazanin"/>
          <w:color w:val="111111"/>
          <w:sz w:val="28"/>
          <w:szCs w:val="28"/>
          <w:rtl w:val="true"/>
          <w:lang w:bidi="fa-IR"/>
        </w:rPr>
        <w:t>.</w:t>
      </w:r>
    </w:p>
    <w:p>
      <w:pPr>
        <w:pStyle w:val="Heading2"/>
        <w:numPr>
          <w:ilvl w:val="1"/>
          <w:numId w:val="1"/>
        </w:numPr>
        <w:rPr/>
      </w:pPr>
      <w:bookmarkStart w:id="389" w:name="__RefHeading___Toc3502933_653776707"/>
      <w:bookmarkStart w:id="390" w:name="_Toc134"/>
      <w:bookmarkEnd w:id="389"/>
      <w:r>
        <w:rPr>
          <w:rtl w:val="true"/>
        </w:rPr>
        <w:t>علّت وجود محکم و متشابه</w:t>
      </w:r>
      <w:bookmarkEnd w:id="390"/>
    </w:p>
    <w:p>
      <w:pPr>
        <w:pStyle w:val="BookText"/>
        <w:rPr/>
      </w:pPr>
      <w:r>
        <w:rPr>
          <w:rFonts w:ascii="IRNazanin" w:hAnsi="IRNazanin" w:eastAsia="IRNazanin"/>
          <w:color w:val="111111"/>
          <w:sz w:val="28"/>
          <w:sz w:val="28"/>
          <w:szCs w:val="28"/>
          <w:rtl w:val="true"/>
          <w:lang w:bidi="fa-IR"/>
        </w:rPr>
        <w:t>در تعالیم این مربی ناگزیر اصل و فرع و محکم و متشابهی وجود دارد؛ زیرا او در جریان آموزش، یعنی برای بیان حقایق بهداشتی روح ، ناگزیر است که اولاً مفاهیم آن ها را با مثال هایی توضیح دهد و ثانیا با صدور دستوراتی درخور استعداد گروه مورد تربیت ،خویش آنان را از نظر فردی مصونیت بخشد و نیز به اوضاع محیطی و جمعی ایشان پردازد و در این باره نیز ایشان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مهم در این مجموعه آن است که جز بیان حقیقت یعنی ساختار وجودی انسان و جایگاه او در منظومه ی ،هستی هر آن چه او بدان اشاره می کند راه هایی است که به صورت حاشیه بر متن بیانِ حقیقت وجود انسان عرضه داشته است تا آموزش و تبلیغ خویش را تسهیل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عمل آن است که تعالیم خویش را در خور فهم و دریافت محیط پیرامون خود سازد؛ ولی بی گمان اصل و ریشه ی پیام او و به تعبيرى محكمات يا أم الكتابِ سخنان او تنها همان بیان حقایق بهداشتی و نشان دادن ساختار وجود آدمی در جریان تربیت خواهد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ضرورتاً این سخنان حاوی محکم و متشابهی خواهد بود که محكمات آن مفاهیم اصلی و حقیقی آن است و متشابهات آن راه های تمثیلی و مصداقي گوناگون که مربیانه برای توضیح و تفهیم از آن 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زیربنا و تعریف را در مورد قرآن بپذیریم و در نتیجه با این نگاه و از این زاویه هر متن تربیتی و از جمله قرآن را ملاحظه کنیم در خواهیم یافت که محکمات مفهومی </w:t>
      </w:r>
      <w:bookmarkStart w:id="391" w:name="pg8773_74225"/>
    </w:p>
    <w:p>
      <w:pPr>
        <w:pStyle w:val="BookText"/>
        <w:rPr/>
      </w:pPr>
      <w:bookmarkEnd w:id="391"/>
      <w:r>
        <w:rPr>
          <w:rFonts w:ascii="IRNazanin" w:hAnsi="IRNazanin" w:eastAsia="IRNazanin"/>
          <w:color w:val="111111"/>
          <w:sz w:val="28"/>
          <w:sz w:val="28"/>
          <w:szCs w:val="28"/>
          <w:rtl w:val="true"/>
          <w:lang w:bidi="fa-IR"/>
        </w:rPr>
        <w:t>،آن کاملا از متشابهات مصداقی قابل تمیز و تشخیص است محکمات همان اصول اساسی است و متشابهات تشبیهات و تمثیلات و دستورات و موضع گیری های موردی در وقایع روزمرّه که همواره به صورت حاشیه بر آن متن برای تسهیل در امر ،تفهیم محکمات چون هاله ای گرداگرد آن قرار گرفته است که بی گمان حضوری کم رنگ تر و سایه وار دارند و در حقیقت سایه ها و شعاع هایی از آن حقیقت اند که در هر لحظه و در هر موقعیتی در موضعی دیگر و به شکلی متفاوت، ممکن است قرار گیرند و به همین دلیل متشابهات خوانده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هیچ تردیدی متشابهات قرآن آیاتی تواند بود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تمثیلی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موردی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های خاص اجتماعی که در مجموع آن ها این دعوت اخلاقی و انسانی اظهار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از این سه بخش ضروری آن چه می تواند و باید در آن باشد مفاهیم اصلی و بیان حقایق محتوایی و زیربنایی است که همان محکمات و امهات این کتاب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دیگری جز این چهار گونه سخن در قرآن مجید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مجموعه ی قرآن را چنان به صورت طبیعی و فطری جلوه می دهد که راه هر گونه مناقشه ای را بر آن مسدود و محکم و متشابه آن را به ضرس قاطع، از یک دیگر جدا و جایگاه متشابهات آن را با کاربرد و حد گویایی هر یک به تناسب خود، روشن و مدلل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از یاد برد که اگر قرآن تنها کتاب تربیت باشد و گویش آن نیز منحصراً برخاسته از حقیقت انسان و جهان هستی فرض ،گردد، می توان آن را، حقیقتاً کتاب الاهی و آسمانی دانست و الا هیچ سخنی جز آن در خور عنوان الاهی نمی تواند بود</w:t>
      </w:r>
      <w:r>
        <w:rPr>
          <w:rFonts w:eastAsia="IRNazanin" w:cs="IRNazanin"/>
          <w:color w:val="111111"/>
          <w:sz w:val="28"/>
          <w:szCs w:val="28"/>
          <w:rtl w:val="true"/>
          <w:lang w:bidi="fa-IR"/>
        </w:rPr>
        <w:t>.</w:t>
      </w:r>
    </w:p>
    <w:p>
      <w:pPr>
        <w:pStyle w:val="Heading2"/>
        <w:numPr>
          <w:ilvl w:val="1"/>
          <w:numId w:val="1"/>
        </w:numPr>
        <w:rPr/>
      </w:pPr>
      <w:bookmarkStart w:id="392" w:name="__RefHeading___Toc3502935_653776707"/>
      <w:bookmarkStart w:id="393" w:name="_Toc135"/>
      <w:bookmarkEnd w:id="392"/>
      <w:r>
        <w:rPr>
          <w:rtl w:val="true"/>
        </w:rPr>
        <w:t>مفهوم نهایی ترین پیام</w:t>
      </w:r>
      <w:bookmarkEnd w:id="39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ادامه ی ،بحث باید به این نکته اشاره کرد که اگر در مورد قرآن گفته شده است این کتاب پایان همه ی پیام هاست، بدون تردید، تنها و تنها در یک پیام هاست فرض این بیان سخن معقول و قابل دفاعی تواند بود و آن این که حقیقتاً برتر از متن </w:t>
      </w:r>
    </w:p>
    <w:p>
      <w:pPr>
        <w:pStyle w:val="BookText"/>
        <w:rPr/>
      </w:pPr>
      <w:r>
        <w:rPr>
          <w:rFonts w:ascii="IRNazanin" w:hAnsi="IRNazanin" w:eastAsia="IRNazanin"/>
          <w:color w:val="111111"/>
          <w:sz w:val="28"/>
          <w:sz w:val="28"/>
          <w:szCs w:val="28"/>
          <w:rtl w:val="true"/>
          <w:lang w:bidi="fa-IR"/>
        </w:rPr>
        <w:t>قرآن در راه تربیت سخنی نتوان گفت و از آن جا که برتر از حقیقت هستی، مفهومی قابل تصور نیست تا گفت و گو از آن ممکن باشد سخن این کتاب باید برخاسته از حقیقت هستی باشد و تنها راه تربیت انسان را از زبان گویای هستی، بیان کند و الا هر سخنی جز آن فاقد ارزش مطلق و ابدی و ماندگار خواهد بود و اگر گوینده ی آن خود را خاتم پیامبران قلمداد کرده این پایان و نهایت، هرگز دارای مفهومی قراردادی و اعتباری و خیالی و زمانی نمی تواند بود؛ بلکه بیانگر این مفهوم است که برتر از سخن ،او سخنی قابل بیان نیست</w:t>
      </w:r>
    </w:p>
    <w:p>
      <w:pPr>
        <w:pStyle w:val="BookText"/>
        <w:rPr/>
      </w:pPr>
      <w:r>
        <w:rPr>
          <w:rFonts w:ascii="IRNazanin" w:hAnsi="IRNazanin" w:eastAsia="IRNazanin"/>
          <w:color w:val="111111"/>
          <w:sz w:val="28"/>
          <w:sz w:val="28"/>
          <w:szCs w:val="28"/>
          <w:rtl w:val="true"/>
          <w:lang w:bidi="fa-IR"/>
        </w:rPr>
        <w:t xml:space="preserve">اگر کسی را این ادعاست که می تواند سخنی بلندتر از آن، در این زمینه بگوید، این گوی و این میدان بی گمان تشنگان ،حقیقت شنونده از دل و جان، همواره در برابر او قرار دارند و نباید دغدغه ی پذیرش یا عدم پذیرش آن را در سر بپرورد که آفتاب حقیقت، برای همیشه در پس ابر اوهام پنهان نخواهد ماند و حقّانیت سخنان برتر و عمیق تر، ناگزیر خود را نشان خواهد داد </w:t>
      </w:r>
      <w:r>
        <w:rPr>
          <w:rFonts w:ascii="Amiri" w:hAnsi="Amiri" w:eastAsia="Amiri" w:cs="Amiri"/>
          <w:color w:val="111111"/>
          <w:sz w:val="28"/>
          <w:sz w:val="28"/>
          <w:szCs w:val="28"/>
          <w:rtl w:val="true"/>
          <w:lang w:bidi="ar-SA"/>
        </w:rPr>
        <w:t>لَئِنِ اجْتَمَعْتِ الإِنْسُ والحِنُّ عَلَى أَن يَأْتُوا بِمِثْلِ هَذَا القُرآنِ لا يَأْتُونَ بِمِثْلِهِ لَوْ كانَ بَعْضُهُمْ لِبَعْضٍ ظَهِيراً</w:t>
      </w:r>
      <w:r>
        <w:rPr>
          <w:rStyle w:val="FootnoteAnchor"/>
          <w:rtl w:val="true"/>
        </w:rPr>
        <w:footnoteReference w:id="102"/>
      </w:r>
      <w:r>
        <w:rPr>
          <w:rFonts w:ascii="IRNazanin" w:hAnsi="IRNazanin" w:eastAsia="IRNazanin"/>
          <w:color w:val="111111"/>
          <w:sz w:val="28"/>
          <w:sz w:val="28"/>
          <w:szCs w:val="28"/>
          <w:rtl w:val="true"/>
          <w:lang w:bidi="fa-IR"/>
        </w:rPr>
        <w:t>در حقیقت بیان همین ادعاست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اصطلاح خاتمیّت در میان پیامبران الاهی یعنی آنان که در حقیقت پیام هستی را به گوش مردمان می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این مفهوم قابل تصور و تصدیق است که پیام آنان پیام تربیت و دست آورد آن در انسان، ضرورت بی چون و چرای وجود او و سخن این شخصیت در میان تمامی آنان بلندترین و مرتفع ترین سخنی باشد که برای دست یابی به این هدف قابل بیان و گفت و گو خواهد بود که به صورت های گوناگونی در قرآن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این راه است که می توان و باید به این کتاب و امتیاز بی بدیل خاتمیت گوینده ی آن، نگریست و آن گاه عظمت بی منتهای آن را در حیطه ی این طرح به وضوح شناخت و از همین زاویه به ارزیابی سپرد </w:t>
      </w:r>
    </w:p>
    <w:p>
      <w:pPr>
        <w:pStyle w:val="BookText"/>
        <w:rPr/>
      </w:pPr>
      <w:r>
        <w:rPr>
          <w:rFonts w:ascii="IRNazanin" w:hAnsi="IRNazanin" w:eastAsia="IRNazanin"/>
          <w:color w:val="111111"/>
          <w:sz w:val="28"/>
          <w:sz w:val="28"/>
          <w:szCs w:val="28"/>
          <w:rtl w:val="true"/>
          <w:lang w:bidi="fa-IR"/>
        </w:rPr>
        <w:t>شده در متن آن و انعکاس وقایع روزمره در خلال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 هر یک را گانه بررسی کرد و راه برخورد با آن ها را تک تک نشان داد و آفت سوء ست های متداول در فرهنگ دینی رسوب یافته را در مورد هر یک، جداگانه مزد ساخت تا راه حل مشکلات و برخورد صحیح با هر یک از آن ها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ملاحظات ایجاب می کند تا در هر ،بخش، با شیوه ای متناسب با بود آن برخورد شود؛ امّا مشروط بر آن که وحدت و انسجام آن گسیخته نشود و پیوند آن ها با یک دیگر همچنان محفوظ و ملحوظ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تقسیم بندی ،ساده، قرآن را می توان در چهار بخش به مطالعه و 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بخش چنان که گذشت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مرّه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جهان هستی</w:t>
      </w:r>
    </w:p>
    <w:p>
      <w:pPr>
        <w:pStyle w:val="BookText"/>
        <w:rPr/>
      </w:pPr>
      <w:r>
        <w:rPr>
          <w:rFonts w:ascii="IRNazanin" w:hAnsi="IRNazanin" w:eastAsia="IRNazanin"/>
          <w:color w:val="111111"/>
          <w:sz w:val="28"/>
          <w:sz w:val="28"/>
          <w:szCs w:val="28"/>
          <w:rtl w:val="true"/>
          <w:lang w:bidi="fa-IR"/>
        </w:rPr>
        <w:t xml:space="preserve">این بحث نشان می دهد که در قرآن باید این چهار بخش وجود داشته باشد و می دارد که چگونه وجود تمامی آن ها در چنین متنی، کاملاً ضروری است؛ همواره با قصه ها نمونه های عملی مقاصد خویش را نشان می دهد و با احکام و اورات اجرایی که برخاسته از ویژگیها و حالات خود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ی لازم الاجرا را در جنبه های فردی به ایشان گوشزد می کند و با اشاره به وقایع ره، راه حل موضع گیزی های اجتماعی و نیز اخلاقی خویش را در جریان امور ساعی نیز در وضعیت ویژه ی محیط ،آنان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زمینه ها و بزارهاست که به بیان حقایق ریشه ای در مورد انسان و جهان هستی می پردازد؛ تأکید که از بخش اخیر آن، یعنی حقایق هستی به ام الکتاب تعبیر می 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به تفصیل خواهیم دید که تنها بخش اخیر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بت ماندگاری و ابدیت برخوردار و دارای عمقی بی نظیر و بی بدیل است و در بخش های آن برخاسته و بیانگر مسائل محیطی و محدود محیط نزول آن است </w:t>
      </w:r>
    </w:p>
    <w:p>
      <w:pPr>
        <w:pStyle w:val="BookText"/>
        <w:rPr/>
      </w:pPr>
      <w:r>
        <w:rPr>
          <w:rFonts w:ascii="IRNazanin" w:hAnsi="IRNazanin" w:eastAsia="IRNazanin"/>
          <w:color w:val="111111"/>
          <w:sz w:val="28"/>
          <w:sz w:val="28"/>
          <w:szCs w:val="28"/>
          <w:rtl w:val="true"/>
          <w:lang w:bidi="fa-IR"/>
        </w:rPr>
        <w:t>که بدون تردید، آن اوضاع همگانی و همیشگی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حل های اختصاصی ارائه شده به آن محیط نیز نخواهد توانست ابدی و ماندگار باشد و در رديف محكمات و أم الكتاب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واقعیت که گویای فقدان شمول و به تعبیری عدم ابدیت متشابهات، در قرآن ،است نباید واهمه کرد که همواره تغییر موقعیت ها به تغییر تمثیل ها و دستورات اجرایی و همچنین راهنمایی ها منجر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منسوخ در آن دوران کوتاه بعثت و تغییرات محیطی بسیار محدود و ناچیز، نشانگر این نکته است که همه جا و بدون هیچ گونه استثنا، تغییر وضعیت به تغییر دستورات می انجامد؛ چنان که در متن قرآن به صراحت اعلام گردیده است که هر دورانی را فرمانی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يُثْبِتُ وَ عِندَهُ أُمُّ الْكِتَابِ</w:t>
      </w:r>
      <w:r>
        <w:rPr>
          <w:rStyle w:val="FootnoteAnchor"/>
          <w:rtl w:val="true"/>
        </w:rPr>
        <w:footnoteReference w:id="103"/>
      </w:r>
      <w:r>
        <w:rPr>
          <w:rFonts w:ascii="IRNazanin" w:hAnsi="IRNazanin" w:eastAsia="IRNazanin"/>
          <w:color w:val="111111"/>
          <w:sz w:val="28"/>
          <w:sz w:val="28"/>
          <w:szCs w:val="28"/>
          <w:rtl w:val="true"/>
          <w:lang w:bidi="fa-IR"/>
        </w:rPr>
        <w:t xml:space="preserve">اگر این آیه را در کنارآیه ی سابق، </w:t>
      </w:r>
      <w:r>
        <w:rPr>
          <w:rFonts w:ascii="Amiri" w:hAnsi="Amiri" w:eastAsia="Amiri" w:cs="Amiri"/>
          <w:color w:val="111111"/>
          <w:sz w:val="28"/>
          <w:sz w:val="28"/>
          <w:szCs w:val="28"/>
          <w:rtl w:val="true"/>
          <w:lang w:bidi="ar-SA"/>
        </w:rPr>
        <w:t>مِنْهُ آيَاتٌ مُحْكَمَاتٌ هُنَّ أُمُّ الْكِتابِ و أُخَرُ مُتَشابهاتٌ</w:t>
      </w:r>
      <w:r>
        <w:rPr>
          <w:rFonts w:ascii="IRNazanin" w:hAnsi="IRNazanin" w:eastAsia="IRNazanin"/>
          <w:color w:val="111111"/>
          <w:sz w:val="28"/>
          <w:sz w:val="28"/>
          <w:szCs w:val="28"/>
          <w:rtl w:val="true"/>
          <w:lang w:bidi="fa-IR"/>
        </w:rPr>
        <w:t xml:space="preserve"> قرار دهیم، به خوبی می بینیم که تمامی متشابهات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تمثیل ها و دستورات اجرایی و موضع گیری های اجتماعی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معرض تغییر و تبدیل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عقل متعارفی تردید نمی کند که دستورات فردی و اجتماعی هر دو به دلیل حفظ ،محتوایشان با تغییر موقعیت ها تغییر شکل می یابند و بیانات تمثیلی و مصداقی نیز در هر جامعه ای وابستگی شدیدی به فرهنگ و سطح درک آن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ماهیتاً مشابه پذیر و در نتیجه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هر چند هدف از طرح و بیان و دستور به انجام آن ها همچنان بدون تغییر باقی خواهد ماند، بی گمان، شکل و قالب دستورات و مثال ها همواره در معرض تغییر و تبدیل قرار خواهد داشت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دست یابی به پیام اصلی نهفته در متشابهات، باید از طریق محکمات و اصول و حقایق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برداشت پرداخت؛ زیرا </w:t>
      </w:r>
    </w:p>
    <w:p>
      <w:pPr>
        <w:pStyle w:val="BookText"/>
        <w:rPr/>
      </w:pPr>
      <w:r>
        <w:rPr>
          <w:rFonts w:ascii="IRNazanin" w:hAnsi="IRNazanin" w:eastAsia="IRNazanin"/>
          <w:color w:val="111111"/>
          <w:sz w:val="28"/>
          <w:sz w:val="28"/>
          <w:szCs w:val="28"/>
          <w:rtl w:val="true"/>
          <w:lang w:bidi="fa-IR"/>
        </w:rPr>
        <w:t>همواره این خطر وجود دارد که مردمان فتنه جو یا حتّی ناآگاه، همان متشابهات متغیر را، دستاویز تحریف و تأویل قرآن قرار دهند به این دلیل است که در دنباله ی آیه هشدار فرموده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فِي قُلُوبِهِمْ زَيْغٌ فَيَتَّبِعُونَ مَا تَشَابَةَ مِنْهُ ابْتِغَاءَ الْفِتْنَةِ وَابْتِغَاءَ تَأْوِيلِهِ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،باری وجود این چهار بخش در متن این کتاب همواره ایجاب می کند که هدف و مقصود و علّت ورود هر یک از آن ها به این مجموعه، به وضوح تمام روشن باشد تا راه استفاده و برداشت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اهدافی که از بیان آن 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و الا ممکن است برداشت هایی به آن نسبت داده شود که با مقصودِ ،اصلی کاملا بیگانه و بی ارتباط باشد و زیرا همواره همین گونه انحرافات سبب پدید آمدن مشکلات لاینحلی در متن قرآن شده که بدون تردید، راه حل آن ها در شیوه ی برخورد صحیح بوده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توضیح جداگانه در مورد تک تک این بخش ها، باید یادآور شد که به هیچ وجه، منظور از این تقسیم بندی یک تقسیم فیزیکی نیست؛ یعنی هرگز نباید انتظار داشت که بتوان بر اساس این تقسیم بندی، بخشی از قرآن را از بخش های دیگر آن جدا ساخت و یک بخش را حاوی داستان ها دانست و در بخش دیگر آن، در جست وجوي احکام و دستورات اجرایی بود؛ بلکه باید توجّه داشت که در همه جا، متن قرآن آمیزه ای است از این چهار بخش به عنوان مثال، گاهی در یک آیه حقیقتی را بیان و برای تفهیم ،آن به داستانی اشاره می کند و حتّی در پاره ای از موارد به حکمی از احکام لازم الاجرا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برخاسته از همان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چه بسا حادثه ای را که در آن زمان اتفاق افتاده نیز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،قرآن چنان این چهار نوع گویش به یک دیگر آمیخته است که در عین امکان تشخیص، تفکیک آن ها شدنی نیست؛ ولی مقصود اصلی همیشه و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داستان ها </w:t>
      </w:r>
    </w:p>
    <w:p>
      <w:pPr>
        <w:pStyle w:val="BookText"/>
        <w:rPr/>
      </w:pPr>
      <w:r>
        <w:rPr>
          <w:rFonts w:ascii="IRNazanin" w:hAnsi="IRNazanin" w:eastAsia="IRNazanin"/>
          <w:color w:val="111111"/>
          <w:sz w:val="28"/>
          <w:sz w:val="28"/>
          <w:szCs w:val="28"/>
          <w:rtl w:val="true"/>
          <w:lang w:bidi="fa-IR"/>
        </w:rPr>
        <w:t>راهی برای تسهیل فهم محتوای دعوت و بیان احکام نیز برای نشان دادن شیوه ی عملکردی است که از همان حقیقت برخاسته و البته درخور وضع آن محیط شکلی برای آن تعیین شده است اشاره به وقایع محیطی نیز برای ارائه ی طریق در مورد موضع گیری های جمعی است و در خلال آن شیوه هایی از رفتار نشان داده می شود که چگونه بر اساس ضوابط ،اخلاق در موقعیت های مختلف اجتماعی باید و می توان به تصمیم گیری جمعی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در باب وقایع روزمره باید به این نکته نیز توجّه داشت که گرچه در اشاره به این گونه حوادث غالباً به عنوان یک نمونه ی عملی از آن چه پیش آمده یاد شده است به دلیل نقل همزمان می توان در جایگاه محکم ترین سند برای نشان دادن وضعیت اجتماعی محیط نزولِ قرآن و هم چنین شناسایی شخصیت رسول خدا صلی الله علیه و آله از آن استفاده کرد و بر اساس آن تفاوت او را با آن مردم بیگانه از فرهنگ و دانش به ارزیابی سپرد؛ یعنی این بخش از قرآن سندی است که با آن هم وضعیت آن جامعه را می توان شناخت و هم خصوصیات این شخصیت برآمده از آن محیط را؛ خصوصاً با فاصله ی زیادی که از نظر اخلاقی با مردم جامعه ی خویش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گرفت که این شخصیت برآمده و محصول فرهنگ محیط خویش نیست؛ یعنی مایه های پرورش این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بوی آن جهانی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وجود نداشته است و از مواد آن محیط آلوده و پلید، نمی توانست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انسان از راه اتصالش به حقیقت هستی چنین پیامی را دریافته و سپس به گوش مردم پیرامون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آن به تمامی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 و الا آن محیط، با آن سطح منحط و فرهنگ ابتدایی از چنین قله ای در ارتفاع و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خالی بوده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این آمیزه که از نقل تواریخ گذشته و هم زمان و احکام و حقایق، فراهم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مطابق دلایل تحلیلی و ثانیاً به ادعای متن آن، تماماً و منحصراً در جهت تربیت انسان است و در صدد شکوفا کردن پیامی است که در فطرت همه ی آدمیان به ودیعت نهاده اند البته به جد گرفتن زندگانی حقیر دنیا، به </w:t>
      </w:r>
    </w:p>
    <w:p>
      <w:pPr>
        <w:pStyle w:val="BookText"/>
        <w:rPr/>
      </w:pPr>
      <w:r>
        <w:rPr>
          <w:rFonts w:ascii="IRNazanin" w:hAnsi="IRNazanin" w:eastAsia="IRNazanin"/>
          <w:color w:val="111111"/>
          <w:sz w:val="28"/>
          <w:sz w:val="28"/>
          <w:szCs w:val="28"/>
          <w:rtl w:val="true"/>
          <w:lang w:bidi="fa-IR"/>
        </w:rPr>
        <w:t>عنوان مهم ترین دستاورد زندگی که برخاسته از خودخواهی های آدمیان است آن پیام فطری را در انبوه خیالات و توهمات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و به دست فراموشی سپرده است به دلیل این غفلت است که خداوند و پیام آوران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های گویا و مادرانه ی هستی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ی آکنده از مهر و 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برخاسته از همان مهر و عطوفت دریای بی انتهای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مردمان را از این خواب غفلت بیدار و به آن ها گوشزد می سازند که زندگانی و حیات در این جهان پایان نمی پذیرد و مبادا از این فرصت بی نظیر بی بهره مانند و از آن غفلت ورزند بنابراین آنان را به ادامه ی حیات در عرصه ی دیگری هشدار می دهند که خلقت خویش را یاوه و بیهوده و بی دستاورد و سرانجام نپندارند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خیالات پوچ و موهوم و حقیر و ناپایدار خویش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طبیعت این متن و منطق حاکم بر آن ایجاب می کند که دارای سطوح مختلف گویش باشد و به این دلیل نمیباید پنداشت که می توان این سطوح گویش را در این متن از یک دیگر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طبیعی آن بدین گونه است که گرچه مقصود اصلی بیان حقیقت ،است، گاهی آن را بی پرده بیان می کند و زمانی نیز در خلال داستانی تاریخی نشان می دهد و چه بسا لازمه ی آن را در قالب حکم یا فرمانی اجرایی گوشزد و نمونه ی عملی آن را در وقایع روزمره بازگو می 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صورت جداگانه به هر یک از بخش های آن، به تفصیل می پردازیم و راه برخورد با آن را جداگانه بررسی و آفات نگرش های متداول را در مورد آن، گوشزد می کنیم تا ضمن در نظر داشتن جایگاه و حد گویایی هر یک از آن ها، بهتر و منطقی تر و خصوصاً منسجم تر بتوان با مجموعه ی قرآن روبه رو و از معانی بلند آن بهره مند گردید</w:t>
      </w:r>
      <w:r>
        <w:rPr>
          <w:rFonts w:eastAsia="IRNazanin" w:cs="IRNazanin"/>
          <w:color w:val="111111"/>
          <w:sz w:val="28"/>
          <w:szCs w:val="28"/>
          <w:rtl w:val="true"/>
          <w:lang w:bidi="fa-IR"/>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8773_74233"/>
      <w:bookmarkStart w:id="395" w:name="pg8773_74233"/>
      <w:bookmarkEnd w:id="395"/>
    </w:p>
    <w:p>
      <w:pPr>
        <w:pStyle w:val="Heading2"/>
        <w:numPr>
          <w:ilvl w:val="1"/>
          <w:numId w:val="1"/>
        </w:numPr>
        <w:rPr/>
      </w:pPr>
      <w:bookmarkStart w:id="396" w:name="pg8773_74233"/>
      <w:bookmarkStart w:id="397" w:name="__RefHeading___Toc3502937_653776707"/>
      <w:bookmarkStart w:id="398" w:name="_Toc136"/>
      <w:bookmarkEnd w:id="396"/>
      <w:bookmarkEnd w:id="397"/>
      <w:r>
        <w:rPr>
          <w:rtl w:val="true"/>
        </w:rPr>
        <w:t>«</w:t>
      </w:r>
      <w:r>
        <w:rPr>
          <w:rtl w:val="true"/>
        </w:rPr>
        <w:t>قصص</w:t>
      </w:r>
      <w:r>
        <w:rPr>
          <w:rtl w:val="true"/>
        </w:rPr>
        <w:t xml:space="preserve">» </w:t>
      </w:r>
      <w:r>
        <w:rPr>
          <w:rtl w:val="true"/>
        </w:rPr>
        <w:t>یا وقایع شبه تاریخی</w:t>
      </w:r>
      <w:bookmarkEnd w:id="398"/>
    </w:p>
    <w:p>
      <w:pPr>
        <w:pStyle w:val="Heading2"/>
        <w:numPr>
          <w:ilvl w:val="1"/>
          <w:numId w:val="1"/>
        </w:numPr>
        <w:rPr/>
      </w:pPr>
      <w:bookmarkStart w:id="399" w:name="__RefHeading___Toc3502939_653776707"/>
      <w:bookmarkStart w:id="400" w:name="_Toc137"/>
      <w:bookmarkEnd w:id="399"/>
      <w:r>
        <w:rPr>
          <w:rtl w:val="true"/>
        </w:rPr>
        <w:t>پرسش اساسی</w:t>
      </w:r>
      <w:bookmarkEnd w:id="400"/>
    </w:p>
    <w:p>
      <w:pPr>
        <w:pStyle w:val="BookText"/>
        <w:rPr/>
      </w:pPr>
      <w:r>
        <w:rPr>
          <w:rFonts w:ascii="IRNazanin" w:hAnsi="IRNazanin" w:eastAsia="IRNazanin"/>
          <w:color w:val="111111"/>
          <w:sz w:val="28"/>
          <w:sz w:val="28"/>
          <w:szCs w:val="28"/>
          <w:rtl w:val="true"/>
          <w:lang w:bidi="fa-IR"/>
        </w:rPr>
        <w:t>هیچ کس منکر وجود داستان های تاریخی در قرآن نیست؛ امّا پرسش اساسی در این نکته نهفته است که مقصود قرآن از بیان این داستان ها چیست؟ آیا قرآن در صدد ایجاد سرگرمی است تا بار ثقیل یک نواختی متن را از دوش شنوندگان خویش بردارد یا در صدد تصحیح اغلاط تاریخی رایج در زمان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هدف و مقصود دیگری را از بیان سرگذشت های گوناگون تعقیب می کند؟ بدون شک، مردمان با شنیدن داستان های تاریخی سرگرم می شوند؛ ولی مگر قرآن برای برآوردن این نیاز روحی فرود آمده است یا کتاب تحقیقات تاریخی است که برای آن نازل شده باشد تا ذهنیّت شنوندگان پیام خویش را در مورد واقعیات تاریخی اصلاح کند؟</w:t>
      </w:r>
    </w:p>
    <w:p>
      <w:pPr>
        <w:pStyle w:val="Heading2"/>
        <w:numPr>
          <w:ilvl w:val="1"/>
          <w:numId w:val="1"/>
        </w:numPr>
        <w:rPr/>
      </w:pPr>
      <w:bookmarkStart w:id="401" w:name="__RefHeading___Toc3502941_653776707"/>
      <w:bookmarkStart w:id="402" w:name="_Toc138"/>
      <w:bookmarkEnd w:id="401"/>
      <w:r>
        <w:rPr>
          <w:rtl w:val="true"/>
        </w:rPr>
        <w:t>محتوای کتب آسمانی</w:t>
      </w:r>
      <w:bookmarkEnd w:id="40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که هدف قرآن از نقل وقایع با تفصیل و جزئیات بیشتری توضیح داده شود توجّه به این نکته ضروری است که چون تقریباً سراسر متون کتاب های آسمانی به جامانده یعنی تورات و انجیل بر نقل وقایع تاریخی مشتمل است گویی تلویحاً این تصوّر پدید آمده است که لااقل بخشی از وظیفه ی کتاب های آسمانی نقل تاریخ گذشتگان است؛ در حالی که این ذهنیّت یهودی مسلکانه، در اقدام آمرانه ی حکومت های وقت پس از رحلت رسول خدا صلی الله علیه و اله را در زمان خلفای اوّلیّه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آمده و علّت آن دست یابی به مقاصد سیاسی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این اهداف می توان به ایجاد جایگزین برای کمبود ناشی از منع نقل حدیث پیامبر در جامعه ی آن روزگار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جای خالی پیغمبر اکرم صلی الله علیه و آله در میان مردم احساس می شد و دیگر انگیزه های خودجوش برای ایجاد اجتماعات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آن حضرت در میان نبود تا مردمان به جاذبه ی گفتار شیرینش، گرد آیند و این نقیصه که ابتدا با نقل گفتار او جبران می گردید با اندک فاصله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،روشن، با ممنوعیت حکومت روبه رو گردید و حکومت برای تدارک صوری آن، به فکر جایگزین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گماردن افرادی که به تاریخ یهود آشنایی داشتند، جایگزینی برای آن ساخت تا با نقل داستان هایی از سنت عهدین، به وسیله ی چند یهودی و مسیحی تازه مسلمان شده مردمان در اجتماعات خویش سرگرم شوند لذا با دستور مستقیم حکومت و خصوصاً خلیفه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ممنوعیّت نقل حدیث را وضع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آن، مستقیماً نظارت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دلیل تمایل سابقه دارش با اهل کتاب افرادی از آنان را برای تدارک این کمبود برگزید تا جایی که رسماً آن ها را برای مشغول داشتن ،مردم از طریق نقل وقایع تاریخی، در مسجد گمارد و این گروه با نقل جزئیات تاریخ پیامبران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گروهی که نامی از ایشان در قرآن به میان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سرگرم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سیاسی که اوّلین و مهم ترین منشأ ورود اسرائیلیات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خود به صورت ناخودآگاه بذر این اندیشه را که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بدعت ،ناروا از همان زمان در فرهنگ اسلامی وارد ساخت و با این برداشت کاملاً مصنوع و خصوصاً غیر منطقی قرآن را از نظر محتوا در ردیف تورات و انجیل قرار داد و سبب این تصوّر گردید که این کتاب نیز مانند آن دو، یعنی عهدین دارای ماهیتی تاریخی است؛ حال آن که این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گوناگون و مهم تر از همه شیوه ی پرداختن قرآن به این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مخدوش و نادرست است؛ زیرا پرداختن به چند و چون حادثه ها در این کتاب بر خلاف عهدین به هیچ وجه از گونه ی نقل تاریخی آن نیست؛ بلکه همه جا به شیوه ی ارسال مثل، یعنی کاملاً بدون </w:t>
      </w:r>
    </w:p>
    <w:p>
      <w:pPr>
        <w:pStyle w:val="BookText"/>
        <w:rPr/>
      </w:pPr>
      <w:r>
        <w:rPr>
          <w:rFonts w:ascii="IRNazanin" w:hAnsi="IRNazanin" w:eastAsia="IRNazanin"/>
          <w:color w:val="111111"/>
          <w:sz w:val="28"/>
          <w:sz w:val="28"/>
          <w:szCs w:val="28"/>
          <w:rtl w:val="true"/>
          <w:lang w:bidi="fa-IR"/>
        </w:rPr>
        <w:t>رعایت ترتیب تاریخی بدانها پرداخته و تنها و تنها مقاصد تربیتی را از نقل آن ها ملحوظ داشته است</w:t>
      </w:r>
    </w:p>
    <w:p>
      <w:pPr>
        <w:pStyle w:val="BookText"/>
        <w:rPr/>
      </w:pPr>
      <w:r>
        <w:rPr>
          <w:rFonts w:ascii="IRNazanin" w:hAnsi="IRNazanin" w:eastAsia="IRNazanin"/>
          <w:color w:val="111111"/>
          <w:sz w:val="28"/>
          <w:sz w:val="28"/>
          <w:szCs w:val="28"/>
          <w:rtl w:val="true"/>
          <w:lang w:bidi="fa-IR"/>
        </w:rPr>
        <w:t>اگر از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به صورت یک کتاب و متن تربیتی نگریسته می شد این نکته واضح بود که در گویش تربیتی و زبان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تربیت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احتّیاج به تصاویر تمثیلی، نیازی به نقل جزئیات وقایع تاریخی و چگونگی رخداد آن ها نیست و حتّی در چنین متنی نقل وقایع از جهت تاریخی آن، کاملاً نابه جا و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بیان مطابق واقع ماوقع تاریخی به معنی خیالی و مادی آن، در یک گویش لفظی دارای ماهیت وحیانی که از زاویه و دیدگاه تربیتی و الاهی و اخلاقی به وقایع نظر می کند نه ممکن است و نه در صورت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مقاصد تربیتی مفید فایده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نتیجه ی تولد این اندیشه یعنی انتظار نقل وقایع تاریخی از کتاب های آسمانی این تصوّر موهوم را پدید آورد که هدف از نقل رخ دادها در قرآن، تصحیح نقلیات نادرست و دست کاری شده ی تاریخ در انجیل و تورات است؛ چرا که در بسیاری از موارد نقل قرآن با متن تورات و انجیل، صد درصد مطابق نیست این عدم تطابق و آن ذهنیّت تاریخ انگارانه در مورد کتاب های آسمانی سبب گردید تا تصور شود قرآن در صدد تصحیح نادرستی های کتب قبلی است؛ در حالی که وقوع یک حادثه 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که در ظرف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نمی توان از آن تعریف درستی هم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تأثیری در تربیت مردمان روزگاران ،بعد نخواهد داشت؛ مگر آن که شخصیت یا واقعه ای تاریخی زیربنای تشکل و تشخص جامعه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این جاست که اگر تصویر این شخصیت یا دستاورد این واقعه ی تاریخی ای که جامعه آن را مسلم می پندارد با نارسایی اخلاقی همراه باشد فارغ از چند و چون شکل مادی و چگونگی وقوع صوری ،آن کار یک معلم اخلاق تصحیح این تصاویر اساسی و سازنده براساس الگوهای اخلاق است؛ ولی چنان که گفته شد این تصحیح هرگز از نوع تصحیح </w:t>
      </w:r>
    </w:p>
    <w:p>
      <w:pPr>
        <w:pStyle w:val="BookText"/>
        <w:rPr/>
      </w:pPr>
      <w:r>
        <w:rPr>
          <w:rFonts w:ascii="IRNazanin" w:hAnsi="IRNazanin" w:eastAsia="IRNazanin"/>
          <w:color w:val="111111"/>
          <w:sz w:val="28"/>
          <w:sz w:val="28"/>
          <w:szCs w:val="28"/>
          <w:rtl w:val="true"/>
          <w:lang w:bidi="fa-IR"/>
        </w:rPr>
        <w:t>تاریخی آن نیست مربی اخلاق تنها تصاویر متداول را با قطع نظر از شکل مادی آن ها بی درنگ از نظر تربیتی عمق و ژرفا می بخشد و آن را به گونه ای می آراید که در تصاوير جديد، مركز ثقل وقایع و عوامل ایجاد آن ها، جهت گیری های اخلاقی قهرمان داستان اعم از منفی یا مثبت آن باشد به عبارت دیگر، سطح صفات و نیات را در آن مورد عنایت و توجّه ویژه قرار می دهد و در نتیجه آن را با توان تعلیمی و تربیتی همراه می کند</w:t>
      </w:r>
    </w:p>
    <w:p>
      <w:pPr>
        <w:pStyle w:val="BookText"/>
        <w:rPr/>
      </w:pPr>
      <w:r>
        <w:rPr>
          <w:rFonts w:ascii="IRNazanin" w:hAnsi="IRNazanin" w:eastAsia="IRNazanin"/>
          <w:color w:val="111111"/>
          <w:sz w:val="28"/>
          <w:sz w:val="28"/>
          <w:szCs w:val="28"/>
          <w:rtl w:val="true"/>
          <w:lang w:bidi="fa-IR"/>
        </w:rPr>
        <w:t>آن چه در مورد قرآن می توان اثبات کرد این گونه تصحیح است؛ نه تصحیحی بر اساس واقعیات تاریخی قرآن مجید هوشمندانه، شخصیت های برجسته و متبع جامعه 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 اجتماع در شکل دادن منش درونی خود همواره خود را با آنان مقایسه و شخصیت آن ها را مبنای ارزش گذاری های اخلاقی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اهداف تربیتی، تنها از زاویه های اخلاقی و جهت گیری های توحیدی تصویر می کند تا در همه جا به صورت کامل گویای چگونگی عملکرد الگوهای اخلاق و فضیلت و توحید باشند در ،حقیقت با این عمل، نگاهی اخلاقی جأ اللمعاته و توحیدی به جامعه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مردم اطراف خویش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برابر مردم روزگار خود هدفی جز این نداشت و در نتیجه هر انتظاری جز این گونه تصحیح، از شخصیت الاهی او کاملاً بی جا و غیر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ابتدا بیش از آن که ایشان را مؤمن ،سازد به ایمان مؤمنان گذشته متوجّه ساخت و آن را در برابر دیدگانشان مانند یک الگوی بی عیب استوار کرد؛ زیرا ایمان به بی عیب بودن ،الگو بیشترین تأثیر را بر افراد مورد تربیت به جای می گذارد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از ظرایف دیریاب بحث تربیت است که اگر در جایی ترغیب مربیان مثمر ثمر نیست غالباً این نقص هست که تربیت شوندگان به هر دلیل به بی نقص بودن الگوهای تربیتی خویش باور ندارند خصوصاً این نقص بیشتر در نقلیات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 خورد که در این فرصت نمی توان بدان پرداخت و در جای خود باید در مقایسه ی فرهنگ اخلاقی یهود با اخلاق مسیحیّت این نکته را بررسی و تفاوت آن را با وضوح یافت </w:t>
      </w:r>
      <w:bookmarkStart w:id="403" w:name="pg8773_74237"/>
    </w:p>
    <w:p>
      <w:pPr>
        <w:pStyle w:val="Heading2"/>
        <w:numPr>
          <w:ilvl w:val="1"/>
          <w:numId w:val="1"/>
        </w:numPr>
        <w:rPr/>
      </w:pPr>
      <w:bookmarkStart w:id="404" w:name="__RefHeading___Toc3502943_653776707"/>
      <w:bookmarkStart w:id="405" w:name="_Toc139"/>
      <w:bookmarkEnd w:id="403"/>
      <w:bookmarkEnd w:id="404"/>
      <w:r>
        <w:rPr>
          <w:rtl w:val="true"/>
        </w:rPr>
        <w:t>تصحیح الگوها</w:t>
      </w:r>
      <w:bookmarkEnd w:id="405"/>
    </w:p>
    <w:p>
      <w:pPr>
        <w:pStyle w:val="BookText"/>
        <w:rPr/>
      </w:pPr>
      <w:r>
        <w:rPr>
          <w:rFonts w:ascii="IRNazanin" w:hAnsi="IRNazanin" w:eastAsia="IRNazanin"/>
          <w:color w:val="111111"/>
          <w:sz w:val="28"/>
          <w:sz w:val="28"/>
          <w:szCs w:val="28"/>
          <w:rtl w:val="true"/>
          <w:lang w:bidi="fa-IR"/>
        </w:rPr>
        <w:t>علاوه بر نکته ی بنیادین بی عیب بودن الگوها نقل این گونه ،وقایع می تواند به صورت ،گویایی مقصودِ معلم و مربی را به طور کامل به شنونده القا کند و از این ،جهت دارای تأثیرات عيني فوق العاده ای است بنابراین باید به این نوع تأثیر و کارایی در مورد قصص این کتاب نیز توجّه داشت؛ یعنی کارایی دوم آن ها خاصیت تصویری و تمثیلی آن است برای بیان مقصود در هر موردی می توان از این شیوه استفاده کرد؛ مشروط بدان که از این نکته ی ظریف غفلت نگردد که شرط تأثیر گذاری داستان ها به هیچ وجه قطعیت و عینیت تاریخی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بازسازی آن ها تنها در صورتی پدید می آید که آن وقایع در جامعه ی مورد نظر، از نظر تلقّی متعارف به گونه ای رایج باشند که وقوع آن ها نزد مردمان غیر قابل ترديد و قطعي الوقوع تصوّر گردند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تنها لازمه و شرط تصحيح وقایع، رواج آن واقعه ی تاریخی در دوره ای است که مربی در آن به کار تربیت مشغول است؛ نه قطعیت وقوع آن ها در عالم خارج؛ زیرا این داستان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رواج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مردمان هر دوره و زمانی را شکل می دهند و ناگزیر مردم به وسیله ی آن ها تربیت می شوند؛ چه به وقوع آن ها باور دارند بنابراین مربی باید تصحیح را در همین مرحله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تصحیحات را در جهتی به انجام خواهد رساند که این داستان ها در گویش اخیر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آفرینش احساسی که مورد نظر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گویایی تمام عیاری باشند؛ چون قهرمانان این داستان ها همه جا به عنوان الگو در جامعه حضور دارند و شخصیت آن ها در دو سوی مثبت و منفی سازنده ی جامعه است بنابراین نقل این وقایع اولاً در جهت تفهیم و ثانیاً سبب ترغیب مردمان به طرف اهداف مورد نظر مربی است و به این دلیل است که به صراحت گفته می شود نقل فی نفسه تاریخ در متون تربیتی کاملاً بی مورد و بی جاست و وجود آن در متنی با اهداف تربیتی بیگمان علامت نقص و نارسایی و در نتیجه عدم الاهی بودن آن نیز خواهد بود</w:t>
      </w:r>
      <w:r>
        <w:rPr>
          <w:rFonts w:eastAsia="IRNazanin" w:cs="IRNazanin"/>
          <w:color w:val="111111"/>
          <w:sz w:val="28"/>
          <w:szCs w:val="28"/>
          <w:rtl w:val="true"/>
          <w:lang w:bidi="fa-IR"/>
        </w:rPr>
        <w:t xml:space="preserve">. </w:t>
      </w:r>
      <w:bookmarkStart w:id="406" w:name="pg8773_74238"/>
    </w:p>
    <w:p>
      <w:pPr>
        <w:pStyle w:val="Heading2"/>
        <w:numPr>
          <w:ilvl w:val="1"/>
          <w:numId w:val="1"/>
        </w:numPr>
        <w:rPr/>
      </w:pPr>
      <w:bookmarkStart w:id="407" w:name="__RefHeading___Toc3502945_653776707"/>
      <w:bookmarkStart w:id="408" w:name="_Toc140"/>
      <w:bookmarkEnd w:id="406"/>
      <w:bookmarkEnd w:id="407"/>
      <w:r>
        <w:rPr>
          <w:rtl w:val="true"/>
        </w:rPr>
        <w:t>ارسال مثل یا نقل تاریخ</w:t>
      </w:r>
      <w:bookmarkEnd w:id="408"/>
    </w:p>
    <w:p>
      <w:pPr>
        <w:pStyle w:val="BookText"/>
        <w:rPr/>
      </w:pPr>
      <w:r>
        <w:rPr>
          <w:rFonts w:ascii="IRNazanin" w:hAnsi="IRNazanin" w:eastAsia="IRNazanin"/>
          <w:color w:val="111111"/>
          <w:sz w:val="28"/>
          <w:sz w:val="28"/>
          <w:szCs w:val="28"/>
          <w:rtl w:val="true"/>
          <w:lang w:bidi="fa-IR"/>
        </w:rPr>
        <w:t>برای اثبات این ادّعا که قرآن کتاب تاریخ نیست این نکته را نیز می توان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چنان که در متن عهدین ملاحظه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نقل مسلسل همه ی وقایع است و ثانیاً عدم تکرار آن ها؛ در حالی که هیچ یک از دو ویژگی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ی نقل وقایع با هدف تاریخ گویی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وجود ندارد؛ یعنی نه همه ی حوادث در آن گزارش و نه به یک بار نقل ،آن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داستان ها در قرآن گاهی به بیش از دهها بار می رسد و بی گمان به بسیاری از وقایع قطعى الوقوع اشاره ای هم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یک سو تردیدی به جا نمی ماند که هدف از نقل وقایع در قرآن بیان تاریخ نبوده است و از سوی دیگر نقل این حوادث گذشته از جنبه ی اخلاقی و پند و اندرز و موعظه و تذکار، تصویر سازی شخصیت مربیان جامعه، در راستای اهداف بلند تربیتی مورد نظر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قیاس هر چند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از جهتی، مع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در برخورد با کتاب مثنوی ملای روم تصوّر نمی کند که مولوی در صدد بیان ما وقع تاریخ بوده است؛ بلکه کاملاً روشن است که نقل حوادث در آن کتاب، از گونه ی ارسال مثل برای تفهیم مطالب و ساختن الگوهای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از این خاصیت مهم تربیتی غفلت داشت که هدف قرآن در نقل حوادث شبه تاریخی، همواره این کاربرد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شیوه، آموزه های تربیتی خویش را ابلاغ می کند و از آن مهم تر ساحت مربیان و مبلغان پیام اخلاق و توحید را که به صورت ناخودآگاه، الگوهایی متبع اند و از این راه، جامعه را تربیت می کنند کاملا از تصورات پلید پاک می سازد و در این تردید نیست که ابلاغ هر پیام با شیوه ی ارسال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قالب نقل وقایع داستان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قابلیت انتقال بیشتر و بهتری برخوردار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توان انکار کرد که در این زمان یعنی پس از پایان قرن بیستم میلادی نیز دریافت یک پیام در قالب فیلم یا داستان بهتر و مؤثرتر است و از این راه بهتر </w:t>
      </w:r>
    </w:p>
    <w:p>
      <w:pPr>
        <w:pStyle w:val="BookText"/>
        <w:rPr/>
      </w:pPr>
      <w:r>
        <w:rPr>
          <w:rFonts w:ascii="IRNazanin" w:hAnsi="IRNazanin" w:eastAsia="IRNazanin"/>
          <w:color w:val="111111"/>
          <w:sz w:val="28"/>
          <w:sz w:val="28"/>
          <w:szCs w:val="28"/>
          <w:rtl w:val="true"/>
          <w:lang w:bidi="fa-IR"/>
        </w:rPr>
        <w:t>می توان آن را به مخاطبان تفهیم کرد؛ چه رسد به بیان نکته ای معنوی در هزار و چهار صد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مردمان در روزگار تمدن برای انتقال مفاهیم، یک قالب ملموس داستان گونه را بهتر می پذیرند کاملا نشان دهنده ی این است که آدمی فطرتاً برای دریافت مفاهیم نیازمند این وسیله است بنابراین، وجود آن را در قرآن نیز باید در راستای همین نیاز فطری جست و جو کرد و هرگز خدشه ای از این ناحیه بر ساحت بلند این کتاب وارد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تاریخ نزول این کتاب مقدّس، تمام جهان عموماً و خصوصاً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قسمت مرکزی شبه جزیره ی عربستان که محل نزول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بدویتی وحشتناک به سر می برده است که برای انتقال مفاهیم راهی جز بیان تمثیلی مطالب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حتّی علوم و معارف بشری نیز در آن ،تاریخ در قالب تمثیلی اسطوره و افسانه از نسلی به نسل بعد منتقل می شده است؛ یعنی زمان نزول قرآن دوره ای است که در تمام جهان، منحصراً گویش سمبلیک و اسطوره گون برای بیان مفاهیم و حقایق و حتّی علوم می رفته و راه دیگری برای انتقال مفاهیم در سطح جوامع،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،تمثیلی یعنی زبان اسطوره به گونه ای است که قادر است برای ارائه ی مفاهیم و به تعبیری ایجاد آن ها در دل و جان ،شنونده حقیقت آن را در قالبی از تصاویر معهود و ملموس به شنونده نشان دهد و از این راه واقعیت آن را در شخصیت مورد تربیت پدیدار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طریق تصویر مصادیق، به آفرینش و انتقال مفاهیم می پردازد این شیوه همان شیوه ای است که طبیعت در برخورد با آدمی به کار می گیرد؛ یعنی همان شیوه ای که کودک در جریان تربیت از طریق آن رفته رفته به معانی ژرفتر و بلندتر دست می یابد و در این راه تکامل می پذیرد و در نتیجه ی همین روند است که کاروان علم بشری این گونه در مسیر خود به رشدهای حیرت انگیز دست یافته است؛ زیرا در طبیعت ،نیز تنها از طریق مصادیق مفاهیم گوناگون در برابر آدمی قرار می گیرند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کاملاً واضح است که چرا و چگونه در دوره های گذشته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حقیقت دوران ذهنیّت های کودکانه ی جامعه ی بشری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علوم و دانش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حیطه ی ذهن آدمی اندک اندک در حال رویش و پدید آمدن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طریق همین گویش ها و بیانات اسطوره ای یعنی تشبيهات ،تصویری بیان گردیده و منتقل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ذهن دیر آشنای آدمی اندک اندک با تصاویر ملموس مفاهیم خو می گیرد و سپس در مرور زمان به دریافت مفاهیم مجرد و انتزاعی آن توفیق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آن نیست تا در این زمینه به جزئیات کارکرد شگفت انگیزی که گویش اسطوره ای در تکامل بخشی به دریافت های ذهنی و روانی آدمی دارد وارد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داستان آن را در عنوان و فصل دیگری باید جست وجو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توجّه به این نکته ضرروی است که اصولاً انسان برای آشنایی با معانی نامأنوس و نادیده و ناشنیده چه در بستر اخلاق و چه در بستر علوم تنها از طریق گویش تمثیلی و اسطوره ای خواهد توانست بدانها راه یابد تفاوت نمی کند که شخص در عصر حجر باشد یا در قرن اتم؛ انتقال به معانی غریب و دور از ذهن تنها از طریق تصاویر قریب و نزدیک امکان پذیر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انتقال البته با یک آفت رایج و اجتناب ناپذیر نیز همراه است که توجّه به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نارسایی عبارت است از آن که چون غالبا گویش های تمثیلی و تصویری پس از بلوغ عقلانی مورد نقد و بازنگری قرار می گیرد پنداشته می شود که گویندگان نیز همان واقعیت مادی تصاویر به کار رفته را ارائه کرده اند؛ یعنی آن ها را واقعی و همانند تصاویر عینی جهان مشهود دارای حقیقت خارجی به معنای فیزیکی آن تصوّر و 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پندار ، تصاویر را از جایگاه تمثیلی آن خارج می کنند و تصوّر مادّي آن را در جهانِ ،بیرون به مردمان گذشته نسبت می دهند و سپس به دلیل عدم امکان وقوع آن ها بدون هیچ تأملی ، قلم نسخ و ابطال را بر سراسر آن می کشند و با این شیوه خود و جامعه را نیز از پیام های پنهان و</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نهاده شده در آن ها محروم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برخورد اساساً برخاسته از غفلت رایجی است که منشأ آن عدم </w:t>
      </w:r>
    </w:p>
    <w:p>
      <w:pPr>
        <w:pStyle w:val="BookText"/>
        <w:rPr/>
      </w:pPr>
      <w:r>
        <w:rPr>
          <w:rFonts w:ascii="IRNazanin" w:hAnsi="IRNazanin" w:eastAsia="IRNazanin"/>
          <w:color w:val="111111"/>
          <w:sz w:val="28"/>
          <w:sz w:val="28"/>
          <w:szCs w:val="28"/>
          <w:rtl w:val="true"/>
          <w:lang w:bidi="fa-IR"/>
        </w:rPr>
        <w:t>توجّه به تفاوت سبک گویشی این گونه نقلیات است بیان تمثیلی برای کودک و ذهنیّت های کودکانه با کارایی بی نظیری همراه است؛ امّا پس از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این حوادث امکان وقوع خارجی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آن را یاوه و باطل شمرد؛ زیرا این برخورد نیز برخاسته از نوعی ذهنیّت کودکانه است که قادر نیست کارایی تمثیلات تشبیهی را دریافت کند و آفتِ همه ی ذهنیّت هایی است که با گویش های اسطوره ای روبه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گوینده چاره ای جز بیان تمثیلی نداشته و از سوی دیگر شنونده با ذهنیّت مادی ،خویش آن را واقعی و در ظرف ، خارج تصور کرده است و چون وقوع خارجی آن را پس از بلوغ عقلانی غیر ممکن دیده بلافاصله آن را دروغ پنداشته و مهم تر آن که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دریافت پیام تربيتي آن نیز محروم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کودک گفته شده است شکست تلخ است و پیروزی شیرین، نه بدان معناست که واقعاً شکست با مزه ی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چشایی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پیروزی چون قند شیرین؛ این گونه تعابیر در عین صحت و حقیقت دارای بار استعاری و اصطلاحی اند و به هیچ وجه مفهوم مادی و عینی و ملموس آن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واقعیت توجّه کافی داشت و الا همواره این گونه متون معنوی یا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گاه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ناگزیر با زبان تمثیل و اسطوره بیان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دچار سوء برداشت هایی خواهند شد که ذهنیّت عقیم مردمان گذشته و حال عموماً در مورد متون دینی بدان گرفتار و همچنان در تنگنای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توجّه به تصویر این روایت ظاهراً سخیف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احیاناً در قالب حدیث به بزرگان نیز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تا نشان دهد، مقصود از نکته ی فوق چیست و تفاوت ارسال مثل با نقل تاریخ تا چه اندازه است و در صورت عدم تشخیص آن ها از یک دیگر، تا چه درجه سوء تفاهم پدید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به گونه ای است که اگر تاریخی و مادی و به تعبیری واقعی پنداشته شود، هیچ شنونده ای حتّی احتمال واقعیت بودن آن را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روایت چنین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آدم از بهشت به زمین آمد در روی زمین به راه رفتن آغاز کرد هر کجا قدم </w:t>
      </w:r>
    </w:p>
    <w:p>
      <w:pPr>
        <w:pStyle w:val="BookText"/>
        <w:rPr/>
      </w:pPr>
      <w:r>
        <w:rPr>
          <w:rFonts w:ascii="IRNazanin" w:hAnsi="IRNazanin" w:eastAsia="IRNazanin"/>
          <w:color w:val="111111"/>
          <w:sz w:val="28"/>
          <w:sz w:val="28"/>
          <w:szCs w:val="28"/>
          <w:rtl w:val="true"/>
          <w:lang w:bidi="fa-IR"/>
        </w:rPr>
        <w:t>،گذاشت آن جا آباد شد و به شهر تبدیل گردید و هر کجا که پای او بدان نرسید خراب و ویران و بی ثمر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برخورد تاریخی با این نقل و این تصور که گوینده خواسته است یک واقعه تاریخی را گزارش کند چه اندازه با ناباوری شنونده و تصوری که از بلاهت گوینده در نظر او مجسّم می گردد همراه خواهد بود؛ امّا به تصویر فوق می توان دوباره نگریست و آن را از دیدگاه مفهوم سمبلیک و اسطوره ای آن نیز در نظر آورد و آن گاه دریافت که چه سخن حکیمانه ای است که در لفافه ای از اسطوره بیان شده است ،آری حقیقتاً چنان است که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پای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نوعي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رسیده معمور و آباد گشته و در برابر آن جا که مورد بی توجّهی آدمیزاد بوده، بدون رشد و آبادانی خراب و ویران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این نکته ی عمیق و حکیمانه تنها مرهون آن است که تصویر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نهادن آدم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تاریخی و مادی و خارجی نپنداریم؛ بلکه آن را تشبیهی کنیم و تمثيلى فهم كنيم و الا مفهوم بلند و ارجمندی را در حد سخنی سخیف و غیر قابل باور، فرو کاسته و آن را تباه کرده ایم؛ آن قدر بی ثمر که حتّی گوینده و مدعی و ناقل نیز در درون خویش نمی تواند بدان باور داشته باشد و اگر واقعاً کسی به این واقعه به معنی فیزیکی آن باور داشته باشد ما مطمئن خواهیم بود که از نظر ذهنی پریشان یا مجنون است و دیگر با او سخنی نخواهیم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خاصیّت تعابیر نمادین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اسطوره ای است که مانند تصاویر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آن که وقوع خارجی آن ها غالباً ناممکن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مفهومی، گویای مفاهیم پیچیده ی درون شخصیت آدمی است و راه دیگری برای مردم فاقد هر نوع اندیشه ی گذشته ی زمان در جهت انتقال این گونه مفاهیم وجود نداشته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نادیده انگاشت که حتّی مردمان روزگار حاضر نیز از چنین ابزاری برای دریافت مفاهیم بی نیاز نیستند و حتّی تئوری ها و فرضیات علمی نیز ناگزیر در قالب تصاویر ،معهود بیان و ارائه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افرادی که در رشته های شناخت شناسی و بررسی حد گویایی تئوری ها و فرضیات علمی کار کرده اند به </w:t>
      </w:r>
      <w:bookmarkStart w:id="409" w:name="pg8773_74243"/>
    </w:p>
    <w:p>
      <w:pPr>
        <w:pStyle w:val="BookText"/>
        <w:rPr/>
      </w:pPr>
      <w:bookmarkEnd w:id="409"/>
      <w:r>
        <w:rPr>
          <w:rFonts w:ascii="IRNazanin" w:hAnsi="IRNazanin" w:eastAsia="IRNazanin"/>
          <w:color w:val="111111"/>
          <w:sz w:val="28"/>
          <w:sz w:val="28"/>
          <w:szCs w:val="28"/>
          <w:rtl w:val="true"/>
          <w:lang w:bidi="fa-IR"/>
        </w:rPr>
        <w:t>خوبی این نکته را در می یابند که ارائه ی این گونه تئوری ها و فرضیات چگونه همواره با زبان تشبیه و استعاره صورت می پذیرد و در آن ها نیز در واقع همان زبان غیر قابل اجتناب اسطوره به کار گرفته می شود؛ زیرا راهی جز آن برای بیان این گونه مفاهیم دور از ذهن قابل فرض نیست</w:t>
      </w:r>
      <w:r>
        <w:rPr>
          <w:rFonts w:eastAsia="IRNazanin" w:cs="IRNazanin"/>
          <w:color w:val="111111"/>
          <w:sz w:val="28"/>
          <w:szCs w:val="28"/>
          <w:rtl w:val="true"/>
          <w:lang w:bidi="fa-IR"/>
        </w:rPr>
        <w:t>.</w:t>
      </w:r>
    </w:p>
    <w:p>
      <w:pPr>
        <w:pStyle w:val="Heading2"/>
        <w:numPr>
          <w:ilvl w:val="1"/>
          <w:numId w:val="1"/>
        </w:numPr>
        <w:rPr/>
      </w:pPr>
      <w:bookmarkStart w:id="410" w:name="__RefHeading___Toc3502947_653776707"/>
      <w:bookmarkStart w:id="411" w:name="_Toc141"/>
      <w:bookmarkEnd w:id="410"/>
      <w:r>
        <w:rPr>
          <w:rtl w:val="true"/>
        </w:rPr>
        <w:t>راه برخورد صحیح</w:t>
      </w:r>
      <w:bookmarkEnd w:id="411"/>
    </w:p>
    <w:p>
      <w:pPr>
        <w:pStyle w:val="BookText"/>
        <w:rPr/>
      </w:pPr>
      <w:r>
        <w:rPr>
          <w:rFonts w:ascii="IRNazanin" w:hAnsi="IRNazanin" w:eastAsia="IRNazanin"/>
          <w:color w:val="111111"/>
          <w:sz w:val="28"/>
          <w:sz w:val="28"/>
          <w:szCs w:val="28"/>
          <w:rtl w:val="true"/>
          <w:lang w:bidi="fa-IR"/>
        </w:rPr>
        <w:t>از این رو، نمی توان و نمی باید با داستان های قرآن، مانند یک متن تاریخی برخورد کرد و خصوصاً هرگز نباید آن را با یافته های جدید علمی و تاریخی، معارضه داد و مقایسه کرد؛ زیرا اساساً این حوادث در قرآن برای بیان تاریخ واگو نشده اند؛ بلکه هدف از بیان آن ها نشان دادن مصادیقی گویا برای انتقال مفاهیم تربیتی، از طریق داستان های رایج در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امکان مقایسه و معارضه ی قرآن با یافته های جدید تاریخی از آن جهت حائز اهمیت بیشتری است که غالباً در این مقایسه ها به تعارضاتی برخورد می گردد که هرگز راهی برای حل آن نیست؛ در حالی که توجّه به این نکته که قرآن کتاب تاریخ نیست ریشه ی مشکل را از بیخ و بن خارج می کند ،آری، هرگز قرآن در متن خود، مدعى نقل وقایع تاریخی نشده است تا بخواهیم در آن، تعارضی با یافته های تاریخ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همواره در جریان تغییر یا لااقل تصحیح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کنیم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معنی نیست که وقایع نقل شده در قرآن حقیقت نیست؛ بلکه حقیقت آن از نوع واقعیت مادی و فیزیکی نبوده سراسر از گویش ها و تبیینات معنوی و اخلاقی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قرآن اساساً ناقل تاریخ جهان ماده نیست؛ بلکه در صدد تعلیم اخلاق و توحید است و اگر تعالیم خویش را در قالبی از داستان های تاریخی ارائه می کند هدف و مقصود را تنها در موضع گیری های احساسی و اخلاقی شخصیت های داستان های قرآن باید جست و جو کرد و چنان که اندک دقّتی روشن خواهد شد به هیچ وجه این روابط اخلاقی و احساسی را نمی توان در ظرف وقوع مادی پنداشت که غالباً رخ داد آن ها در عرصه ی صفات و حالات و نیات است و اگر احیاناً از حالات مادی آن ها نیز گفت و گویی رفته است </w:t>
      </w:r>
    </w:p>
    <w:p>
      <w:pPr>
        <w:pStyle w:val="BookText"/>
        <w:rPr/>
      </w:pPr>
      <w:r>
        <w:rPr>
          <w:rFonts w:ascii="IRNazanin" w:hAnsi="IRNazanin" w:eastAsia="IRNazanin"/>
          <w:color w:val="111111"/>
          <w:sz w:val="28"/>
          <w:sz w:val="28"/>
          <w:szCs w:val="28"/>
          <w:rtl w:val="true"/>
          <w:lang w:bidi="fa-IR"/>
        </w:rPr>
        <w:t>تنها از آن روست تا شنونده از طریق این گونه مشخصات برجسته دریابد که این تعبیر یا گویش توحیدی و اخلاقی مربوط به کدام داستان رایج است و در نتیجه به وحدت آن ها پی برد و سرانجام، تصحیحات تربيتي مورد لزوم را در سطح جامعه و مردمان اندک مایه نیز به ثمر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داستان اقوام و شخصیت های برجسته در قرآن، تنها با هدف انتقال مفاهیم ،تربیتی از طریق تصحيح اخلاقي مصادیق و الگوهای مورد نظر صورت می پذیرد و در نتیجه تنها از همان زاویه قابل توجّه و بررسی است؛ یعنی باید پیام آن را دریافت و به هیچ وجه به شکل و قالب آن توجّه نداشت که شکل و قالب تنها وسیله ی شناسایی است که از کدام فرد یا واقعه یا سمبل در این متن گفت وگو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گویش های داستانی این کتاب تنها از این زاویه و دیدگاه قابل بازخوانی و بازنگری است؛ یعنی اگر قرآن به نقل ده ها داستان پرداخته است و پاره ای از آن ها، هم چون سرگذشت ابراهیم و یوسف و موسی هر کدام به تنهایی از داستان های جداگانه ای که به صورت پراکنده در طول زندگانی این افراد رخ داده ترکیب یافته است، در نقل هیچ یک از آن ها به مفهوم و جایگاه تاریخی آن ها ناظر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جریان اشاره به حوادث گوناگون و شبه تاریخی رایج در محیط خویش به بهره برداری از ذخایر ذهنی و فرهنگی جامعه پرداخته و از حافظه ی خود آن ها مدد جسته است تا تعالیم خویش را از نزدیک ترین راه ها به ایشان تفهیم 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چون وقوع این حوادث نزد آنان قطعی تلقّی می شده، کوشیده است تا در این بازپروری و واگویی همان متاع رایج و حذف ناشدنی را از ایشان بستاند و تا آن جا که ممکن است از بارهای اخلاقی و تربیتی بیایند و بدیشان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کار هرگز به ارائه ی مجموعه ای مستقل و بیگانه با محفوظات فرهنگی آن ها نپرداخته است؛ زیرا به دلایل گوناگون چنین عملی ناشدنی بود و علاوه بر آن از نظر ،تربیتی آن را کاملاً بی فایده و بی ثمر می ساخت؛ چراکه این سرگذشت ها همان هویت جمعی و سجل و شناسنامه ی مکتوب و رسمی قوم و </w:t>
      </w:r>
    </w:p>
    <w:p>
      <w:pPr>
        <w:pStyle w:val="BookText"/>
        <w:rPr/>
      </w:pPr>
      <w:r>
        <w:rPr>
          <w:rFonts w:ascii="IRNazanin" w:hAnsi="IRNazanin" w:eastAsia="IRNazanin"/>
          <w:color w:val="111111"/>
          <w:sz w:val="28"/>
          <w:sz w:val="28"/>
          <w:szCs w:val="28"/>
          <w:rtl w:val="true"/>
          <w:lang w:bidi="fa-IR"/>
        </w:rPr>
        <w:t xml:space="preserve">علّتِ قوام اجتماعی مردم هر روزگاری است به این دلیل هرگز کوته بینانه و توهّم انگارانه با شیوه های غیر واقعی همه یا هیچ با آن ها برخورد نکرد؛ بلکه مربّیانه و با رویی باز و با حدّاکثر اغماض از طریق تعدیل آن آموزه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تصحیح اخلاقی آن ها همت گماشت و در ایفای این نقش تا مرزهای غیر قابل تصوری نیز توفیق ، یافت؛ زیرا اساساً هدفی جز این نداشت که پیام تربیتی خویش را با طبیعی ترین ،شیوه به گوش مردمان روزگار 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 آن بود که این داستان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 ی شخصیت الگوهای اخلاقی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مرزهای انسانی و اخلاقی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آن ها را از نارسایی های اخلاقی پیراست و به انواع نکات توحیدی و تربیتی آراست و در این راه، شیوه هایی را به کار بست و با ظرافت و دقّتی بیرون از طاقت متعارف، بدان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این داستان ها به گونه ای شگفت انگیز نشان می دهد که چگونه این انسان متعالی به تمامی بشریت از یک چشم می نگریست مهر فراگیر و بی شائبه ی او چنین ایجاب می کرد که تمامی هم نوعان خویش را از هر رنگ و نژاد و زبان، یک سان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از تمامی مرزهای پنداری و جدا سازنده عبور کرد نه تنها چون یهود و مسیحیت آموزه های خویش را ویژه ی یک نژاد نساخت؛ بلکه هیچ امتیازی را برای هیچ دسته و گروهی به رسمیت نشناخت و حتّی در پاره ای از موارد به شنوندگان نزدیک خود همان عرب زبانانی که عامّل ارسال پیام او به جهان و تاریخ نیز بودند به تندی تاخت و آنان را به صفات حقّ پوشی و دورویی نکوهید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در ضمن نقل این داستان ها تعقیب می کرد و بدان اصرار داشت آن بود که مبادا این داستانها دستاویز برتری یک قوم شناخته شود و از آن نادرست بهره برداری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مردمان را در هیچ جهتی به خیالات موهوم و پوچ و اعتباری رایج در جوامع ناسالم ،بشری، ترغیب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دسته و نژادی را در برابر دیگری قرار نداد و هیچ گروهی را امتیاز نبخشید و به مال و ثروت تفاخر نکرد؛ بلکه آن را زشت و پلیدتر شمرد و شگفت آن که حتّی به پیروزی و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مایه ی انتشار دعوت او </w:t>
      </w:r>
      <w:bookmarkStart w:id="412" w:name="pg8773_74246"/>
    </w:p>
    <w:p>
      <w:pPr>
        <w:pStyle w:val="BookText"/>
        <w:rPr/>
      </w:pPr>
      <w:bookmarkEnd w:id="41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نبالید و از شکست و هزیمت نیز به تلخی یاد نکرد و هر دو را هم چون واقعیاتی بی چون و چرا برای جریان تربیت لازم و ضروری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شگفت بود مگر می توان اندیشه ای را تصوّر کرد که تا این پایه و مایه مراقب پی آمد آینده های دور و دست نیافتنی آموزه های خود باشد؟ چنین پدیده ای را نمی توان به خیال آورد؛ در حالی که وقایع قطعی تاریخی، کاملاً شاهد و گواه وقوع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راهی که این گونه نگاه را در او توجیه می تواند کرد محبت و مهر فراگیر او به صورت یکسان به دوست و دشمن است تاریخ به خوبی نشان می دهد که او حتّی به پیروزی از آن جهت دل خوش بود که از این راه می توانست پیام خود را به گوش دوستی که در صف دشمنان او بود رساند و حتّی از همان پیروزی نیز دل نگران می شد که مبادا دوستانش را که در صف او بودند به طغیان کشاند و آن ها را از مرزهای انسانی جدا کند به شکست نیز این گونه نظر می کرد؛ یعنی درست معکوس آن چه نزد مردمان رایج است</w:t>
      </w:r>
    </w:p>
    <w:p>
      <w:pPr>
        <w:pStyle w:val="BookText"/>
        <w:rPr/>
      </w:pPr>
      <w:r>
        <w:rPr>
          <w:rFonts w:ascii="IRNazanin" w:hAnsi="IRNazanin" w:eastAsia="IRNazanin"/>
          <w:color w:val="111111"/>
          <w:sz w:val="28"/>
          <w:sz w:val="28"/>
          <w:szCs w:val="28"/>
          <w:rtl w:val="true"/>
          <w:lang w:bidi="fa-IR"/>
        </w:rPr>
        <w:t>،بنابراین عظمت و حقّانیت او و سخن او یعنی ،قرآن، همه و همه برخاسته از این نوع نگاه و نظر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این شیوه ی الاهی، تنها به دلیل دشمنی برخاسته از خودخواهی ممکن است مردمان با آن به ستیز برخیزند و الا او شخصیتی بود که به هیچ روی این امکان وجود نداشت که بتوان با وی به جدال نفسانی برخاست؛ زیرا هرگز هیچ چیز را برای خود نمی خواست</w:t>
      </w:r>
    </w:p>
    <w:p>
      <w:pPr>
        <w:pStyle w:val="Heading2"/>
        <w:numPr>
          <w:ilvl w:val="1"/>
          <w:numId w:val="1"/>
        </w:numPr>
        <w:rPr/>
      </w:pPr>
      <w:bookmarkStart w:id="413" w:name="__RefHeading___Toc3502949_653776707"/>
      <w:bookmarkStart w:id="414" w:name="_Toc142"/>
      <w:bookmarkEnd w:id="413"/>
      <w:r>
        <w:rPr>
          <w:rtl w:val="true"/>
        </w:rPr>
        <w:t>نمونه ای چند از داستان ها</w:t>
      </w:r>
      <w:bookmarkEnd w:id="414"/>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برخورد با تمامی اشارات داستان گونه و تاریخ وار قرآن، باید به ماهیت این کتاب توجّه داشت که در آن چنان که در داستان خلقت آدم در اوایل این گفتار به تفصیل از آن گفت و گو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همواره و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گونه استثنا داستان انسان بازگو می شود؛ چراکه هدفی جز تربیت انسان برای آن متصور نیست اگر در داستان خلقت از چگونگی پدید آمدن انسان و لزوم دست به کار شدن تمامی نیروهای آفرینش برای ایجاد چنین موجودی سخن گفته است، در نماد هابیل و قابیل، یعنی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،نیز به انگیزه ی موهوم حسادت در وجود او </w:t>
      </w:r>
    </w:p>
    <w:p>
      <w:pPr>
        <w:pStyle w:val="BookText"/>
        <w:rPr/>
      </w:pPr>
      <w:r>
        <w:rPr>
          <w:rFonts w:ascii="IRNazanin" w:hAnsi="IRNazanin" w:eastAsia="IRNazanin"/>
          <w:color w:val="111111"/>
          <w:sz w:val="28"/>
          <w:sz w:val="28"/>
          <w:szCs w:val="28"/>
          <w:rtl w:val="true"/>
          <w:lang w:bidi="fa-IR"/>
        </w:rPr>
        <w:t>انگشت تأکید می نهد و بی ثمری آن را در قالبی از داستان رایج بر ملا می سازد</w:t>
      </w:r>
    </w:p>
    <w:p>
      <w:pPr>
        <w:pStyle w:val="BookText"/>
        <w:rPr/>
      </w:pPr>
      <w:r>
        <w:rPr>
          <w:rFonts w:ascii="IRNazanin" w:hAnsi="IRNazanin" w:eastAsia="IRNazanin"/>
          <w:color w:val="111111"/>
          <w:sz w:val="28"/>
          <w:sz w:val="28"/>
          <w:szCs w:val="28"/>
          <w:rtl w:val="true"/>
          <w:lang w:bidi="fa-IR"/>
        </w:rPr>
        <w:t xml:space="preserve">در داستان نوح ،نیز تنها با اشاره به یک فرصتِ طولانی در قالب عمر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این پیامبر نشان می دهد که پرورش دهنده ی او چه اندازه نسبت به انسان مهربان است و به هیچ ،روی عجولانه و فرصت طلبانه با وی برخورد نمی کند و فرصت کافی و حتّی بسیار بیش از اندازه نیز بدو می دهد؛ چرا که به بیداری این موجود دل بسته و امیدوار است و در عین حال این تصویر با این پیام هشدار دهنده نیز آمیخته است که گویی هر اندازه به انسان فرصت داده شود، تغییر چندانی را در او نمی توان انتظار داشت؛ یعنی اگر خوبی و از خودگذشتگی در وجود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به سیل و مرگ و نابودی نیز تهدید شود به پناه کشتی اخلاق و فضیلت در نخواهد آمد و حتّی به این قیمت که او را از سیلاب اوهام و خیالات و مجادلات بی پایان و بی ثمر خصومت و دشمنی بر حذر دارد همچنان از این شیوه دست نخواهد کشید و به مرگ و نابودی و درد و رنج تن خواهد داد؛ ولی در برابر الگوهای فضیلت و اخلاق سر فرود نخواهد آورد و چنان که در داستان خلقت مشاهده کردیم، شیطان صفت با این که با فرمان </w:t>
      </w:r>
      <w:r>
        <w:rPr>
          <w:rFonts w:ascii="Amiri" w:hAnsi="Amiri" w:eastAsia="Amiri" w:cs="Amiri"/>
          <w:color w:val="111111"/>
          <w:sz w:val="28"/>
          <w:sz w:val="28"/>
          <w:szCs w:val="28"/>
          <w:rtl w:val="true"/>
          <w:lang w:bidi="ar-SA"/>
        </w:rPr>
        <w:t xml:space="preserve">فَاخْرُجْ مِنها فَإِنَّكَ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لَعْنَى إِلَى يَوْمِ الدِّين</w:t>
      </w:r>
      <w:r>
        <w:rPr>
          <w:rStyle w:val="FootnoteAnchor"/>
          <w:rtl w:val="true"/>
        </w:rPr>
        <w:footnoteReference w:id="105"/>
      </w:r>
      <w:r>
        <w:rPr>
          <w:rFonts w:ascii="IRNazanin" w:hAnsi="IRNazanin" w:eastAsia="IRNazanin"/>
          <w:color w:val="111111"/>
          <w:sz w:val="28"/>
          <w:sz w:val="28"/>
          <w:szCs w:val="28"/>
          <w:rtl w:val="true"/>
          <w:lang w:bidi="fa-IR"/>
        </w:rPr>
        <w:t xml:space="preserve">روبه روست همواره </w:t>
      </w:r>
      <w:r>
        <w:rPr>
          <w:rFonts w:ascii="Amiri" w:hAnsi="Amiri" w:eastAsia="Amiri" w:cs="Amiri"/>
          <w:color w:val="111111"/>
          <w:sz w:val="28"/>
          <w:sz w:val="28"/>
          <w:szCs w:val="28"/>
          <w:rtl w:val="true"/>
          <w:lang w:bidi="ar-SA"/>
        </w:rPr>
        <w:t>لَمْ يَكُنْ مِنَ السَّاجِدِينَ</w:t>
      </w:r>
      <w:r>
        <w:rPr>
          <w:rStyle w:val="FootnoteAnchor"/>
          <w:rtl w:val="true"/>
        </w:rPr>
        <w:footnoteReference w:id="106"/>
      </w:r>
      <w:r>
        <w:rPr>
          <w:rFonts w:ascii="IRNazanin" w:hAnsi="IRNazanin" w:eastAsia="IRNazanin"/>
          <w:color w:val="111111"/>
          <w:sz w:val="28"/>
          <w:sz w:val="28"/>
          <w:szCs w:val="28"/>
          <w:rtl w:val="true"/>
          <w:lang w:bidi="fa-IR"/>
        </w:rPr>
        <w:t xml:space="preserve">است؛ چنان که گویی همواره زبان حال طاغیان و سرکشان نشان دهنده ی این گرایش عامّدانه بوده و هست که </w:t>
      </w:r>
      <w:r>
        <w:rPr>
          <w:rFonts w:ascii="Amiri" w:hAnsi="Amiri" w:eastAsia="Amiri" w:cs="Amiri"/>
          <w:color w:val="111111"/>
          <w:sz w:val="28"/>
          <w:sz w:val="28"/>
          <w:szCs w:val="28"/>
          <w:rtl w:val="true"/>
          <w:lang w:bidi="ar-SA"/>
        </w:rPr>
        <w:t>النَّارَ وَ لاَ الْعَارَ</w:t>
      </w:r>
      <w:r>
        <w:rPr>
          <w:rStyle w:val="FootnoteAnchor"/>
          <w:rtl w:val="true"/>
        </w:rPr>
        <w:footnoteReference w:id="107"/>
      </w:r>
      <w:r>
        <w:rPr>
          <w:rFonts w:ascii="IRNazanin" w:hAnsi="IRNazanin" w:eastAsia="IRNazanin"/>
          <w:color w:val="111111"/>
          <w:sz w:val="28"/>
          <w:sz w:val="28"/>
          <w:szCs w:val="28"/>
          <w:rtl w:val="true"/>
          <w:lang w:bidi="fa-IR"/>
        </w:rPr>
        <w:t xml:space="preserve">یعنی آتش را می پذیرد؛ امّا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سر فرود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اگر گفته است نوح علیه السلام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میان قوم خویش به سر برده و آنان را به پاکی ها دعوت کرده است، اولاً به یک باور متداول اسطوره گون اشاره فرموده تا </w:t>
      </w:r>
    </w:p>
    <w:p>
      <w:pPr>
        <w:pStyle w:val="BookText"/>
        <w:rPr/>
      </w:pPr>
      <w:r>
        <w:rPr>
          <w:rFonts w:ascii="IRNazanin" w:hAnsi="IRNazanin" w:eastAsia="IRNazanin"/>
          <w:color w:val="111111"/>
          <w:sz w:val="28"/>
          <w:sz w:val="28"/>
          <w:szCs w:val="28"/>
          <w:rtl w:val="true"/>
          <w:lang w:bidi="fa-IR"/>
        </w:rPr>
        <w:t>روشن باشد که سخن او در مورد همان پیامبری است که مردمان او را با ویژگی عمر طولانی می شناسند و ثانیاً با این انتخاب در صدد بازگویی نکته ای اساسی است با این اشاره ی کوتاه پیامی بیمانند را در جریان تربیت القا کرده است که منحصراً توجّه به آن ما را به پیام قرآن و هدفی که از نقل آن داستان داشته می رساند؛ زیرا محصول این داستان آن است که پروردگار هستی برای دریافت پیام تربیت فرصتی طولانی به انسان می دهد و در این راه هیچ شتاب ندارد و عجولانه و فرصت طلبانه با او برخورد نمی کند؛ بلکه مربیانه برای دریافت و توجّه به او میدان کافی می بخشد در عین حال هشدار می دهد که اگر مردمان این پیام را در نیابند و بدان پشت کنند و در راه پاکی ها و خوبی ها قدم بر ندارند و بالاخره در این مسیر قرار نگیرند و مهم 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ایشان مکشوف گردد که عامّدانه از راه تربیت روی گردان اند خود به خود و بدون تردید علّت باقی نگاه داشتن آن ها بر عرصه ی خاک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تربیت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خواهد رفت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ناگزیر و به صورت کاملاً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طبیعتی برخاسته از ناموس بنیادین خلقت و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دامن آن ها را می گیرد و از زمین و آسمان، سیلاب مرگ فرا خواهد رسید و ایشان را از میان خواهد برد؛ زیرا هدف آفرینش چیزی جز هشیاری و بیداری و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از این مسیر خارج گردند بیگمان جریان هستی از پروریدن آنان در دامن خویش سر باز خواهد زد و آنان را به آتش نابودی خواهد سوخت و غباری از این نابودی نیز بر دامن کبریای هستی مطلق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دعای بندگان صالح خدا همانان که خواستشان همانند خواست حقیقت هستی است در برابر چنین هتکی جز این نخواهد بود که </w:t>
      </w:r>
      <w:r>
        <w:rPr>
          <w:rFonts w:ascii="Amiri" w:hAnsi="Amiri" w:eastAsia="Amiri" w:cs="Amiri"/>
          <w:color w:val="111111"/>
          <w:sz w:val="28"/>
          <w:sz w:val="28"/>
          <w:szCs w:val="28"/>
          <w:rtl w:val="true"/>
          <w:lang w:bidi="ar-SA"/>
        </w:rPr>
        <w:t xml:space="preserve">رَبِّ لا تَذَرْ عَلَى الأَرْضِ مِنَ الكافِرِينَ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الّا فاجِرًا كَفَّارًا</w:t>
      </w:r>
      <w:r>
        <w:rPr>
          <w:rStyle w:val="FootnoteAnchor"/>
          <w:rtl w:val="true"/>
        </w:rPr>
        <w:footnoteReference w:id="108"/>
      </w:r>
      <w:r>
        <w:rPr>
          <w:rFonts w:ascii="IRNazanin" w:hAnsi="IRNazanin" w:eastAsia="IRNazanin"/>
          <w:color w:val="111111"/>
          <w:sz w:val="28"/>
          <w:sz w:val="28"/>
          <w:szCs w:val="28"/>
          <w:rtl w:val="true"/>
          <w:lang w:bidi="fa-IR"/>
        </w:rPr>
        <w:t>آن ها در مسیر تربیت خویش این حقیقت را که جهان تنها جهان تربیت است و هیچ قصدی جز آن در آن امکان وجود نخواهد داشت، به و بی دریافته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کاملا روشن است که هدف قرآن از نقل این حادثه نشان دادن این نکته است که مقصود از آفرینش تربیت انسان است و بس پس آن جا که امید تربیت از میان برخیزد، علّت وجودی حیات و زندگانی نیز رخت بربسته و جهان و جهانیان به باد نابودی از هم خواهند 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پیام را از قرآن فرو نهد و کودکانه در پی آن باشد که آیا عمر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یا بیشتر برای شخص امکان پذیر است یا نه و در نتیجه با این بهانه اصل پیام آن را زیر سؤال برد شیوه ی برخورد او با این متن از ریشه و اساس، واژگونه و غیر صحیح است و از قرآن بیان تاریخ مادی جهان را انتظار دارد؛ حال آن که در یک متن تربيتي، حتى عناصر ظاهراً مادی ،داستان هر کدام به صورت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سمبلیک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پیام هایی اند که باید از آن ها در همان جهت تربیتی سود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هم چون محیط بدوی قرون وسطای غرب فاقد فرهنگ، هر تعبیر تمثیلی استعمال شده در عهدین را به معنای مادی آن تصوّر و برداشت و بر اساس ،آن علمی را پایه گذاری کنیم و بر آن مبنا حتّی محاکم انگیزیسیون و تفتیش عقاید ترتیب دهیم بی گمان جایگاه یک متن تربیتی را تا حدّ منشوری حکومتی یا متنی حقوقی فرو کاسته ایم و در نتیجه، از پیام تربیتی آن محروم و بی نصیب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توهمات مادی بی پایه ای که اساساً مقصود گوینده نبوده است دل خواهیم بست که ثمری جز بلاهت و حماقت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 ناباورانه از آن خواهیم گسست که در نتیجه خود را از بهره مند شدن از چنین متونی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گشای معضلات تربیت و اخلاق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بی نصیب و محروم خواهیم ساخت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دیگر این داستان در مورد سرکشی فرزند این پیام آور الاهی، یعنی پسر ناخلف نوح علیه السلام، تنها این نکته نشان داده می شود که اگر شخص پیغمبر زاده نیز باشد نفس این انتساب مانع نابودی او نمی گردد و مشمول و عده ی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خانواده ی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،بنابراین او نیز در معرض این تلف قرار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هرگز اجزای مادی و انتساب های ظاهری در این گویش ملاک نیست در این متن ،تربیتی حتّی فرزندی ،شخص به معنای دیگری عنوان می گردد و به صراحت به او اعلام می کند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مِنْ أَهْلِكَ</w:t>
      </w:r>
      <w:r>
        <w:rPr>
          <w:rStyle w:val="FootnoteAnchor"/>
          <w:rtl w:val="true"/>
        </w:rPr>
        <w:footnoteReference w:id="109"/>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تو نیست این به خوبی نشان می دهد ملاک داوری قرآن با معیارهای مادی همسو نیست و درست به این دلیل است که نمی توان شرح وقایع مادّی و تاریخی را از آن انتظار داشت بنابراین باید کاملاً به این نگاه غیر عرفی در داستان های قرآن دقّت داشت و گرنه اساساً ما از پیام آن به گونه ای دور می شویم که در هر دو صورت قبول یا رد تنها به وادی جهالت یا محرومیت وارد خواهیم شد و از این متن تربیتی، جز الفاظی فاقد هر نوع تأثیر، بهره ای نخواهیم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در داستان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و پیروان همان گروه به کشتی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تابش ناخودآگاه و فطری نور توحید را از گریبان کودکی دید که در جامعه و حتّی خانواده ی خویش از شنیدن چنین آموزه ای محروم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محیط اجتماعی او از روابط ابلهانه و احمقانه ی کسانی آکنده است که تنها به پرستش دست آورد خویش دل خوش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حال، اندیشه ی فطری توحید، از جان او سر می کشد و پس از تصویر کش مکش های وجدانی و درونی او در جریان کشف این حقیقت شخصیت او به گونه ای شکل می گیرد که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آهنگ فروپاشی این اوهام به خیزشی مصمم وا می دارد تا در</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 فرصتی که تمامی مردمان سرگرم برگزاری مراسم تفریحی و غافلانه ی خویش ان همه ی آن بت های پندارین را بشکند و بی هیچ پروایی نمایشگاه خرافات و اوهام ایشان را ترک گوید و چون او را بدین عمل متهم می سازند در پاسخ ایشان می گوید از بزرگ آن ها پرسش کنید که کدام کس این بلا را بر سر آنان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عمل هوشمندانه و در عین حال مهرورزانه اندیشه ی محیط خویش را در برابر این بن بست قرار می دهد تا خود در وجدان خویش دریابند که به کدامین نماد جهل و </w:t>
      </w:r>
    </w:p>
    <w:p>
      <w:pPr>
        <w:pStyle w:val="BookText"/>
        <w:rPr/>
      </w:pPr>
      <w:r>
        <w:rPr>
          <w:rFonts w:ascii="IRNazanin" w:hAnsi="IRNazanin" w:eastAsia="IRNazanin"/>
          <w:color w:val="111111"/>
          <w:sz w:val="28"/>
          <w:sz w:val="28"/>
          <w:szCs w:val="28"/>
          <w:rtl w:val="true"/>
          <w:lang w:bidi="fa-IR"/>
        </w:rPr>
        <w:t xml:space="preserve">غفلت دل بسته اند و چگونه از چیزی یاری می جویند که خود فاقد اراده و اختیار و آگاهی است و دست آورد خود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ثروت و قدرت دست آوردهای بی اراده و اختیار خود ما نیستند که همواره آن ها را هم چون بت می پرستیم و می پنداریم تکیه گاه آسایش و راحت 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اقدام نمادین بت خیال ایشان را بی رحمانه می شکند و البته سرانجام او را به عقوبت این بی پروایی به آتشی هولناک می سپرند؛ ولی او چون به حقیقتی راه برده است که جهان را تنها در اراده ی شکست ناپذیر آن می بیند، هیچ اضطرابی به دل راه نمی دهد و در حقیقت با این آزمون نشان می دهد که هرگونه بتی را پیشاپیش در بت خانه ی وجود خویش شکسته و پاره های آن را نیز از دل خود زدوده است؛ چرا که به هیچ کس جز خداوند و دلبر و دلربای خویش متکی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حال که در آستانه ی پرتاب شدن در دل آتش نیز قرار دارد چنان که در روایات به این نکته ی بسیار زیبا اشاره شده است هرگز گرفتاری خویش را به زبان نمی آورد و حتّی در دل آن را بر خداوند و محبوب و دلربای خویش عرضه نمی کند که این عمل درخور دوران مهجور است و از ساحت موحدی چون ابراهیم سخت دور او خود را چنان در دامن خداوند می بیند که هیچ یادآوری و می بیند حتّی اظهار نیاز و شکوه ای را در حضور او ضروری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گسستن از هر چیز جز آن یار دلنواز است که در وجود او آسودگی و فراغت از اندیشه ی بود و نبود را پدید می آورد و تنها این عبور است که آتش اضطراب را در دل آدمی، نه تنها سرد، بلکه گوارا می سازد که اگر به آزاده ی اوست چه از آن خوشتر؟ اگر هم او بدان فرمان نداده است که هرگز به وقوع نخواهد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کدامین نگرانی در افق این نگاه باقی تواند ماند تا ارزش آن داشته باشد که دل بدان مشغول و خود را از حضور و محضر دلداده ی خویش باز دارد؟ در چشم واقع بین ابراهیم آتش دست افروز بشری هر اندازه انبوه و سهمگین به نظر آید هرگز به دامن جان های پاک در نخواهد گرفت که چه نسبت خاک را با عالم پاک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انگیزتر آن که حتّی این انسان الاهی و برون شده از آتش خودخواهی </w:t>
      </w:r>
    </w:p>
    <w:p>
      <w:pPr>
        <w:pStyle w:val="BookText"/>
        <w:rPr/>
      </w:pPr>
      <w:r>
        <w:rPr>
          <w:rFonts w:ascii="IRNazanin" w:hAnsi="IRNazanin" w:eastAsia="IRNazanin"/>
          <w:color w:val="111111"/>
          <w:sz w:val="28"/>
          <w:sz w:val="28"/>
          <w:szCs w:val="28"/>
          <w:rtl w:val="true"/>
          <w:lang w:bidi="fa-IR"/>
        </w:rPr>
        <w:t>نیز در طول فراز و نشیب زندگانی پر ماجرای خویش همواره در معرض آزمون های مهیب قرار می گیرد و هیچ گاه از کشاکش جریان تربیت مصون نیست؛ تا جایی که هرگز روی آسایش به خود نمی بیند؛ یعنی با این همه او نیز از حلقه ی تربیت و رشد بیرون نیست هر چند انبوه آتش او را نمی سوزاند و از آن جان سالم به در می برد، چنان نیست که از تنگناهای تربیت نیز جان به در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از همسر خویش ،سارا فرزندی نمی یابد؛ امّا همسر او فداکارانه و وفادارانه خدمتکار شخصی خویش هاجر را بدو می بخشد تا مگر این انسان الاهی، بدون فرزند و دنباله باقی نماند و چون هاجر فرزندی به نام اسماعیل برای او به ارمغان می آورد همسر اصلی ،او ،ساره از این تبعیض طبیعی و محرومیت از داشتن فرزند، افسرده و دلگیر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ابراهیم به پاس وفاداری همسر خویش، بی هیچ درنگی مادر را همراه تنها فرزندش از چشم همسر رسمی و فداکار خویش دور می سازد و آنان را به سرزمین خشک و لم يُزرع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سابقاً در آن بنایی به نام خانه ی خدا بر 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و در حقیقت ایشان را در پناه خداوندگار خویش می گذارد و خود نزد ساره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اندی همسر نخست نیز پیرانه سر، فرزندی برای او به دنیا می آورد؛ گویی اسباب ظاهری همواره در جریان زندگانی این انسان که در دل ،خویش همه ی سبب ها را سوخته و دیدگان را جز بدان دلربای بی مانند ندوخته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 رود؛ بی آن که از محاصره ی وقایع تربیت کننده ی مورد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نهاد این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فرزند او می بالد و رشد می کند و در دل ،پدر جایی برای خود باز می کند وی چنین می یابد که از جانب خداوند مأمور است همو را در راه خدا قربانی سازد این اندیشه او را رها نمی کند که گویی مهری که به فرزند خویش دارد دور نیست که حجاب توجّه او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بنابراین به صورت مکرر، تصویر قربانی ساختن فرزند خویش را در برابر خداوند در رؤیا مشاهده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مردمان به بیداری در آن ،روزگار چنین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مشاهده ی ،رؤیایی چنان برداشت می کند که بدین کار فرمان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فرزند را به </w:t>
      </w:r>
    </w:p>
    <w:p>
      <w:pPr>
        <w:pStyle w:val="BookText"/>
        <w:rPr/>
      </w:pPr>
      <w:r>
        <w:rPr>
          <w:rFonts w:ascii="IRNazanin" w:hAnsi="IRNazanin" w:eastAsia="IRNazanin"/>
          <w:color w:val="111111"/>
          <w:sz w:val="28"/>
          <w:sz w:val="28"/>
          <w:szCs w:val="28"/>
          <w:rtl w:val="true"/>
          <w:lang w:bidi="fa-IR"/>
        </w:rPr>
        <w:t>قربان گاه می برد و حتّی دست و پا و چشم او را که ممکن است با حرکات خود در حین جان دادن مهر پدری را در او تحریک کند و او را از این کار باز دارد می بندد و کارد را تیز کرده به گلوی او می کشد؛ امّا همچنان که آتش خودخواهانه ی قوم، دامن او را نمی گیرد چاقوی فداکارانه برکشیده شده از نیام مهر و وفاداری او نسبت به دلبر و دلربای خویش نیز حلقوم فرزند او را نمی برد و او غافل و خشمگین از این عدم توفیق ، کارد را به گوشه ای پرتاب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این هنگام او را به جای آن، به کشتن گوسفندی که در برابر او قرار می دهند فرمان می دهند تا همگان دریابند که کرنش در برابر خدا و راندن هر مهری جز مهر او از دل بدان معنا نیست که فرزند را به تیغ هلاک سپارند و او را به قتل آورند؛ اندیشه ای که قرن ها بر رفتار مشرکانه و خرافی بشر سایه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جرقه ای که تنبه نسبت به این انحراف را نشان می دهد در دل این انسان سراپا تسلیم زده شده است تا آدمیان گرد این گونه خرافات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فرمان می دهند که در ازای آن گوسفند را قربانی کند؛ نه فرزند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مهر فرزندی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محبّت خداوند و برآمده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باید از سر راه برداشت؛ بلکه هر جا تعلقات در عرض و در کنار توجّه به خداوند هستی، حجاب وار، مانع رسیدن پرتو آن، به دل آدمی گردند، باید از سر راه برداشته شوند؛ آن هم نه با کشتن و از میان بردن؛ بلکه در مال، به صورت انفاق و دهش و بخشش و در لذت های تن به چشم پوشی و عفت و در فرزند حد اکثر تا مرزهای فراق و دوری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انسان سراسر آزمون ها را پشت سر می گذارد و از تمامی عبور می کند؛ تا آن جا که در راه توحید و تسلیم و دل باختگی، امّام و پیشوای مردمان می گردد؛ یعنی رفتار او الگوی دیگران می شود و این لباس را به قامت او برازنده می سازد که </w:t>
      </w:r>
      <w:r>
        <w:rPr>
          <w:rFonts w:ascii="Amiri" w:hAnsi="Amiri" w:eastAsia="Amiri" w:cs="Amiri"/>
          <w:color w:val="111111"/>
          <w:sz w:val="28"/>
          <w:sz w:val="28"/>
          <w:szCs w:val="28"/>
          <w:rtl w:val="true"/>
          <w:lang w:bidi="ar-SA"/>
        </w:rPr>
        <w:t>و اذ ابْتَلَى إبراهيمَ رَبُّهُ بِكَلِماتٍ فَأَتَهُنَّ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Style w:val="FootnoteAnchor"/>
          <w:rtl w:val="true"/>
        </w:rPr>
        <w:footnoteReference w:id="110"/>
      </w:r>
      <w:r>
        <w:rPr>
          <w:rFonts w:ascii="IRNazanin" w:hAnsi="IRNazanin" w:eastAsia="IRNazanin"/>
          <w:color w:val="111111"/>
          <w:sz w:val="28"/>
          <w:sz w:val="28"/>
          <w:szCs w:val="28"/>
          <w:rtl w:val="true"/>
          <w:lang w:bidi="fa-IR"/>
        </w:rPr>
        <w:t xml:space="preserve">و اگر خانه ای را خداوند </w:t>
      </w:r>
    </w:p>
    <w:p>
      <w:pPr>
        <w:pStyle w:val="BookText"/>
        <w:rPr/>
      </w:pPr>
      <w:r>
        <w:rPr>
          <w:rFonts w:ascii="IRNazanin" w:hAnsi="IRNazanin" w:eastAsia="IRNazanin"/>
          <w:color w:val="111111"/>
          <w:sz w:val="28"/>
          <w:sz w:val="28"/>
          <w:szCs w:val="28"/>
          <w:rtl w:val="true"/>
          <w:lang w:bidi="fa-IR"/>
        </w:rPr>
        <w:t>به عنوان خانه ی خویش برگزیده از آن روست که این انسان الاهی و این دست بی شائبه و این تمام کامل آن را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مردمان را فرمان داده است تا در پی آن رهپوي تمام عیار و با امامت و پیشوایی و به پیروی از او، راه خدا را بسپرند و از جایگاهی که بر آن به بندگی ایستاده است به حقّ روی آورند و بدان توجّه کنند </w:t>
      </w:r>
      <w:r>
        <w:rPr>
          <w:rFonts w:ascii="Amiri" w:hAnsi="Amiri" w:eastAsia="Amiri" w:cs="Amiri"/>
          <w:color w:val="111111"/>
          <w:sz w:val="28"/>
          <w:sz w:val="28"/>
          <w:szCs w:val="28"/>
          <w:rtl w:val="true"/>
          <w:lang w:bidi="ar-SA"/>
        </w:rPr>
        <w:t>وَ اتَّخِذُوا مِنْ مَقامِ إِبْراهيمَ مُصَلًّى</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زمینی که نشان کف پای تو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سجده ی صاحب نظران خواهد بود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ی این حوادث نشان می دهد که امّامت یا پیشوایی در راه خدا چگونه با باری سنگین و شرایطی دیریاب همراه است و نمی توان به یاوه و هرزه هر کس را بدان منتسب ساخت؛ تنها حقّ است که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جاعِلُكَ لِلنَّاسِ إِماماً</w:t>
      </w:r>
      <w:r>
        <w:rPr>
          <w:rFonts w:ascii="IRNazanin" w:hAnsi="IRNazanin" w:eastAsia="IRNazanin"/>
          <w:color w:val="111111"/>
          <w:sz w:val="28"/>
          <w:sz w:val="28"/>
          <w:szCs w:val="28"/>
          <w:rtl w:val="true"/>
          <w:lang w:bidi="fa-IR"/>
        </w:rPr>
        <w:t xml:space="preserve"> آری او امّام و پیشوای تمامی موجودات جهان می شود؛ چراکه در این راه به تمامیت آن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برابر حقّ تسلیم می گردد، همواره این تسلیم راه و روش منحصر تمامی انسان ها در سپردن راه حقّ می گردد که اگر بخواهند در راه حقّ گام نهند، باید به شیوه ی او در این مسیر قدم بگذارند که </w:t>
      </w:r>
      <w:r>
        <w:rPr>
          <w:rFonts w:ascii="Amiri" w:hAnsi="Amiri" w:eastAsia="Amiri" w:cs="Amiri"/>
          <w:color w:val="111111"/>
          <w:sz w:val="28"/>
          <w:sz w:val="28"/>
          <w:szCs w:val="28"/>
          <w:rtl w:val="true"/>
          <w:lang w:bidi="ar-SA"/>
        </w:rPr>
        <w:t>هُوَ سَمَاكُمُ الْمُسْلِمِينَ مِنْ قَبْلُ</w:t>
      </w:r>
      <w:r>
        <w:rPr>
          <w:rStyle w:val="FootnoteAnchor"/>
          <w:rtl w:val="true"/>
        </w:rPr>
        <w:footnoteReference w:id="112"/>
      </w:r>
      <w:r>
        <w:rPr>
          <w:rFonts w:ascii="IRNazanin" w:hAnsi="IRNazanin" w:eastAsia="IRNazanin"/>
          <w:color w:val="111111"/>
          <w:sz w:val="28"/>
          <w:sz w:val="28"/>
          <w:szCs w:val="28"/>
          <w:rtl w:val="true"/>
          <w:lang w:bidi="fa-IR"/>
        </w:rPr>
        <w:t>و این نام نمایانگر شیوه ای است که او در این راه، پیشاپیش همه ی انسان ها، به آن شیوه گام برداشته است و انسان تمام تری چون رسول خدا صلی الله علیه و آله نیز پیروی از او را فرو نگذاشته است؛ یعنی تمامیّت در او تا بدان جاست که رسول خدا صلی الله علیه و آله نیز همچنان به قصد ملاقات ،خدا به طواف همان خانه می پردازد که او فرزند خویش را به همراه مادر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آبی برای نوشیدن و نه خاکی برای روییدن و نه حتّی گیاهی برای به دندان کشیدن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نهاد و بازگشت؛ گویی هیچ کس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اندازه پاک بازی نکرده است و در آن جا این خانه را به کمک همان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خواست وی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خداوند نیز آن را به نام خویش نشان دار ساخت و آن را به عنوان خانه ی خود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توان نگریست که چگونه رسول خدا صلی الله علیه و آله با نقل این داستان ها، مراسم خرافی و ابلهانه و بی محتوای جاهلی حج را انسانی و الاهی می سازد و نشان می دهد که قبله چیست و نماز کدام است و چرا مردمان به سوی قبله نماز می برند و چرا رسول خدا صلی الله علیه و آله را در آن چند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تمایل داشت که از بیت المقدّس روی در گرداند و به کعبه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جابه جایی هیچ اندیشه ی قومی و غیرت گروهی را دستاویز نساخت؛ بلکه تمامی آن را برخاسته از شیوه های الاهی و انسانی نشان داد</w:t>
      </w:r>
    </w:p>
    <w:p>
      <w:pPr>
        <w:pStyle w:val="BookText"/>
        <w:rPr/>
      </w:pPr>
      <w:r>
        <w:rPr>
          <w:rFonts w:ascii="IRNazanin" w:hAnsi="IRNazanin" w:eastAsia="IRNazanin"/>
          <w:color w:val="111111"/>
          <w:sz w:val="28"/>
          <w:sz w:val="28"/>
          <w:szCs w:val="28"/>
          <w:rtl w:val="true"/>
          <w:lang w:bidi="fa-IR"/>
        </w:rPr>
        <w:t>،آری این گونه مقاصد را در داستان های قرآن باید و می توان جست و جو کرد؛ نه آن که به یاوه، در جست وجوی مدارکی شتافت که وقوع تاریخی و مادی این وقایع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یا عدم وقوع خارجی این گونه حوادث، چگونه خواهند توانست ما را در راه تربیت به پیش برند؟ این پرسش ها پرسش خیالِ فضول به علم نشسته ای است که در وجود خویش گویی تمامی حقیقت را در مرزهای ظاهری چینش صور مادی دیده و شناخته است و به این دلیل هر چیزی جز آن را به انکار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اندیشه هایی چگونه و با چه ،معیاری می توان از مراتب فضایل انسانی و اخلاقی و سرانجام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آورد که اگر حقیقت ماده است و تنها داستان حقیقی داستانی است که بر سر ماده آمده است، سخن از وحی و قرآن و تربیت و انسانیت یاوه و بیهوده خواهد بود و به این دلیل است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فَذَرْهُمْ يَخُوضُوا وَ يَلْعَبُوا حَتَّى يُلاقُوا يَوْمَهُمُ الَّذِي يُوعَدُونَ</w:t>
      </w:r>
      <w:r>
        <w:rPr>
          <w:rStyle w:val="FootnoteAnchor"/>
          <w:rtl w:val="true"/>
        </w:rPr>
        <w:footnoteReference w:id="113"/>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سمبل عفت در عین جوانی و زیبایی، آن هم در حدّ نهایت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به گونه ای تصویر شده است که ابتدا حسادت و کینه توزی تا مرز برادر کشی را حتّی در میان فرزند پیامبران یعنی برادران یوسف، به خوبی نشان می دهد؛ یعنی اعلام می کند هیچ کس نمی تواند فرزندی و انتساب به </w:t>
      </w:r>
    </w:p>
    <w:p>
      <w:pPr>
        <w:pStyle w:val="BookText"/>
        <w:rPr/>
      </w:pPr>
      <w:r>
        <w:rPr>
          <w:rFonts w:ascii="IRNazanin" w:hAnsi="IRNazanin" w:eastAsia="IRNazanin"/>
          <w:color w:val="111111"/>
          <w:sz w:val="28"/>
          <w:sz w:val="28"/>
          <w:szCs w:val="28"/>
          <w:rtl w:val="true"/>
          <w:lang w:bidi="fa-IR"/>
        </w:rPr>
        <w:t>بزرگان را علّتی برای خوب بودن و بی عیب بودن خود و دیگران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نشان می دهد که چگونه یک کودک بی پناه ناگهان در چاه رها شده با خواست پروردگار هستی و در جهت تربیت ،مردمان از بن چاه بر می آید و به اوج ماه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اوّلین گام چیرگی اراده ی حقّ را در برابر راه کارهای حقیر و پلید ،آدمیان می نمایاند و سپس به خوبی شخصیتی را ترسیم می کند که با همه ی غربت ها و محرومیت ها چون با برادران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زندگانی بدون هیچ گناهی به قتل او کمر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 گردد با 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گویایی تمام نشان می دهد که مسؤولیت نبوت و رسالت، از جانب خداوند به دوش چگونه مردمانی قرار می گیرد و روشن می سازد که نبوت از آن کیست و رسالت در خور کدام شخصیت تواند بود و چرا این موهبت از دیگران دریغ شده است و شگفت تر از همه سطح اخلاق را در این انسان نشان می دهد که چگونه در عین جوانی و زیبایی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هوسی آلوده نمی گردد و به دلیل همین پرهیز سال ها به تهمت ناروایی نیز در زندان گرفتار می گردد و در عین حال و پس از اثبات پاکی، باز هم دامن خود را بدون یاری خدا هرگز از آلایش مصون نمی بیند و به صداقت تمام، اعلام می کند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أُبَرِّئُ نَفْسِي؛ إِنَّ النَّفْسَ لَأَمَارَةٌ بِالسُّوءِ إِلَّا ما رَحِمَ رَبِّي</w:t>
      </w:r>
      <w:r>
        <w:rPr>
          <w:rStyle w:val="FootnoteAnchor"/>
          <w:rtl w:val="true"/>
        </w:rPr>
        <w:footnoteReference w:id="114"/>
      </w:r>
      <w:r>
        <w:rPr>
          <w:rFonts w:ascii="IRNazanin" w:hAnsi="IRNazanin" w:eastAsia="IRNazanin"/>
          <w:color w:val="111111"/>
          <w:sz w:val="28"/>
          <w:sz w:val="28"/>
          <w:szCs w:val="28"/>
          <w:rtl w:val="true"/>
          <w:lang w:bidi="fa-IR"/>
        </w:rPr>
        <w:t>و نشان می دهد که چگونه انسان های الاهی از هرگونه خویشتن بینی و خودخواهی به دور و پاک اند و این پاکی فروتنانه است که همه جا، خمیر مایه ی نبوّت و رسالت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نکات جان بخش و تربیت آفرین است که قرآن از نقل حوادث تاریخی آن ها را می جوید و می گوید و چون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چشم مردمان بینا می نشاند تا گوهر بینایی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تاریکی مطلق محیط ظلمت خیز قابل احساس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ایشان آشکار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به کم تر از یک پنجم آن بالغ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داستان 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خلقت آدم در اوایل سوره ی بقره آغاز می گردد و با اشاره ای به داستان اصحاب فیل در انتهای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چینش معمول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پذیرد و با توجّه به داستان هایی که خود غالباً به چندین خرده داستان تقسیم می شوند شاید تعداد آن ها به بیش از یک صد داستان بالغ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در صدد نقل وقایع تاریخ نیست و نقل وقایع در آن تنها نمایان گر نمونه هایی سمبلیک از مصادیق بلند توحید و اخلاق در دو سوی مثبت و منفی آن است و هرگز فصلی با هدف تاریخ گویی در قرآن باز نشده است و اساساً به هیچ وجه جایی برای این گونه نقل ها خصوصا در زبان وحی وجود ندارد توجّه به صورت ظاهر داستان گذشته و جا آینده و تاریخ و سرگذشت آن ها و اصیل شناختن جریان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جهت تربیت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خیال کوته اندیشانه ی انسان به خاک نشسته است و درخور اوست و حقیقت هستی را با این گونه توهمات سر و کاری نمی تواند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،بحث یادآوری مؤکد این نکته ضروری است که بخش قصص قرآن جزء متشابهات این متن است و وجود آن در این کتاب از نوع گویش تمثیلی و مصداقی است و محکمات آن محتوا و پیامی است که در این داستان ها وجود دارد و مناقشه در مورد صورت آن وقایع اساساً شیوه ی افرادی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های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بلند معانی مورد نظر سر 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w:t>
      </w:r>
      <w:r>
        <w:rPr>
          <w:rFonts w:ascii="IRNazanin" w:hAnsi="IRNazanin" w:eastAsia="IRNazanin"/>
          <w:color w:val="111111"/>
          <w:sz w:val="28"/>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یعنی آنان که مرغ دلشان در آسمان راستی پرواز نمی کند و نگاه ایشان در گرو خواست های خود خواهانه است بخش های همانند پذیر و تمثیلی آن را با انگیزه ی ایجاد تیرگی و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برای پرده پوشی بر سیاه کاری 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می کنند و همواره آن ها را به خاستگاه دیگری وا می بندند که بهره ای از راستی و درستی در آن نیست و خودبه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بَعْدَ الْحَقِّ إِلَّا الضَّلال </w:t>
      </w:r>
      <w:r>
        <w:rPr>
          <w:rStyle w:val="FootnoteAnchor"/>
          <w:rtl w:val="true"/>
        </w:rPr>
        <w:footnoteReference w:id="11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415" w:name="pg8773_74258"/>
    </w:p>
    <w:p>
      <w:pPr>
        <w:pStyle w:val="Heading2"/>
        <w:numPr>
          <w:ilvl w:val="1"/>
          <w:numId w:val="1"/>
        </w:numPr>
        <w:rPr/>
      </w:pPr>
      <w:bookmarkStart w:id="416" w:name="__RefHeading___Toc3502951_653776707"/>
      <w:bookmarkStart w:id="417" w:name="_Toc143"/>
      <w:bookmarkEnd w:id="415"/>
      <w:bookmarkEnd w:id="416"/>
      <w:r>
        <w:rPr>
          <w:rtl w:val="true"/>
        </w:rPr>
        <w:t>نتیجه</w:t>
      </w:r>
      <w:bookmarkEnd w:id="417"/>
    </w:p>
    <w:p>
      <w:pPr>
        <w:pStyle w:val="BookText"/>
        <w:rPr/>
      </w:pPr>
      <w:r>
        <w:rPr>
          <w:rFonts w:ascii="IRNazanin" w:hAnsi="IRNazanin" w:eastAsia="IRNazanin"/>
          <w:color w:val="111111"/>
          <w:sz w:val="28"/>
          <w:sz w:val="28"/>
          <w:szCs w:val="28"/>
          <w:rtl w:val="true"/>
          <w:lang w:bidi="fa-IR"/>
        </w:rPr>
        <w:t xml:space="preserve">از مجموع آن چه گفته شد این نکات برجسته و قابل توجّه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قصص ،قرآن در بخش متشابهات این کتاب مقدّس داخل است و لازم است برخورد با آن ها با این توجّه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گویش آن ها تمثیلی و مصداق گونه و برای نشان دادن نمونه های عملی مفاهیمی است که قرآن در صدد بیان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باید ابتدا نکته ی اصلی را دریافت و سپس به فهم واقعه ی تمثیلی مورد نظر پرداخت یا سعی کرد به فهم آن نکته ی اساسی داستان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تأیید ،متقابل می توان به برداشت و استنتاج پیشنهاد شده فی الجمله اطمینان یافت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نباید با منطوق ،داستان به گونه ی یک واقعه ی تاریخی محقّق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استناد که در زبان وحی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آن را با دستاوردهای تاریخی علم روز در برابر نهاد؛ چرا که اساساً این دو گویش با اهداف گوناگون و نیز منابع متفاوت و انتظارات کاملاً مختلفی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اهداف اخلاقی و تربیتی، به شرط رواج اجتماعی در زمان خویش، آن ها را بیان کرده و دیگری بر اساس آثار مادی به جا مانده و در جهت پاسخگویی به پرسش های برآمده از پیش زمینه های خاص اندیشه های این روزگار دستاوردهای خویش را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هیچ روی در عرض یک دیگر نیستند تا امکان مقایسه ی آن ها وجود داشته باشد</w:t>
      </w:r>
      <w:r>
        <w:rPr>
          <w:rFonts w:eastAsia="IRNazanin" w:cs="IRNazanin"/>
          <w:color w:val="111111"/>
          <w:sz w:val="28"/>
          <w:szCs w:val="28"/>
          <w:rtl w:val="true"/>
          <w:lang w:bidi="fa-IR"/>
        </w:rPr>
        <w:t xml:space="preserve">. </w:t>
      </w:r>
      <w:bookmarkStart w:id="418" w:name="pg8773_74259"/>
    </w:p>
    <w:p>
      <w:pPr>
        <w:pStyle w:val="Heading2"/>
        <w:numPr>
          <w:ilvl w:val="1"/>
          <w:numId w:val="1"/>
        </w:numPr>
        <w:rPr/>
      </w:pPr>
      <w:bookmarkStart w:id="419" w:name="__RefHeading___Toc3502953_653776707"/>
      <w:bookmarkStart w:id="420" w:name="_Toc144"/>
      <w:bookmarkEnd w:id="418"/>
      <w:bookmarkEnd w:id="419"/>
      <w:r>
        <w:rPr>
          <w:rtl w:val="true"/>
        </w:rPr>
        <w:t>احکام و دستورات</w:t>
      </w:r>
      <w:bookmarkEnd w:id="420"/>
    </w:p>
    <w:p>
      <w:pPr>
        <w:pStyle w:val="Heading2"/>
        <w:numPr>
          <w:ilvl w:val="1"/>
          <w:numId w:val="1"/>
        </w:numPr>
        <w:rPr/>
      </w:pPr>
      <w:bookmarkStart w:id="421" w:name="__RefHeading___Toc3502955_653776707"/>
      <w:bookmarkStart w:id="422" w:name="_Toc145"/>
      <w:bookmarkEnd w:id="421"/>
      <w:r>
        <w:rPr>
          <w:rtl w:val="true"/>
        </w:rPr>
        <w:t>احکام در نگاه متعارف</w:t>
      </w:r>
      <w:bookmarkEnd w:id="422"/>
    </w:p>
    <w:p>
      <w:pPr>
        <w:pStyle w:val="BookText"/>
        <w:rPr/>
      </w:pPr>
      <w:r>
        <w:rPr>
          <w:rFonts w:ascii="IRNazanin" w:hAnsi="IRNazanin" w:eastAsia="IRNazanin"/>
          <w:color w:val="111111"/>
          <w:sz w:val="28"/>
          <w:sz w:val="28"/>
          <w:szCs w:val="28"/>
          <w:rtl w:val="true"/>
          <w:lang w:bidi="fa-IR"/>
        </w:rPr>
        <w:t>تلقّی متعارف از احکام دین اعم از احکامی که در قرآن از آن سخن رفته یا دستوراتی که منشأ آن خارج از متن کتاب الاهی است؛ چنان با ذهنیّت حکومت مدارانه و قالب گرایانه و هم چنین قراردادی و اعتبارگونه و من حيث المجموع کودکانه همراه گردیده است که نمی توان امید داشت از ذهن متعارف انسان دین اندیش و دین ،ورز به سرعت و سهولت زدوده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مردمان در قرون متمادی چنان اندیشیده اند که احکام دین عبارت است از اوامری مولوی و دستورگونه و فرمان مآب که حتّی شکل و قالب آن نیز از سوی خداوند، کاملا آمرانه تعیین و رعایت قالب ها، شرط دیانت و ایمان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ذهنیّت دینی متعارف در چنان جایگاهی است که گویی اصلی ترین محور دیانت است و به همین دلیل نیز هیچ سخنی در برابر آن حتّی قابل طرح نیست تا جایی که به چالش خواندن آن به معنی انکار اصل دیانت تصوّر می شود</w:t>
      </w:r>
      <w:r>
        <w:rPr>
          <w:rFonts w:eastAsia="IRNazanin" w:cs="IRNazanin"/>
          <w:color w:val="111111"/>
          <w:sz w:val="28"/>
          <w:szCs w:val="28"/>
          <w:rtl w:val="true"/>
          <w:lang w:bidi="fa-IR"/>
        </w:rPr>
        <w:t>.</w:t>
      </w:r>
    </w:p>
    <w:p>
      <w:pPr>
        <w:pStyle w:val="Heading2"/>
        <w:numPr>
          <w:ilvl w:val="1"/>
          <w:numId w:val="1"/>
        </w:numPr>
        <w:rPr/>
      </w:pPr>
      <w:bookmarkStart w:id="423" w:name="__RefHeading___Toc3502957_653776707"/>
      <w:bookmarkStart w:id="424" w:name="_Toc146"/>
      <w:bookmarkEnd w:id="423"/>
      <w:r>
        <w:rPr>
          <w:rtl w:val="true"/>
        </w:rPr>
        <w:t>ماهیت تربیتی احکام</w:t>
      </w:r>
      <w:bookmarkEnd w:id="42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در عرصه های ذهنی و تصوّری خود این گونه اندیشه نکرده است که ماهیت این اوامر ممکن است همچون دستورات بهداشتی لازم الاجرایی باشد که رعایت آن ها شرط سلامت و بقا و تن درستی است و در نتیجه ثمر آن آسایش و </w:t>
      </w:r>
    </w:p>
    <w:p>
      <w:pPr>
        <w:pStyle w:val="BookText"/>
        <w:rPr/>
      </w:pPr>
      <w:r>
        <w:rPr>
          <w:rFonts w:ascii="IRNazanin" w:hAnsi="IRNazanin" w:eastAsia="IRNazanin"/>
          <w:color w:val="111111"/>
          <w:sz w:val="28"/>
          <w:sz w:val="28"/>
          <w:szCs w:val="28"/>
          <w:rtl w:val="true"/>
          <w:lang w:bidi="fa-IR"/>
        </w:rPr>
        <w:t>سلامت روح و جان شخص است و خداوند ما را البته به لطف خویش به آن حقایق راهنمایی و ارشاد فرموده است؛ نه آن که ،آمرانه بدان دستورات فرمان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نوع نگاه به اندازه ای است که زیربنای اندیشه های دینی را تا مرزهای غیر قابل تصوری از یک دیگر دور می سازد و ریشه و بنیاد نگرش به احکام شرع را تا آن جا متحول می سازد که نتایج آن را از هرگونه قابلیت جمع و تلفیق با نظریه ی رایج، به کلی باز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 روشن و قابل دسترس و خصوصاً بسیار استوار و قطعی در دستورات دینی است که آن ها را راهنمایی هایی اخلاقی و وجدانی نشان می دهد و حداقل می توان آن را یکی از احتمالات فرض شدنی در این مورد دانست و این نگاهی است که در طول تاریخ راهنمای شیوه برخورد با دستورات دینی قرار نگرفته است؛ زیرا زبان و خصوصا فضای عرضه ی دیانت، به هیچ کس اجازه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نکته را دریابد یا حتّی به این تصوّر نزدیک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دینی، سراسر راهنمایی ها و ارشادهایی به سوی راه های تزکیه و تربیت است و در نتیجه، هیچ گاه از آن ها جز دستوراتی لازم الاجرا برداشتی ارائه نگردیده؛ بلکه همانند فرمان هایی حکومتی از سوی قدرتی ،قاهر از ایشان مطالبه شده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از زبان پدر و مادر و مربی نیز پیام دین به گوش مردمان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همیشه پس از تثبیت فرهنگ دینی به وسیله ی حکومت ها، این گونه آموزه ها به نسل های بعد منتقل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همان منطق آمرانه و شبه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 از حلقوم حکومت بیرون آمده و نسل اول آن را دریافت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های بعد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مستقیم حکومت و قدرت نیز آن را بدون واسطه بر آنان نخوانده و ایشان را بدان فرمان نداده باشد زبان حکومت ،فرهنگی با همان زبان آمرانه و و حکومتی تعالیم دینی را به ایشان القا کرده است و آنان نیز با همان لحن حکومتی آن را دریافت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در زیربنای یاد شده به ایجاد چندین تالى فاسد غیر قابل تدارک می انجامد که سعی خواهد شد در این بحث حتّی المقدور با ایجاز تمام به آن ها اشاره گردد</w:t>
      </w:r>
      <w:r>
        <w:rPr>
          <w:rFonts w:eastAsia="IRNazanin" w:cs="IRNazanin"/>
          <w:color w:val="111111"/>
          <w:sz w:val="28"/>
          <w:szCs w:val="28"/>
          <w:rtl w:val="true"/>
          <w:lang w:bidi="fa-IR"/>
        </w:rPr>
        <w:t xml:space="preserve">. </w:t>
      </w:r>
      <w:bookmarkStart w:id="425" w:name="pg8773_74261"/>
    </w:p>
    <w:p>
      <w:pPr>
        <w:pStyle w:val="Heading2"/>
        <w:numPr>
          <w:ilvl w:val="1"/>
          <w:numId w:val="1"/>
        </w:numPr>
        <w:rPr/>
      </w:pPr>
      <w:bookmarkStart w:id="426" w:name="__RefHeading___Toc3502959_653776707"/>
      <w:bookmarkStart w:id="427" w:name="_Toc147"/>
      <w:bookmarkEnd w:id="425"/>
      <w:bookmarkEnd w:id="426"/>
      <w:r>
        <w:rPr>
          <w:rtl w:val="true"/>
        </w:rPr>
        <w:t>اختیار و آزادی</w:t>
      </w:r>
      <w:bookmarkEnd w:id="427"/>
    </w:p>
    <w:p>
      <w:pPr>
        <w:pStyle w:val="BookText"/>
        <w:rPr/>
      </w:pPr>
      <w:r>
        <w:rPr>
          <w:rFonts w:ascii="IRNazanin" w:hAnsi="IRNazanin" w:eastAsia="IRNazanin"/>
          <w:color w:val="111111"/>
          <w:sz w:val="28"/>
          <w:sz w:val="28"/>
          <w:szCs w:val="28"/>
          <w:rtl w:val="true"/>
          <w:lang w:bidi="fa-IR"/>
        </w:rPr>
        <w:t xml:space="preserve">باید دانست تنها در آن فرض که سراسر این دستورات راهنمایی و ارشاد به سوی لوازم تربیت و شکوفایی معنویت در آدمی باشند، می توان آن ها را از سوی خداوند دانست و هر اندیشه ای که دستورات دینی را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گونه و حاکمانه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 جوهر دیانت و عقل و اراده و اختیار آدمی در تعارض و تناقض خواهد بود تا جایی که می توان گفت میان آن ها تباین ذاتی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دقیق ترین و باریک ترین نکات تربیتی و بلکه از ابتدایی ترین لوازم آن است که تربیت با زبان آمرانه و آن هم در فضای حکومتی امری ناممکن است؛ زیرا به جای آزادی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 ی جوهر شخصیت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و تحکم بیرونی قرار می گیرد؛ در حالی که تنها با پیش فرض اراده و اختیار است که هرگونه توصیفی را می توان در مورد انسان ها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دادن به انجام امری از سر جبر و ناچاری، هرگز شخص را به صفاتی، اعم از نیک یا بد متصف نمی سازد؛ چنان که اطاعت اسیر و فرمانبری غلام و تسلیم بودن اجیر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دارای منشأی بیرونی و خارج از وجود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خور این گونه توصیفات نیست</w:t>
      </w:r>
    </w:p>
    <w:p>
      <w:pPr>
        <w:pStyle w:val="BookText"/>
        <w:rPr/>
      </w:pPr>
      <w:r>
        <w:rPr>
          <w:rFonts w:ascii="IRNazanin" w:hAnsi="IRNazanin" w:eastAsia="IRNazanin"/>
          <w:color w:val="111111"/>
          <w:sz w:val="28"/>
          <w:sz w:val="28"/>
          <w:szCs w:val="28"/>
          <w:rtl w:val="true"/>
          <w:lang w:bidi="fa-IR"/>
        </w:rPr>
        <w:t>در آن جا تربیت دارای مفهوم واقعی است که شخص، آزادانه و با میل، به رعایت دستورات اخلاقی مبادرت ورزد یا از آن امتناع کند و اگر با کم ترین الزام 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اندازه ای که رسوم اجتماعی رعایت آن را ایجاب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مذکور تربیت نیست و این گونه ایجاب های فرهنگی را نمی توان دستاوردی تربیتی تلقّی کرد؛ زیرا با تغییر الزامّات ،بیرونی تغییر می یابد و وجود آن در شخص بیانگر الزامّات محیط است و ارتباطی با شخصیت فرد ندارد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شخص تربیت یافته باید بدون هر نوع اجبار و اکراه و نگرانی از پی آمدهای عمل خود به میل و اراده و انتخاب آن را به انجام رساند؛ نه از ترس کشف یا پی آمدهای دیگری مانند آن حتّی اگر شخص به دلیل عواقب اخروی از عملی اجتناب یا به انجام کاری مبادرت ،ورزد این اجتناب و ارتکاب را نمی توان به </w:t>
      </w:r>
    </w:p>
    <w:p>
      <w:pPr>
        <w:pStyle w:val="BookText"/>
        <w:rPr/>
      </w:pPr>
      <w:r>
        <w:rPr>
          <w:rFonts w:ascii="IRNazanin" w:hAnsi="IRNazanin" w:eastAsia="IRNazanin"/>
          <w:color w:val="111111"/>
          <w:sz w:val="28"/>
          <w:sz w:val="28"/>
          <w:szCs w:val="28"/>
          <w:rtl w:val="true"/>
          <w:lang w:bidi="fa-IR"/>
        </w:rPr>
        <w:t>عنوان تربیت در او ارزیابی و شخص را مثلا راستگو یا امین توصیف کرد؛ زمانی راستگویی و امانت را صفت یک شخص می توان دانست که در موقعیتی کاملاً آزاد و خودانگیخته، صداقت از او صادر گردد</w:t>
      </w:r>
    </w:p>
    <w:p>
      <w:pPr>
        <w:pStyle w:val="BookText"/>
        <w:rPr/>
      </w:pPr>
      <w:r>
        <w:rPr>
          <w:rFonts w:ascii="IRNazanin" w:hAnsi="IRNazanin" w:eastAsia="IRNazanin"/>
          <w:color w:val="111111"/>
          <w:sz w:val="28"/>
          <w:sz w:val="28"/>
          <w:szCs w:val="28"/>
          <w:rtl w:val="true"/>
          <w:lang w:bidi="fa-IR"/>
        </w:rPr>
        <w:t>اگر دیده می شود که جبر حکومت ها و حتّی جبر تلقّین شده از سوی دعوت کنندگان ،دینی کم تر قرین توفیق است از آن روست که این نکته در تربیت های متداول رعایت نمی شود و پیام آن ها از زبان دلسوزانه و مشفقانه ی مربیان حقیقی به گوش مردمان نمی رسد؛ چراکه از ابتدا ذهنیّت های حاکم بر اندیشه های فقیهانه تمامی آن را دستوراتی مولوی و آمرانه پنداشته و همواره و با کمال دقّت، این زیربنا را بنیاد بررسی های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به کارگیری 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احکام دین سرانجام به گونه ای خشک و بی محتوا و آمرانه و خالی از هر نوع توضیح منطقی، به مردمان ارائه می شود و هیچ پیوندی میان فقه و اخلاق که بدون تردید، زیربنا و مادرِ آن است قابل مشاهده نیست؛ یعنی تا آن جا این انحراف پیش رفته است که حتّی تشخیص شباهت این مادر به فرزند را ناممکن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دانسته نیست این ضایعه را چگونه می توان جبران کرد که راهنمایی های یک مربی دل سوز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برخاسته از علم و آگاهی و بینش و دقّت است و برآمده از انصاف و مروّت و ایثار و تنها از سر مهربانی آن را به گوش مردمان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ی دستوراتی آمرانه و تکلیفی ارائه و چنان وانموده اند که انجام این تکالیف از جانب قدرت قاهری از مردمان خواسته شده است تا مگر آن قدرت قاهر با توانایی های بی پایان ،خویش آنان را تنها به دلیل اطاعت بدون هیچ منطق قابل ،ارائه ای به نعمت ها و خوشی های رؤیا گونه و مبالغه آمیز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راهی از این کارآمدتر برای ضایع ساختن پیام های تربیتی یافت؟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تحمیل ها همواره تکیه گاه تحمیل کننده قدرت و غلبه ی او نشان داده می شود و دلیل انسان پذیرنده نیز عجز و ضعف و مسکنت او تصویر می گردد؛ همانند تصویری که از اردوگاه های کار اجباری یا زندان هایی با اعمال شاقه در ذهن وجود دارد</w:t>
      </w:r>
      <w:r>
        <w:rPr>
          <w:rFonts w:eastAsia="IRNazanin" w:cs="IRNazanin"/>
          <w:color w:val="111111"/>
          <w:sz w:val="28"/>
          <w:szCs w:val="28"/>
          <w:rtl w:val="true"/>
          <w:lang w:bidi="fa-IR"/>
        </w:rPr>
        <w:t xml:space="preserve">. </w:t>
      </w:r>
      <w:bookmarkStart w:id="428" w:name="pg8773_74263"/>
    </w:p>
    <w:p>
      <w:pPr>
        <w:pStyle w:val="BookText"/>
        <w:rPr/>
      </w:pPr>
      <w:bookmarkEnd w:id="428"/>
      <w:r>
        <w:rPr>
          <w:rFonts w:ascii="IRNazanin" w:hAnsi="IRNazanin" w:eastAsia="IRNazanin"/>
          <w:color w:val="111111"/>
          <w:sz w:val="28"/>
          <w:sz w:val="28"/>
          <w:szCs w:val="28"/>
          <w:rtl w:val="true"/>
          <w:lang w:bidi="fa-IR"/>
        </w:rPr>
        <w:t>تأملی در این مجموعه به خوبی نشان می دهد که این گونه اندیشه ها که خلاصه ی همه ی دستورات و خاستگاه همه ی آموزه های متداول دینی است چه اندازه از بستر اندیشه و منطق و لوازم اوّلیّه ی تربیت دور و با آن بیگانه است زیرا برای هیچ بخشی از آن، علّت موجه و معقول و دلیل روشن و مقبولی ارائه نمی گردد</w:t>
      </w:r>
    </w:p>
    <w:p>
      <w:pPr>
        <w:pStyle w:val="BookText"/>
        <w:rPr/>
      </w:pPr>
      <w:r>
        <w:rPr>
          <w:rFonts w:ascii="IRNazanin" w:hAnsi="IRNazanin" w:eastAsia="IRNazanin"/>
          <w:color w:val="111111"/>
          <w:sz w:val="28"/>
          <w:sz w:val="28"/>
          <w:szCs w:val="28"/>
          <w:rtl w:val="true"/>
          <w:lang w:bidi="fa-IR"/>
        </w:rPr>
        <w:t>آن چه بدان توجّه نشده و در این میان کاملاً مفقود و ناپیداست لطف و محبتِ هشدار دهنده و نیاز بی چون و چرای هشدار شونده است نهیب سراسر لطف مادری که از غفلت کودک بیمناک است، به نعره ی حاکمی تبدیل شده است که نگران اقرار به رسمیت شناختن قدرت خود از سوی گروهی بیچاره و بی پناه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w:t>
      </w:r>
    </w:p>
    <w:p>
      <w:pPr>
        <w:pStyle w:val="BookText"/>
        <w:rPr/>
      </w:pPr>
      <w:r>
        <w:rPr>
          <w:rFonts w:ascii="IRNazanin" w:hAnsi="IRNazanin" w:eastAsia="IRNazanin"/>
          <w:color w:val="111111"/>
          <w:sz w:val="28"/>
          <w:sz w:val="28"/>
          <w:szCs w:val="28"/>
          <w:rtl w:val="true"/>
          <w:lang w:bidi="fa-IR"/>
        </w:rPr>
        <w:t xml:space="preserve">جای آن است که خون موج زند در دل 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تغابن که خزف می شکند بازارش</w:t>
      </w:r>
      <w:r>
        <w:rPr>
          <w:rFonts w:eastAsia="IRNazanin" w:cs="IRNazanin"/>
          <w:color w:val="111111"/>
          <w:sz w:val="28"/>
          <w:szCs w:val="28"/>
          <w:rtl w:val="true"/>
          <w:lang w:bidi="fa-IR"/>
        </w:rPr>
        <w:t>!</w:t>
      </w:r>
    </w:p>
    <w:p>
      <w:pPr>
        <w:pStyle w:val="Heading2"/>
        <w:numPr>
          <w:ilvl w:val="1"/>
          <w:numId w:val="1"/>
        </w:numPr>
        <w:rPr/>
      </w:pPr>
      <w:bookmarkStart w:id="429" w:name="__RefHeading___Toc3502961_653776707"/>
      <w:bookmarkStart w:id="430" w:name="_Toc148"/>
      <w:bookmarkEnd w:id="429"/>
      <w:r>
        <w:rPr>
          <w:rtl w:val="true"/>
        </w:rPr>
        <w:t>شرط لازم الاتّباع بودن یک حکم</w:t>
      </w:r>
      <w:bookmarkEnd w:id="430"/>
    </w:p>
    <w:p>
      <w:pPr>
        <w:pStyle w:val="BookText"/>
        <w:rPr/>
      </w:pPr>
      <w:r>
        <w:rPr>
          <w:rFonts w:ascii="IRNazanin" w:hAnsi="IRNazanin" w:eastAsia="IRNazanin"/>
          <w:color w:val="111111"/>
          <w:sz w:val="28"/>
          <w:sz w:val="28"/>
          <w:szCs w:val="28"/>
          <w:rtl w:val="true"/>
          <w:lang w:bidi="fa-IR"/>
        </w:rPr>
        <w:t>نیازمند مناقشه نیست که دستورات دینی تنها در یک صورت، خاستگاه منطقی و پذیرفتنی و لازم الاجرایی نزد مردم آزاده و خردمند و صاحب اراده و اختیار خواهد داشت که مانند نهیب مادرانه از حقیقت وجودی کودک برخاسته باشد و نه از اراده ی قاهرانه ی قدرت مادر</w:t>
      </w:r>
    </w:p>
    <w:p>
      <w:pPr>
        <w:pStyle w:val="BookText"/>
        <w:rPr/>
      </w:pPr>
      <w:r>
        <w:rPr>
          <w:rFonts w:ascii="IRNazanin" w:hAnsi="IRNazanin" w:eastAsia="IRNazanin"/>
          <w:color w:val="111111"/>
          <w:sz w:val="28"/>
          <w:sz w:val="28"/>
          <w:szCs w:val="28"/>
          <w:rtl w:val="true"/>
          <w:lang w:bidi="fa-IR"/>
        </w:rPr>
        <w:t>ملاحظه کنید؛ وجوب خوردن آب و غذا و لزوم خواب و استفاده از پوشش مناسب در دماهای سرد و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مربی بهداشت برای جسم و اندام افراد ذکر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واضح ترین نمونه های وجوب واقعی است در این الزام ها، هیچ گونه ماهیت دستوری و آمرانه و به اصطلاح مولوی و برخاسته از قدرت فرمان دهنده دیده نمی شود؛ بلکه سراسر عين وجوب و لزوم قطعی و تماما برخاسته از شرایط ماهوي موجود مورد دستور است؛ یعنی در عین ،قطعیت دارای ماهیت ارشادی است و به منزله ی راهنمایی به صرف مصالح شخص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همه جا در این گونه دستورات واقعی به صورت مشترک مشاهده می شود آن است که لزوم رعایت هیچ یک از این ها برخاسته از قوت و قدرت و </w:t>
      </w:r>
    </w:p>
    <w:p>
      <w:pPr>
        <w:pStyle w:val="BookText"/>
        <w:rPr/>
      </w:pPr>
      <w:r>
        <w:rPr>
          <w:rFonts w:ascii="IRNazanin" w:hAnsi="IRNazanin" w:eastAsia="IRNazanin"/>
          <w:color w:val="111111"/>
          <w:sz w:val="28"/>
          <w:sz w:val="28"/>
          <w:szCs w:val="28"/>
          <w:rtl w:val="true"/>
          <w:lang w:bidi="fa-IR"/>
        </w:rPr>
        <w:t xml:space="preserve">مالکیت مربی نیست؛ بلکه ضرورت آن ها برخاسته از ایجاب شرایط وجودی و نیازهای ضروری تربیت شونده است و اگر تفاوتی میان دستورات مولوی و ارشادی وجود دارد تنها همین نکته است </w:t>
      </w:r>
      <w:r>
        <w:rPr>
          <w:rFonts w:ascii="Amiri" w:hAnsi="Amiri" w:eastAsia="Amiri" w:cs="Amiri"/>
          <w:color w:val="111111"/>
          <w:sz w:val="28"/>
          <w:sz w:val="28"/>
          <w:szCs w:val="28"/>
          <w:rtl w:val="true"/>
          <w:lang w:bidi="ar-SA"/>
        </w:rPr>
        <w:t>و الْعَاقِلُ يَكْفيهِ الإشَارَةُ</w:t>
      </w:r>
    </w:p>
    <w:p>
      <w:pPr>
        <w:pStyle w:val="BookText"/>
        <w:rPr/>
      </w:pPr>
      <w:r>
        <w:rPr>
          <w:rFonts w:ascii="IRNazanin" w:hAnsi="IRNazanin" w:eastAsia="IRNazanin"/>
          <w:color w:val="111111"/>
          <w:sz w:val="28"/>
          <w:sz w:val="28"/>
          <w:szCs w:val="28"/>
          <w:rtl w:val="true"/>
          <w:lang w:bidi="fa-IR"/>
        </w:rPr>
        <w:t>البته چه بسا کودک به دلیل نارسایی ذهنی، لزوم دستورات را درک نکند و در ابتدا، آن را آمرانه و حتّی در بعضی موارد جابرانه نیز بپندارد و مثلاً نخست از بیم پدر و مادر و مربی ،خود آن ها را اطاعت کند؛ امّا این برداشت کودکانه دلیل آن نخواهد بود که واقعاً این دستورات با ماهیت آمرانه وضع شده باشند؛ بلکه بدون تردید، این ،احکام از گونه ی راهنمایی ها و دارای ماهیت ارشادی اند که چون کودک به درستی آن ها را درک نمی کند کودکانه آن ها را آمرانه و دستوری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صورت اثبات نیازی که احکام دین راهنمایی هایی به سوی رفع آن نیاز باشند، آن دستورات لزوماً و منطقاً واجب الاطاعه می شود و در غیر این صورت، هیچ انگیزه ی منطقی در اجرای آن ها برای اندیشه های به کمال عقل رسیده، قابل فرض و تصوّر هم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تنها و تنها لزومِ تربیت انسان می تواند باشد و نه هیچ چیز دیگر و در تمامی این بررسی نکته ی مذکور به صورت پیش فرضی غیر قابل تردید ملحوظ و مأخوذ است و به فراموشی سپردن آن ادامه گفت و گو را ناممکن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نمی کند این نکته در مورد علّت فرود قرآن به صورت کلی در نظر گرفته شود یا در مورد تک تک جزئیات دستوری آن؛ زیرا جزء و کل آموزه های این متن، تنها با این فرض تصوّر شدنی و پذیرفتنی و لازم الاتباع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ابتدای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وقتی انسان ها با ذهنیّت بدوی و کودکانه هم راه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برداشت های دستوری و ،آمرانه دارای فوایدی است که تأثیر آن در سطوح ابتدایی و نخستین تربیت غیر قابل انکار است؛ امّا ادامه ی این نوع نگاه معلول توقف در مرحله اندیشه های کودکانه است و اصرار بر آن سبب بازداشتن کودک از رسیدن به رشد و کمال نیز می گردد کودک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کودک است و با ذهنیّت کودکانه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تربیت در راه ادب و تواضع باید تذکرات پدر و مادر و مربی خویش را آمرانه و بی چون و چرا و به اصطلاح مولوی تلقّی و آن ها را به تمامی </w:t>
      </w:r>
      <w:bookmarkStart w:id="431" w:name="pg8773_74265"/>
    </w:p>
    <w:p>
      <w:pPr>
        <w:pStyle w:val="BookText"/>
        <w:rPr/>
      </w:pPr>
      <w:bookmarkEnd w:id="431"/>
      <w:r>
        <w:rPr>
          <w:rFonts w:ascii="IRNazanin" w:hAnsi="IRNazanin" w:eastAsia="IRNazanin"/>
          <w:color w:val="111111"/>
          <w:sz w:val="28"/>
          <w:sz w:val="28"/>
          <w:szCs w:val="28"/>
          <w:rtl w:val="true"/>
          <w:lang w:bidi="fa-IR"/>
        </w:rPr>
        <w:t>رعایت کند؛ ولی این مقدمه ای است تا نتایج تربیتی ثمر و میوه ی خود را به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این گونه رعایت ها در ابتدای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ضروری است باقی ماندن در آن مرحله نیز ویرانگر و تباه کننده ی مقصود و هدف اصلی، یعنی دستاورد تربیت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ابتدا آمرانه به کودک گفته می شود تا پای خود را در برابر بزرگ تر جمع کند و در حضور افراد بی قید و بند قرار نگیرد این تحمیل از آن روست که با فاصله ی اندکی این رفتار روح ادب را در او شکوفا خواهد ساخت و کودک پس از ،آن در برابر دیگران با وضعیت نامناسبی حضور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شکوفایی روح ادب در انسان فرهیخته برخاسته از آن رعایت بی چون و چرا در دوران کودکی تصوّر شود؛ امّا اگر انسانی بعد از بلوغ نیز در همان دریافت کودکانه باقی بماند و دستورات را متکلفانه و آمرانه و مولوی تلقّی کند، از بزرگترین بهره ی حیات و دستاورد تربیت یعنی کمال و رشد محروم گردیده و با آن که عمری را سخت کوشانه به پیروی سپرده در شخصیت خویش نصیبی از آن نبرده است و به تعبير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 تُنَبِّئُكُمْ بِالأخْسَرِينَ أعمالًا ؟ الَّذِينَ ضَلَّ سَعْيُهُمْ في الحياةِ الدُّنْيا و هُمْ يَحْسَبُونَ أَنَّهُمْ يُحْسِنونَ صُنْعًا </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بدون نتیجه ی شکوفایی روح ادب و کمال، رفتارهای متکلّفانه به حرکاتی تصنع آمیز مبدل می گردد و اصرار بر لزوم آن سبب خواهد شد که این انسان در سفاهت و بلاهت یعنی توقف در همان مرحله ی کودکانه، پایدار بماند و از مواهب رشد و کمال برای همیشه محروم شود</w:t>
      </w:r>
      <w:r>
        <w:rPr>
          <w:rFonts w:eastAsia="IRNazanin" w:cs="IRNazanin"/>
          <w:color w:val="111111"/>
          <w:sz w:val="28"/>
          <w:szCs w:val="28"/>
          <w:rtl w:val="true"/>
          <w:lang w:bidi="fa-IR"/>
        </w:rPr>
        <w:t>.</w:t>
      </w:r>
    </w:p>
    <w:p>
      <w:pPr>
        <w:pStyle w:val="Heading2"/>
        <w:numPr>
          <w:ilvl w:val="1"/>
          <w:numId w:val="1"/>
        </w:numPr>
        <w:rPr/>
      </w:pPr>
      <w:bookmarkStart w:id="432" w:name="__RefHeading___Toc3502963_653776707"/>
      <w:bookmarkStart w:id="433" w:name="_Toc149"/>
      <w:bookmarkEnd w:id="432"/>
      <w:r>
        <w:rPr>
          <w:rtl w:val="true"/>
        </w:rPr>
        <w:t>نتیجه ی پیروی از احکام</w:t>
      </w:r>
      <w:bookmarkEnd w:id="43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رعایت احکام و قوانین ،الاهی از این جهت سودمند می تواند بود که شخص را با روح آن تعالیم آشنا و همواره کمالات را در شخص پدیدار سازد و اگر </w:t>
      </w:r>
    </w:p>
    <w:p>
      <w:pPr>
        <w:pStyle w:val="BookText"/>
        <w:rPr/>
      </w:pPr>
      <w:r>
        <w:rPr>
          <w:rFonts w:ascii="IRNazanin" w:hAnsi="IRNazanin" w:eastAsia="IRNazanin"/>
          <w:color w:val="111111"/>
          <w:sz w:val="28"/>
          <w:sz w:val="28"/>
          <w:szCs w:val="28"/>
          <w:rtl w:val="true"/>
          <w:lang w:bidi="fa-IR"/>
        </w:rPr>
        <w:t xml:space="preserve">این نتیجه را به دنبال نداشته باشد هیچ ثمری بر اتیان و اجرای مو به موی آن ها مترتب نخواهد شد و در نتیجه لزومی نیز برای رعایت آن ها نمی توان فرض کرد آن گاه </w:t>
      </w:r>
      <w:r>
        <w:rPr>
          <w:rFonts w:ascii="Amiri" w:hAnsi="Amiri" w:eastAsia="Amiri" w:cs="Amiri"/>
          <w:color w:val="111111"/>
          <w:sz w:val="28"/>
          <w:sz w:val="28"/>
          <w:szCs w:val="28"/>
          <w:rtl w:val="true"/>
          <w:lang w:bidi="ar-SA"/>
        </w:rPr>
        <w:t>و قَدِمْنَا إِلَى مَا عَمِلُوا مِنْ عَمَل فَجَعَلْنَاهُ هَباءً منثورًا</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گونه تصویر از ماهیت اوامر دینی است که پذیرش آن را تنها پس از احساس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معنی بلوغ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تصور کرد و بدون این احساس نیاز، اساساً فاقد هر نوع تأثیر و حتّی امکان اطاعت خواهند بود؛ در حالی که به محض دریافت آن، شخص چون لزوم آن را دید و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در این فهم عمیق 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آن ها را بر خویش لازم تر خواهد شمرد و در انجام هر چه بهتر و بیشتر آن ها بی وقفه در کوشش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نگریم که مردمان وارسته و به حقّ ،پیوسته، در انجام این امور، یعنی امور دینی دقّت بیشتری اعمال می کنند تنها از آن روست که لزوم آن را بیشتر احساس می کنند و هرگز مانند مردم بهانه جو و بی بند و بار، جان خویش را از قید آن ها آزاد و رها نمی پندارند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دیده می شود افرادی مدعیانه به این بهانه متشبت می گردند که پیوستن به حقّ ایشان را از لزوم اجرای این دستورات معاف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رها کرد تا خود را به یاوه های خویش سرگرم تر سازند و الا در حالی که شخصیتی مانند رسول خدا صلی الله علیه و آله انجام آن را بر خود هر چه بیشتر لازم می دانسته، چگونه فردی ادعا تواند کرد که او را به انجام آن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با این سخن، قصد فریب خود یا دیگران را داشته باشد یا آن که الگوی دیگری را برای تربیت برگزیده است و از تصریح بدان استنکاف میورزد مگر می توان پنداشت که انسانی به دلیل صحت و سلامت کامل از خوردن غذا و ضروریاتی که لوازم تن درستی در اوست و او را سلامت و توانمند ساخته است بی نیاز تصوّر کند؟ آری، رعایت واجبات تربیتی از </w:t>
      </w:r>
    </w:p>
    <w:p>
      <w:pPr>
        <w:pStyle w:val="BookText"/>
        <w:rPr/>
      </w:pPr>
      <w:r>
        <w:rPr>
          <w:rFonts w:ascii="IRNazanin" w:hAnsi="IRNazanin" w:eastAsia="IRNazanin"/>
          <w:color w:val="111111"/>
          <w:sz w:val="28"/>
          <w:sz w:val="28"/>
          <w:szCs w:val="28"/>
          <w:rtl w:val="true"/>
          <w:lang w:bidi="fa-IR"/>
        </w:rPr>
        <w:t>دوش هیچ فردی که در راه تربیت گام بر می دارد برداشتنی نیست و هر اندازه شخص در کمالات معنوی در رتبه ی برتری قرار داشته باشد رعایت آن ها حتّی بسیار شدیدتر و بیشتر نیز بر او واجب و ضروری خواهد بود؛ همانند آب و غذا که هر اندازه انسانی سلامت تر باشد ادامه ی سلامت او بیشتر به رعایت دقیق آن ها وابسته است</w:t>
      </w:r>
    </w:p>
    <w:p>
      <w:pPr>
        <w:pStyle w:val="BookText"/>
        <w:rPr/>
      </w:pPr>
      <w:r>
        <w:rPr>
          <w:rFonts w:ascii="IRNazanin" w:hAnsi="IRNazanin" w:eastAsia="IRNazanin"/>
          <w:color w:val="111111"/>
          <w:sz w:val="28"/>
          <w:sz w:val="28"/>
          <w:szCs w:val="28"/>
          <w:rtl w:val="true"/>
          <w:lang w:bidi="fa-IR"/>
        </w:rPr>
        <w:t>نکته ای که نمی باید از نظر دور داشت آن است که وجوب این احکام و دستورات، از نوع وجوب ماهوی و بیان آن ها از نوع ارشادی است و اگر کسی به انجام آن ها مبادرت نورزد، زیان متوجّه خود اوست و آن که او را بازخواست خواهد کرد نیز خود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خوردن سم برای جسم و تن مادی ما حرام است، از آن روست که شخص را خواهد کشت و اگر فردی پرهیز از آن را رعایت نکرد، نتیجه ی به دست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عمل و رفتار خود اوست و به تعبیر قرآن </w:t>
      </w:r>
      <w:r>
        <w:rPr>
          <w:rFonts w:ascii="Amiri" w:hAnsi="Amiri" w:eastAsia="Amiri" w:cs="Amiri"/>
          <w:color w:val="111111"/>
          <w:sz w:val="28"/>
          <w:sz w:val="28"/>
          <w:szCs w:val="28"/>
          <w:rtl w:val="true"/>
          <w:lang w:bidi="ar-SA"/>
        </w:rPr>
        <w:t>و ما ظَلَمْناهُمْ و لكِنْ كانوا أَنْفُسَهُمْ يَظْلِمُونَ</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،بنابراین سخن از انجام اوامر و پرهیز از نواهی ،دینی، چه در متن قرآن و چه در خارج از آن، تا آن جا امر و دستوری حقیقی و واقعی است که نفع و ضرر آن خود به خود به شخص عمل کننده بازگشت کند و تنها در این صورت است که می توان آزادانه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ascii="Amiri" w:hAnsi="Amiri" w:eastAsia="Amiri" w:cs="Amiri"/>
          <w:color w:val="111111"/>
          <w:sz w:val="28"/>
          <w:sz w:val="28"/>
          <w:szCs w:val="28"/>
          <w:rtl w:val="true"/>
          <w:lang w:bidi="ar-SA"/>
        </w:rPr>
        <w:t>فَمَنْ شاءَ فَلْيُؤْمِنْ وَ مَنْ شاءَ فَلْيَكْفُرْ</w:t>
      </w:r>
      <w:r>
        <w:rPr>
          <w:rStyle w:val="FootnoteAnchor"/>
          <w:rtl w:val="true"/>
        </w:rPr>
        <w:footnoteReference w:id="12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زاویه به وضوح نشان داده می شود که دین معبد کاهنان نیست تا نیازمند متصدی و متولی باشد و پابرجاماندن آن محتاج فردی که قوانین آن را به جرا رساند؛ بلکه بر اساس این نگاه دین مانند پزشکی و بهداشت است که خود به خود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یا گروهی آن را رعایت کنند، ایشان خود بهره خواهند برد و اگر آن را فرو نهند خود از مزایای آن محروم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دین، مانند احکام طبیعت، خودبه خود در ظرف واقع جاری است؛ هر که آن ها را رعایت </w:t>
      </w:r>
    </w:p>
    <w:p>
      <w:pPr>
        <w:pStyle w:val="BookText"/>
        <w:rPr/>
      </w:pPr>
      <w:r>
        <w:rPr>
          <w:rFonts w:ascii="IRNazanin" w:hAnsi="IRNazanin" w:eastAsia="IRNazanin"/>
          <w:color w:val="111111"/>
          <w:sz w:val="28"/>
          <w:sz w:val="28"/>
          <w:szCs w:val="28"/>
          <w:rtl w:val="true"/>
          <w:lang w:bidi="fa-IR"/>
        </w:rPr>
        <w:t xml:space="preserve">کرد خود از آن منتفع خواهد شد بی گمان تعبیر صحیح و دقیق و کاملا گویا، همان </w:t>
      </w:r>
      <w:r>
        <w:rPr>
          <w:rFonts w:ascii="Amiri" w:hAnsi="Amiri" w:eastAsia="Amiri" w:cs="Amiri"/>
          <w:color w:val="111111"/>
          <w:sz w:val="28"/>
          <w:sz w:val="28"/>
          <w:szCs w:val="28"/>
          <w:rtl w:val="true"/>
          <w:lang w:bidi="ar-SA"/>
        </w:rPr>
        <w:t>لا إِکْراهَ فِی الدِّینِ</w:t>
      </w:r>
      <w:r>
        <w:rPr>
          <w:rStyle w:val="FootnoteAnchor"/>
          <w:rtl w:val="true"/>
        </w:rPr>
        <w:footnoteReference w:id="1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اوامر و نواهی سراسر دستوراتی است که شخص را از پی آمدهای واقعی و طبیعی رفتارها پرهیز می دهد یا بدان تشویق می کند؛ دستوراتی اعتباری و قرار دادی، با ضامن اجرایی از نوع قدرت الاهی نیست که خداوند، آمرانه و به گونه ی پاداش ها و جزاهای قراردادی در زندگانی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خارج از تأثیرات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 آمدها را برای آن رفتارها مصنوعاً ایجاد کند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کودک می گویید به آتش دست نزن از آن روست که از سوزانندگی آتش بی خبر است و آن را نمی شناسد و الا چنان نیست که عدم اطاعت از این فرمان سبب گردد که شما دست او را به عقاب آن نافرمانی بسوزانید؛ بلکه دست او با این عمل فارغ از فرمان پذیری و نافرمانی خواهد سوخت بخواهید یا نخواهید و بگویید یا نگویید تفاوتی در نتیجه ایجاد نخواهد کرد هشدار شما از سر لطف و دل سوزی است که او را پیشاپیش از آن پرهیز می دهد و البته اتمام حجتی است که مهربانی و دل سوزی هر مربی آن را ایجاب می کند تا آن پیام را حتّی المقدور به گوش پرورش گیرنده ی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گفتن وظیفه ی مربی است؛ نه این که با گفتن او، این نتایج بر آن اعمال بار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اگر فهم آن هم دشوار نباشد بی گمان استقرار آن در اندیشه های دینی به سادگی فراهم نخواهد شد و فراگیر شدن آن در اجتماع نیازمند فرهنگی فراگیر است؛ چنان که افراد در آن عموماً از بستر اندیشه های کودکانه فاصله گرفته باشند و با دستورات شرعی کودکانه برخورد نکنند</w:t>
      </w:r>
      <w:r>
        <w:rPr>
          <w:rFonts w:eastAsia="IRNazanin" w:cs="IRNazanin"/>
          <w:color w:val="111111"/>
          <w:sz w:val="28"/>
          <w:szCs w:val="28"/>
          <w:rtl w:val="true"/>
          <w:lang w:bidi="fa-IR"/>
        </w:rPr>
        <w:t xml:space="preserve">. </w:t>
      </w:r>
      <w:bookmarkStart w:id="434" w:name="pg8773_74269"/>
    </w:p>
    <w:p>
      <w:pPr>
        <w:pStyle w:val="Heading2"/>
        <w:numPr>
          <w:ilvl w:val="1"/>
          <w:numId w:val="1"/>
        </w:numPr>
        <w:rPr/>
      </w:pPr>
      <w:bookmarkStart w:id="435" w:name="__RefHeading___Toc3502965_653776707"/>
      <w:bookmarkStart w:id="436" w:name="_Toc150"/>
      <w:bookmarkEnd w:id="434"/>
      <w:bookmarkEnd w:id="435"/>
      <w:r>
        <w:rPr>
          <w:rtl w:val="true"/>
        </w:rPr>
        <w:t>اَصالت شکل یا محتوا ؟</w:t>
      </w:r>
      <w:bookmarkEnd w:id="436"/>
    </w:p>
    <w:p>
      <w:pPr>
        <w:pStyle w:val="BookText"/>
        <w:rPr/>
      </w:pPr>
      <w:r>
        <w:rPr>
          <w:rFonts w:ascii="IRNazanin" w:hAnsi="IRNazanin" w:eastAsia="IRNazanin"/>
          <w:color w:val="111111"/>
          <w:sz w:val="28"/>
          <w:sz w:val="28"/>
          <w:szCs w:val="28"/>
          <w:rtl w:val="true"/>
          <w:lang w:bidi="fa-IR"/>
        </w:rPr>
        <w:t>هر گاه او امر دین همراه بار تربیتی فرض گردید و خصوصاً موضوع آن ها روح و شخصیت آدمی شناخته شد از آن پس خود به خود، نوع نگاه و برخورد با آن، از ریشه و بنیاد دگرگون می گردد؛ پس از آن اهمیت از قالب ها بر می خیزد و بر دوش محتوا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روح رفتار و تربیت شخصیت و منش آدمی متناسب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یعنی باید توجّه داشت در دستورات دینی، آن چه هدف است، محتوای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نتایج تربیتی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شخصیت آدمی را شکل می دهد و هدف از آن ها ایجاد کمالات روحی و دور نگاه داشتن باطن و درون انسان از زشتی هاست که در صورت وجود آن ها نارسایی و نقص شخصیت در آدمی غیر قابل اجتناب می گردد</w:t>
      </w:r>
    </w:p>
    <w:p>
      <w:pPr>
        <w:pStyle w:val="BookText"/>
        <w:rPr/>
      </w:pPr>
      <w:r>
        <w:rPr>
          <w:rFonts w:ascii="IRNazanin" w:hAnsi="IRNazanin" w:eastAsia="IRNazanin"/>
          <w:color w:val="111111"/>
          <w:sz w:val="28"/>
          <w:sz w:val="28"/>
          <w:szCs w:val="28"/>
          <w:rtl w:val="true"/>
          <w:lang w:bidi="fa-IR"/>
        </w:rPr>
        <w:t>چون هدف از دستورات به درستی روشن ،گردد خودبه خود نشان خواهد داد که این نتیجه از کدام بخش از صورت یا محتوای حکم به دست می آید و بنابراین، دانسته می شود که در دستورات دینی هدف محتوای آن است و شکل و قالب در عین اجتناب ناپذیر بودن به خودی خود، در تأثیر آن نقشی نخواهد داشت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همواره یک دستور به دو بخش شکل و محتوا تقسیم می گردد که عموماً تصوّر ذهنیّت های بدوی و کودکانه و نارسا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شکل دیگر آن، البته به زبان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ماتریالیست یا ماده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حقیقت همان مجسّمه های </w:t>
      </w:r>
      <w:r>
        <w:rPr>
          <w:rStyle w:val="FootnoteAnchor"/>
          <w:rtl w:val="true"/>
        </w:rPr>
        <w:footnoteReference w:id="122"/>
      </w:r>
      <w:r>
        <w:rPr>
          <w:rFonts w:ascii="IRNazanin" w:hAnsi="IRNazanin" w:eastAsia="IRNazanin"/>
          <w:color w:val="111111"/>
          <w:sz w:val="28"/>
          <w:sz w:val="28"/>
          <w:szCs w:val="28"/>
          <w:rtl w:val="true"/>
          <w:lang w:bidi="fa-IR"/>
        </w:rPr>
        <w:t xml:space="preserve">دیروزند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آنان که دین را با ماهیت حکومتی تعریف می کنند یا کسانی که با اندیشه های به اصطلاح ظاهریه هم راه اند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اصلی را به شکل و قالب می دهد و اساساً اندیشه های قالب اندیشانه و عمل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نظر و نگاه فقه سنتی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از این برداشت است؛ در حالی که نگاههای تربیتی و معنوی و ،اخلاقی </w:t>
      </w:r>
      <w:bookmarkStart w:id="437" w:name="pg8773_74270"/>
    </w:p>
    <w:p>
      <w:pPr>
        <w:pStyle w:val="BookText"/>
        <w:rPr/>
      </w:pPr>
      <w:bookmarkEnd w:id="437"/>
      <w:r>
        <w:rPr>
          <w:rFonts w:ascii="IRNazanin" w:hAnsi="IRNazanin" w:eastAsia="IRNazanin"/>
          <w:color w:val="111111"/>
          <w:sz w:val="28"/>
          <w:sz w:val="28"/>
          <w:szCs w:val="28"/>
          <w:rtl w:val="true"/>
          <w:lang w:bidi="fa-IR"/>
        </w:rPr>
        <w:t>در نقطه ی مقابل به گونه ای غیر قابل تردید نشان می دهند که مقصود از یک حکم محتوا و جان یک دستور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حلّ این ،مناقشه باید حوزه ی تأثیرات هر یک را تعیین و تبیین کرد و من حیث المجموع می توان پذیرفت که اگر از دستورات ،دینی قالب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باشد، ناگزیر باید تأثیر آن را نیز در تن و اندام آدمی مشاهده کرد و به عنوان مثال، باید نماز خواندن بتواند انسان را سلامت تر و اندام جسمانی او را قوی تر و فربه تر سازد البته این اندیشه چندان مضحک است که به بر ملا ساختن فساد آن نیازی نیست؛ هر چند گروهی در این مرحله نیز از مناقشه دست بر نخواهند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بررسی دیانت منحصراً راه تربیت روح و شخصیت آدمی شناخته می شود و بدون تردید، مسؤولیت جست و جو برای یافتن راه های بهداشت تن آدمی، به او و عقل و خرد او وانهاده شده است و این بخش همان است که از آن علوم و دانستنی های تجربی تعبیر شده است و ناگفته و بدون هیچ ترغیبی، آدمی خودبه خود، شب و روز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نتایج به دست آمده از بخش دانش تجربی انسان نشان می دهد که در این بخش آدمی نیازمند راهنمایی و تذکر نیست و بی هیچ ترغیبی همچنان در جست و جوهای بی امان خود در تکاپو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ابزار دستیابی به مصالح و منافع مادی در مردمان به وسیله ی عقل و دانش در اختیار ایشان نهاده شده است و در این باره منتظر راهنمایی انبیا و بزرگان و مربیان الاهی نیستند؛ در حالی که در امور معنوی، آدمیان دچار غفلت و فراموشی اند و زندگانی دنیا ایشان را از توجّه به هدف آفرینش آنان باز می دارد لذا نیازمند هشدار و یادآوری خواهند بود و این یادآوری متوجّه درون جان و غیب وجود آن هاست؛ نه مربوط به ظاهر عمل و رفتارشان</w:t>
      </w:r>
    </w:p>
    <w:p>
      <w:pPr>
        <w:pStyle w:val="Heading2"/>
        <w:numPr>
          <w:ilvl w:val="1"/>
          <w:numId w:val="1"/>
        </w:numPr>
        <w:rPr/>
      </w:pPr>
      <w:bookmarkStart w:id="438" w:name="__RefHeading___Toc3502967_653776707"/>
      <w:bookmarkStart w:id="439" w:name="_Toc151"/>
      <w:bookmarkEnd w:id="438"/>
      <w:r>
        <w:rPr>
          <w:rtl w:val="true"/>
        </w:rPr>
        <w:t>ابدیّت در قالب یا محتوا</w:t>
      </w:r>
      <w:bookmarkEnd w:id="43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برجسته ترین ویژگی های احکام دینی ابدیّت در آن دستورات است تا آن جا که هر گفت و گو یا تبیینی درباره ی این موضوع ارائه شود، باید در آن، از این </w:t>
      </w:r>
    </w:p>
    <w:p>
      <w:pPr>
        <w:pStyle w:val="BookText"/>
        <w:rPr/>
      </w:pPr>
      <w:r>
        <w:rPr>
          <w:rFonts w:ascii="IRNazanin" w:hAnsi="IRNazanin" w:eastAsia="IRNazanin"/>
          <w:color w:val="111111"/>
          <w:sz w:val="28"/>
          <w:sz w:val="28"/>
          <w:szCs w:val="28"/>
          <w:rtl w:val="true"/>
          <w:lang w:bidi="fa-IR"/>
        </w:rPr>
        <w:t>ویژگی نیز گفت و پیش از تعیین تکلیف در این مورد خاص، هر گونه سخنی با محوریت موضوع احکام دین ناتمام و نارسا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تفکیک قالب از محتوا در احکام ،دین مسائل بسیاری را حل و پرسش های فراوانی را به پاسخ می رساند که در فرصت مستقلی باید بدان پرداخت؛ امّا نکته ای که در این بحث از نتایج تفکیک مزبور است، توجّه ظریف به مفهوم ابدیت و عدم تغییر در مورد دستورات و احکام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این ابدیت شامل محتوای احکام دین است؛ نه صورت آن ها و در نتیجه هرگز دست تغییر به دامن محتوای احکام نمی رسد؛ هر چند </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w:t>
      </w:r>
      <w:r>
        <w:rPr>
          <w:rStyle w:val="FootnoteAnchor"/>
          <w:rtl w:val="true"/>
        </w:rPr>
        <w:footnoteReference w:id="123"/>
      </w:r>
      <w:r>
        <w:rPr>
          <w:rFonts w:ascii="IRNazanin" w:hAnsi="IRNazanin" w:eastAsia="IRNazanin"/>
          <w:color w:val="111111"/>
          <w:sz w:val="28"/>
          <w:sz w:val="28"/>
          <w:szCs w:val="28"/>
          <w:rtl w:val="true"/>
          <w:lang w:bidi="fa-IR"/>
        </w:rPr>
        <w:t>گذشته از آن تعیین چگونگی شکل و قالب یک دستور، وابسته به وضعیت محیطی است که این دستور در آن به انجام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قالب دستورات ماهیتاً متغیر است و به تعبیر قرآن متشابه این نکته که دستورات اجرایی ماهیتاً همانند بر دارند نه تنها حاوی هیچ نوآوری بی سابقه ای نیست، بلکه عین وجدان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که حکم نظافت در محیط کم آب به گونه ای قابل اجراست که در محیط پُر آب کاملاً با آن متفاوت است و چه بسا عین رفتار محیط کم آب اگر در محیط سرشار از آب تکرار گردد، نه تنها نظافت نخواهد بود که عین کثافت می شود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حکمی از نظافت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محیطی و به هر اندازه ای که بیان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هدفی را جز تربیت شخص در جهت نظیف شدن و پرورش روح جمال و کمال و رشد نمی تواند داشت به این دلیل گفته می شود اهمیت از آن محتواست؛ در حالی که متقابلاً شکل و قالب حکم حداکثر چگونگی محیط صدور حکم را بازگو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مکابره در پذیرش این نکته در صورت اثباتِ انصاف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سخت کم یاب و نادر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ذهنیّت های کودکانه و نابالغ سر خواهد زد</w:t>
      </w:r>
      <w:r>
        <w:rPr>
          <w:rFonts w:eastAsia="IRNazanin" w:cs="IRNazanin"/>
          <w:color w:val="111111"/>
          <w:sz w:val="28"/>
          <w:szCs w:val="28"/>
          <w:rtl w:val="true"/>
          <w:lang w:bidi="fa-IR"/>
        </w:rPr>
        <w:t xml:space="preserve">. </w:t>
      </w:r>
      <w:bookmarkStart w:id="440" w:name="pg8773_74272"/>
    </w:p>
    <w:p>
      <w:pPr>
        <w:pStyle w:val="Heading2"/>
        <w:numPr>
          <w:ilvl w:val="1"/>
          <w:numId w:val="1"/>
        </w:numPr>
        <w:rPr/>
      </w:pPr>
      <w:bookmarkStart w:id="441" w:name="__RefHeading___Toc3502969_653776707"/>
      <w:bookmarkStart w:id="442" w:name="_Toc152"/>
      <w:bookmarkEnd w:id="440"/>
      <w:bookmarkEnd w:id="441"/>
      <w:r>
        <w:rPr>
          <w:rtl w:val="true"/>
        </w:rPr>
        <w:t>پرسش از ماهیت احکام شرع</w:t>
      </w:r>
      <w:bookmarkEnd w:id="442"/>
    </w:p>
    <w:p>
      <w:pPr>
        <w:pStyle w:val="BookText"/>
        <w:rPr/>
      </w:pPr>
      <w:r>
        <w:rPr>
          <w:rFonts w:ascii="IRNazanin" w:hAnsi="IRNazanin" w:eastAsia="IRNazanin"/>
          <w:color w:val="111111"/>
          <w:sz w:val="28"/>
          <w:sz w:val="28"/>
          <w:szCs w:val="28"/>
          <w:rtl w:val="true"/>
          <w:lang w:bidi="fa-IR"/>
        </w:rPr>
        <w:t>به عنوان مثال به حکم رایج فراگیر نجاست و طهارت می توان نگریست و آن را تحلیل کرد و وجداناً در مورد آن به داوری نشست آیا این که آب پاک کننده است امری تشریعی و قراردادی است یا یک واقعیت است که خداوند آن را بیان می کند؟ هرگز نمی توان تصور کرد که ممکن بود خداوند مثلاً در قرآن، آب را ناپاک کننده اعلام فرماید به فرض محال اگر هم چنین می کرد کدام کس می توانست آن را رعایت کند؟ مگر اقوام غیر مسلمان و نیز مردمانی که پیش از ظهور اسلام در جهان می زیسته اند و حتّی نامی از اسلام هم نشنیده اند با آب به عنوان پاک کننده ی اصلی زندگانی خود برخورد نمی کرده اند تا آن را تنها ویژه مسلمانان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تمامی انسان ها که حتّی حیوانات روی زمین نیز خود را با آب شست و شو می دهند و نظیف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پاک کنندگی آب بدون تردید بیان واقعیت است؛ نه تشریع یک</w:t>
      </w:r>
    </w:p>
    <w:p>
      <w:pPr>
        <w:pStyle w:val="BookText"/>
        <w:rPr/>
      </w:pPr>
      <w:r>
        <w:rPr>
          <w:rFonts w:ascii="IRNazanin" w:hAnsi="IRNazanin" w:eastAsia="IRNazanin"/>
          <w:color w:val="111111"/>
          <w:sz w:val="28"/>
          <w:sz w:val="28"/>
          <w:szCs w:val="28"/>
          <w:rtl w:val="true"/>
          <w:lang w:bidi="fa-IR"/>
        </w:rPr>
        <w:t>حکم و به تعبیر دیگر، یک حقیقت تکوینی است؛ نه یک حکم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به وضوح نشان می دهد که چگونه این حکم در محیط کم آب عربستان، یک حکم و دستور ارشادی بوده است؛ زیرا مردم آن سرزمین به دلیل کمبود آب کم تر ضرورت نظافت را فهم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دستوراتی ارشادی، آنان را به این حقیقت متوجّه ساخته اند؛ نه این که با این حکم شرعی، آب خاصیت پاک کنندگی یابد و بدون آن امر ،مولوی نتوانیم از این خاصیت طبیعی آب بهره مند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صوری و تکلّف آمیز سخنی است که هیچ صاحب خردی احتمال آن را نخواهد داد و در مخیله ی هیچ انسان متعارفی امکان ورود آن نیست تا بخواهد آن را از طریق استدلال دفع کند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نظافت یعنی طهارت نیز یک حقیقت یا کمال انسانی است و هرگز نمی توان با آن مانند یک مفهوم شرعی برخورد کرد؛ زیرا اگر انسان در اندیشه ی نظافت اندام خویش نبود جایی برای دعوت او به پاکی های درونی و اخلاقی و پیروی های معنوی و الاهی که زیربنا و اصل ایمان و دیانت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ماند و در حقیقت، شرع فرمان هایی است که شخصیت انسان را به سوی کمالات واقعی او </w:t>
      </w:r>
    </w:p>
    <w:p>
      <w:pPr>
        <w:pStyle w:val="BookText"/>
        <w:rPr/>
      </w:pPr>
      <w:r>
        <w:rPr>
          <w:rFonts w:ascii="IRNazanin" w:hAnsi="IRNazanin" w:eastAsia="IRNazanin"/>
          <w:color w:val="111111"/>
          <w:sz w:val="28"/>
          <w:sz w:val="28"/>
          <w:szCs w:val="28"/>
          <w:rtl w:val="true"/>
          <w:lang w:bidi="fa-IR"/>
        </w:rPr>
        <w:t xml:space="preserve">راهنمایی می کند و نه چیزی بیشتر؛ ولی باید توجّه داشت که تأثیر این دستورات تنها در شخصیت درونی و معنوی آدمی است؛ نه اندام مادی او و به این دلیل قطعیت و لزوم آن ها متوجّه شخصیت معنوی و ذات ناپیدای درونی و به تعبیر دیگر، غیب وجود اوست؛ نه اندام مادی و جسمانی وی و از آن روست که قرآن به صراحت تذکر می دهد که </w:t>
      </w:r>
      <w:r>
        <w:rPr>
          <w:rFonts w:ascii="Amiri" w:hAnsi="Amiri" w:eastAsia="Amiri" w:cs="Amiri"/>
          <w:color w:val="111111"/>
          <w:sz w:val="28"/>
          <w:sz w:val="28"/>
          <w:szCs w:val="28"/>
          <w:rtl w:val="true"/>
          <w:lang w:bidi="ar-SA"/>
        </w:rPr>
        <w:t>لَيْسَ الْبِرُّ أَنْ تُوَلُّوا وُجُوهَكُمْ قِبَلَ المشرِقِ والمَغْرِبِ وَ لَكِنَّ البِرَّ مَنْ آمَنَ بِاللهِ و الْيَوْمِ الْآخِرِ</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وقتی روشن گردید که هدف از این دستورات رشد و کمال درون و شخصیت آدمی است، کاملاً نشان می دهد که این احکام بر درون انسان حاكم اند و تغییر ناپذیری و ابدیت آن ها نیز صفت همان احکام درونی است؛ نه قالب های بیرونی؛ زیرا این احکام تشکیل دهنده ی محتوای حکم اند و قالب حکم، بی گمان</w:t>
      </w:r>
    </w:p>
    <w:p>
      <w:pPr>
        <w:pStyle w:val="BookText"/>
        <w:rPr/>
      </w:pPr>
      <w:r>
        <w:rPr>
          <w:rFonts w:ascii="IRNazanin" w:hAnsi="IRNazanin" w:eastAsia="IRNazanin"/>
          <w:color w:val="111111"/>
          <w:sz w:val="28"/>
          <w:sz w:val="28"/>
          <w:szCs w:val="28"/>
          <w:rtl w:val="true"/>
          <w:lang w:bidi="fa-IR"/>
        </w:rPr>
        <w:t>همواره با تغییر وضعیت محیطی در معرض تغییر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توضیح و تکرار نیست که اگر فردی در میان بیابان خشک عربستان زندگانی کند، فرمان نظافت را به گونه ای به انجام خواهد رساند و آن که در کنار فرات به سر می برد، به گونه ای دیگر؛ زیرا افزایش آب در محیط قالب انجام این حکم قطعی، یعنی نظافت را دست خوش تغییر خواهد ساخت؛ همان طور که نماز بیمار یا فرد در حال جنگ یا مسافر به دلیل تغییر موقعیت محیطی، از نظر قالب تغییر می کنند به این دلیل قالب نظافت نیز بی گمان تغییر پذیر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بیان واقعیتی است که زندگانی انسان اندیشه ور بر پایه ی آن استوار است و قوانین تربیت نیز از همین مجرا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تغییر موقعیت محیطی به دلیل اصالت غیر قابل تردید محتوا، بی گمان، قالب آن همواره متحول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از آن روست که محکوم علیه این قوانین شخصیت و منش آدمی است؛ نه اندام مادی او به همین دلیل گفته شده است الأعمال بالنيات ؛ </w:t>
      </w:r>
    </w:p>
    <w:p>
      <w:pPr>
        <w:pStyle w:val="BookText"/>
        <w:rPr/>
      </w:pPr>
      <w:r>
        <w:rPr>
          <w:rFonts w:ascii="IRNazanin" w:hAnsi="IRNazanin" w:eastAsia="IRNazanin"/>
          <w:color w:val="111111"/>
          <w:sz w:val="28"/>
          <w:sz w:val="28"/>
          <w:szCs w:val="28"/>
          <w:rtl w:val="true"/>
          <w:lang w:bidi="fa-IR"/>
        </w:rPr>
        <w:t>یعنی دستاورد انسان از ،عمل بدو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مادی، یعنی اندام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تنها پای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توان از اراده و قصد و نیت شخص سخن به میان آورد؛ همان طور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قصد و نیّت و رضایت مالک و آورنده و افروزنده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افروزنده ی خویش را در صورت ،تماس خواهد سوخت و کاملاً کور عمل می کند این نکته نشان می دهد که در چگونه احکام و دستوراتی، هدف قالب مادی آن هاست و در کدام گونه از آن ها باید نتیجه را از محتوای معنوی آن ها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توجّه به این نکته است که تنها ذات و جان و درون مایه 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محتوای قوانین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آدمی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احکام شرع بی تردید، شخصیت و منش آدمی تواند بود و الا از اصالت نیت سخن گفتن در امور قالبی و فیزیکی سخنی بیهوده و بی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دلایل ،مذکور برای باقی ماندن اصل و حقیقت فرمان 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محتوای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قالب در هنگام تغییر وضع همواره ضرورتی غیر قابل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مثال ها این نکته را روشن تر تصویر می تواند کرد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پرداخت بدهی ضروری است تردید نیست؛ امّا ضرورت و تأکید مورد نظر، متوجّه قالب این حکم است یا محتوای آن؟ آیا می توان در تابستان، یخ را قرض گرفت و در زمستان آن را پرداخت کرد؟ اگر نمی توان چنین کرد، هم چنان نمی توان در روزگار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کابین یک زن را که مثلاً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تعیین شده است ،اینک به رغم پدید آمدن تور می معادل پنج هزار برابر همان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از آن رو در جریان امور مالی بهتر و ملموس تر احساس می شود که مرزهای شکل و محتوا در آن ها کاملاً ملموس و مردمان در تشخیص آن ها به بلوغ کافی دست یافته اند در نتیجه کم تر ایرادی بر این نگاه در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امور نیز حقیقت جز این نیست؛ یعنی در تغییر موقعیت حفظ محتوای حکم تغییر در قالب آن را ایجاب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bookmarkStart w:id="443" w:name="pg8773_74275"/>
    </w:p>
    <w:p>
      <w:pPr>
        <w:pStyle w:val="Heading2"/>
        <w:numPr>
          <w:ilvl w:val="1"/>
          <w:numId w:val="1"/>
        </w:numPr>
        <w:rPr/>
      </w:pPr>
      <w:bookmarkStart w:id="444" w:name="__RefHeading___Toc3502971_653776707"/>
      <w:bookmarkStart w:id="445" w:name="_Toc153"/>
      <w:bookmarkEnd w:id="443"/>
      <w:bookmarkEnd w:id="444"/>
      <w:r>
        <w:rPr>
          <w:rtl w:val="true"/>
        </w:rPr>
        <w:t>احکام قرآن</w:t>
      </w:r>
      <w:bookmarkEnd w:id="445"/>
    </w:p>
    <w:p>
      <w:pPr>
        <w:pStyle w:val="BookText"/>
        <w:rPr/>
      </w:pPr>
      <w:r>
        <w:rPr>
          <w:rFonts w:ascii="IRNazanin" w:hAnsi="IRNazanin" w:eastAsia="IRNazanin"/>
          <w:color w:val="111111"/>
          <w:sz w:val="28"/>
          <w:sz w:val="28"/>
          <w:szCs w:val="28"/>
          <w:rtl w:val="true"/>
          <w:lang w:bidi="fa-IR"/>
        </w:rPr>
        <w:t xml:space="preserve">بنابراین تغییر پذیری قالب ،احکام مهم ترین نکته ای است که باید در مورد قالب دستورات عملی قرآن بدان توجّه داشت در آن جا که قرآن محتوای حکمی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سخنی وجود ندارد؛ امّا همین که حکمی در قالب آن بیان گردید باید توجّه داشت که رعایت این قالب ها به وضعیت محیطی نزول قرآن محدود است و با تغییر موقعیت تنها محتوای حکم است که معتبر باقی می ماند و بدون تردید قالب آن دیگر فاقد آن تأثیر محتوایی است و اصرار و جمود بر قالب محتوای آن را که ضرورت های تربیت انسانی آن را ایجاب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و ضایع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جمود و غیر قابل تغییر بودن قالب احکام مذکور در قرآن را نه تنها ،زائل بلکه اساساً غیر ممکن نیز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کم تر می توان به موردی دست یافت که قالب یک حکم در قرآن ذکر شده باشد؛ زیرا روش این کتاب مقدّس در بیشتر موارد اشاره به محتوای احکام است و قالب حکم، معمولاً در جوامع روایی جست وجو می گردد؛ ولی به این نکته نیز کاملاً باید توجّه داشت که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متون روایی و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وابستگی به محیط از شدّت بیشتری برخوردار است غفلت از این نکته سبب خواهد شد که بنیاد فقه سنتی و آن چه از آن باقی مانده به دلیل غیر منطبق بودن با محیط زندگانی امروز بدون نیازی به هیچ حمله و تخطئه ای، رفته رفته از زندگانی حتّی خود متولیان آن، خارج گردد و همان طور که احکام تطهیر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نَزح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به کلّی از میان رفته است، احکام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وجود حوض در خانه ها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اندک زائل گردد؛ همان طور كه احكام إماء و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كنيزان و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کاربرد ندارند و تقریباً نمی توان از احکام رَضاع نکته ای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و همین 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 تا صبح دولتت بدمد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هنوز از نتایج سحر است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که در قرآن با قالب یک حکم مواجه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این قالب در زمان نزول معتبر بوده است و با تغییر روزگار بی گمان نفوذ </w:t>
      </w:r>
    </w:p>
    <w:p>
      <w:pPr>
        <w:pStyle w:val="BookText"/>
        <w:rPr/>
      </w:pPr>
      <w:r>
        <w:rPr>
          <w:rFonts w:ascii="IRNazanin" w:hAnsi="IRNazanin" w:eastAsia="IRNazanin"/>
          <w:color w:val="111111"/>
          <w:sz w:val="28"/>
          <w:sz w:val="28"/>
          <w:szCs w:val="28"/>
          <w:rtl w:val="true"/>
          <w:lang w:bidi="fa-IR"/>
        </w:rPr>
        <w:t>حکم تنها از آن محتوای حکم است و نفاذ قالب، اساساً سخنی کودکانه و بیرون از ضوابط تربیت و خصوصاً با امهات قرآن در تعارض است؛ یعنی با هدف این کتاب تضاد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نشانه و قرینه ی قرآنی آن آیاتی است که در خود قرآن نسخ شده یعنی با تغییر موقعیت بی درنگ حکم نیز دگرگونی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قالب احکام در قرآن هرگز دارای جمود نیستند و خاصیت ابدیت و غیر قابل تغییر بودن در آن ها، تنها از آن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کتاب نکته ی مذکور به تأکید تصریح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 اللَّهُ ما يَشاءُ و يُنْبِتُ و عِنْدَهُ أُمُّ الْكِتاب </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این نکته نیازمند تعمق و تفقه است و از جدال بر سر آن فایده ای نصیب نمی گردد و نمی توان در مورد آن، اصرار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نیز نباید پنداشت قول به تغییر قالب، رخنه و وهنی بر سد استوار احکام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عظمت و تغییر ناپذیری احکام قرآن وارد می کند یا بازدارندگی احکام را از گردن فرد باز و او را از هر بندی آزاد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پندار مذکور بی پایه است و چنان برداشتی به معنی سوء فهم از نکاتی است که سعی گردید بیان آن ها در عین ،ایجاز از گویایی کاملی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ذهنیّت قالب گرایانه و شکل اندیشانه ی 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ذهنیّت افرادی است که خود را متولی اجرای شکل و قالب این احکام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 از فهم یا قبول این سخن سرباز زند یا حتّی نگران تعطیلی حکم یا تولی خویش گردند؛ امّا این مقاومت تغییری در این واقعیت ایجاد نخواهد کرد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تغییر در قالب ،احکام با هدف ماندگاری و پایداری محتوای آن، سخنی نیست که چون و چرا بردار باشد و اگر در جایی مشاهده گردد که رعایت قالب یک حکم ضروری است موضوع حکم نیز در آن جا ضرورتاً باید مادی باشد و در حقیقت، گویی در صدد بیان حکم و قانونی فیزیکی هستیم که نفوذ آن تنها در </w:t>
      </w:r>
      <w:bookmarkStart w:id="446" w:name="pg8773_74277"/>
    </w:p>
    <w:p>
      <w:pPr>
        <w:pStyle w:val="BookText"/>
        <w:rPr/>
      </w:pPr>
      <w:bookmarkEnd w:id="446"/>
      <w:r>
        <w:rPr>
          <w:rFonts w:ascii="IRNazanin" w:hAnsi="IRNazanin" w:eastAsia="IRNazanin"/>
          <w:color w:val="111111"/>
          <w:sz w:val="28"/>
          <w:sz w:val="28"/>
          <w:szCs w:val="28"/>
          <w:rtl w:val="true"/>
          <w:lang w:bidi="fa-IR"/>
        </w:rPr>
        <w:t>بستر مادّی است؛ در حالی که وقتی حکم به امور انسانی و تربیتی مربوط است بی گمان لایتغیر بودن به محتوای آن مربوط است؛ نه قالب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در بخش معنوی انسان هرگز دارای حکومت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ریشه ی تمام تغییراتی است که آثار آن در خود قرآن باقی مانده و در اصطلاح از آن به پدیده ی نسخ و آیات ناسخ و منسوخ یاد شده است و در مورد قبله، به صراحت، اشاره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الْبِرَّ أَنْ تُوَلُّوا وُجُوهَكُمْ قِبَلَ المَشْرِقِ و المَغْرِبِ</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توضیحات گذشته بیانگر آن است که قابلیت تغییر در قالب احکام پدیده ای نیست که از چشم واقع بین و حقیقت نگر قرآن به دور مانده باشد یا آن را تأیید نکند یا از این خاصیت مهم تربیتی غفلت کرده باشد تا آن که کسی بخواهد آن را به گزاف و ناروا به این کتاب مقدّس منسوب دارد</w:t>
      </w:r>
      <w:r>
        <w:rPr>
          <w:rFonts w:eastAsia="IRNazanin" w:cs="IRNazanin"/>
          <w:color w:val="111111"/>
          <w:sz w:val="28"/>
          <w:szCs w:val="28"/>
          <w:rtl w:val="true"/>
          <w:lang w:bidi="fa-IR"/>
        </w:rPr>
        <w:t>.</w:t>
      </w:r>
    </w:p>
    <w:p>
      <w:pPr>
        <w:pStyle w:val="Heading2"/>
        <w:numPr>
          <w:ilvl w:val="1"/>
          <w:numId w:val="1"/>
        </w:numPr>
        <w:rPr/>
      </w:pPr>
      <w:bookmarkStart w:id="447" w:name="__RefHeading___Toc3502973_653776707"/>
      <w:bookmarkStart w:id="448" w:name="_Toc154"/>
      <w:bookmarkEnd w:id="447"/>
      <w:r>
        <w:rPr>
          <w:rtl w:val="true"/>
        </w:rPr>
        <w:t>منشأ پدید آمدن حیله های شرعی</w:t>
      </w:r>
      <w:bookmarkEnd w:id="44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نتایج ویران گر این گونه قالب گرایی ها که تالی های فاسد بی شماری را به دنبال خود ایجاد می کند اندیشه ی حیل شرعیه است چون احکام حرمت و وجوب را متوجّه قالب عمل دانستیم به سرعت و سهولت با تغییر صوري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غالباً با تغییر اسم یک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حلّیت را می توان برداشت و ضد آن را بر آن بار کرد؛ غافل از آن که اگر سم کشنده است با تغییر اسم این خاصیت از آن نفی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حرام است به دلیل شکلی و اسمی آن نیست تا در صدد تصحیح صوری آن برآییم؛ آن چه ربا را حرام می سازد سوء استفاده از نیاز شخص و اجحافی است که در برخورد با نیاز مندی که چاره ای جز پذیرش شرط سنگین آن ندارد، در یک فرصت طلبی ناجوان مردانه تجلیگاه بی رحمی و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حرمت برخاسته از این محتواست که در زشتی و پلیدی آن هیچ صاحب وجدانی تردید نمی تواند </w:t>
      </w:r>
    </w:p>
    <w:p>
      <w:pPr>
        <w:pStyle w:val="BookText"/>
        <w:rPr/>
      </w:pPr>
      <w:r>
        <w:rPr>
          <w:rFonts w:ascii="IRNazanin" w:hAnsi="IRNazanin" w:eastAsia="IRNazanin"/>
          <w:color w:val="111111"/>
          <w:sz w:val="28"/>
          <w:sz w:val="28"/>
          <w:szCs w:val="28"/>
          <w:rtl w:val="true"/>
          <w:lang w:bidi="fa-IR"/>
        </w:rPr>
        <w:t>کرد بنابراین تنها تغییر شکل این عمل و تبدیل آن به نوعی خرید و فروش و اجاره ی صوری از زشتی این عمل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سراسر حیل شرعیه، یعنی پدیده ای را که متأسفانه فقه سنتی ما بدان دچار است از بنیاد ابطال می کند؛ زیرا که تغییر قالب محتوای آن را تغییر نمی دهد و تا محتوا ،هست قالب آن در نفوذ حکم نقشی نخواهد داشت عملی که با این محتوا همراه باشد حرام است؛ نه این که حرمت متعلق به قالب باشد و ما با تغییر قالب آن بتوانیم حرمت را از آن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صورت ربا بدون پرهیز از محتوای آن تنها کار ابلهان ترسو و خویشتن فریبی است که خداوند را ،نیز همچون خود بیاندیشه و خرد می پندارند و با این کار در حقیقت می خواهند خداوند را نیز فریب دهند اگر چه در ظاهر، به رفتاری انسانی مبادرت می ورزند؛ امّا در درون چیزی جز پلیدی و شیطنت نیست</w:t>
      </w:r>
    </w:p>
    <w:p>
      <w:pPr>
        <w:pStyle w:val="BookText"/>
        <w:rPr/>
      </w:pPr>
      <w:r>
        <w:rPr>
          <w:rFonts w:ascii="IRNazanin" w:hAnsi="IRNazanin" w:eastAsia="IRNazanin"/>
          <w:color w:val="111111"/>
          <w:sz w:val="28"/>
          <w:sz w:val="28"/>
          <w:szCs w:val="28"/>
          <w:rtl w:val="true"/>
          <w:lang w:bidi="fa-IR"/>
        </w:rPr>
        <w:t>این پدیده به گویاترین وجهی در مورد رفتار یهودیان در ابتدای تعطیلی روز شنبه، در قرآن بازتابی صریح یافته است و نتیجه آن که بدیشان فرمان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قِرَدَةً خاسئين </w:t>
      </w:r>
      <w:r>
        <w:rPr>
          <w:rStyle w:val="FootnoteAnchor"/>
          <w:rtl w:val="true"/>
        </w:rPr>
        <w:footnoteReference w:id="127"/>
      </w:r>
      <w:r>
        <w:rPr>
          <w:rFonts w:ascii="IRNazanin" w:hAnsi="IRNazanin" w:eastAsia="IRNazanin"/>
          <w:color w:val="111111"/>
          <w:sz w:val="28"/>
          <w:sz w:val="28"/>
          <w:szCs w:val="28"/>
          <w:rtl w:val="true"/>
          <w:lang w:bidi="fa-IR"/>
        </w:rPr>
        <w:t>یعنی از گویایی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جوهر انسانیّت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تصوّر شده است ایشان با این خطاب از نظر ظاهری به میمون تبدیل یافته اند که برداشتی سخت کودکانه و مستهزآنه است؛ در حالی که پیام آیه آن است که با این عمل، شما خود را همچون بوزینگان تنها در سطح رفتار به آدمی شبیه ساخته اید؛ ولی از درون حیوانی بیش نیستید میمون جانوری است که به سادگی قادر است از آدمی تقلید کند؛ امّا تقلیدی بی محتوا و بدون معنا و مردمی که در رعایت امور تربیتی تنها شکل ظاهری آن ها را پیروی می کنند و به محتوای آن توجّهی ندارند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تر آن است که بدیشان گفته شود کونوا قرَدَةً خاسئين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ی برخورد دقیقاً همان است که حیل شرعیه نامیده شده است و دانسته نیست که این حیله بر علیه چه کسی به کار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قلم از توضیح آن شرم دارد</w:t>
      </w:r>
      <w:r>
        <w:rPr>
          <w:rFonts w:eastAsia="IRNazanin" w:cs="IRNazanin"/>
          <w:color w:val="111111"/>
          <w:sz w:val="28"/>
          <w:szCs w:val="28"/>
          <w:rtl w:val="true"/>
          <w:lang w:bidi="fa-IR"/>
        </w:rPr>
        <w:t xml:space="preserve">. </w:t>
      </w:r>
      <w:bookmarkStart w:id="449" w:name="pg8773_74279"/>
    </w:p>
    <w:p>
      <w:pPr>
        <w:pStyle w:val="BookText"/>
        <w:rPr/>
      </w:pPr>
      <w:bookmarkEnd w:id="449"/>
      <w:r>
        <w:rPr>
          <w:rFonts w:ascii="IRNazanin" w:hAnsi="IRNazanin" w:eastAsia="IRNazanin"/>
          <w:color w:val="111111"/>
          <w:sz w:val="28"/>
          <w:sz w:val="28"/>
          <w:szCs w:val="28"/>
          <w:rtl w:val="true"/>
          <w:lang w:bidi="fa-IR"/>
        </w:rPr>
        <w:t>،باری، اگر حرمت و حلّیّت احکامی اند در ظرف واقع، متعلق به محتوای اعمال این نتیجه ی قطعی را با خود خواهند داشت که اگر شرایط محیطی به گونه ای تغییر کرد که محتوای حکم در جامعه به صورت دیگری و در قالب رفتاری دیگر تحقّق یافت بیگمان حکم بر قالب جدید نیز جاری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رحمی و فرصت طلبی و سوء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و در هر جا پدید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دست یازیدن ،بدان گوهر انسانیت را در انسان خواهد کشت و به صرف آن که قالب رفتاري خاص آن،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وجود نداشته، نمی توان آن را صحیح و بی عیب و روا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و ناروا احکام قصد و هدف و نیت اند؛ نه دستوراتی متعلق به قالب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در تمامی جوامع دست خوش تغییر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فوق از این جهت ضروری است که احیاناً ممکن است در پاره ای از موارد پشتوانه ی اخلاقی بعضی از احکام در قرآن به سهولت دریافت و مشاهده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این ابهام برخاسته از تغییر اوضاع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خصوصیات آن روزگار به درستی شناسایی شود و همچنان حکم مذکور در این کتاب مقدّس بدون پشتوانه ی اخلاقی و انسانی به نظر آید آن گاه می توان آن را به صورت یک نقص در آن تلقّی کرد؛ زیرا ماهیت حکم این گونه است که هر جا بتواند در قالبی تعین یابد بدون تردید وضعیت محیطی است که این قالب را برای آن ایجاد می کند و آن چه رعایت آن ضروری است محتوای آن هاست و هرگونه جدل در مورد قالب حكم، فاقد ارزش منطقی و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نکته ی اخیر، در بحث احوال شخصیه 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جای جای قرآن انعکاس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وضوح بیشتر می توان سخن گفت و ضرورت توجّه به آن را با عمق بیشتری نشان داد</w:t>
      </w:r>
      <w:r>
        <w:rPr>
          <w:rFonts w:eastAsia="IRNazanin" w:cs="IRNazanin"/>
          <w:color w:val="111111"/>
          <w:sz w:val="28"/>
          <w:szCs w:val="28"/>
          <w:rtl w:val="true"/>
          <w:lang w:bidi="fa-IR"/>
        </w:rPr>
        <w:t>.</w:t>
      </w:r>
    </w:p>
    <w:p>
      <w:pPr>
        <w:pStyle w:val="Heading2"/>
        <w:numPr>
          <w:ilvl w:val="1"/>
          <w:numId w:val="1"/>
        </w:numPr>
        <w:rPr/>
      </w:pPr>
      <w:bookmarkStart w:id="450" w:name="__RefHeading___Toc3502975_653776707"/>
      <w:bookmarkStart w:id="451" w:name="_Toc155"/>
      <w:bookmarkEnd w:id="450"/>
      <w:r>
        <w:rPr>
          <w:rtl w:val="true"/>
        </w:rPr>
        <w:t>جایگاه تعبّد در مسائل معنوی</w:t>
      </w:r>
      <w:bookmarkEnd w:id="45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دیگری که اشاره به آن در بحث احکام ضروری است بیهوده بودن اجرای قالب ،احکام بدون نظر داشتن به محتوا و پیام آن هاست؛ یعنی پیروی کورکورانه و بدون دلیل که اصطلاحاً و نابه جا از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است و </w:t>
      </w:r>
    </w:p>
    <w:p>
      <w:pPr>
        <w:pStyle w:val="BookText"/>
        <w:rPr/>
      </w:pPr>
      <w:r>
        <w:rPr>
          <w:rFonts w:ascii="IRNazanin" w:hAnsi="IRNazanin" w:eastAsia="IRNazanin"/>
          <w:color w:val="111111"/>
          <w:sz w:val="28"/>
          <w:sz w:val="28"/>
          <w:szCs w:val="28"/>
          <w:rtl w:val="true"/>
          <w:lang w:bidi="fa-IR"/>
        </w:rPr>
        <w:t xml:space="preserve">به جای کاربرد در محتوا در مورد قالب استعمال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پرهیز از رباخواری برای دور شدن از مال اندوزی و فرصت طلبی و بی رحمی است؛ امّا اگر کسی این صفات را داشت و از ترس عواقب اخروی این حکم متعبدانه از آن پرهیز کرد بی شک هم مال اندوز است و هم فرصت طلب و هم بی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احمق و سفیه و حریص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پرهیز از محرمات و اتیان واجبات انسان را تربیت و تزکیه نکند و او را در راه انسانیت و کمالات ،انسانی حرکت ندهد چه فایده ی دیگری بر آن متصوّر خواهد بود؟ به تعبیر قرآن، </w:t>
      </w:r>
      <w:r>
        <w:rPr>
          <w:rFonts w:ascii="Amiri" w:hAnsi="Amiri" w:eastAsia="Amiri" w:cs="Amiri"/>
          <w:color w:val="111111"/>
          <w:sz w:val="28"/>
          <w:sz w:val="28"/>
          <w:szCs w:val="28"/>
          <w:rtl w:val="true"/>
          <w:lang w:bidi="ar-SA"/>
        </w:rPr>
        <w:t>قُل هَلْ تُنَبِّئُكُمْ بِالأخْسَرِينَ أعمالا ؟ اَلَّذِینَ ضَلَّ سَعْیُهُمْ فِی اَلْحَیاهِ اَلدُّنْیا وَ هُمْ یَحْسَبُونَ أَنَّهُمْ یُحْسِنُونَ صُنْعاً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پیروی از ظاهر ،شرع آن هم در صورت تطبیق با محیط، تنها برای کودکان و ذهنیّت های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امیدی برای شکوفایی معانی بلند اخلاقی در آن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مفید باشد و الا شما فردی را تصور کنید که در زمان بلوغ و کمال عقل هم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کودکان دستورات و احکام را متکلّفانه رعایت می کند؛ این رعایت برخاسته از کدام ،صفت جز بلاهت در او تواند بود؟</w:t>
      </w:r>
    </w:p>
    <w:p>
      <w:pPr>
        <w:pStyle w:val="BookText"/>
        <w:rPr/>
      </w:pPr>
      <w:r>
        <w:rPr>
          <w:rFonts w:ascii="IRNazanin" w:hAnsi="IRNazanin" w:eastAsia="IRNazanin"/>
          <w:color w:val="111111"/>
          <w:sz w:val="28"/>
          <w:sz w:val="28"/>
          <w:szCs w:val="28"/>
          <w:rtl w:val="true"/>
          <w:lang w:bidi="fa-IR"/>
        </w:rPr>
        <w:t>دستور نماز تا آن جا یک دستور صوري لازم است که شنونده کودک باشد یا با ذهنیّت کودکانه همراه؛ وگرنه در دوره ی رشد و کمال، تحمیل هر نوع تکلّفی نه تنها مفید نیست، بلکه نشانه ی سفاهت و حماقت تحمیل کننده و پذیرنده ی آن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تعبير گوياى لا إكراه في الدين در این جا به کار نیاید در کجا باید آن را به کار بست؟ درست در همین بحث است که این پیام ضرورت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گوییم قرآن سخن الاهی است، از آن روست که بی هیچ دغدغه و مجامله و با صداقت تمام به این گونه ظرایف اساسی و غیر قابل اغماض تربیت آن هم در اوج استحکام و متانت اشاره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این آیه به صراحت نشان می دهد که اکراه را در دین راه نیست بنابراین نمی توان تردید کرد عملی که با کراهت و </w:t>
      </w:r>
      <w:bookmarkStart w:id="452" w:name="pg8773_74281"/>
    </w:p>
    <w:p>
      <w:pPr>
        <w:pStyle w:val="BookText"/>
        <w:rPr/>
      </w:pPr>
      <w:bookmarkEnd w:id="452"/>
      <w:r>
        <w:rPr>
          <w:rFonts w:ascii="IRNazanin" w:hAnsi="IRNazanin" w:eastAsia="IRNazanin"/>
          <w:color w:val="111111"/>
          <w:sz w:val="28"/>
          <w:sz w:val="28"/>
          <w:szCs w:val="28"/>
          <w:rtl w:val="true"/>
          <w:lang w:bidi="fa-IR"/>
        </w:rPr>
        <w:t>ناخرسندی و جبر انجام گیرد، هرگز رفتاری دینی نیست و انجام دهنده ی آن را متدین نمی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رعایت دستورات دینی در مردم عموماً با گونه های مختلفی از کراهت آمیخته است به خوبی روشن می شود که چرا غالباً اعمال دینی با فواید تربیتی همراه نیستند این شیوه ی برخورد نیز از همان نگاه آمرانه به آموزه های دیانت بر می خیزد و این گونه آموزه هاست که تأثیر تربیت های دینی را عقیم و بی ثمر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تأثیر دستورات دینی در امور تربیتی از آن روست که رفتار متکلّفانه تنها در خور کودکان نابالغ است و ویژه ی آن دوران؛ ولی همین که شخص به بلوغ عقلانی رسید، هرگز رفتار آمیخته با کراهت از او پذیرفته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داشتن وظیفه برای انسانی که از رشد کافی برخوردار نیست، چگونه قابل تصور است؟ او هم چون کودکی است که رفتاری را تقلید می کند تا شاید از این طریق راه رشد در او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تا سطح آموزه های دینی این گونه نارساست هرگز نمی توان در انتظار نتایج سازنده ی آن نشست</w:t>
      </w:r>
    </w:p>
    <w:p>
      <w:pPr>
        <w:pStyle w:val="BookText"/>
        <w:rPr/>
      </w:pPr>
      <w:r>
        <w:rPr>
          <w:rFonts w:ascii="IRNazanin" w:hAnsi="IRNazanin" w:eastAsia="IRNazanin"/>
          <w:color w:val="111111"/>
          <w:sz w:val="28"/>
          <w:sz w:val="28"/>
          <w:szCs w:val="28"/>
          <w:rtl w:val="true"/>
          <w:lang w:bidi="fa-IR"/>
        </w:rPr>
        <w:t xml:space="preserve">همان طور که گفته شد کودک در ابتدا با تکلّف، به گونه ای از قالب ادب، موظف می شود؛ ولی این تحمیل از آن جهت است که مربی امیدوار است با فاصله ی کوتاهی کودک خود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نشد از تحمیل این تکلیف هیچ فایده ای جز رشد حماقت در او متصوّر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واقعیت راه گشای بسیاری از معضلات تربیتی است و رعایت آن در احکام دین، با ضرورت افزوده تری همراه است</w:t>
      </w:r>
      <w:r>
        <w:rPr>
          <w:rFonts w:eastAsia="IRNazanin" w:cs="IRNazanin"/>
          <w:color w:val="111111"/>
          <w:sz w:val="28"/>
          <w:szCs w:val="28"/>
          <w:rtl w:val="true"/>
          <w:lang w:bidi="fa-IR"/>
        </w:rPr>
        <w:t>.</w:t>
      </w:r>
    </w:p>
    <w:p>
      <w:pPr>
        <w:pStyle w:val="Heading2"/>
        <w:numPr>
          <w:ilvl w:val="1"/>
          <w:numId w:val="1"/>
        </w:numPr>
        <w:rPr/>
      </w:pPr>
      <w:bookmarkStart w:id="453" w:name="__RefHeading___Toc3502977_653776707"/>
      <w:bookmarkStart w:id="454" w:name="_Toc156"/>
      <w:bookmarkEnd w:id="453"/>
      <w:r>
        <w:rPr>
          <w:rtl w:val="true"/>
        </w:rPr>
        <w:t>لوازم اجتهاد و تفقّه و کاربرد آن ها</w:t>
      </w:r>
      <w:bookmarkEnd w:id="45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دین راه تربیت است و دستورات ،تربیتی بی گمان فهم ریشه های تربیت کار فقیه است و تشخیص مفهوم آن از مصداق و چگونگی جایگزین شدن آن در نمودهای گوناگون در تخصص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فقیه کسی نیست که چگونگی رفتار اندامی و فیزیکی دستورات را می شناسد؛ بلکه کسی است که به ظرایف تربیت و </w:t>
      </w:r>
    </w:p>
    <w:p>
      <w:pPr>
        <w:pStyle w:val="BookText"/>
        <w:rPr/>
      </w:pPr>
      <w:r>
        <w:rPr>
          <w:rFonts w:ascii="IRNazanin" w:hAnsi="IRNazanin" w:eastAsia="IRNazanin"/>
          <w:color w:val="111111"/>
          <w:sz w:val="28"/>
          <w:sz w:val="28"/>
          <w:szCs w:val="28"/>
          <w:rtl w:val="true"/>
          <w:lang w:bidi="fa-IR"/>
        </w:rPr>
        <w:t>اهداف تربیت معنوی انسان آگاه است و قادر است تا دقایق پنهان در اعمال فرهنگی و اجتماعی را شناسایی کند و چون صرافی اصل و بدل را در آن از یک دیگر تمیز دهد تنها در این صورت می توان گفت به فهم دین نائل آمده است و حقیقتاً باید او را فقیه نام نهاد و اساساً به این دلیل او را فقیه نامیده اند که پیام دین را در می یابد و آن را فهم می کند و به این دلیل می توان در راه یافتن مصالح تربیت، از او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 برای هیچ کس میسّر نمی گردد؛ مگر آن که اهداف تربیت معنوی را در احکام دین به تمامی شناخته و از پیچ و خم هزارتوی آن ها آگاه باشد؛ نه آن که تنها شکل و قالب رفتاری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که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بدان رفتار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زیرا از این دانستن هیچ فایده ای در تربیت متصور نیست که کفار و جاهلان و کودکان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پیش به دلیل در دسترس بودن و همزمان بودن با زمان تشریع بی گمان این رفتارها را بهتر می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شناخت، در آن زمان نیز نتیجه ای به دست نمی آوردند؛ مگر آن که خود را در بستر این تربیت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آگاهی از شیوه ی عملکرد فیزیکی یک مربی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بدون شناختن اهداف معنوی او به هیچ روی نخواهد توانست ما را به نتایج و دستورات او راهنمایی کند و این نکته ای نیست که بتوان در آن به مکابره برخاست</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چه درباره ی فقیه گفته شد روشن است که نام مجتهد نیز تنها در خور فردی خواهد بود که توان کوشش در راه دست یابی به تعیین الگوهای منطبق با اخلاقِ انسانی را در جامعه ی خویش داشته باشد و قادر باشد برای وصول به اهداف تربیتی دین راه های مناسب و متناسبی را پیش روی مردمان نهد تا بهره های لازم از انجام آن اعمال در جهت وصول به مقاصد ،تربیتی، بیشتر و بهتر فراهم گردد و در نتیجه دین و دستورات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اخلاق ریشه و بنیاد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بستر اصلی خویش بازگرداند و سراسر آن را آکنده از اعمال بی منطق و احیاناً خشن ویژه ی محیط قرن ها پیش نشان ندهد؛ زیرا هیچ منطق تربیتی اجرای آن ها را تصدیق نخواهد کرد و اگر این جهد و کوشش در راه دین انجام نگیرد، بی گمان با اندک </w:t>
      </w:r>
    </w:p>
    <w:p>
      <w:pPr>
        <w:pStyle w:val="BookText"/>
        <w:rPr/>
      </w:pPr>
      <w:r>
        <w:rPr>
          <w:rFonts w:ascii="IRNazanin" w:hAnsi="IRNazanin" w:eastAsia="IRNazanin"/>
          <w:color w:val="111111"/>
          <w:sz w:val="28"/>
          <w:sz w:val="28"/>
          <w:szCs w:val="28"/>
          <w:rtl w:val="true"/>
          <w:lang w:bidi="fa-IR"/>
        </w:rPr>
        <w:t xml:space="preserve">فاصله ای دین و ارزش های تربیتی از میان جامعه رخت برخواهد بست </w:t>
      </w:r>
      <w:r>
        <w:rPr>
          <w:rFonts w:ascii="Amiri" w:hAnsi="Amiri" w:eastAsia="Amiri" w:cs="Amiri"/>
          <w:color w:val="111111"/>
          <w:sz w:val="28"/>
          <w:sz w:val="28"/>
          <w:szCs w:val="28"/>
          <w:rtl w:val="true"/>
          <w:lang w:bidi="ar-SA"/>
        </w:rPr>
        <w:t>و لاجرم سَيَأْتي زَمَانٌ عَلَى أُمَّتِي لا يبقى مِنَ اَلْإِسْلاَمِ إِلاَّ اِسْمُهُ وَ لَا يَبْقَى مِنَ الْإِسْلَامِ إِلَّا اسْمُهُ</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اگر ملاحظه می شود که امروزه رعایت امور دینی در زندگانی مردم کم تر شده است تنها از آن رو نیست که مردمان از دین فاصله گرفته اند و کم تر در اندیشه ی تربیت معنوی خویش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این جهت بشر گذشته و حال را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انسان ها این گونه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بخشی از این تفاوت مشهود معلول این حقیقت است که مردمان در این عصر و زمان از انجام این دستورات بهره های لازم تربیتی را جذب نمی کنند؛ چرا که قالب آن ها با محیط ایشان متناسب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واقعاً در جامعه ای که عبد و غلام و کنیز وجود خارجی ندارد، آیا نمی توان به جای آزاد کردن بنده با پرداخت بدهی یک زندانی، او را از بند رها ساخت و این حکم را جایگزین تحریر رقبه و آزاد کردن یک مؤمن از بند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فردی را که تمام درآمد و محصول کار او صرف پرداخت اجاره ی مسکن می شود و هیچ گاه نمی تواند از دست رنج خویش بهره مند گردد، صاحب خانه کرد؟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آن است که تفقه در دین شناختن علّت حرمت ها و وجوب هاست و اجتهاد نیز عبارت است از تسلطی در این عرصه که در سایه ی آن، شخص به نشان دادن قالبی از رفتار جایگزین قادر است که توان تربیتی لازم را در جهت دست یابی به اهداف ،دین با خود داشته باشد؛ نه این که نام فقیه را بر گروهی نهیم که تنها قالب و شکل و ظاهر دستورات دینی در زمان شارع را می شناسند و لزوم پیروی و اطاعت از آن را تعبد می دانند و به هیچ وجه از چگونگی عمل کرد تربیتی آن ها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مردمان به کارشناسان امور دین از آن روست که ایشان را به اهداف تربیتی دین راهنمایی سازند و الّا از تعلیم شکل ظاهری رفتار مردمان گذشته، چه </w:t>
      </w:r>
    </w:p>
    <w:p>
      <w:pPr>
        <w:pStyle w:val="BookText"/>
        <w:rPr/>
      </w:pPr>
      <w:r>
        <w:rPr>
          <w:rFonts w:ascii="IRNazanin" w:hAnsi="IRNazanin" w:eastAsia="IRNazanin"/>
          <w:color w:val="111111"/>
          <w:sz w:val="28"/>
          <w:sz w:val="28"/>
          <w:szCs w:val="28"/>
          <w:rtl w:val="true"/>
          <w:lang w:bidi="fa-IR"/>
        </w:rPr>
        <w:t>طرفی بسته خواهد شد و برای چه کسی مفید فایده ای خواهد بود؟</w:t>
      </w:r>
    </w:p>
    <w:p>
      <w:pPr>
        <w:pStyle w:val="BookText"/>
        <w:rPr/>
      </w:pPr>
      <w:r>
        <w:rPr>
          <w:rFonts w:ascii="IRNazanin" w:hAnsi="IRNazanin" w:eastAsia="IRNazanin"/>
          <w:color w:val="111111"/>
          <w:sz w:val="28"/>
          <w:sz w:val="28"/>
          <w:szCs w:val="28"/>
          <w:rtl w:val="true"/>
          <w:lang w:bidi="fa-IR"/>
        </w:rPr>
        <w:t>اگر این را پذیرفتیم باید افزود هنوز فقیه و مجتهد به معنی واقعی کلمه، در هیچ یک از جوامع دینی وجود خارجی نیافته است؛ هر چند نیاز به این گونه متخصصان تا جایی است که افراد در جریان تربیت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شخص به بلوغ عقلانی رسید، دیگر در امور اساسی و کلی خود، نیازمند فقیه و مجتهد نخواهد بود؛ زیرا خود، خوبی و بدی را در وجدان خویش تمیز می دهد و دیگر اساساً الگو نمی خواهد و در نتیجه خود به خود در زمان غیبت زندگی می کند؛ چرا که در زمان غیبت، شخص از داشتن یک الگوی تمام عیار محروم است؛ ولی نمی توان انکار کرد که این محرومیت واگوی این نکته نیز هست که درک و فهم لوازم تربیت در او به مرحله ای رسیده است که بدون الگو نیز می تواند حقّ را از باطل تمیز دهد؛ زیرا از یک الگو، جز یاری رساندن به تشخیص و تفهیم نیک و بد به تربیت پذیران، کاری ساخته نیست و اگر حقّ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تربیت کننده ی جهانیان و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دورانی الگو را از برابر دیدگان مردمان برداشته به این دلیل است که تربیت در ایشان نیازمند الگو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خود به تنهایی قادر است که حقّ را از باطل تمیز دهد؛ زیرا نمونه های تربیت و اخلاق در نشان دادن اهداف تربیتی او را به این مرحله رسانده است که بتواند از پوسته ی قالب ها عبور کرده و به جوهر و محتوای معانی آن برسد و در نتیجه از این پس نیازمند الگوی رفتار نیست و قادر است تا وظایف وجدانی خویش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پیام این بخش را این گونه باید در نظر داشت که هرگز حکم دین و وجدان و فطرت و خداوند متوجّه قالبی از رفتار نیست؛ بلکه احکام واقعی سراسر به معانی و نیات و مقاصد و اهداف نفسانی راجع است و هدف از آن چیزی جز تربيت شخص در جهت تخلق به اخلاق الاهی نیست و دستورات رفتاری همه جا ارشاداتی هستند که به اقتضای محیط و میزان درک و فهم جوامع به صورت ،موردی قابل صدورند و ابدیت و قطعیت در محتوا و پیام آن هاست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ی توضیحات گذشته راه گشای اساسی ترین و نشان دهنده ی </w:t>
      </w:r>
      <w:bookmarkStart w:id="455" w:name="pg8773_74285"/>
    </w:p>
    <w:p>
      <w:pPr>
        <w:pStyle w:val="BookText"/>
        <w:rPr/>
      </w:pPr>
      <w:bookmarkEnd w:id="455"/>
      <w:r>
        <w:rPr>
          <w:rFonts w:ascii="IRNazanin" w:hAnsi="IRNazanin" w:eastAsia="IRNazanin"/>
          <w:color w:val="111111"/>
          <w:sz w:val="28"/>
          <w:sz w:val="28"/>
          <w:szCs w:val="28"/>
          <w:rtl w:val="true"/>
          <w:lang w:bidi="fa-IR"/>
        </w:rPr>
        <w:t>استوارترین شیوه ی برخورد با دستورات دین و خصوصاً احکام قرآن است که توجّه به آن ها ضروری است</w:t>
      </w:r>
      <w:r>
        <w:rPr>
          <w:rFonts w:eastAsia="IRNazanin" w:cs="IRNazanin"/>
          <w:color w:val="111111"/>
          <w:sz w:val="28"/>
          <w:szCs w:val="28"/>
          <w:rtl w:val="true"/>
          <w:lang w:bidi="fa-IR"/>
        </w:rPr>
        <w:t>.</w:t>
      </w:r>
    </w:p>
    <w:p>
      <w:pPr>
        <w:pStyle w:val="Heading2"/>
        <w:numPr>
          <w:ilvl w:val="1"/>
          <w:numId w:val="1"/>
        </w:numPr>
        <w:rPr/>
      </w:pPr>
      <w:bookmarkStart w:id="456" w:name="__RefHeading___Toc3502979_653776707"/>
      <w:bookmarkStart w:id="457" w:name="_Toc157"/>
      <w:bookmarkEnd w:id="456"/>
      <w:r>
        <w:rPr>
          <w:rtl w:val="true"/>
        </w:rPr>
        <w:t>نتیجه</w:t>
      </w:r>
      <w:bookmarkEnd w:id="457"/>
    </w:p>
    <w:p>
      <w:pPr>
        <w:pStyle w:val="BookText"/>
        <w:rPr/>
      </w:pPr>
      <w:r>
        <w:rPr>
          <w:rFonts w:ascii="IRNazanin" w:hAnsi="IRNazanin" w:eastAsia="IRNazanin"/>
          <w:color w:val="111111"/>
          <w:sz w:val="28"/>
          <w:sz w:val="28"/>
          <w:szCs w:val="28"/>
          <w:rtl w:val="true"/>
          <w:lang w:bidi="fa-IR"/>
        </w:rPr>
        <w:t>بنابر آن چه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دستورات در قرآن نیز در بخش متشابهات آن جای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آن دارای ابدیت و دوام است محتوا و مقصود و هدف آن است و شکل و قالب تنها واگوی وضعیت محیطی صدور دستور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زبان قرآن تنها به محتوای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عنوان یک ،نام مانند نماز یا اجزای آن مانند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صورت شکلی متعارف آن به ذهن متبادر می گردد و ذهن، شکل آن را همان محتوای آن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برای مصونیت از عادات غیر منطبق ذهن، توجّهی بیشتر از معمول لازم است تا محتوای دستور، به جای شکل آن، مورد توجّه و فهم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شکل یک دستور در قرآن ذکر شده است، فهم علّت صدور آن، پس از تبیین و شناخت شرایط محیط صدور، میسر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کسی است که مستقیماً به فهم علّت صدور دستور واقف گردیده است و شناسایی صورت و شکل دستور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مفید هیچ فایده ای نخواهد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کسی است که علاوه بر شناسایی علّت صدور، از توان ارائه ی صورت جایگزین دستور در زمان خود برخوردار باشد</w:t>
      </w:r>
      <w:r>
        <w:rPr>
          <w:rFonts w:eastAsia="IRNazanin" w:cs="IRNazanin"/>
          <w:color w:val="111111"/>
          <w:sz w:val="28"/>
          <w:szCs w:val="28"/>
          <w:rtl w:val="true"/>
          <w:lang w:bidi="fa-IR"/>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8773_74287"/>
      <w:bookmarkStart w:id="459" w:name="pg8773_74287"/>
      <w:bookmarkEnd w:id="459"/>
    </w:p>
    <w:p>
      <w:pPr>
        <w:pStyle w:val="Heading2"/>
        <w:numPr>
          <w:ilvl w:val="1"/>
          <w:numId w:val="1"/>
        </w:numPr>
        <w:rPr/>
      </w:pPr>
      <w:bookmarkStart w:id="460" w:name="pg8773_74287"/>
      <w:bookmarkStart w:id="461" w:name="__RefHeading___Toc3502981_653776707"/>
      <w:bookmarkStart w:id="462" w:name="_Toc158"/>
      <w:bookmarkEnd w:id="460"/>
      <w:bookmarkEnd w:id="461"/>
      <w:r>
        <w:rPr>
          <w:rtl w:val="true"/>
        </w:rPr>
        <w:t>وقایع هم زمان</w:t>
      </w:r>
      <w:bookmarkEnd w:id="462"/>
    </w:p>
    <w:p>
      <w:pPr>
        <w:pStyle w:val="Heading2"/>
        <w:numPr>
          <w:ilvl w:val="1"/>
          <w:numId w:val="1"/>
        </w:numPr>
        <w:rPr/>
      </w:pPr>
      <w:bookmarkStart w:id="463" w:name="__RefHeading___Toc3502983_653776707"/>
      <w:bookmarkStart w:id="464" w:name="_Toc159"/>
      <w:bookmarkEnd w:id="463"/>
      <w:r>
        <w:rPr>
          <w:rtl w:val="true"/>
        </w:rPr>
        <w:t>بازتاب حوادث روزگار نزول در قرآن</w:t>
      </w:r>
      <w:bookmarkEnd w:id="464"/>
    </w:p>
    <w:p>
      <w:pPr>
        <w:pStyle w:val="BookText"/>
        <w:rPr/>
      </w:pPr>
      <w:r>
        <w:rPr>
          <w:rFonts w:ascii="IRNazanin" w:hAnsi="IRNazanin" w:eastAsia="IRNazanin"/>
          <w:color w:val="111111"/>
          <w:sz w:val="28"/>
          <w:sz w:val="28"/>
          <w:szCs w:val="28"/>
          <w:rtl w:val="true"/>
          <w:lang w:bidi="fa-IR"/>
        </w:rPr>
        <w:t>بازتاب فراوان حوادث دوران نزول در متن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آن که چه انتظاری از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پرسش های بسیاری را پدید می آورد و از سوی دیگر، پرسش های بسیاری را به پاسخ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ادعای قرآن و هم چنین باور مسلمین و نیز تلقّی این پژوهش، مبتنی بر این حقیقت است که محتوای این متن کلام الاهی است و برای راهنمایی و تربیت عموم مردمان در همه ی قرون و اعصار فرود آمده است این پرسش در ذهن پدید می آید که در متن چنین پیامی آن هم با این خاستگاه و هدف چگونه می توان انعکاس حوادثی را توجیه کرد که در محیط کوچه و بازار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آن هم در فقیرترین و بی اهمیت ترین بخش ،آن یعنی قسمت مرکزی شبه جزیره ی عربستان حداکثر در دو شهر مکّه و مدینه رخ داده است؟ هم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حوادث جزئي این بخش ناچیز از جهان آن روز در اشارات کلام الاهی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برخاسته از آن خاستگاه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 توجّه به پیش فرض این بحث در مورد قرآن یعنی انحصار گویش آن در جهت اهداف تربیتی چه پیامی در این مصادیق جزئی و کم تأثیر برای جهانیان، در آینده ی تاریخ قابل فرض است و چگونه می توان از حوادث چهارده قرن پیش شهرک های کم اهمیتی چون مکّه و مدینه ی آن زمان برای مردم این روزگار پیامی را دریافت کرد؟ </w:t>
      </w:r>
    </w:p>
    <w:p>
      <w:pPr>
        <w:pStyle w:val="BookText"/>
        <w:rPr/>
      </w:pPr>
      <w:r>
        <w:rPr>
          <w:rFonts w:ascii="IRNazanin" w:hAnsi="IRNazanin" w:eastAsia="IRNazanin"/>
          <w:color w:val="111111"/>
          <w:sz w:val="28"/>
          <w:sz w:val="28"/>
          <w:szCs w:val="28"/>
          <w:rtl w:val="true"/>
          <w:lang w:bidi="fa-IR"/>
        </w:rPr>
        <w:t>به نظر می رسد پیش از هر چیز باید به این پرسش ها پاسخ گفت و الّاناگزیر باید این بخش از قرآن را از گویایی و امکان بهره مندی خارج دانست که به هیچ روی، پذیرفتنی نیست</w:t>
      </w:r>
    </w:p>
    <w:p>
      <w:pPr>
        <w:pStyle w:val="BookText"/>
        <w:rPr/>
      </w:pPr>
      <w:r>
        <w:rPr>
          <w:rFonts w:ascii="IRNazanin" w:hAnsi="IRNazanin" w:eastAsia="IRNazanin"/>
          <w:color w:val="111111"/>
          <w:sz w:val="28"/>
          <w:sz w:val="28"/>
          <w:szCs w:val="28"/>
          <w:rtl w:val="true"/>
          <w:lang w:bidi="fa-IR"/>
        </w:rPr>
        <w:t>اندک توجّهی به ماهیت این کتاب و عنایت به بخش های سه گانه ی متشابهات در آن پاسخ پرسش های فوق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قرآن کتاب تربیت است و صدور آن از منشأ ،وحی با طبیعی ترین شیوه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گویش فطری چگونه خواهد توانست جوهر و درون مایه ی پیام خویش را به جهانیان ابلاغ کند؟ این گونه گویش فاقد هر نوع هدف و برنامه ی خیالی و از پیش تعیین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جریان یک جوشش طبیعی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خودبه خود، در راه نشان دادن مقاصد خویش نخست از مسائل و حوادث روزگار خود آغاز و همان وقایع را بر اساس دیدگاه خود تبیین و تحلیل می کند؛ همان گونه که یک مربی واقعی بهداشت، پیش از هر چیز به مسائل و مشکلات بهداشتی محیط خویش توجّه می کند و نارسایی های آن را تذکر می دهد این گونه عنایت و توجّه به مسائل روزمره از یک مربی ،اخلاق نه تنها دور از ذهن نیست؛ بلکه هر انتظاری جز این از او ناروا و ناپسند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مربی ناگزیر باید پیش از هر چیز به مسائل و مشکلات اخلاقی و موضع گیری رفتاری محیط پیرامون خویش بپردازد و آموزه های خود را در مورد مسائل واقعی محیطی که در آن به سر می برد ارائه و بیان کند و اگر جز این بود، می توانست یک نار ایی قلمداد گردد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پرداختن قرآن به حوادث روزمره ی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توجّه که در بخش متشابهات و در ردیف مصادیق جزئي ارائه شده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اشکالی را بر آن وارد نمی سازد بلکه بیشتر گواه آن است که گوینده ی این متن، با تمام مهر و عطوفت به مردمان پیرامون خویش می نگریسته و واقعاً و با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طبیعی زندگانی به سر می برده و با مسائلی واقعی روبه رو بوده و همان مسائل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آشکار است که در این بخش نیز خود را به هشدار بخشیدن به مردمان روزگار خویش موظف می دانسته است و اگر جز این بود، بی تردید </w:t>
      </w:r>
      <w:bookmarkStart w:id="465" w:name="pg8773_74289"/>
    </w:p>
    <w:p>
      <w:pPr>
        <w:pStyle w:val="BookText"/>
        <w:rPr/>
      </w:pPr>
      <w:bookmarkEnd w:id="465"/>
      <w:r>
        <w:rPr>
          <w:rFonts w:ascii="IRNazanin" w:hAnsi="IRNazanin" w:eastAsia="IRNazanin"/>
          <w:color w:val="111111"/>
          <w:sz w:val="28"/>
          <w:sz w:val="28"/>
          <w:szCs w:val="28"/>
          <w:rtl w:val="true"/>
          <w:lang w:bidi="fa-IR"/>
        </w:rPr>
        <w:t>شخصیت اخلاقی این مربی مخدوش ارزیابی می شد و در معرض این انتقاد قرار داشت که سرنوشت مردم روزگار خویش را به دست فراموشی سپرده و در عرصه ی توهمات آینده ی موهوم و نامعلومی را هدف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مهر و عطوفت و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صفات بایسته ی هر مربی اخلاقی است خود به خود چنین ایجاب می کنند که تذکّرات او بیشتر به مسائل واقعی محیط او معطوف باشند؛ چنان که طبیب واقعی نیز کسی است که ابتدا به مداوای بیماران پیرامون خویش پردازد</w:t>
      </w:r>
      <w:r>
        <w:rPr>
          <w:rFonts w:eastAsia="IRNazanin" w:cs="IRNazanin"/>
          <w:color w:val="111111"/>
          <w:sz w:val="28"/>
          <w:szCs w:val="28"/>
          <w:rtl w:val="true"/>
          <w:lang w:bidi="fa-IR"/>
        </w:rPr>
        <w:t>.</w:t>
      </w:r>
    </w:p>
    <w:p>
      <w:pPr>
        <w:pStyle w:val="Heading2"/>
        <w:numPr>
          <w:ilvl w:val="1"/>
          <w:numId w:val="1"/>
        </w:numPr>
        <w:rPr/>
      </w:pPr>
      <w:bookmarkStart w:id="466" w:name="__RefHeading___Toc3502985_653776707"/>
      <w:bookmarkStart w:id="467" w:name="_Toc160"/>
      <w:bookmarkEnd w:id="466"/>
      <w:r>
        <w:rPr>
          <w:rtl w:val="true"/>
        </w:rPr>
        <w:t>منشأ انحرافات اساسی</w:t>
      </w:r>
      <w:bookmarkEnd w:id="467"/>
    </w:p>
    <w:p>
      <w:pPr>
        <w:pStyle w:val="BookText"/>
        <w:rPr/>
      </w:pPr>
      <w:r>
        <w:rPr>
          <w:rFonts w:ascii="IRNazanin" w:hAnsi="IRNazanin" w:eastAsia="IRNazanin"/>
          <w:color w:val="111111"/>
          <w:sz w:val="28"/>
          <w:sz w:val="28"/>
          <w:szCs w:val="28"/>
          <w:rtl w:val="true"/>
          <w:lang w:bidi="fa-IR"/>
        </w:rPr>
        <w:t>در این مقطع از بحث، ابتدا باید به یک نکته ی بسیار مهم توجّه کرد که زیربنای علتِ طرح این بحث است و می توان ادعا کرد غالب انحرافاتی که در آموزه های دینی در طول تاریخ رخ داده، از عدم توجّه به این نکته ی بنیادین در بخش متشابهات قرآن برخاسته است لذا در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اندکی نیز به درازا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خواهد شد این نکته در تاریخ صدر اسلام هر چه بیشتر و ملموس تر بیان گردد تا مگر با روشن شدن علة العلل همه ی انحراف های پدیدآمده در طول تاریخ ،اسلام راه هر دغدغه و تردیدی را در این زمینه مسدود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جوامع اسلامی همواره در صدور هر حكم و تعیین هر ، موضوعی به تعابیر این کتاب مقدّس استناد می گردد باید نسبت به این نکته هشیار بود که چگونه می توان از تعابیر به کار رفته در این بخش از قرآن بهره مند شد و با چه موازینی می توان به کشف محتوای آن توفیق یافت؛ زیرا این بخش گویش های وحیانی چنان که گفته شد در معرض سوء استفاده های فراوان قرار گرفته است و هر گروه پس از به قدرت رسیدن آن را بهانه ای برای توسعه ی قلمرو سیاسی خود قرار داده اند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ی برخورد با این گونه پیام ها که از نوع پیام های بهداشتی یا پزشکی یا تربیتی اند ایجاب می کند که هرگز نمی توان از آن ها در محیط های دیگر کورکورانه پیروی و تقلید کرد و به اصطلاح متعبدانه از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w:t>
      </w:r>
    </w:p>
    <w:p>
      <w:pPr>
        <w:pStyle w:val="BookText"/>
        <w:rPr/>
      </w:pPr>
      <w:r>
        <w:rPr>
          <w:rFonts w:ascii="IRNazanin" w:hAnsi="IRNazanin" w:eastAsia="IRNazanin"/>
          <w:color w:val="111111"/>
          <w:sz w:val="28"/>
          <w:sz w:val="28"/>
          <w:szCs w:val="28"/>
          <w:rtl w:val="true"/>
          <w:lang w:bidi="fa-IR"/>
        </w:rPr>
        <w:t>نسخه های طبیبی که طبق فرض بی نظیر و بی بدیل است در اعصار و قرون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مردمان افتد به هیچ وجه نمی توان آن ها را سند قرار داد و بر اساس آن، به مداوای تمامی بیماران پرداخت؛ زیرا تا بیماران آن طبیب به درستی شناسایی نگردند استفاده از نسخه های آن طبیب بیهوده و غیر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ابتدا باید بیماران او را شناخت و دانست که به کدام بیماری مبتلا بوده اند و همچنین امکانات دارویی آن محیط را نیز دانست و آن گاه بر اساس مجموع این دو آگاهی، به استنتاج از آموزه های طبیبانه ی آن پزشک پرداخت و از این راه پیروی از او را آغاز کرد تا امکان بهره برداری از دانش بی نظیر او میسر گردد و الا به صرف تکرار آن نسخه ها، بدون شناسایی بیماران و امکانات دارویی محیط هیچ ثمری برای این پیروی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طبیب در طبابت خود کامل و تمام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این گونه پیروی، به تعبیر قرآن از نوع تبعیت از متشابهات است که مشمول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 ابْتِغاءَ تَأْوِيلِهِ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پیروان طبیب است که ابتدا بیماران او را شناسایی کنند؛ سپس از داروهای در دسترس او نیز آگاهی یابند؛ آن گاه نسخه ی شفا بخش طبیب را فقط در مورد همان بیماری و تنها در همان وضعیت به کار گیرند و اگر تجویز کننده به صرف آن که این نسخه از دست سلامت آفرین آن طبیب صادر گردیده است، بخواهد آن را برای همه ی بیماران و در همه ی حالات تجویز کند، نشانگر آن است که اساساً از دری ابتدایی ترین مقدّمات و ملزومات طبابت ناتوان است یا به تعبیر قرآن هدفی فتنه جویانه را در این پیروی جست وجو می 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اخیر به این دلیل مورد اشاره قرار گرفت تا نشان دهد انعکاس احوال استناد به برخوردی که رسول خدا صلی الله علیه و اله و با آن حوادث شخصیه در قرآن و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جای خود صحیح و قطعی و بی چون و چراست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 </w:t>
      </w:r>
    </w:p>
    <w:p>
      <w:pPr>
        <w:pStyle w:val="BookText"/>
        <w:rPr/>
      </w:pPr>
      <w:r>
        <w:rPr>
          <w:rFonts w:ascii="IRNazanin" w:hAnsi="IRNazanin" w:eastAsia="IRNazanin"/>
          <w:color w:val="111111"/>
          <w:sz w:val="28"/>
          <w:sz w:val="28"/>
          <w:szCs w:val="28"/>
          <w:rtl w:val="true"/>
          <w:lang w:bidi="fa-IR"/>
        </w:rPr>
        <w:t>آن به روزگاران بعد تنها با این شرط امکان پذیر است که ویژگی های آن روزگار به درستی شناسایی شود و آن گاه دستورات رسول خدا صلی الله علیه و اله با دقیقاً در همان موارد و حالات به کار رود؛ یعنی ناگزیر باید متشابهات را به محکمات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آموزه های اخلاقی این مربی بی نظیر در دام تناقضات آشکاری قرار خواهد گرفت که راه انواع توجیهات و تأویلات کاملاً متناقض را بر آن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هیچ نکته ای را از آن نمی توان به استحکام دریافت؛ همان آفتی که در طول تاریخ، گریبانگیر آموزه های این دیانت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صورت معترضه به این نکته باید پرداخت که وقتی درباره ی آیاتِ قرآن مسأله بدین گونه قابل طرح است اجمالاً باید دانست که در حدیث، یعنی گفتار بزرگان ،دین به طریق اولی چنین است؛ یعنی تا ابعاد گفتار آن بزرگان در مواضع خود روشن و قابل دسترس نباشد استنتاج و برداشت از آن با اهدافی که گویندگان آن می خواسته اند نامنطبق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اساساً روشی که در برخورد با احادیث و آیات مورد استفاده قرار گرفته از ریشه و بنیاد ناکافی و نارساست و به تعبیر دیگر نمی توان از طریق اطلاقات و عمومات لفظی به کار رفته در توصیه های جزئی و مصداقی، در مسیر استنتاج قوانین کلی قدم نهاد 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مقدار آب تعیین شده برای ایجاد نظافت در محیط کم آب مکّه و مدینه، نمی توان نظافت را در کنار آب های فراوان و قابل دسترس مکانی هم چون کوفه، قابل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برخورد قالبی با دستورات و احکام همواره این خطر را با خود به همراه دارد که محتوا و مقصود را در آن ضایع و تباه سازد و نارسایی فقه سنتی عموماً برخاسته از همین نگاه سطحی و قالبی به دستورات بزرگان این آیین الاهی است که کفه ی معنی و محتوا را در آن مغفول گذاشته و خواسته اند از طریق قالب ها به حکم الاهی دست یابند؛ در حالی که حکم الاهی اساساً به قالب متعلق نیست؛ هر چند ما در جهان مادی برای اجرای نیات ،خود از انجام مقاصد خویش، در قالب هایی از رفتار ناگزیریم </w:t>
      </w:r>
      <w:bookmarkStart w:id="468" w:name="pg8773_74292"/>
    </w:p>
    <w:p>
      <w:pPr>
        <w:pStyle w:val="BookText"/>
        <w:rPr/>
      </w:pPr>
      <w:bookmarkEnd w:id="468"/>
      <w:r>
        <w:rPr>
          <w:rFonts w:ascii="IRNazanin" w:hAnsi="IRNazanin" w:eastAsia="IRNazanin"/>
          <w:color w:val="111111"/>
          <w:sz w:val="28"/>
          <w:sz w:val="28"/>
          <w:szCs w:val="28"/>
          <w:rtl w:val="true"/>
          <w:lang w:bidi="fa-IR"/>
        </w:rPr>
        <w:t>عدم توجّه به این نکته که در بحث احکام و دستورات اجرایی قرآن نیز بدان اشاره شد مهم ترین عاملی است که بهره برداری از قرآن و حتّی حدیث را به انحرافی عمیق و فراگیر دچار ساخته است و با انحراف خود، متأسفانه تاریخی آکنده از ستم کاری در اسلام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در این تردید نیست که رسول اکرم صلی الله علیه و آله در پاره ای از موارد، به اقتضای ویژگی های محیطی راهنمایی هایی را در قالب اوامر و دستورات به صورت جمعی در برخورد با گروههای متخاصم بیان فرموده است؛ امّا باید توجّه داشت که اولاً این دستورات متناسب با شرایط عمومی آن روزگار صادر گردیده و ثانیاً بسته به آن که گروه های رو در رو چه موضعی را در برابر دعوت او اتخاذ کرده ،باشند صورت یافته است غفلت از نکته ی مزبور سبب برداشت های غیر منطقی و نامتناسب و حتّی متضادی گردیده است که بلافاصله پس از رحلت پیامبر از عوامل ایجاد تاریخ پرفتنه و آشوب اسلام است و عدم شناسایی این موقعیت و بی توجّهی به آن، تا آن جا پیش رفته است که تاریخ توسعه ی این دیانت را به راستی غیر قابل دفاع ساخته است</w:t>
      </w:r>
      <w:r>
        <w:rPr>
          <w:rFonts w:eastAsia="IRNazanin" w:cs="IRNazanin"/>
          <w:color w:val="111111"/>
          <w:sz w:val="28"/>
          <w:szCs w:val="28"/>
          <w:rtl w:val="true"/>
          <w:lang w:bidi="fa-IR"/>
        </w:rPr>
        <w:t>.</w:t>
      </w:r>
    </w:p>
    <w:p>
      <w:pPr>
        <w:pStyle w:val="Heading2"/>
        <w:numPr>
          <w:ilvl w:val="1"/>
          <w:numId w:val="1"/>
        </w:numPr>
        <w:rPr/>
      </w:pPr>
      <w:bookmarkStart w:id="469" w:name="__RefHeading___Toc3502987_653776707"/>
      <w:bookmarkStart w:id="470" w:name="_Toc161"/>
      <w:bookmarkEnd w:id="469"/>
      <w:r>
        <w:rPr>
          <w:rtl w:val="true"/>
        </w:rPr>
        <w:t>روند کلی تاریخ اسلام</w:t>
      </w:r>
      <w:bookmarkEnd w:id="47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نیاز محوری برای ورود به این بخش بحث ترسیم تصویری کلی یا لااقل اجمالی از تاریخ روزگار نزول است و چون در این متن فرصت پرداختن به تمامی زوایای گوناگون و فراوان قرائن و شواهدی که در جای جای قرآن و تاریخ اسلام انعکاس یافته نیست تنها می توان و باید به تبیین اصول و تعیین مبانی کلی این جریان پرداخت و سپس نشان داد که چگونه باید به این بخش از قرآن نگریست و با چه مبانی و اصولی آن را شناخت و ارزیابی کرد پس ابتدا باید ویژگی های روزگار نزول را شناخت؛ یعنی امکانات آن محیط محدود را شناسایی کرد و سپس نوع مبارزه ها و کارشکنی هایی را که در برابر دعوت انسانی و اخلاقی پیامبر خدا صلی الله علیه و اله اعمال می شده با توجّه به روند کلی آن، شناخت</w:t>
      </w:r>
      <w:r>
        <w:rPr>
          <w:rFonts w:eastAsia="IRNazanin" w:cs="IRNazanin"/>
          <w:color w:val="111111"/>
          <w:sz w:val="28"/>
          <w:szCs w:val="28"/>
          <w:rtl w:val="true"/>
          <w:lang w:bidi="fa-IR"/>
        </w:rPr>
        <w:t xml:space="preserve">. </w:t>
      </w:r>
      <w:bookmarkStart w:id="471" w:name="pg8773_74293"/>
    </w:p>
    <w:p>
      <w:pPr>
        <w:pStyle w:val="BookText"/>
        <w:rPr/>
      </w:pPr>
      <w:bookmarkEnd w:id="471"/>
      <w:r>
        <w:rPr>
          <w:rFonts w:ascii="IRNazanin" w:hAnsi="IRNazanin" w:eastAsia="IRNazanin"/>
          <w:color w:val="111111"/>
          <w:sz w:val="28"/>
          <w:sz w:val="28"/>
          <w:szCs w:val="28"/>
          <w:rtl w:val="true"/>
          <w:lang w:bidi="fa-IR"/>
        </w:rPr>
        <w:t>با طی این مراحل می توان به شیوه ی عکس العمل رسول خدا صلی الله علیه و آله در این گونه جریانات دست یافت از آن پس باید آن عکس العمل را شکافت و از مرز پوسته و قالب آن عبور کرد تا محتوای آن قابل مشاهده گردد پس از طی همه این مراحل است که می توان و باید آن محتوا را مقبول و متبع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این شیوه است که می توان بخش احوال شخصیه ی قرآن را از فضای مبهم متشابهات خارج کرد و ریشه های محکم امّ الکتاب را در آن نمودار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ی همین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خواهیم داد که چگونه به موقعیت و روابط واقعی آن روزگار می توان راه برد و راه شناسایی آن را جست تا مراجعه به تواریخ متعارض و حتّی متناقض پژوهنده را دچار سرگردانی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آن دوره، به سهولت می توان به جوهر و درون مایه ی رفتاری که رسول خدا صلی الله علیه و آله با مردم هم عصر خویش داشته دست یافت</w:t>
      </w:r>
    </w:p>
    <w:p>
      <w:pPr>
        <w:pStyle w:val="BookText"/>
        <w:rPr/>
      </w:pPr>
      <w:r>
        <w:rPr>
          <w:rFonts w:ascii="IRNazanin" w:hAnsi="IRNazanin" w:eastAsia="IRNazanin"/>
          <w:color w:val="111111"/>
          <w:sz w:val="28"/>
          <w:sz w:val="28"/>
          <w:szCs w:val="28"/>
          <w:rtl w:val="true"/>
          <w:lang w:bidi="fa-IR"/>
        </w:rPr>
        <w:t xml:space="preserve">توجّه به این واقعیت که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تدریج فرود آمده و سرنوشت پیامبر و دعوت او در خلال این مدت، دستخوش فراز و نشیب های گوناگون بوده نشان می دهد که چه طیف وسیعی از حوادث در آن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حوادث و مواضع اتخاذ شده در برابر آن ها در شناخت جامعه ای ریشه دارد که این وقایع در آن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پژوهنده از داشتن ترسیمی کلی از اوضاع اجتماعی روزگار نبوّت ناگزیر است تا بر اساس آن نقشه ی کلی قادر باشد حوادث جزئی را در آن جاگذاری کند</w:t>
      </w:r>
      <w:r>
        <w:rPr>
          <w:rFonts w:eastAsia="IRNazanin" w:cs="IRNazanin"/>
          <w:color w:val="111111"/>
          <w:sz w:val="28"/>
          <w:szCs w:val="28"/>
          <w:rtl w:val="true"/>
          <w:lang w:bidi="fa-IR"/>
        </w:rPr>
        <w:t>.</w:t>
      </w:r>
    </w:p>
    <w:p>
      <w:pPr>
        <w:pStyle w:val="Heading2"/>
        <w:numPr>
          <w:ilvl w:val="1"/>
          <w:numId w:val="1"/>
        </w:numPr>
        <w:rPr/>
      </w:pPr>
      <w:bookmarkStart w:id="472" w:name="__RefHeading___Toc3502989_653776707"/>
      <w:bookmarkStart w:id="473" w:name="_Toc162"/>
      <w:bookmarkEnd w:id="472"/>
      <w:r>
        <w:rPr>
          <w:rtl w:val="true"/>
        </w:rPr>
        <w:t>دوران مکّه</w:t>
      </w:r>
      <w:bookmarkEnd w:id="47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نیمه ی اول عمر دعوت رسول خدا صلی الله علیه و اله در زادگاهش، شهر مکّه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وقایع معمولاً در مزاحمت هایی خلاصه می شد که قدرتمندان و ثروتمندان مکّه در راه آن حضرت و پیروان عموماً تهی دست و کم توان ایشان، پی در پی ایجاد می کردند </w:t>
      </w:r>
    </w:p>
    <w:p>
      <w:pPr>
        <w:pStyle w:val="BookText"/>
        <w:rPr/>
      </w:pPr>
      <w:r>
        <w:rPr>
          <w:rFonts w:ascii="IRNazanin" w:hAnsi="IRNazanin" w:eastAsia="IRNazanin"/>
          <w:color w:val="111111"/>
          <w:sz w:val="28"/>
          <w:sz w:val="28"/>
          <w:szCs w:val="28"/>
          <w:rtl w:val="true"/>
          <w:lang w:bidi="fa-IR"/>
        </w:rPr>
        <w:t>در این جا توجّه به یک نکته ضروری است و آن نقش قدرت و ثروت است؛ به این معنی که پشتیبانی گروه ثروتمند و صاحب نفوذ از تندیس ها و بت های پندارین خویش هرگز حمایتی احساسی و دینی و صمیمانه نبود؛ زیرا اولاً با این گونه احساسات، هیچ مرد الاهی و مربی اخلاق به درگیری برنمی خیزد و ثانیاً این گونه حمایت ها بیشتر ویژه ی مردمان اندک مایه است و صاحبان قدرت و ثروت، عموماً بیش از آن که به فکر خدایان خود باشند در اندیشه و نگران موقعیت های سیاسی و مالی خویش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از عمومیّت و شمولی برخوردار است که می توان از آن برای شناخت جوامع به عنوان یک معیار قطعی سود جست و اگر در موردی، خلاف آن دیده شود، از نوادر محسوب می گردد همواره تقابل یا پشتیبانی قدرتمندان و ثروتمندان را هر کجا پدید آید یا دیده شود باید در جهت منافع آن گروه ارزیابی کرد؛ مگر آن که عکس آن ثابت شود که البته نا ممکن نیست؛ ولی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مقاومتی که این گروه در مکّه در برابر دعوت رسول خدا صلی الله علیه و اله از خود نشان می دادند از موارد آن بود طبیعی بود که گروه قدرتمند و ثروتمند برای حفظ قدرت و موقعیت خویش در برابر یک دعوت اخلاقی مقاومت ورزد؛ زیرا پذیرش این دعوت به معنی آن بود که آنان از موقعیت خویش دست بشویند و مردمان قدرتمند عموماً به سادگی در برابر چنین جریاناتی تسلیم نمی شوند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طرفیّت و مخالفت این گروه ها با آموزه های الاهی تنها به این دلیل صورت می گرفت که پایه های قدرت و ثروتِ آنان در دعوت جدید به باد میرفت و هیبت و شکوه و احترامشان دستخوش تردید و مناقشه قرار می گرفت و حتّی در نگاهی که رسول خدا صلی الله علیه و آله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امکانات در آن ها، عامّل بدنامی آن ها شناخته می شد لذا اگر او را تکذیب می کردند یا به دیوانگی متهم میداشتند یا به آزار او می پرداختند، تنها از آن رو بود که در دیانت جدید همواره ثروتِ متراکم علامت زشتی ها و پلیدی ها و بی رحمی ها در ایشان ارزیابی می گردید و بیم آن میرفت که با فراگیری این دعوت امکانات آنان به باد نابودی و اضمحلال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مبارزه ی آنان را با دعوت 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بازتابی از آن در غالب سوره های مکّی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این مسیر ارزیابی کرد این گونه مقابله ها مستمراً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تاریخ این دعوت ،اخلاقی بزرگترین مانع پیشرفت و سبب آزار و شکنجه ی پیروان آیین جدید می گردید و می توانست به سهولت آن را از پای در آورد و بی گمان اگر پایداری خود او و خانواده و نزدیکانش نبود، هرگز این بذر نمی توانست به ثمر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است که آن حضرت ،ناگزیر دو مرتبه گروهی از پیروانش را به سوی حبشه گسیل داشت و خود و اطرافیانش نیز نزدیک به سه سال در دره ای واقع در اطراف مکّه، محصور و گرفتار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حامی مؤثر او از نظر مالی در این برهه، اولاً همسر وفادار و ثروتمند او،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به نقل مشهور از او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حضرتش ایمان داشت که از هیچ کوششی در این راه دریغ نمی ورزید و تمامی ثروت خویش را در راه دعوت شویش صرف می کرد و سپس عمویش ابوطالب که از هشت سالگی به بعد، سرپرست او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که هرگز رسماً اظهار اسلام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حامی برادرزاده از نظر نظام قبیلگی در میان مردم مکّه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دوران مکّه حمزه عموی دیگر او با ایمان خویش حمایت بی دریغی از او کرد و پس از آن دو عموزاده اش یکی علی که پروریده ی او بود و در حقیقت، تنها پیرو اول و آخر او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جعفر فرزندان همان ابو طالب که تا پای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حمایت می کردند سایرین جز معدودی شیفتگان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تهی دست و بی چیز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پایداری های ستودنی شان نه تأثیری در حمایت از او داشتند و نه دستاورد مهمّی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ی کارشکنی ها و مقاومت ها و خشونت ها به دلیل فقر فراگیر و نیز انبوه مردمان در بندی که رفته رفته به امید رهایی از چنگال ،فقر جذبِ دعوت جدید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توفیقی برای فرونشاندن این موج نصیب ثروتمندان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هسته ی مقاومت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این اندیشه بر آمدند که آن منادی توحید را به </w:t>
      </w:r>
    </w:p>
    <w:p>
      <w:pPr>
        <w:pStyle w:val="BookText"/>
        <w:rPr/>
      </w:pPr>
      <w:r>
        <w:rPr>
          <w:rFonts w:ascii="IRNazanin" w:hAnsi="IRNazanin" w:eastAsia="IRNazanin"/>
          <w:color w:val="111111"/>
          <w:sz w:val="28"/>
          <w:sz w:val="28"/>
          <w:szCs w:val="28"/>
          <w:rtl w:val="true"/>
          <w:lang w:bidi="fa-IR"/>
        </w:rPr>
        <w:t>قتل رسانند و این غائله را برای همیشه بخوابانند این تحدیدها سبب گردید تا رسول خدا صلی الله علیه و اله نا گزیر شبانه مکّه را ترک فرماید و علی علیه السلام را به جای خویش در بستر نهد و به شهر کوچکی تقریباً دور دست به نام یثرب هجرت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مقدماتی این هجرت چندی پیش با سران آن شهر به عمل آمده و تعهدات متقابلی میان طرفین بر قرار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اقامتگاه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به نام مدينةُ النَّبيّ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اتّفاق مهمی به وقوع نپیوست؛ ولی در همین فاصله ی کوتاه و با توجّه به اوضاع اجتماعی حاکم بر این شهرک و حساسیتی که مکّیان نسبت به رسول خدا صلی الله علیه و اله داشتند، رفته رفته در جریانی طبیعی و تا حدودی غیر مترقّبه، به شخصیّتی مبدّل گردید که دفاع از شهر مدینه و مردمان آن، ناخودآگاه به عهده ی او قرار گرفت</w:t>
      </w:r>
    </w:p>
    <w:p>
      <w:pPr>
        <w:pStyle w:val="BookText"/>
        <w:rPr/>
      </w:pPr>
      <w:r>
        <w:rPr>
          <w:rFonts w:ascii="IRNazanin" w:hAnsi="IRNazanin" w:eastAsia="IRNazanin"/>
          <w:color w:val="111111"/>
          <w:sz w:val="28"/>
          <w:sz w:val="28"/>
          <w:szCs w:val="28"/>
          <w:rtl w:val="true"/>
          <w:lang w:bidi="fa-IR"/>
        </w:rPr>
        <w:t xml:space="preserve">پدید آمدن ناخواسته ی این موقعیت برای رسول خداست که زد و خوردهایی را به نامهای غزوات سه گانه ی بدر و اُحد و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جرقه ی آن ها با اخراج آن حضرت و پیروان او از مکّه پیشاپیش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جنگ های سه گانه ای تبدیل کرد که منشأ پدید آمدن قدرت سیاسی برای دیانت جدید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منازعات میان عرب و اقوام بیابان نشین آن، دائماً رخ می داد و از این جهت، پدیده ی بی سابقه ای نبود؛ ولی چون در اشاراتی کوتاه مختصر انعکاسی در قرآن یافت و از آن جا که در اوّلین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ناباورانه فتح نصیب مدنیان شد و استقلال آن ها را به عنوان یک گروه با تمایزات ویژه در حجاز سبب گردید، بسیار مهم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پی آمدهای رسمیت یافتن را به همراه داشت هر چند به دلیل یک سهل انگاری، بار دوم شکست را تجربه کردند، درگیری سوم نیز به نفع آنان به متارکه انجامید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اصطلاح ، جنگ ها به راستی اندک و بی اهمّیّت بودند؛ زیرا تواریخ، آمار قطعاً مبالغه آمیز افرادی را که در آن ها شرکت جستند، مجموعاً از هر دو سو، کم تر از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ضبط کرده است و کشته های دو گروه نیز در مجموع سه درگیری، به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تردید این جنگ ها هرگز عامّل فراگیری اسلام نبودند و عوامل گسترش اسلام را باید جداگانه و در جای خود به بررسی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بی سابقه ی این آیین را به زد و خوردهایی این گونه ناچیز نسبت دادن، بی گمان از واقع بینی دور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بعدها از این درگیری ها، اسطوره ها پرداخته شد تا از آن ها، الگویی برای جهانگیری ساخته شود حقیقت آن است که این جنگ ها، نه از جهت وسعت و نه از جهت تأثیر در حوادث بعد، واجد هیچ نوع اهمیت فوق العاده ای نبودند بی گمان ریشه ی گسترش این دعوت را باید بیش از هر چیز در درون مایه ی اخلاقی بی نظیر آن دعوت و هم چنین رفتار محیر العقول شخص رسول خدا صلی الله علیه و آله جست و جو کرد و نشان داد که چگونه یک انسان، به تنهایی می تواند گروهی فاقد هر نوع درک اخلاقی و انسانی را با ابزار مهر و دوستی بی شائبه و نیز نرمش بی پایان ،خویش این گونه وحدت بخشد که بعد از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دلیل نتایج مادی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قرونی متمادی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فرو نپاشد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ترتیب، نکته ی قابل توجّه در داستان این سه جنگ آن است که هیچ یک از این سه برخورد جنگ هایی نبود که رسول خدا صلی الله علیه و آله آن ها را آغاز کرده یا با هدف توسعه ی حکومت خویش بدانها پرداخته باشد؛ هرگز او با این اندیشه دست به جنگ نبرد تنها روشی که این مربی الاهی از انجام آن ناگزیر بود و آن را مجدانه به اجرا می گذاشت و آیاتِ قرآن نیز در تمامی تحریض های خود به قتال منحصراً بیانگر آن است، حرکت به سوی ایجاد امنیت و آرامش در فضای آکنده از آشوب عربستان بود و نه هیچ چیز دیگر؛ آن هم فقط به این دلیل که در سایه ی آن، ابلاغ پیام وحی را میسر و قابل انجام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 صدد بود تا مزاحمت های عامّدانه ای را که فتنه جویانه به دلیل منافع مادی گروهی اندک همواره مانع دعوتِ اخلاقی او می شد، از پیش رو بردارد؛ یعنی تنها در اندیشه ی ابلاغ رسالت و فراگیری هشدار بی نظیر خویش بود و به هیچ انگیزه ای از گونه ی حکومت و توسعه ی قلمرو آن نمی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مزاحمتی در راه این دعوت نوپا سر راه او قرار می گرفت، فداکارانه و تا پای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می ایستاد و بدون آن که تردیدی به خود راه دهد یا از </w:t>
      </w:r>
    </w:p>
    <w:p>
      <w:pPr>
        <w:pStyle w:val="BookText"/>
        <w:rPr/>
      </w:pPr>
      <w:r>
        <w:rPr>
          <w:rFonts w:ascii="IRNazanin" w:hAnsi="IRNazanin" w:eastAsia="IRNazanin"/>
          <w:color w:val="111111"/>
          <w:sz w:val="28"/>
          <w:sz w:val="28"/>
          <w:szCs w:val="28"/>
          <w:rtl w:val="true"/>
          <w:lang w:bidi="fa-IR"/>
        </w:rPr>
        <w:t>پی آمدهای آن سیاستمدارانه اندیشه کند خویش را به حذف آن موظّف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 در او کاملاً نشانگر صداقت و تصمیم قاطع او در ابلاغ پیام بود</w:t>
      </w:r>
    </w:p>
    <w:p>
      <w:pPr>
        <w:pStyle w:val="BookText"/>
        <w:rPr/>
      </w:pPr>
      <w:r>
        <w:rPr>
          <w:rFonts w:ascii="IRNazanin" w:hAnsi="IRNazanin" w:eastAsia="IRNazanin"/>
          <w:color w:val="111111"/>
          <w:sz w:val="28"/>
          <w:sz w:val="28"/>
          <w:szCs w:val="28"/>
          <w:rtl w:val="true"/>
          <w:lang w:bidi="fa-IR"/>
        </w:rPr>
        <w:t>گرچه او این مقصود را ناگزیر طبق عرف رایج و مرسوم در جامعه ی خویش به انجام می رساند هرگز رعایت امور اخلاقی را فرو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به تحرکات ایذایی اقدام کرده بود، او هرگز تلافی نمی کرد؛ بلکه علناً در برابر هرگونه عکس العملی مقاومت می ورزید و گاه نیز اگر در برابر عمل انجام شده ای قرار می گرفت که پیروان او طبق عادات ،سابق بروز داده بودند، بی درنگ تذکر می داد و ناخرسندی خویش را اعلام و در تدارک آن سعی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آتش جنگ را بر نیفروخت و به جنگ جز به عنوان آخِرُ الدَّواء، نیندیشید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به فضای ایجاد اوّلین جرقه ی جنگ دقّت و به زمینه ی پدید آمدن آن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یکی از برترین افراد تیره ی قریش بود که در مکّه سکونت داشتند و طبق عرف حاکم بر قبائل عربستان اعضای قبیله، به حمایت از یک دیگر موظف بودند؛ در حالی که همین ساکنان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سردمداران ایشان از خانواده ی رسول خدا صلی الله علیه و آله و از تیره ی قریش نیز بودند با دسیسه ای، آن حضرت و پیروان اندک او را به خاطر ابلاغ پیام هایش با تهدید به قتل از مکّه اخراج کردند و با این عمل که به معنی اعلام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تعهد متقابل محافظت از یک دیگر را شکستند، بلکه تعرض به مال و جان ایشان را نیز حقّ خود شمردند و در حقیقت، رسماً با آنان اعلان جنگ دادند و آتش فتنه را برافروختند ،بنابراین مسلمانان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و جان ،ایشان در تصرف مشرکان مکّه بود؛ خود به خود در صدد تلافی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مدینه نیز چون ایشان را پناه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این سوی درگیری قرار داشتند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که تمامی این نزاع ها از نوع درگیری ها و زد و خوردهایی بود که به بهانه های گوناگون و غالباً تلافی جویانه دائماً در جزیره العرب، گروه های مختلف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هیچ حکم و قانونی جز قانون حمایت قبیله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یک دیگر می انداخت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مکّه از وطن خویش اخراج و آواره شده بودند و همواره در پی دارایی های اندک خود چشم به سوی آن شهر داشتند که بسیار هم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رسول خدا صلی الله علیه و آله در ابتدای سال دوم از هجرت، گروهی اندک از همین مهاجران را رخصت فرمود تا در جست وجوی خبری از مکّه، تا نزدیکی های آن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مقصود، چنین تمهید اندیشید که حتّی المقدور، این سرکشی در ماه های حرام انجام پذیرد و به درگیری منجر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اندکی زودتر خود را به سر راه کاروانی از مال التّجاره ی مکّیان رساندند با مهیا دیدن فرصت، طبق عرف رایج آن ،محیط به تلافی اموالی که در مکّه از ایشان تصاحب شده بود، بی فرمانِ رسول خدا صلی الله علیه و آله بر سر کاروانیان ریختند و یکی از افراد قافله را کشتند و دو نفر از ایشان را نیز اسیر و کاروان را تصاحب کردند و به مدینه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سخت مورد عتابِ رسول خدا صلی الله علیه و 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اموال را تصرف نکرد؛ ولی اسیران را در برابر دو تن از افراد کاروانِ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به مدینه نرسیده بودند و احتمال آن می رفت که به دست مکّیان به اسارت یا قتل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آن ها، بازداشت و سپس ایشان را نیز 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دستاورد این غارت را تصرف و تقسیم نکرد و خون بهای مقتول را نیز پرداخت؛ امّا با فاصله ی کوتاهی، گله های مدینه مورد دستبرد و غارت مکّیان قرار گرفت برای تلافی آن دستبرد، رسول خدا صلی الله علیه و آله نخواست تا سر راه بر کاروان مکّه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لشکری برای محافظت از مال التجاره ی خویش به سوی چاه های بدر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بدون تلاقی با مهاجمان به سلامت به مکّه رسید؛ امّا لشکر فراهم شده، برای خودنمایی و اظهار ،قدرت به استخلاص کاروان و مال التّجاره اش بسنده نکرد و در نتیجه حاضر به بازگشت نشد ناگزیر میان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قریب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یک روزه در گرفت سپاه مکّه در این حمله به سختی شکسته شد و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ایشان کشته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نیز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یعنی سال سوم به تلافی این شکست جمعی بالغ بر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مکّه فراهم و تا نزدیکی های مدینه پیش آمدند و در دامنه ی کوه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جنگ نیز به همان نام </w:t>
      </w:r>
    </w:p>
    <w:p>
      <w:pPr>
        <w:pStyle w:val="BookText"/>
        <w:rPr/>
      </w:pP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مدنیان روبه رو شدند ابتدا باز پیروزی از آن مسلمین بود؛ ولی رها کردن تنگه ای ،حساس به قصد غارت، سبب شبیخون دشمن از همان ناحیه گردید و جنگ مغلوبه شد در این نبرد قریب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حمزه عموی رسول خدا صلی الله علیه و آله نیز در میان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ولی شکست آن چنان نبود که مدینه را از پای درآورد به همین دلیل در سال پنجم دوباره قریش لشکری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تمام قبایل متحد جمع آورد و خود را تا پشت دروازه های مدینه رساند؛ ولی چون خود را به صورتی بی سابقه با خندقی مواجه دید که در برابر جبهه ی ورودی مدینه حفر شده بود، بالاجبار در پشت آن توقف کرد تا راهی برای حمله اندیشیده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تا شبی سرد و 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و خستگی سفر و دوری از وطن و بسیاری انتظار، بر سختی آن افزود و نهایتاً سبب گردید لشکر قریش، پراکنده شود و افراد آن به واحه های خویش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،شگفتی ملاحظه می شود که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گویی هیچ زد و خوردی در میان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 سال ششم برای انجام مراسم حج بی هیچ سلاحی به سوی ،مکّه یعنی همان دشمنان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مکّیان او را از انجام مراسم حج باز داشتند، سرانجام به صلحی انجامید که به نام صلح حدیبیه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نرمش سبب گردید تا سال هفتم، بدون هیچ درگیری، همراه با مسلمانان به مکّه وارد گردید و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به دلیل نقض عهدی که مردم مگه نسبت به هم پیمانان رسول خدا صلی الله علیه و آله مرتکب شدند، به سوی آنان لشکر کشید و وطن مألوف خویش را فتح کرد؛ ولی همه ی آنان، یعنی دشمنان بیست و چند ساله ی خویش را بخشود و تعرّضی را به هیچ کس روا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او در مکّه تنها در آن حد بود که کعبه را از بت ها پیراست و به غیر از آن، به هیچ تغییری دست نبرد؛ حتّی مناصب اداره ی خانه ی خدا را 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ایشان وا گذاشت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ای که در این ،سیر باید بدان عنایت داشت آن است که هیچ یک از این درگیری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به امر رسول اکرم صلی الله علیه و آله آغاز نشد و انگیزه ی آن </w:t>
      </w:r>
      <w:bookmarkStart w:id="474" w:name="pg8773_74301"/>
    </w:p>
    <w:p>
      <w:pPr>
        <w:pStyle w:val="BookText"/>
        <w:rPr/>
      </w:pPr>
      <w:bookmarkEnd w:id="474"/>
      <w:r>
        <w:rPr>
          <w:rFonts w:ascii="IRNazanin" w:hAnsi="IRNazanin" w:eastAsia="IRNazanin"/>
          <w:color w:val="111111"/>
          <w:sz w:val="28"/>
          <w:sz w:val="28"/>
          <w:szCs w:val="28"/>
          <w:rtl w:val="true"/>
          <w:lang w:bidi="fa-IR"/>
        </w:rPr>
        <w:t>گسترش حکومت دینی نبود؛ بلکه از نوع همان جنگ هایی بودند که همواره گروه های مختلف این سرزمین را با بهانه هایی از قتل و غارت، در قرون متمادی به جان یک دیگر می انداخت و اگر پیامبر خدا صلی الله علیه و آله در این جنگ ها مجدانه شرکت فرمود از آن رو بود که پیروان و حامیانش به خاطر او و دعوت او در معرض غارت و 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البته برای دعوت خویش محیط آرام و امنی می خواست و چون مشرکان مکّه همواره این آرامش را به هم می زدند و نمی خواستند دعوت توحیدی او فراگیر شود و به گوش مردم برسد در دفع این گونه فتنه ها سعی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حتّی در جریان فتح مکّه فرمان جنگ نیز صادر فرمود، فقط تا آن جا بود که مرکز فتنه و آشوب را خاموش کند و پس از فتح مکّه نیز هیچ خواسته ای را مطرح نساخت و آنان را به حال خویش رها کرد در این میان اگر درگیری هایی چند نیز پدید آمد، همه در ارتباط با این موانع فتنه انگیزانه بود و اگر گروه و دسته ای با او به درگیری برنمی خاستند، بدیشان تعرّضی نداشت</w:t>
      </w:r>
      <w:r>
        <w:rPr>
          <w:rFonts w:eastAsia="IRNazanin" w:cs="IRNazanin"/>
          <w:color w:val="111111"/>
          <w:sz w:val="28"/>
          <w:szCs w:val="28"/>
          <w:rtl w:val="true"/>
          <w:lang w:bidi="fa-IR"/>
        </w:rPr>
        <w:t>.</w:t>
      </w:r>
    </w:p>
    <w:p>
      <w:pPr>
        <w:pStyle w:val="Heading2"/>
        <w:numPr>
          <w:ilvl w:val="1"/>
          <w:numId w:val="1"/>
        </w:numPr>
        <w:rPr/>
      </w:pPr>
      <w:bookmarkStart w:id="475" w:name="__RefHeading___Toc3502991_653776707"/>
      <w:bookmarkStart w:id="476" w:name="_Toc163"/>
      <w:bookmarkEnd w:id="475"/>
      <w:r>
        <w:rPr>
          <w:rtl w:val="true"/>
        </w:rPr>
        <w:t>تناقض مفهوم دین و اخلاق با قهر و غلبه</w:t>
      </w:r>
      <w:bookmarkEnd w:id="47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در دین و دعوت دینی جنگ فاقد هر نوع کارایی است و با اهداف دین مغایر و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 برای فردی که به زور شمشیر و ترس از کشته شدن به نماز و عبادت و راستی و درستی پرداخته ارزشی قائل بود و بر این تسلیم و اطاعت ثمری مترتب دانست؟ چنین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از جنگ های اسلامی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اهداف یک دعوت دینی و اخلاقی بی تناسب است و با هیچ تصویری از آن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حتّی قرآن نیز خود به صراحت نفر موده بود كه لا إكراه في الدين مگر می توان ایمان و دیانت را حتّی در تصور، با زور و جبر قابل جمع دانست؟ بر همین مبناست که در جای دیگر در کمال بی نیازی اعلام می کند </w:t>
      </w:r>
      <w:r>
        <w:rPr>
          <w:rFonts w:ascii="Amiri" w:hAnsi="Amiri" w:eastAsia="Amiri" w:cs="Amiri"/>
          <w:color w:val="111111"/>
          <w:sz w:val="28"/>
          <w:sz w:val="28"/>
          <w:szCs w:val="28"/>
          <w:rtl w:val="true"/>
          <w:lang w:bidi="ar-SA"/>
        </w:rPr>
        <w:t>فَمَن شاءَ فَلْيُؤْمِنْ و مَنْ شاءَ فَلْيَكْفُر</w:t>
      </w:r>
      <w:r>
        <w:rPr>
          <w:rStyle w:val="FootnoteAnchor"/>
          <w:rtl w:val="true"/>
        </w:rPr>
        <w:footnoteReference w:id="131"/>
      </w:r>
      <w:r>
        <w:rPr>
          <w:rFonts w:ascii="IRNazanin" w:hAnsi="IRNazanin" w:eastAsia="IRNazanin"/>
          <w:color w:val="111111"/>
          <w:sz w:val="28"/>
          <w:sz w:val="28"/>
          <w:szCs w:val="28"/>
          <w:rtl w:val="true"/>
          <w:lang w:bidi="fa-IR"/>
        </w:rPr>
        <w:t>هر که خواهد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هر که خواهد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ضرورت پاسخ به این پرسش وجود دارد که چه ارتباطی میان جنگ و ایمان می تواند وجود داشته باشد؟</w:t>
      </w:r>
    </w:p>
    <w:p>
      <w:pPr>
        <w:pStyle w:val="BookText"/>
        <w:rPr/>
      </w:pPr>
      <w:r>
        <w:rPr>
          <w:rFonts w:ascii="IRNazanin" w:hAnsi="IRNazanin" w:eastAsia="IRNazanin"/>
          <w:color w:val="111111"/>
          <w:sz w:val="28"/>
          <w:sz w:val="28"/>
          <w:szCs w:val="28"/>
          <w:rtl w:val="true"/>
          <w:lang w:bidi="fa-IR"/>
        </w:rPr>
        <w:t xml:space="preserve">روشن است که چنین تصوّری ساخته ی همان حکومت هاست که دین را بهانه ای برای تجاوزات خود می خواستند و باید دانست که هر کس برای گسترش یک دعوت ،اخلاقی، ابتدا به خشونت دست ،زند اساساً خود فاقد حدّاقلّ اخلاق و انسانیّت است؛ زیرا به هیچ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اخلاقی و انسانی در حبس جبر و خشونت قابل فرض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دیده می شود که جنگ های سه گانه و اصلی صدر اسلام، هرگز نه با امر و شروع و تصویب رسول خدا صلی الله علیه و آله آغاز شد و نه علّت پدید آمدن آن ها گسترش و تثبیت حکومت دینی بود؛ بلکه سراسر با اهداف مالی و انگیزه های متعارف مردمان جزيرة العرب و از سوی ساکنان مکّه آغاز گردید و موضع رسول خدا صلی الله علیه و آله در آن ها، در حد یک دفاع طبیعی از اهالی مدینه بود و حد اکثر در آن ها، تا مرز ایجاد آرامش در محیط پیش می رفت؛ آن هم برای آن که پیام خویش را به گوش مردمان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توانست مانند خلیفه ی دوم، دائماً به این سو و آن سولشکر گسیل دارد و دامنه ی حکومت را برای خویش گسترده تر کند؟ چرا هرگز به چنین کاری دست نبرد؟ زیرا اساساً این کار با هیچ دعوت دینی و تربیتی قابل جمع و تلفیق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سبب شده تا از شخصیت آن حضرت تصویری این گونه ارائه گردد تمایل حکام بعدی است که همواره در صدد طلب حکومت و قدرت برای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پی ایجاد آرامش بود و در ارسال تمامی فرستادگانش اوّل سخن او، همان عدم تعرض بود و بس؛ امّا در صورتی که خیانت یا هم دستی با کفار قریش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فتنه گری ها بودند در ایشان می دید به دفع فتنه ی آنان همت می گماشت </w:t>
      </w:r>
      <w:r>
        <w:rPr>
          <w:rFonts w:ascii="Amiri" w:hAnsi="Amiri" w:eastAsia="Amiri" w:cs="Amiri"/>
          <w:color w:val="111111"/>
          <w:sz w:val="28"/>
          <w:sz w:val="28"/>
          <w:szCs w:val="28"/>
          <w:rtl w:val="true"/>
          <w:lang w:bidi="ar-SA"/>
        </w:rPr>
        <w:t>وَ قاتِلُوهُمْ حَتّی لا تَکُونَ فِتْنَهٌ</w:t>
      </w:r>
      <w:r>
        <w:rPr>
          <w:rStyle w:val="FootnoteAnchor"/>
          <w:rtl w:val="true"/>
        </w:rPr>
        <w:footnoteReference w:id="132"/>
      </w:r>
      <w:r>
        <w:rPr>
          <w:rFonts w:ascii="IRNazanin" w:hAnsi="IRNazanin" w:eastAsia="IRNazanin"/>
          <w:color w:val="111111"/>
          <w:sz w:val="28"/>
          <w:sz w:val="28"/>
          <w:szCs w:val="28"/>
          <w:rtl w:val="true"/>
          <w:lang w:bidi="fa-IR"/>
        </w:rPr>
        <w:t>نيز سخنی جز این نمی گوید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دقّت ،دوباره در می یابیم که این جنگ ها نه به دست رسول الله صلی الله علیه و آله </w:t>
      </w:r>
      <w:bookmarkStart w:id="477" w:name="pg8773_74303"/>
    </w:p>
    <w:p>
      <w:pPr>
        <w:pStyle w:val="BookText"/>
        <w:rPr/>
      </w:pPr>
      <w:bookmarkEnd w:id="477"/>
      <w:r>
        <w:rPr>
          <w:rFonts w:ascii="IRNazanin" w:hAnsi="IRNazanin" w:eastAsia="IRNazanin"/>
          <w:color w:val="111111"/>
          <w:sz w:val="28"/>
          <w:sz w:val="28"/>
          <w:szCs w:val="28"/>
          <w:rtl w:val="true"/>
          <w:lang w:bidi="fa-IR"/>
        </w:rPr>
        <w:t>آغاز شدند و نه در جهت اهداف تربیتی او بودند؛ بلکه او ناگزیر در برابر آن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درخور تأمل و دقّت است که نتایج جنگ ها نیز هرگز به نفع دعوت دینی پیامبر تمام نشد؛ بلکه بهره ی آن نصیب همان گروه هایی گردید که در تمام مدت دعوت او با وی در جنگ بودند و منشأ هر بلایی که بر سر اسلام و مسلمین خصوصاً خانواده ی پیامبر در قرون متمادی پس از آن آمد، همین زد و خوردهای حقیر و اندک مایه ای بود که در صدر اسلام پدید آمد و هیچ ثمری جز دست مایه ی انحراف از آموزه های واقعی دین با خود به همراه نداشت</w:t>
      </w:r>
      <w:r>
        <w:rPr>
          <w:rFonts w:eastAsia="IRNazanin" w:cs="IRNazanin"/>
          <w:color w:val="111111"/>
          <w:sz w:val="28"/>
          <w:szCs w:val="28"/>
          <w:rtl w:val="true"/>
          <w:lang w:bidi="fa-IR"/>
        </w:rPr>
        <w:t>.</w:t>
      </w:r>
    </w:p>
    <w:p>
      <w:pPr>
        <w:pStyle w:val="Heading2"/>
        <w:numPr>
          <w:ilvl w:val="1"/>
          <w:numId w:val="1"/>
        </w:numPr>
        <w:rPr/>
      </w:pPr>
      <w:bookmarkStart w:id="478" w:name="__RefHeading___Toc3502993_653776707"/>
      <w:bookmarkStart w:id="479" w:name="_Toc164"/>
      <w:bookmarkEnd w:id="478"/>
      <w:r>
        <w:rPr>
          <w:rtl w:val="true"/>
        </w:rPr>
        <w:t>علل رسمیّت یافتن نیروی سیاسی اسلام و پدید آمدن قوانین حکومتی</w:t>
      </w:r>
      <w:bookmarkEnd w:id="479"/>
    </w:p>
    <w:p>
      <w:pPr>
        <w:pStyle w:val="BookText"/>
        <w:rPr/>
      </w:pPr>
      <w:r>
        <w:rPr>
          <w:rFonts w:ascii="IRNazanin" w:hAnsi="IRNazanin" w:eastAsia="IRNazanin"/>
          <w:color w:val="111111"/>
          <w:sz w:val="28"/>
          <w:sz w:val="28"/>
          <w:szCs w:val="28"/>
          <w:rtl w:val="true"/>
          <w:lang w:bidi="fa-IR"/>
        </w:rPr>
        <w:t>از این نکته نشاید غفلت کرد که همین درگیری های اندک و ناچیز، در آن محیط محدود، عامّل رسمیّت یافتن قدرتی برای پیروان دین جدید در مدینه گردید که حتّی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هسته ی اصلی و اوّلیّه ی قدرت سیاسی را برای پیروان کیش جدید پایه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تر از پنج سال به طول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سیاسی روبه افزایش گذاشت و البته متناسب با همان محیط محدود احکام اجتماعی و مالی گوناگونی را در دعوت جدید رویاند؛ امّا این روابط و این دستورات، سراسر با محیط تنگ و فقیر مدینه متناسب و درخور فرهنگ عرب آن روزگار بود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این جامعه ی محدود و عوامل پدید آمدن آن و بی توجّهی به این قدرت اندک و این شبه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ناخواسته در کنار دعوت پیامبر رویید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گردید تا از همین قوانین ساده و ابتدایی مدنی و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دلیل رشدی که پس از رحلت رسول خدا صلی الله علیه و آله در فراگیری این دین جدید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کاملاً افسانه ای و مبالغه آمیز ارائه گردد اگر آیین اسلام پس از 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،دلایلی در سراسر شرق و غرب جهان آن روز راه یافت و بزرگ ترین قدرت بلامنازع جهان آن روز گردید در زمان رسول خدا صلی الله علیه و آله از این وسعت و قدرت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بسیار طبیعی در مقام شخصیتی مسموع الكلمه قرار داشت؛ یعنی در آن محیط </w:t>
      </w:r>
    </w:p>
    <w:p>
      <w:pPr>
        <w:pStyle w:val="BookText"/>
        <w:rPr/>
      </w:pPr>
      <w:r>
        <w:rPr>
          <w:rFonts w:ascii="IRNazanin" w:hAnsi="IRNazanin" w:eastAsia="IRNazanin"/>
          <w:color w:val="111111"/>
          <w:sz w:val="28"/>
          <w:sz w:val="28"/>
          <w:szCs w:val="28"/>
          <w:rtl w:val="true"/>
          <w:lang w:bidi="fa-IR"/>
        </w:rPr>
        <w:t>،محدود، همگان دستورات ناصحانه و حکیمانه ی او را به سمع قبول و پذیرش می شنیدند او در زمان خویش، تنها در برابر گروه هایی که برای همین مردم مزاحمت ایجاد می کردند صمیمانه ایستادگی می کرد گاهی در این پایداری ها شکست می خورد و گاهی نیز پیروز می شد؛ امّا پس از پیروزی طغیان نمی کرد و در پی شکست نیز ضعفی از خود نشان نمی داد اگر بالاجبار به جنگ تن می داد بی رحمی نمی کرد و اگر عهدی می بست هرگز آن را نمی شکست و چون شکست می خورد ذلیلانه راه فرار در پیش نمی گرفت و پایداری می کرد تا دشمنان خود خسته و فرسوده از میدان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نیز برای پرهیز از تشتت و نابه ساماني محيط، نصايح مصلحت جویانه و خداپسندانه ای را عنوان کرد تا محیط او اندکی بوی آسایش و آرامش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نصایح خداپسندانه و راهنماییهای مصلحت جویانه بود که در جای جای قرآن انعکاس یافت؛ دستوراتی که سراسر آن ها بیانگر عمق نگاه و سلامت نهاد و عظمت روحی این مربی الاهی و بی نظیر بود</w:t>
      </w:r>
    </w:p>
    <w:p>
      <w:pPr>
        <w:pStyle w:val="BookText"/>
        <w:rPr/>
      </w:pPr>
      <w:r>
        <w:rPr>
          <w:rFonts w:ascii="IRNazanin" w:hAnsi="IRNazanin" w:eastAsia="IRNazanin"/>
          <w:color w:val="111111"/>
          <w:sz w:val="28"/>
          <w:sz w:val="28"/>
          <w:szCs w:val="28"/>
          <w:rtl w:val="true"/>
          <w:lang w:bidi="fa-IR"/>
        </w:rPr>
        <w:t xml:space="preserve">این فرمان های اخلاقی و ارشادی راه و روش هر سلوک الاهی و انسانی را به تمامی نشان می داد؛ امّا همین که به دست مردم فرومایه ی عرب افتاد، به چند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توجّه به تک تک آن ها برای تکمیل این تصویر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رسول خدا صلی الله علیه و آله را به عنوان قوانین حکومتی تلقّی و به کار گرفته شدند و البته آن ها را تا آن جا که منافع حکومت ایجاب می کرد، به کار بردند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فرهنگ و قانون در قوم جسور و نیمه وحشی عرب، از فقر طولانی و فراگیر او برخاسته بود و همین عامّل خشونت را نیز جزء لا ينفك روحیات او ساخته بود؛ زیرا در سرزمینی که او می زیست به دلیل وضعیت اقلیمی، گیاه قابل اعتنایی امکان رشد نداشت و این سبب شده بود تا قدرتهای سیاسی آن ،روزگار به دلیل عدم امکان بهره برداری از دستاوردهای طبیعی این محیط آن را از جغرافیای سیاسی خویش حذف کنند و سرنوشت مردم آن را به دست فراموشی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نوع حکومتی در میان عرب وجود نداشت و در نتیجه با هر اندیشه و طرحی در مورد قانون کاملاً بیگانه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فقر و خشونت عاملی بود که جز قتل و غارت راهی را برای ادامه ی حیات در این محیط باز نمی گذاشت به این دلیل از پراکندگی آکنده بود و همواره در درگیری و جنگ و ستیز و دشمنی به سر می برد و حتّی تمامی امکانات محدود و اندي خويش را نیز در معرکه ی همین مخاصمات به باد نابودی می داد و تنها چیزی که برای او می ماند فخر و مباهات در پیروزهایی از این دست بود که در روزهای جنگ و درگیری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نصیب او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بازار شعر و شاعری در او رواجی بیش از اندازه داشت؛ چه در این میدان های زد و خورد و سپس در اجتماعات موسمی می توانست با این وسیله یاد شیرین پیروزی های حقیر خویش را زنده نگاه دارد و آتش جنگ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محرک چرخ اقتصاد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توقف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تقریباً فاقد هر نوع دارایی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خودبه خود، نیازی به حقوق مالی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حکومتی که ضامن اجرای آن قوانین باشد، هرگز در جامعه ی او پدید نیامد و بالاجبار سراسر زندگانی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ستیز و دشمنی خلاصه می شد و جز پراکندگی و نفاق در قاموس فرهنگ او مفهومی امکان حضور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در سایه ی دستوراتی اخلاقی و انسانی آن هم با چاشنی گذشت ها و عفوها و سبک گرفتن بهره ی ناچیز دنیا و چشم دوختن به حیات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آکنده از وعده های خوشی و آسایش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پراکندگی نجات یافت و مزه ی اتحاد و انسجام را در زیر دندان چشید و به دیدگان به تاریکی خوگرفته ی خویش نور وحدت و یک پارچگی و ثمر فرونهادن اختلافات و آسان گیری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همه ی این ها را دستاورد آموزه های آیین جدید می پنداشت، در تصوّر خود کلید گنجی یافته بود که به ،روزگاران حتّی خواب آن را هم نمی دید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توفیقات که ابتدای آن با همبستگی آغاز گردید و سرانجام، استیلای بلا معارض او را بر بخش اعظم جهان آن روز به ارمغان آورد هیچ ارتباطی با دعوت معنوی رسول خدا صلی الله علیه و آله نداشت؛ بلکه دقیقاً از نتایج فرعی تلاقی آن با واقعیات </w:t>
      </w:r>
    </w:p>
    <w:p>
      <w:pPr>
        <w:pStyle w:val="BookText"/>
        <w:rPr/>
      </w:pPr>
      <w:r>
        <w:rPr>
          <w:rFonts w:ascii="IRNazanin" w:hAnsi="IRNazanin" w:eastAsia="IRNazanin"/>
          <w:color w:val="111111"/>
          <w:sz w:val="28"/>
          <w:sz w:val="28"/>
          <w:szCs w:val="28"/>
          <w:rtl w:val="true"/>
          <w:lang w:bidi="fa-IR"/>
        </w:rPr>
        <w:t>اجتماعی آن محیط بود در عین حال چنان اعراب پراکنده و گریزان را شیفته ساخت که گویی به دوای درد بی درمان و جانگاه خویش پی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در جامعه ی آن روز عربستان به هیچ وجه به اسلام و عمق دعوت دینی و اخلاقی ارائه شده ی پیامبر اکرم صلی الله علیه و آله ارتباطی نداشت؛ بلکه شرایط اجتماعی مجموعاً این فرایند را ایجاد کرد که این قوم از هم پاشیده و متفرق را در جهت دست یابی به ثروت و ،قدرت با یک دیگر متّحد سازد و حتّی مدت کوتاهی آن را برای خویش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 تمرکز این قدرت در سال های پایانی عمر رسول خدا صلی الله علیه و آله ، موجی از حرکت فراگیر و البته محدود به شبه جزیره ی عربستان در پیوستن به دیانت جدید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 با روندی همراه بود که گروهی را که برای از دست ندادن اندک قدرت و ثروت خویش با تمام قوا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دعوت رسول خدا صلی الله علیه و آله را رویاروی او در جنگ و کارشکنی سپری کرده بودند به سوی او کشاند؛ چه قدرت و ثروت را در این سو می دیدند برای این تاجر پیشگان در حسرت ثروت رشد کرده تفاوتی نمی کرد که از خدایان مرسوم خویش جانبداری کنند یا از خدای واحد؛ برای آن ها مهم آن بود که چگونه به قدرت و ثروت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متأسفانه آموزه ها و خصوصاً رفتار هوشمندانه ی آن انسان الاهی به جای تأثیر در جان ،ایشان به دلیل اوضاع محیطی چشم اندازی در دنیا برای ایشان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هیچ درنگی در یک تغییر موضع فرصت طلبانه، به این سوی معرکه خزیدند؛ در انتظار و لحظه شمار موقعیت مناسب و در اندیشه ی آن که در سفره ی جدید برای خویش جایی دست و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این تحرکات قدرت طلبانه از چشم تیزبین و الاهی این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آورد خویش را در معرض غارت فرومایگانی پلید و مغرض می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نماند و همواره امّا با همان شیوه های اخلاقی در مهار آن سعی داشت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را در چینش نزول آن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ترین نتیجه از ارائه ی متن قرآن، به ترتیب فرود آمده همین نکته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درخواهیم یافت که سوره های نازل شده در </w:t>
      </w:r>
    </w:p>
    <w:p>
      <w:pPr>
        <w:pStyle w:val="BookText"/>
        <w:rPr/>
      </w:pPr>
      <w:r>
        <w:rPr>
          <w:rFonts w:ascii="IRNazanin" w:hAnsi="IRNazanin" w:eastAsia="IRNazanin"/>
          <w:color w:val="111111"/>
          <w:sz w:val="28"/>
          <w:sz w:val="28"/>
          <w:szCs w:val="28"/>
          <w:rtl w:val="true"/>
          <w:lang w:bidi="fa-IR"/>
        </w:rPr>
        <w:t>سال های آخر دعوت تماماً یا غالباً، آکنده از اشاراتی درباره ی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فرصت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از آن ها با نام منافقین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ها و اغتشاشات فراوانی را در سال های آخر حیات رسول خدا صلی الله علیه و آله در راه دعوت او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شبانه در صدد ترور او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سرانجام، پس از مرگ مشکوک ،او به تصاحب قدرت به جامانده از او نیز توفیق یافتند و شد آن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نیز در به انجام رسانیدن این گونه مقدّرات، نه یک حکمت، بلکه حکمت ها دارد که گفت و گو از آن البته در خور این مقال نیست</w:t>
      </w:r>
    </w:p>
    <w:p>
      <w:pPr>
        <w:pStyle w:val="BookText"/>
        <w:rPr/>
      </w:pPr>
      <w:r>
        <w:rPr>
          <w:rFonts w:ascii="IRNazanin" w:hAnsi="IRNazanin" w:eastAsia="IRNazanin"/>
          <w:color w:val="111111"/>
          <w:sz w:val="28"/>
          <w:sz w:val="28"/>
          <w:szCs w:val="28"/>
          <w:rtl w:val="true"/>
          <w:lang w:bidi="fa-IR"/>
        </w:rPr>
        <w:t>آن چه در این سیر، توجّه به آن ضروری است پاسخ به این پرسش است چرا افرادی که تقریباً تمام مدت دعوت رسول خدا صلی الله علیه و آله را با او در ستیز به سر می بردند، ناگهان به سوی او روی آوردند و از آن پس سنگ اسلام را به سینه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آن چه مایه ی این جابه جایی گردید چشیدن مزه ی قدرت و شيريني ثروت بود که این فرومایگان دنیا پرست را به این تغییر موضع صوری کشاند و اگر قرآن را طبق ترتیب نزول آن بنگریم، این نکات به وضوح تمام، در آن دیده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عرب پس از چشیدن مزه ی این اتحاد و انسجام، به دلیل نتایج مادّی آن، دست یابی به ثروت و قدرت آن را رها نکرد و اتّحادِ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مدیون دیانت جدید بود به نام و بهانه ی همان ،دین ولی با اهدافی کاملاً متمایز و بلکه متضاد با ،آن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رحلت رسول خدا صلی الله علیه و آله و از میان رفتن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 از میان بردن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همین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قرائنی از آن در لابه لای تاریخ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را آغاز کرد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این جامعه به طبیعت خود فاقد قانون بود و از سوی دیگر دستورات اخلاقی آیین جدید او را بدین پیشروی یاری کرده بود رعایت قالب همان دستورات اخلاقی و انسانی را بدون در نظر گرفتن محتوای آن در حکومت و قدرت خویش جایگزین قانون ساخت و در حقیقت آن ها را بهانه ای برای دست یابی به مقاصد پلید خود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سخن خدا اتّحاد برای دفاع از دعوتِ اخلاقی جدید بود، این اتّحاد را چون برای او قدرتی منسجم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قرار داد و در حقیقت از انسجام و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دفاع امری اخلاقی و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دستاویزی برای حمله و ظلم و غارت و خانمان سوزی ساخت و آن را حکم الاهی خواند و 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توسعه ی حکومت خویش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بهانه که در متن قرآن آیات و نشانه هایی حاکی از عمومیت و فراگیری این دعوت وجود دارد اقدام خود را توجیه می کرد؛ در حالی که این عمومیت و ،تغییر ناپذیری برخاسته از عمق و شمول دعوت او بود و تنها این معنی را می رساند که بشریت در سطح اخلاق و انسانیت نخواهد توانست به برتر و عمیق تر از این سخن دست یابد و با وضوح تمام مصرانه مدعی بود که اساساً سخنی در این عمق و گستره قابل بیان نیست؛ چه رسد بدان که بخواهند به برتر از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پس از او این ادعا را به خوبی به اثبات رساند؛ زیرا هنوز بشریت، با همه ی پیشرفت های خود قادر نیست سخنی در اخلاق و انسانیت، برتر از سخن او یا حتى هم سنگ با آن بگوید یا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دلایل مذکور و کاملاً معلوم گروه هایی که خود را پیروان او قلمداد می کردند این سخنان را بهانه کردند و چنین وانمودند که باید آموزه های او را با قهر و غلبه به تمامی جهان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ملاحظه می شود که این قوم مانند فنری دفعتاً از جا جست و خود را به اقصی نقاط دنیای خویش رساند، عوامل گوناگون درونی و بیرونی در ایجاد این پدیده مؤثر واقع شدند که از بخش درونی آن اندکی گفت و گو 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عامّل خارجی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شک به تحقّق این توسعه کمک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فرساینده ای بود که میان دو ابر قدرت آن روزگار، یعنی ایران و روم جریان داشت و چون بیش از ده ها سال به طول انجامید، هر دو کشور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گرفتار نابه سامانی های ناشی از حفظ قدرت لرزان خویش نیز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فرسوده و بسیار آسیب پذیر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ملاحظه می شود درست در همین وضعیّت استثنایی </w:t>
      </w:r>
      <w:bookmarkStart w:id="480" w:name="pg8773_74310"/>
    </w:p>
    <w:p>
      <w:pPr>
        <w:pStyle w:val="BookText"/>
        <w:rPr/>
      </w:pPr>
      <w:bookmarkEnd w:id="480"/>
      <w:r>
        <w:rPr>
          <w:rFonts w:ascii="IRNazanin" w:hAnsi="IRNazanin" w:eastAsia="IRNazanin"/>
          <w:color w:val="111111"/>
          <w:sz w:val="28"/>
          <w:sz w:val="28"/>
          <w:szCs w:val="28"/>
          <w:rtl w:val="true"/>
          <w:lang w:bidi="fa-IR"/>
        </w:rPr>
        <w:t xml:space="preserve">ناگهان نیروی بی پروا و تازه نفس و پرشور و جوان عرب در این میان قد علم کرد، از آن روست که تازه و در همان اوان بود که میوه ی شیرین اتحاد را کشف و مزه ی قدرت را در زیر دندان های برنده ی خویش حس کرده بود و از آن جا که قوم عرب، از نظر جغرافیایی در میان این دو ابر قدرت سیاسی قرار داشت خود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نیروی برآمده از وحدت را در تن بیمار و ناتوان خویش حس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بی درنگ به اطراف و اکناف حمله و یورش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طبق فرهنگ قومی ،خویش به هیچ برنامه و هدفی جز غارت و چپاول نمی اندیشید و قوانین و آموزه های دین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سایه ی آن رشد کرده و بالیده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در جهت همین غارت ها و یورش ها تأویل و توجیه و حتّی تغییر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که در برابر انفعالِ عوامل خارجی در سطح جهان آن روز قرار گرفت، دنیا را به کام خویش دید و بدون هیچ تردیدی برای سیرکردن شکم همیشه گرسنه ی خویش به پا خاست و به چپاول و غارت محیط اطراف پرداخت؛ چه انفعالِ قدرتهای ایران و روم سخت در توفیق او برای رسیدن به این دستاوردهای مادی، مهم و قابل توجّه بودند و دقیقاً به همین دلیل، در اندک مدتی توانست به شرق و غرب جهان آن روز تسلّط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رشد ناباورانه است که فردوسی حسرت بارانه از آن بدین گونه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شیر شتر خوردن و سوسمار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جایی رسیده ست کار</w:t>
      </w:r>
    </w:p>
    <w:p>
      <w:pPr>
        <w:pStyle w:val="BookText"/>
        <w:rPr/>
      </w:pPr>
      <w:r>
        <w:rPr>
          <w:rFonts w:ascii="IRNazanin" w:hAnsi="IRNazanin" w:eastAsia="IRNazanin"/>
          <w:color w:val="111111"/>
          <w:sz w:val="28"/>
          <w:sz w:val="28"/>
          <w:szCs w:val="28"/>
          <w:rtl w:val="true"/>
          <w:lang w:bidi="fa-IR"/>
        </w:rPr>
        <w:t xml:space="preserve">که تاج کیانی کند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 بر تو ای چرخ گردون تفو</w:t>
      </w:r>
    </w:p>
    <w:p>
      <w:pPr>
        <w:pStyle w:val="Heading2"/>
        <w:numPr>
          <w:ilvl w:val="1"/>
          <w:numId w:val="1"/>
        </w:numPr>
        <w:rPr/>
      </w:pPr>
      <w:bookmarkStart w:id="481" w:name="__RefHeading___Toc3502995_653776707"/>
      <w:bookmarkStart w:id="482" w:name="_Toc165"/>
      <w:bookmarkEnd w:id="481"/>
      <w:r>
        <w:rPr>
          <w:rtl w:val="true"/>
        </w:rPr>
        <w:t>ضرورت انحراف از ارزش های اخلاقی در حکومت</w:t>
      </w:r>
      <w:bookmarkEnd w:id="48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عرب با مجموعه ای از عملکردها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قدرت و ثروت دست یافت همین عملکردها بودند که به صورت کاملاً جدی برنامه ی او قرار گرفتند و از آن پس به هیچ روی حاضر نشد آن ها را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بنهد دیانت هدف او نبود؛ فرهنگ عمومی عرب بسیار نازل تر از آن بود که مجموعه ای از دستاوردهای انسانی و اخلاقی </w:t>
      </w:r>
    </w:p>
    <w:p>
      <w:pPr>
        <w:pStyle w:val="BookText"/>
        <w:rPr/>
      </w:pPr>
      <w:r>
        <w:rPr>
          <w:rFonts w:ascii="IRNazanin" w:hAnsi="IRNazanin" w:eastAsia="IRNazanin"/>
          <w:color w:val="111111"/>
          <w:sz w:val="28"/>
          <w:sz w:val="28"/>
          <w:szCs w:val="28"/>
          <w:rtl w:val="true"/>
          <w:lang w:bidi="fa-IR"/>
        </w:rPr>
        <w:t xml:space="preserve">را نصب عين خويش قرار دهد او فقر و محرومیت خویش را فراموش نکرده بود و عواملی را که به قدرت و ثروت اش رسانده بودند به خوبی می شناخت و به هیچ ،قیمتی به از دست دادن آن ها حاضر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دست یابی به این ثروت باورنکردنی، از هیچ کاری نیز سر باز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هایی ظاهراً کم اهمیت از بدعت ها و نوآوری های ،خلفا به خوبی عمق و هیبت این جریان را نشان می دهد</w:t>
      </w:r>
    </w:p>
    <w:p>
      <w:pPr>
        <w:pStyle w:val="BookText"/>
        <w:rPr/>
      </w:pPr>
      <w:r>
        <w:rPr>
          <w:rFonts w:ascii="IRNazanin" w:hAnsi="IRNazanin" w:eastAsia="IRNazanin"/>
          <w:color w:val="111111"/>
          <w:sz w:val="28"/>
          <w:sz w:val="28"/>
          <w:szCs w:val="28"/>
          <w:rtl w:val="true"/>
          <w:lang w:bidi="fa-IR"/>
        </w:rPr>
        <w:t>شاید هنوز یک دهه از مرگ رسول خدا صلی الله علیه و آله نمی گذشت که خلیفه ی دوم به وضوح دید مفاد یکی از بندهای اذان عبارت حی على خير العمل، صريحاً مخالف این گونه سیاست هاست که سرلوحه حرکت او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از زمان رسول خدا صلی الله علیه و آله بر جا مانده بود که در هنگام نماز مردمان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بهترین کار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فرا خوانند؛ در حالی که او مردم را به نام و بهانه ی دین برای جنگ می خواست و این دو با یک دیگر در تضاد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به سهولت آن را تغییر داد و عبارت مهمل و بی معناي </w:t>
      </w:r>
      <w:r>
        <w:rPr>
          <w:rFonts w:ascii="Amiri" w:hAnsi="Amiri" w:eastAsia="Amiri" w:cs="Amiri"/>
          <w:color w:val="111111"/>
          <w:sz w:val="28"/>
          <w:sz w:val="28"/>
          <w:szCs w:val="28"/>
          <w:rtl w:val="true"/>
          <w:lang w:bidi="ar-SA"/>
        </w:rPr>
        <w:t>الصَّلاةُ خيرٌ مِن النَّوم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از خواب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آن نهاد که بدون هیچ مقاومتی جایگزین آن شد هنوز هم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اهل سنت می خوانند و در حقیقت پیروان همان گروه اند که اسلام را دین جنگ و غارت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صورت عادت و سنت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شورای شش نفره ای که برای انتخاب خلیفه ی سوم برگزار گردید عبد الرّحمان بن عوف ابتدا دست پیش آورد تا با علی بن ابی طالب علیه السلام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بیعت خویش را با این شرط پیشنهاد کرد که حضرتش نیز با شیوه و سیره ی دو خلیفه ی گذشته حکومت را بپذیرد مقصود او از شیوه ی دو خلیفه ی گذشته، همین جنگ ها و پیشروی ها و غارت ها بود که عرب را به نان و نوایی رسانده بود و اگر آن حضرت نیز از پذیرش امتناع فرمود در حقیقت امتناع از همین شیوه بود و سرانجام چون حضرتش به بیعت حاضر نگردید با عثمان بیعت کرد</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پیروان خلفا خود را اهل تسنن می دانند مقصود سنت و روش خلفاست؛ نه شیوه و سنت رسول خدا صلی الله علیه و آله؛ چون همه به خوبی می دانستند که شیوه ی </w:t>
      </w:r>
    </w:p>
    <w:p>
      <w:pPr>
        <w:pStyle w:val="BookText"/>
        <w:rPr/>
      </w:pPr>
      <w:r>
        <w:rPr>
          <w:rFonts w:ascii="IRNazanin" w:hAnsi="IRNazanin" w:eastAsia="IRNazanin"/>
          <w:color w:val="111111"/>
          <w:sz w:val="28"/>
          <w:sz w:val="28"/>
          <w:szCs w:val="28"/>
          <w:rtl w:val="true"/>
          <w:lang w:bidi="fa-IR"/>
        </w:rPr>
        <w:t>امیر مؤمنان همان شیوه ی رسول خدا صلی الله علیه و آله است و درست به همین دلیل نیز با او سر ناسازگاری داشتند که او نیز هم چون رسول خدا صلی الله علیه و آله دنیا را نمی خواست و در این راه حرکت نمی کرد کسانی که بعدها خود را شیعه ی او خواندند نیز آن گروه اند که ادعا می کنند در پیروی از امیر مؤمنان علیه السلام شیوه های رسول خدا صلی الله علیه و آله را پیروی می کنند و البته چه ادعای گزاف و خوش بینانه ای که خود از آن غافلاند و تنها به عادت و گزاف خود را بدان منتسب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آن پیشوای پارسایان خود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لَا تَقْدِرُونَ عَلَى ذَلِكَ</w:t>
      </w:r>
      <w:r>
        <w:rPr>
          <w:rStyle w:val="FootnoteAnchor"/>
          <w:rtl w:val="true"/>
        </w:rPr>
        <w:footnoteReference w:id="1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توان برداشتن بار پیروی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این ادعا از عهده ی هر کس برنخواهد آمد؛ به تعبیر رندانه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مگس عرصه ی سیمرغ نه جولانگه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می بری و زحمت ما می داری</w:t>
      </w:r>
    </w:p>
    <w:p>
      <w:pPr>
        <w:pStyle w:val="BookText"/>
        <w:rPr/>
      </w:pPr>
      <w:r>
        <w:rPr>
          <w:rFonts w:ascii="IRNazanin" w:hAnsi="IRNazanin" w:eastAsia="IRNazanin"/>
          <w:color w:val="111111"/>
          <w:sz w:val="28"/>
          <w:sz w:val="28"/>
          <w:szCs w:val="28"/>
          <w:rtl w:val="true"/>
          <w:lang w:bidi="fa-IR"/>
        </w:rPr>
        <w:t>،باری عدم توجّه به این نکات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دعوت اسلام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تصویری کاملاً واژگونه و عاری از حقیقت را به نام پیام الاهی و دعوت رسول خدا صلی الله علیه و آله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انتشار این گونه برداشت ها از طریق حکومت ها صورت می گرفت، خود به خود، تنها منافع آن ها در این آموزه ها ملحوظ بود و در نتیجه در برابر هر سخنی جز آن به سختی مقاومت می گردید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ی دوم با همین انگیزه نقل حدیث رسول الله صلی الله علیه و آله را منع کرد؛ زیرا سخت از انتشار آن ها بیمناک بود که در مطاوی سخنان پیامبر صلی الله علیه و آله، نادرستی این شیوه ها نشان داده می شد امیر مؤمنان علیه السلام در جهت عکس در جنگ صفین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تُخَاصِمْهُمْ بِالْقُرْآنِ، فَإِنَّ الْقُرْآنَ حَمَّالٌ ذُو وُجُوهٍ</w:t>
      </w:r>
      <w:r>
        <w:rPr>
          <w:rStyle w:val="FootnoteAnchor"/>
          <w:rtl w:val="true"/>
        </w:rPr>
        <w:footnoteReference w:id="134"/>
      </w:r>
      <w:r>
        <w:rPr>
          <w:rFonts w:ascii="IRNazanin" w:hAnsi="IRNazanin" w:eastAsia="IRNazanin"/>
          <w:color w:val="111111"/>
          <w:sz w:val="28"/>
          <w:sz w:val="28"/>
          <w:szCs w:val="28"/>
          <w:rtl w:val="true"/>
          <w:lang w:bidi="fa-IR"/>
        </w:rPr>
        <w:t xml:space="preserve">یعنی با استناد به قرآن، مجادله و بحث نکنید که گونه های مختلف بر می 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شیوه ی رفتاری رسول اکرم صلی الله علیه و آله استناد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که عبارات ،قرآن چه بسا معانی مجملی را افاده می کرد و آن حضرت به همین نکته اشاره داشت که متن قرآن همواره در معرض سوء برداشت است</w:t>
      </w:r>
      <w:r>
        <w:rPr>
          <w:rFonts w:eastAsia="IRNazanin" w:cs="IRNazanin"/>
          <w:color w:val="111111"/>
          <w:sz w:val="28"/>
          <w:szCs w:val="28"/>
          <w:rtl w:val="true"/>
          <w:lang w:bidi="fa-IR"/>
        </w:rPr>
        <w:t xml:space="preserve">. </w:t>
      </w:r>
      <w:bookmarkStart w:id="483" w:name="pg8773_74316"/>
    </w:p>
    <w:p>
      <w:pPr>
        <w:pStyle w:val="BookText"/>
        <w:rPr/>
      </w:pPr>
      <w:bookmarkEnd w:id="483"/>
      <w:r>
        <w:rPr>
          <w:rFonts w:ascii="IRNazanin" w:hAnsi="IRNazanin" w:eastAsia="IRNazanin"/>
          <w:color w:val="111111"/>
          <w:sz w:val="28"/>
          <w:sz w:val="28"/>
          <w:szCs w:val="28"/>
          <w:rtl w:val="true"/>
          <w:lang w:bidi="fa-IR"/>
        </w:rPr>
        <w:t xml:space="preserve">البته به صورت طبیعی نیز راهی برای پیشگیری از این گونه سوء برداشت ها نبود؛ زیرا برای کسانی که متاع اندک و ناچیز جهان مادی را هدف خویش قرار می دهند، این گونه سوء استفاده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کلام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غریب نیست؛ بلکه کاملا طبیعی و عادی به نظر می رسد</w:t>
      </w:r>
    </w:p>
    <w:p>
      <w:pPr>
        <w:pStyle w:val="BookText"/>
        <w:rPr/>
      </w:pPr>
      <w:r>
        <w:rPr>
          <w:rFonts w:ascii="IRNazanin" w:hAnsi="IRNazanin" w:eastAsia="IRNazanin"/>
          <w:color w:val="111111"/>
          <w:sz w:val="28"/>
          <w:sz w:val="28"/>
          <w:szCs w:val="28"/>
          <w:rtl w:val="true"/>
          <w:lang w:bidi="fa-IR"/>
        </w:rPr>
        <w:t>بنابراین همین گروه هر سخنی را که در دفاع گفته شده بود، در جای حمله به کار بردند و ناجوان مردانه هر چه را برای دفع فتنه در قرآن از آن سخن گفته شده بود در راه ایجاد فتنه به کار گرفتند حمله های بی پروایانه و فتنه جویی های پلیدانه بدون هیچ فاصله و درنگی پس از رحلت خاتم الانبیا صلی الله علیه و آله به تشکیل یک حکومت نیرومند انجامید و همان حکومت را با همان شیوه ها و همان برداشت ها به نام اسلام و دین و قرآن از طریق قدرتِ بلا منازع خویش در سراسر جهان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این گروه همه دشمنان بیست و سه ساله ی پیامبر خدا صلی الله علیه و آله بودند و چون به نام خلیفه و جانشین او در جایگاه او قرار گرفتند از هیچ دشمنی فروگذار نکردند و در حقیقت، همان شیوه های متضاد با روش رسول خدا صلی الله علیه و آله را به نام شیوه ها و روش او، به مردمان وانمودند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تأکید گفته می شود که در مورد انعکاس وقایع تاریخی برای فهم هر سخنی که در قرآن به چشم می خورد، باید ابتدا شناسایی کاملی از اوضاع آن روزگار به عمل آورد و سپس آن اوامر را به وضعیت همان دوره منحصر دانست، از آن روست که مفاد آن دسته از آیات این گونه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تحریف و سوء برداشتهای فراوان بوده است</w:t>
      </w:r>
      <w:r>
        <w:rPr>
          <w:rFonts w:eastAsia="IRNazanin" w:cs="IRNazanin"/>
          <w:color w:val="111111"/>
          <w:sz w:val="28"/>
          <w:szCs w:val="28"/>
          <w:rtl w:val="true"/>
          <w:lang w:bidi="fa-IR"/>
        </w:rPr>
        <w:t>.</w:t>
      </w:r>
    </w:p>
    <w:p>
      <w:pPr>
        <w:pStyle w:val="Heading2"/>
        <w:numPr>
          <w:ilvl w:val="1"/>
          <w:numId w:val="1"/>
        </w:numPr>
        <w:rPr/>
      </w:pPr>
      <w:bookmarkStart w:id="484" w:name="__RefHeading___Toc3502997_653776707"/>
      <w:bookmarkStart w:id="485" w:name="_Toc166"/>
      <w:bookmarkEnd w:id="484"/>
      <w:r>
        <w:rPr>
          <w:rtl w:val="true"/>
        </w:rPr>
        <w:t>فراگیری انحرافات</w:t>
      </w:r>
      <w:bookmarkEnd w:id="48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تا آن جا فراگیر گردید که حتّی آموزه های تشیّع نیز از این برداشت ها مصون و محفوظ نماند؛ زیرا رسمیت تشیّع به عنوان یک تشکّل مذهبي خاص در نیمه ی دوم قرن سوم و ابتدای قرن چهارم صورت گرفت و پیش از آن، به صورت یک گرایش به اهل بیت در کمال اختفا به سر می برد در نتیجه پیروان و علاقه مندان به آن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متشیع قلمداد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وجود هرگونه بلندگوی </w:t>
      </w:r>
    </w:p>
    <w:p>
      <w:pPr>
        <w:pStyle w:val="BookText"/>
        <w:rPr/>
      </w:pPr>
      <w:r>
        <w:rPr>
          <w:rFonts w:ascii="IRNazanin" w:hAnsi="IRNazanin" w:eastAsia="IRNazanin"/>
          <w:color w:val="111111"/>
          <w:sz w:val="28"/>
          <w:sz w:val="28"/>
          <w:szCs w:val="28"/>
          <w:rtl w:val="true"/>
          <w:lang w:bidi="fa-IR"/>
        </w:rPr>
        <w:t>،تبلیغی راهی کافی برای دستیابی به آموزه های پیشوایان خویش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عین تمایل به امامان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گرایشی پاک و کاملاً احساسی و عاطفی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متعارف مانند سایر مردمان در معرض همان گونه تصوّرات رایج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توجّه به رهنمودهای ائمه علیهم السلام نیز در همه جا نشانگر این انحراف است که مردمانی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نام دوستان و پیروان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مراجعه می کردند، چگونه در محاصره ی همین گونه اندیشه های متعارف و منحرف دینی قرار داشتند و تاریخ به خوبی نشان می دهد که تا چه اندازه آن ،پیشوایان، همواره در تصحیح این نگاه ها می کوشیده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اگر به انبوه جعلیاتی که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به زعم ابلهانه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منافع متولّیان امر حکومت و برای رواج بازار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منقولات آن بزرگان وارد ساخته است ،بنگریم، درخواهیم یافت که آموزه های تشیع نیز نمی تواند از تأثیر مکتب حکومت و قدرت چندان برکنار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شباهت منطوقات حدیثی را می توان میان آن ها به وضوح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آموزه های شیعی نیز از این تأثیر برکنار نبوده است و خصوصاً چون مجاميع اوّلیّه ی حدیث شیعه نیز در اتکا به قدرت و حکومت متشیع دیلمیان و براساس تمایلات آنان در اوایل قرن چهارم، شروع به تدوین گردید از این گونه گرایش های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فرهنگ اسلام رسوب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مکرّراً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در سطح متعارف، جز این گونه آموزه های سطحی و متعارف را در نمی یابند و هرگز سخن از معانی بلند در سطح کوچه و بازار به هیچ وجه قابل بیان و اشاعه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،باری اگر سخن در اطراف این نکته اندکی به درازا کشید، از آن جهت بود که شاید برای اول بار است که در این سطح از زوایای گوناگون این اندیشه گفت و گو می رود و چه بسا در معرض سوء برداشتهای مختلف واقع گردد که با این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توضیحات امید است راه تفهیم و تفاهم در آن آسان تر پیموده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پوزش از تفصیلی که در این مقطع از آن ناگزیر شدیم، مکرّراً متذکر می گردد که تمامی ساختارهای حدیثی تفسیری و کلامی و تاریخی و فقهی در اسلام، اعمّ از شیعه یا سنی با این مبنای ،سیاسی شکل گرفته است و پدید آمدن هر نوع انحرافی در آموزه های دینی، دقیقاً برخاسته از این علّت العلل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واقعیت را بدانیم که خانن ترین و مال اندوزترین و قدرت طلب ترین و حتّی پلیدترین افراد، به جای دل سوزترین و پرگذشت ترین و پاکترین کسان در جامعه ی نوپا نشستند و رسماً به عضویت آن در آمدند و سپس با فاصله ای اندک در رأس میراث قدرتی مستقر شدند که فرهنگ اسلام را پایه گذاری کرد و سپس در مدتی کوتاه تر از نیم قرن، آن را با مقاصدی کاملاً سیاسی و مادی در اطراف جهان پراکند و سپس با همین انگیزه ها نیز در طول تاریخ تثبیت کرد و بدین سان از نسلی به نسلی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توان دریافت که چرا پس از ده ها قرن هم نمی توان آن را جابه جا کرد و آن گاه عمق انحراف پدیدآمده و ضرورت گفت وگوی تفصیلی در مورد آن را بهتر و بیشتر می توان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جریان بود که دشمنان رسول خدا صلى الله عليه و سلم را به عنوان جانشینان او و به نام و بهانه ی دین او، بر جهان آن روز مسلط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و کلام و حدیث و فقه را در اسلام پایه گذاری و ایجاد کرد اندکی دقّت نشان می دهد که چرا و چگونه دستاورد این جهان بینی مادی و سیاسی و در یک جمله یهودی مسلکانه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محقّقان در اسلام، هنوز به وضوح دیده می شود و از اندکی از آن، در ابتدای این مقال گفت و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باید با آموزه های واقعی و معنوی قرآن کاملا بیگانه و حتّی در تضاد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های متکلّمانه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این مقدمه به نقد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همه و همه برخاسته و برآمده از همین نگاه حکومت گرایانه و سیاست مدارانه ی زمامداران اوّلیّه ی اسلامی است و در نتیجه دستاورد آن جز این نمی تواند بود که دعوتِ سراسر اخلاقی رسول خدا صلی الله علیه و اله و ،قرآن به روش های حکومتی تبدیل و تحریف گردد و اکنون پس از قرن ها نیز تنها همان سخنان منحرف پابرجا بماند و </w:t>
      </w:r>
    </w:p>
    <w:p>
      <w:pPr>
        <w:pStyle w:val="BookText"/>
        <w:rPr/>
      </w:pPr>
      <w:r>
        <w:rPr>
          <w:rFonts w:ascii="IRNazanin" w:hAnsi="IRNazanin" w:eastAsia="IRNazanin"/>
          <w:color w:val="111111"/>
          <w:sz w:val="28"/>
          <w:sz w:val="28"/>
          <w:szCs w:val="28"/>
          <w:rtl w:val="true"/>
          <w:lang w:bidi="fa-IR"/>
        </w:rPr>
        <w:t>همواره به نام دین خدا و رسول او به مردمان عرضه گردد</w:t>
      </w:r>
    </w:p>
    <w:p>
      <w:pPr>
        <w:pStyle w:val="BookText"/>
        <w:rPr/>
      </w:pPr>
      <w:r>
        <w:rPr>
          <w:rFonts w:ascii="IRNazanin" w:hAnsi="IRNazanin" w:eastAsia="IRNazanin"/>
          <w:color w:val="111111"/>
          <w:sz w:val="28"/>
          <w:sz w:val="28"/>
          <w:szCs w:val="28"/>
          <w:rtl w:val="true"/>
          <w:lang w:bidi="fa-IR"/>
        </w:rPr>
        <w:t>به سبب این گونه انگیزه هاست که نوای روح پرور و انسان ساز قرآن را در پشت ابرهای تیره ی جاه طلبی و مال اندوزی و هم چنین جهانگیری و حکومت اندیشی پنهان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توان گفت دور نیست تا برای همیشه انسان روی ،زمین، لااقل به صورت عمومی و فراگیر از این زلال جان پرور بی نصیب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اندیشه و نگاه است که برای اوّل ،بار خلفای اوّلیّه ی اسلام بذر ناپاک و پلید آن را در زمین آماده و زاینده ی قرآن و اسلام پاشیدند و سرانجام میوه ی تلخ و جانگاه ،آن در حکومت معاویه و بنی امیه و پس از آن خلفای عباسی پی در پی در حلقوم بی اختیار مسلمین سرازیر 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اندکی بعد خود را خلیفه و جانشین رسول خدا صلی الله علیه و آله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پدرش مغز متفکّر و رهبر همان جریان است که بیست و سه سال در برابر دعوت رسول خدا صلی الله علیه و آله ایستاد و با او مبارزه کرد و سرانجام در یک مانور فرصت طلبانه چون ناگزیر خود را به اردوی حریف رساند، چنین وانمود کرد که از روش سابق خویش بازگشته است؛ امّا توبه ی گرگ مرگ است و احمق آن باشد که این باور کند که معاویه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تمام مدّت دعوت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هشت ماه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می جنگید و حتّی دو سال پس از فتح مکّه نیز به این روش ادامه داد تنها آن گاه اظهار اسلام کرد که هیچ راه گریزی در میان نبود؛ فقط به این دلیل که پس از رسول خدا صلی الله علیه و آله خلفای سه گانه فضایی آکنده از جنگ و غارت، به نام دین ایجاد کردند، توانست با فاصله ی کوتاهی کم 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عنوان جانشین رسول خدا صلی الله علیه و آله در عرصه ی سیاست اسلامی حضور یابد و ناباورانه میدان را بر شخصیتی تنگ کند که از ابتدا خلیفه و جانشین حقیقی رسول الله صلی الله علیه و آله بود؛ یعنی همان کسی که از نظر موقعیت اجتماعی و جایگاه تربیتی در میان مردم در همان موضعی قرار داشت که پیامبر در آن موضع بود و بی هیچ ،مبالغه به درستی می توان گفت در حقیقت در امر نبوّت شریک رسول خدا صلی الله علیه و آله بود؛ درست همان گونه که به تصریح قرآن، هارون در نبوّت با برادرش موسیٰ علیه السلام ان شراکت داشت </w:t>
      </w:r>
      <w:bookmarkStart w:id="486" w:name="pg8773_74324"/>
    </w:p>
    <w:p>
      <w:pPr>
        <w:pStyle w:val="BookText"/>
        <w:rPr/>
      </w:pPr>
      <w:bookmarkEnd w:id="486"/>
      <w:r>
        <w:rPr>
          <w:rFonts w:ascii="IRNazanin" w:hAnsi="IRNazanin" w:eastAsia="IRNazanin"/>
          <w:color w:val="111111"/>
          <w:sz w:val="28"/>
          <w:sz w:val="28"/>
          <w:szCs w:val="28"/>
          <w:rtl w:val="true"/>
          <w:lang w:bidi="fa-IR"/>
        </w:rPr>
        <w:t>و این نکته بارها از زبان حضرتش اعلام شده بود این برداشت از جایگاه اجتماعی امیر مؤمنان علیه السلام هرگز از گونه ی تعارفات روزمره نبود؛ زیرا او تنها کسی بود که می توانست با همان شیوه های انسانی و اخلاقی که پیغمبر اکرم صلی الله علیه و آله به مردم روزگار خویش می نگریست به آن ها نظر کند و آنان را به همان مسیر راهنمایی کند که او می خواست و بارها خود با زبان مبارک خویش بدو فرموده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أَنْتَ مِنِّی بِمَنْزِلَةِ هَارُونَ مِنْ مُوسَی</w:t>
      </w:r>
      <w:r>
        <w:rPr>
          <w:rStyle w:val="FootnoteAnchor"/>
          <w:rtl w:val="true"/>
        </w:rPr>
        <w:footnoteReference w:id="135"/>
      </w:r>
    </w:p>
    <w:p>
      <w:pPr>
        <w:pStyle w:val="Heading2"/>
        <w:numPr>
          <w:ilvl w:val="1"/>
          <w:numId w:val="1"/>
        </w:numPr>
        <w:rPr/>
      </w:pPr>
      <w:bookmarkStart w:id="487" w:name="__RefHeading___Toc3502999_653776707"/>
      <w:bookmarkStart w:id="488" w:name="_Toc167"/>
      <w:bookmarkEnd w:id="487"/>
      <w:r>
        <w:rPr>
          <w:rtl w:val="true"/>
        </w:rPr>
        <w:t>تشكل مذاهب</w:t>
      </w:r>
      <w:bookmarkEnd w:id="48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جانشینی رسول خدا صلی الله علیه و آله ، ضرورتاً باید مانند خود نبوّت و رسالت مقوله ای از نوع مقولات واقعی باشد و به هیچ وجه با گزینش های اعتباری و انتخابی قابل تطبیق نمی تواند بود اگر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بخش معرفی شخصیت این انسان الاهی به تفصیل از آن گفت وگو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دلیل ویژگی های نفسانی در شخص پدید می آید و در نتیجه به علّت داشتن این ویژگی ها شخص خود به خود رسول و پیامبر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خلافت و جانشینی در مورد او نیز امری واقعی و غیر اعتباری است؛ یعنی جانشین نبی نیز کسی است که به شیوه ها و بینش های او نزدیک تر و با روش های رفتاری او همگون تر و در پیوند با منشأ هستی همانند رسول خدا صلی الله علیه و آله به همان اندازه از خویش رسته و به حقّ پیوسته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تعبیر قرآن نفس رسول، بلکه خود به خود خلیفه و جانشین اوست؛ چه کسی بدان اقرار کند یا نکند؛ تفاوتی در نتیجه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یک جمع و پذیرش گروهی در رسالت و جانشینی آن دخالتی نمی تواند داشت؛ چنان که نمی توان شخصی را به عنوان زورمندترین و دانشمندترین مردم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معنی و مفهوم زورمندی و دانش است که تعیین کننده ی </w:t>
      </w:r>
    </w:p>
    <w:p>
      <w:pPr>
        <w:pStyle w:val="BookText"/>
        <w:rPr/>
      </w:pPr>
      <w:r>
        <w:rPr>
          <w:rFonts w:ascii="IRNazanin" w:hAnsi="IRNazanin" w:eastAsia="IRNazanin"/>
          <w:color w:val="111111"/>
          <w:sz w:val="28"/>
          <w:sz w:val="28"/>
          <w:szCs w:val="28"/>
          <w:rtl w:val="true"/>
          <w:lang w:bidi="fa-IR"/>
        </w:rPr>
        <w:t>زورمندترین و دانشمندترین خواهد بود؛ نه مردم و اقرار و انتخاب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تنها حقیقتِ مفهوم ،رسالت بلکه به همان اندازه جانشيني او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واقعی و غیر اعتباری تصوّر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در فردی تعین می یابند که صفات الاهی در او به صورت مطلق وجود داشته باشد و هیچ فرض دیگری در کنار آن قابل 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اگر نبوّت را امری اعتباری و مرادف با حکومت آن هم حکومت و فرمانداری شهرکی کم اهمیت مانند یثرب آن روزگار، فرض کردیم، البته در آن صورت تردید نمی توان کرد که پذیرش آن امری جمعی و اعتباری خواهد بود؛ چنان که حتّی همان شبه حکومت ،ابتدایی حتّی در مورد خود رسول خدا صلی الله علیه و آله ، در مدینه نیز بر اساس پذیرش جمعی صورت گرفت؛ نه با زور جنگ یا انتصاب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او در عرصه ی حکومت نیز خودبه خود امری اعتباری و انتخابی خواهد شد و نمی توان در آن چون و چرا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گردد جانشینان ،حکومتی یعنی حكّام اعتباری ،مدینه در طول تاریخ، همان خلفای چهارگانه و سپس نیز معاویه و یزید بوده اند؛ در حالی که جانشین رسول خدا صلی الله علیه و آله در رسالت و ابلاغ پیام های الاهی و نگرش های انسانی غیر قابل انتخاب و گزینش و در شخص حضرت علی بن ابی طالب امیر المؤمنين علیه السلام منحصر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او خود به خود وجود داشت و نیازی به هیچ تعیین و گزینشی نبود؛ امّا عرب محروم و تازه به دوران رسیده در پی نبوّت و اخلاق و انسانیت نبود؛ او دنیا را می جست و از رسول خدا نیز چیزی جز حاکم مدینه و سپس جزیره العرب در نمی یافت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است که در جریان فتح مکّه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معاویه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شکوه و هیبت رسول خدا صلی الله علیه و آله را در دیدگان مردم 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عموی رسول خدا صلی الله علیه و آله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برادر زاده ات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او گفت این پادشاهی نیست و پیامبری است او در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پاسخ ابوسفیان آن بود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تو می گویی </w:t>
      </w:r>
    </w:p>
    <w:p>
      <w:pPr>
        <w:pStyle w:val="BookText"/>
        <w:rPr/>
      </w:pPr>
      <w:r>
        <w:rPr>
          <w:rFonts w:ascii="IRNazanin" w:hAnsi="IRNazanin" w:eastAsia="IRNazanin"/>
          <w:color w:val="111111"/>
          <w:sz w:val="28"/>
          <w:sz w:val="28"/>
          <w:szCs w:val="28"/>
          <w:rtl w:val="true"/>
          <w:lang w:bidi="fa-IR"/>
        </w:rPr>
        <w:t xml:space="preserve">هنوز متأسفانه بسیاری در مورد رسول خدا صلی الله علیه و آله مانند ابوسفیان قضاوت می کنند و شکوه و حرمتِ رسول خدا صلی الله علیه و آله را در حکومت او می بینند و غالباً سخنی جز آن را در نمی یابند و حتّی با آن به مقابله و ستیز نیز بر می خیزند و این است معنی عبارت منسوب به وجود مقدّس حضرت امیر عله السلام </w:t>
      </w:r>
      <w:r>
        <w:rPr>
          <w:rFonts w:ascii="Amiri" w:hAnsi="Amiri" w:eastAsia="Amiri" w:cs="Amiri"/>
          <w:color w:val="111111"/>
          <w:sz w:val="28"/>
          <w:sz w:val="28"/>
          <w:szCs w:val="28"/>
          <w:rtl w:val="true"/>
          <w:lang w:bidi="ar-SA"/>
        </w:rPr>
        <w:t>وَ اَلْحَقا سَماءَهُ بِاَرْضِهِ ، وَ عالِیَهُ بِسافِلِهِ</w:t>
      </w:r>
      <w:r>
        <w:rPr>
          <w:rFonts w:ascii="IRNazanin" w:hAnsi="IRNazanin" w:eastAsia="IRNazanin"/>
          <w:color w:val="111111"/>
          <w:sz w:val="28"/>
          <w:sz w:val="28"/>
          <w:szCs w:val="28"/>
          <w:rtl w:val="true"/>
          <w:lang w:bidi="fa-IR"/>
        </w:rPr>
        <w:t xml:space="preserve"> ؛ یعنی حکومت خلفای اوّلیّه آموزه های رسول خدا صلی الله علیه و آلهرا زیر و رو کرد و آن را از آسمان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w:t>
      </w:r>
    </w:p>
    <w:p>
      <w:pPr>
        <w:pStyle w:val="BookText"/>
        <w:rPr/>
      </w:pPr>
      <w:r>
        <w:rPr>
          <w:rFonts w:ascii="IRNazanin" w:hAnsi="IRNazanin" w:eastAsia="IRNazanin"/>
          <w:color w:val="111111"/>
          <w:sz w:val="28"/>
          <w:sz w:val="28"/>
          <w:szCs w:val="28"/>
          <w:rtl w:val="true"/>
          <w:lang w:bidi="fa-IR"/>
        </w:rPr>
        <w:t>لذا توجّه به این نکته بسیار ضروری است که مصداق خارجی شخصیّت حضرت محمّد بن عبد الله صلی الله علیه و آله در پایان عمر شریف ،او، به دو مفهوم کاملاً مجزا تفکیک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همّ او مصروف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پشیزی برای او اهمیت نداشت و به تعبیر برادرش در جنگ صفّین، به اندازه ی لنگه ای کفش مندرس نیز نمی 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یک بخش آن، اساساً کاری نداشت و گفتی آن را نمی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پی آن نبود و نیازی به آن در خود احساس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بخش دیگر آن یعنی حکومت مطلوب عرب قرار گرفت؛ همان بی بهای بی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حکومت را می دید و می خواست و دقیقاً همان مفهوم را رسالت و نبوت می پنداشت باید به این نکته ی فوق العاده ظریف به اندازه ی کافی توجّه داشت تا این جریان به درستی فهمیده شود که چگونه عرب توانست پس از رحلت پیامبر یزید و معاویه یا خلفای ثلاث ،را جایگزین رسول خدا صلی الله علیه و آله و جانشین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کند و هیچ تناقضی را در آن تشخیص ندهد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بدون هیچ فاصله ای پلیدانی چند راه را بر آن انسان الاهی و خدایی بستند تنها از آن روی بود که آنان از سکویی حرکت کردند که میدانِ قدرت جویان دنیا طلب بود و مردان الاهی هرگز در آن راه ها قدم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فرومایگان چون دیگر طاغیان از این راه می توانستند حکومت و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ناپایدار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خويش طلب کنند و کردند؛ چرا که به درستی از نفاق درونی مردمان زمانه ی ،خویش آگاه بودند و می دانستند که پیروی عرب از دیانت جدید از چه زمینه ها و چه انگیزه هایی برخاسته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به وضوح تشخیص داده بودند که مردم نفاق پیشه ی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نفاق بدان فقر مُدهش دچار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تغییری نیافته اند؛ بلکه ریشه های استوار آن نفاق، همچنان در ایشان وجود دارد و با اندک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آبیاری کرد و به برداشت از میوه 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اجرای همین نقشه پرداختند و مردمان را به مال و مقام فریفتند و خود به قدرت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پدید آمد نیز حاوی نکته ی جدید و بدیعی نبود و اگر درست بنگریم خواهیم دید که در یک جریان ،طبیعی منافق ترین و پلیدترین مردمان بر افرادی از همان نوع و گونه امارت یافتند؛ یعنی منافقان در چالشی طبیعی در برابر منافق ترین ،افراد سر فرود آوردند و آنان را بر خویش امارت دادند و مؤمنان نیز با تعداد اندک خویش در برابر مؤمن ترین فرد تسلیم شدند او با همه ی غربت ،ظاهر تنها امیر تعداد اندک مؤمنان بود و در برابر او فردی قرار داشت که امیر انبوه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گزینش کاملاً به صورت آزاد و واقعی صورت گرفت و هیچ اشتباهی نیز در آن رخ نداد و به همین دلیل نیز تا حدودی توانست پایدار بماند؛ هم چنان که تاکنون نیز پایدار مانده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عبارات رسول خدا صلی الله علیه و آله را در روز غدیر، بدون انگیزه های قدرت طلبانه و حکومت اندیشانه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حدودی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درخواهیم یافت که او نیز در آن جا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مَوْلاها</w:t>
      </w:r>
      <w:r>
        <w:rPr>
          <w:rStyle w:val="FootnoteAnchor"/>
          <w:rtl w:val="true"/>
        </w:rPr>
        <w:footnoteReference w:id="1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من بر او فرمانروایم على علیه السلام بر او فرمانرواست از حقیقتی سخن می گفت که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رسول خدا صلی الله علیه و آله بر دل و جانشان فرمانروا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واقع بدو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فرمانروایی را نپذیرفتند و این اتفاق جدیدی نبود؛ زیرا پیامبر خدا صلی الله علیه و آله على علیه السلام را امیرمؤمنان خواند؛ نه امیر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چنین بود ،آری حضرت </w:t>
      </w:r>
    </w:p>
    <w:p>
      <w:pPr>
        <w:pStyle w:val="BookText"/>
        <w:rPr/>
      </w:pPr>
      <w:r>
        <w:rPr>
          <w:rFonts w:ascii="IRNazanin" w:hAnsi="IRNazanin" w:eastAsia="IRNazanin"/>
          <w:color w:val="111111"/>
          <w:sz w:val="28"/>
          <w:sz w:val="28"/>
          <w:szCs w:val="28"/>
          <w:rtl w:val="true"/>
          <w:lang w:bidi="fa-IR"/>
        </w:rPr>
        <w:t xml:space="preserve">رسول در آن ،روز مثل ،همیشه چیزی جز حقیقت را بیان نفرمود و به هیچ وجه اميرالمؤمنین علیه السلام را در مقامی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نفرمود؛ بلکه مانند ،همیشه از حقیقتی سخن گفت که وجود داشت و اگر آن را نیز بیان نمی فرمود حقیقت را تغییر نمی داد که مؤمنان پس از رسول خدا صلی الله علیه و آله از هیچ کس و هیچ چیز، جز آن انسان الاهی فرمان نمی توانستند برد؛ چه مؤمن بودند و تنها در پی آن در جست وجو مگر می توان تصوّر کرد فردی رسول الله صلی الله علیه و آله را در دل و جان پذیرفته باشد و پس از او کسی جز علی علیه السلام را در خور این پیروی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بدان که فردی چون معاویه را بر جان و دل خویش فرمانروا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گزینشی بی گمان معلول آن است که از ابتدا به رسول و خدا نه تنها ایمان، بلکه اساسا کاری نداشته است و قرار گرفتن او در جمع پیروان آن حضرت، تنها در ظاهر و به دلیل منافع مادی بوده است و بالاجبار به حکومت ظاهری رسول خدا صلی الله علیه و آله تن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،بنابراین هرگز رسول خدا صلی الله علیه و آله ، علی علیه السلام را بر این گروه، یعنی منافقان، امارت ظاهری عطا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هرگز در خور رسالتِ رسول خدا صلی الله علیه و آله نبود و به بخش حکومتی آن حضرت ارتباط می یافت که لازمه ی ،آن پذیرش جمعی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آن حضرت در نبوّت ،خویش کاری به بازی های کودکانه ی دنیای مردمان نداشت و در این مورد خود را موظّف نمی دید و دستورات او در مورد ،دنیا، تنها در آن حد بود که مردمان را از آلوده شدن بدان و حقیقی پنداشتن آن، پرهیز دهد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آنان که از رسالت الاهى جز حکومت دنیا و پادشاهی، چیزی در نمی یافتند امارت الاهی امیر مؤمنان علیه السلام را نپذیرفتند؛ چنان که در مورد رسول خدا صلی الله علیه و آله نیز آن را نپذیرفته بودند و تنها به حکومت ظاهري او، آن هم بالاجبار ، تن در داده بودند آن ها در این میراث ظاهري رسول خدا صلی الله علیه و آله خلال مناقشه کردند و سرانجام حکومت دنیای خویش را در دست کسی نهادند که می پنداشتند آن را برای ایشان بهتر و بیش تر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نیز در این امر با ایشان به معارضه </w:t>
      </w:r>
    </w:p>
    <w:p>
      <w:pPr>
        <w:pStyle w:val="BookText"/>
        <w:rPr/>
      </w:pPr>
      <w:r>
        <w:rPr>
          <w:rFonts w:ascii="IRNazanin" w:hAnsi="IRNazanin" w:eastAsia="IRNazanin"/>
          <w:color w:val="111111"/>
          <w:sz w:val="28"/>
          <w:sz w:val="28"/>
          <w:szCs w:val="28"/>
          <w:rtl w:val="true"/>
          <w:lang w:bidi="fa-IR"/>
        </w:rPr>
        <w:t>برنخاست؛ چه نیکتر از همه در می یافت که جریان از چه قرار است و مردمان در پی چه اند و درخور امارت کیستند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شد که آموزه های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از این گونه واردات غیر منطبق با آموزه های واقعی ،وحی، مصون نمانده از آن روست که شیعه در مورد امارت و حکومتِ ظاهری با رقیب خویش به جدال پرداخت و درست همان گونه اندیشید که مخالفانش می اندیشیدند؛ گفتی او نیز حکومت بر دنیای مردم را جزء لا ینفک رسالت انگاشت و همان را نیز برای پیشوای الاهی خویش مطالبه کرد؛ در حالی که سراسر دعوت رسول خدا صلی الله علیه و آله بر این پایه استوار بود که بدین متاع اندک دنیا ، جز در مسیر تربیت خویش ننگرند و آن را منتهای رغبت خود قرار ندهند و اگر مردمان چنین می بودند، امارت هیچ کس جز امیر مؤمنان علیه السلام قابل پذیرش نمی توانست بود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شیعه نیز در جهات گوناگون از این انحراف در امان نماند و چون دیگران در همان گرداب آموزه های سیاسی و حکومتی رایج در آن عصر، نشو و نما کرد؛ چرا که هیچ رسانه ی پاک و بی آلایشی برای دریافت تعالیم حقیقی دین و تربيت الاهی وجود نداشت و در نتیجه او نیز همان را می شنید که از حلقوم حکومت ها بر می خاست و حکومت ها نیز کاری جز تأویل و توجیه و سپس تثبیت و تسجیل راه های قدرت و ثروت نداشتند ،بنابراین همواره همین دنیا جویان ناپاک و پلید بلندگوی آموزه های دین بودند و اگر هنوز چیزی از حقیقت معنویت و دیانت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تنها در وجدان پنهان و دل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باید گفت بی گمان به معجزه بیشتر شبیه است؛ زیرا این ماندگاری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جریان ظاهر امور و شیوه ای که حوادث در جهت آن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نیست و قرائن نشان دهنده ی آن است که هیچ آموزه ای از دستبرد تحریف حکومت ها بر کنار نماند</w:t>
      </w:r>
      <w:r>
        <w:rPr>
          <w:rFonts w:eastAsia="IRNazanin" w:cs="IRNazanin"/>
          <w:color w:val="111111"/>
          <w:sz w:val="28"/>
          <w:szCs w:val="28"/>
          <w:rtl w:val="true"/>
          <w:lang w:bidi="fa-IR"/>
        </w:rPr>
        <w:t xml:space="preserve">. </w:t>
      </w:r>
      <w:bookmarkStart w:id="489" w:name="pg8773_74336"/>
    </w:p>
    <w:p>
      <w:pPr>
        <w:pStyle w:val="Heading2"/>
        <w:numPr>
          <w:ilvl w:val="1"/>
          <w:numId w:val="1"/>
        </w:numPr>
        <w:rPr/>
      </w:pPr>
      <w:bookmarkStart w:id="490" w:name="__RefHeading___Toc3503001_653776707"/>
      <w:bookmarkStart w:id="491" w:name="_Toc168"/>
      <w:bookmarkEnd w:id="489"/>
      <w:bookmarkEnd w:id="490"/>
      <w:r>
        <w:rPr>
          <w:rtl w:val="true"/>
        </w:rPr>
        <w:t>راه تشخیص حقّ و باطل</w:t>
      </w:r>
      <w:bookmarkEnd w:id="491"/>
    </w:p>
    <w:p>
      <w:pPr>
        <w:pStyle w:val="BookText"/>
        <w:rPr/>
      </w:pPr>
      <w:r>
        <w:rPr>
          <w:rFonts w:ascii="IRNazanin" w:hAnsi="IRNazanin" w:eastAsia="IRNazanin"/>
          <w:color w:val="111111"/>
          <w:sz w:val="28"/>
          <w:sz w:val="28"/>
          <w:szCs w:val="28"/>
          <w:rtl w:val="true"/>
          <w:lang w:bidi="fa-IR"/>
        </w:rPr>
        <w:t>آن چه عامّل به وجود آورنده ی این کلاف سردرگم و این گره های ناگشوده در آموزه های دینی است این گونه اغراض و مقاصد پلید و البته اندک مایه بود که پرده ی خود را بر روشنایی آفتاب وحی و آموزه های روشنگرانه ی رسول خدا صلی الله علیه و آله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تعبیر اندک مایه برای نشان دادن این انحراف وسیع به کار رفت، از آن روست که هرگز این گونه مقاصد حقیر مادی نخواهد توانست راه را بر اندیشه های واقع بینانه و دل های مشتاق ببندد و کسانی را که حقیقتاً در جست وجوی پاکی ها و خوبی ها در تکاپوی اند، از پیام الاهی محروم دارد؛ بلکه کارایی آن تنها در حدی است که در فرصت هایی کوتاه حکومت هایی ناپایدار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مردمی از نوع و گونه ی خویش و غالباً مطابق با استحقاق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و اغتشاشی موقّت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زیبای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الزَّبَدُ فَيَذْهَبُ جُفَاءً و أمّا ما يَنْفَعُ النَّاسَ فَيَمْكُثُ فِي الْأَرْضِ</w:t>
      </w:r>
      <w:r>
        <w:rPr>
          <w:rStyle w:val="FootnoteAnchor"/>
          <w:rtl w:val="true"/>
        </w:rPr>
        <w:footnoteReference w:id="13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حکومت ها و حوزه های وابسته به همان حکومت ها، زلال پیام الاهی را همواره به گل مقاصد خویش آلودند و از هیچ تقلب و تزویر و جعل و دروغی سر باز نزدند، خداوند را راه دیگری نیز هست که از طریق آن پیام خود را به گوش و جان مردم پاک ابلاغ می کند؛ آن راه همانا وجدان بیدار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به دیانت راهی برده اند از آن روست که در وجدان خویش با خداوند راهی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،وجدانی زندگانی و احساس و دریافت واقعی اشخاص تنها با بخشی از آموزه های دینی آمیخته می شود که پرتوی از آن در وجدان ایشان پیشاپیش وجود داشته باشد؛ یعنی منحصراً آن بخش از مفاهیم دینی که حاوی پیام های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گوش دل و جان مردم مؤمن رسوخ می کند و در درون وجود ایشان می نشیند و خود به خود به برف انبار یاوه های فاضلانه ای که گوش فلک را کر می کند هرگز گوش جان نخواهند سپرد و بی گمان </w:t>
      </w:r>
    </w:p>
    <w:p>
      <w:pPr>
        <w:pStyle w:val="BookText"/>
        <w:rPr/>
      </w:pPr>
      <w:r>
        <w:rPr>
          <w:rFonts w:ascii="IRNazanin" w:hAnsi="IRNazanin" w:eastAsia="IRNazanin"/>
          <w:color w:val="111111"/>
          <w:sz w:val="28"/>
          <w:sz w:val="28"/>
          <w:szCs w:val="28"/>
          <w:rtl w:val="true"/>
          <w:lang w:bidi="fa-IR"/>
        </w:rPr>
        <w:t xml:space="preserve">حقیقتِ تعابیری هم چون </w:t>
      </w:r>
      <w:r>
        <w:rPr>
          <w:rFonts w:ascii="Amiri" w:hAnsi="Amiri" w:eastAsia="Amiri" w:cs="Amiri"/>
          <w:color w:val="111111"/>
          <w:sz w:val="28"/>
          <w:sz w:val="28"/>
          <w:szCs w:val="28"/>
          <w:rtl w:val="true"/>
          <w:lang w:bidi="ar-SA"/>
        </w:rPr>
        <w:t xml:space="preserve">قَدْ تَبَيَّنَ الرُّشْدُ مِنَ الْغَيِّ </w:t>
      </w:r>
      <w:r>
        <w:rPr>
          <w:rStyle w:val="FootnoteAnchor"/>
          <w:rtl w:val="true"/>
        </w:rPr>
        <w:footnoteReference w:id="138"/>
      </w:r>
      <w:r>
        <w:rPr>
          <w:rFonts w:ascii="IRNazanin" w:hAnsi="IRNazanin" w:eastAsia="IRNazanin"/>
          <w:color w:val="111111"/>
          <w:sz w:val="28"/>
          <w:sz w:val="28"/>
          <w:szCs w:val="28"/>
          <w:rtl w:val="true"/>
          <w:lang w:bidi="fa-IR"/>
        </w:rPr>
        <w:t>و ذالِكَ الكِتابُ لا رَيْبَ فِيهِ هُدًى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ایمان و هدایت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پرتوی از دین به جا مانده ،است تنها معلول راه هایی است که افراد در وجدان خویش با آموزه های الاهی داشته اند و دارند و این سخن را كه </w:t>
      </w:r>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139"/>
      </w:r>
      <w:r>
        <w:rPr>
          <w:rFonts w:ascii="IRNazanin" w:hAnsi="IRNazanin" w:eastAsia="IRNazanin"/>
          <w:color w:val="111111"/>
          <w:sz w:val="28"/>
          <w:sz w:val="28"/>
          <w:szCs w:val="28"/>
          <w:rtl w:val="true"/>
          <w:lang w:bidi="fa-IR"/>
        </w:rPr>
        <w:t>نيز مفهومی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متن مطرح می شود نقدی است که تنها بر اندیشه های رایج در سطح گفتار و نوشتار رسمی دیانت وارد است یعنی همان آموزه ها که به صورت ،رسمی خود را به دین منتسب می داند و الا هرگز ما را نمی رسد تا راهی به سوی دل مردمان بگشاییم و آن را نقد کنیم؛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سحر با معجزه پهلو نزند دل خوش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کیست که دست از ید بیضا ببرد؟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جایگاه خداوند است و تنها او را با آن سر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گمان </w:t>
      </w:r>
      <w:r>
        <w:rPr>
          <w:rFonts w:ascii="Amiri" w:hAnsi="Amiri" w:eastAsia="Amiri" w:cs="Amiri"/>
          <w:color w:val="111111"/>
          <w:sz w:val="28"/>
          <w:sz w:val="28"/>
          <w:szCs w:val="28"/>
          <w:rtl w:val="true"/>
          <w:lang w:bidi="ar-SA"/>
        </w:rPr>
        <w:t>ما كَذَبَ الْفُؤادُ ما رَأى</w:t>
      </w:r>
      <w:r>
        <w:rPr>
          <w:rStyle w:val="FootnoteAnchor"/>
          <w:rtl w:val="true"/>
        </w:rPr>
        <w:footnoteReference w:id="140"/>
      </w:r>
      <w:r>
        <w:rPr>
          <w:rFonts w:ascii="IRNazanin" w:hAnsi="IRNazanin" w:eastAsia="IRNazanin"/>
          <w:color w:val="111111"/>
          <w:sz w:val="28"/>
          <w:sz w:val="28"/>
          <w:szCs w:val="28"/>
          <w:rtl w:val="true"/>
          <w:lang w:bidi="fa-IR"/>
        </w:rPr>
        <w:t xml:space="preserve">آن چه در این گونه نقدها ارائه می گردد ویژه ی عرصه های عقل و اندیشه و نظر است و بس؛ یعنی اگر از انحرافی سخن گفته می شود، مقصود انحرافی است که در سطح اندیشه ها وجود دارد و الا هرگز نمی توان دل مردمان را به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 در آن جا که دل را با خداوند راهی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اندیشه نیز با باورهای ناصحیح آمیخته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توانست دستاورد ایمان و خلوص و صداقت را در انسان مخدوش سازد و تمامی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خداوند نیز در زبان ،وحی، همین سلوک اخلاقی و انسانی را نشان داده و همواره خیالات و اوهام و مقاصد سیاسی آن را به بیراهه کشانده است و راه تصحیح آن ها، بدون تردید ورود مجدد هر شخص به راه های وجدانی و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نیز، تمام کوشش در همین جهت است که با آشکار ساختن فساد اندیشه های وارداتی و </w:t>
      </w:r>
      <w:bookmarkStart w:id="492" w:name="pg8773_74340"/>
    </w:p>
    <w:p>
      <w:pPr>
        <w:pStyle w:val="BookText"/>
        <w:rPr/>
      </w:pPr>
      <w:bookmarkEnd w:id="492"/>
      <w:r>
        <w:rPr>
          <w:rFonts w:ascii="IRNazanin" w:hAnsi="IRNazanin" w:eastAsia="IRNazanin"/>
          <w:color w:val="111111"/>
          <w:sz w:val="28"/>
          <w:sz w:val="28"/>
          <w:szCs w:val="28"/>
          <w:rtl w:val="true"/>
          <w:lang w:bidi="fa-IR"/>
        </w:rPr>
        <w:t xml:space="preserve">پندار گونه حتّی المقدور استحکام راه های وجدانی نمودار و از آفات و شوائب رایج دور شود؛ چه هیچ گاه در طول تاریخ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در عصر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باورهای وجدانی دور و بیگانه نبوده اند و این سان بر اندیشه های مغشوش خویش پای نمی فشرده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و زمان ناگزیر باید تنها از همان راه ها وارد گشت که مردمان با آن خو گرفته اند و صلاح و فساد هر اندیشه ای را از همان راه، بدیشان گوشزد ساخت که از طریق آن برایشان وارد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مجموعه نیز هدفی جز این مورد نظر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اندکی به طول انجامید و دامنه ی بحث، ناگزیر از انعکاس حوادث روزگار نزول در قرآن تا حدودی فراتر رفت</w:t>
      </w:r>
      <w:r>
        <w:rPr>
          <w:rFonts w:eastAsia="IRNazanin" w:cs="IRNazanin"/>
          <w:color w:val="111111"/>
          <w:sz w:val="28"/>
          <w:szCs w:val="28"/>
          <w:rtl w:val="true"/>
          <w:lang w:bidi="fa-IR"/>
        </w:rPr>
        <w:t>.</w:t>
      </w:r>
    </w:p>
    <w:p>
      <w:pPr>
        <w:pStyle w:val="Heading2"/>
        <w:numPr>
          <w:ilvl w:val="1"/>
          <w:numId w:val="1"/>
        </w:numPr>
        <w:rPr/>
      </w:pPr>
      <w:bookmarkStart w:id="493" w:name="__RefHeading___Toc3503003_653776707"/>
      <w:bookmarkStart w:id="494" w:name="_Toc169"/>
      <w:bookmarkEnd w:id="493"/>
      <w:r>
        <w:rPr>
          <w:rtl w:val="true"/>
        </w:rPr>
        <w:t>نتایج تحریف در برخورد با قرآن</w:t>
      </w:r>
      <w:bookmarkEnd w:id="494"/>
    </w:p>
    <w:p>
      <w:pPr>
        <w:pStyle w:val="BookText"/>
        <w:rPr/>
      </w:pPr>
      <w:r>
        <w:rPr>
          <w:rFonts w:ascii="IRNazanin" w:hAnsi="IRNazanin" w:eastAsia="IRNazanin"/>
          <w:color w:val="111111"/>
          <w:sz w:val="28"/>
          <w:sz w:val="28"/>
          <w:szCs w:val="28"/>
          <w:rtl w:val="true"/>
          <w:lang w:bidi="fa-IR"/>
        </w:rPr>
        <w:t xml:space="preserve">باری، باید توجّه داشت که ریشه ی تمامی انحراف ها و تحریف ها سطحی نگری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در تحلیلی نهفته است که از حوادث روزگار نزول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تصحیح این دیدگاه نمی توان هیچ یک از آیاتی را که پیرامون وقایع جاری آن روزگار نازل گردیده است فهم کرد و خصوصاً چون تمامی آن ها دارای کاربردهایی منحصر به همان دوران اند برای بهره مندی از پیام ابدی و ماندگار این آیات، تنها با تحلیل دقیق اوضاع و شناخت کامل روابط، برداشتن گام هایی با کمال احتّیاط ممکن است میسر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نشان دادن شیوه ی این استنتاج باید از مثالی عملی و آشکار کمک گرفت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آیاتی مانند </w:t>
      </w:r>
      <w:r>
        <w:rPr>
          <w:rFonts w:ascii="Amiri" w:hAnsi="Amiri" w:eastAsia="Amiri" w:cs="Amiri"/>
          <w:color w:val="111111"/>
          <w:sz w:val="28"/>
          <w:sz w:val="28"/>
          <w:szCs w:val="28"/>
          <w:rtl w:val="true"/>
          <w:lang w:bidi="ar-SA"/>
        </w:rPr>
        <w:t>قاتِلُوا الْمُشْرِکِینَ کَافَّهً</w:t>
      </w:r>
      <w:r>
        <w:rPr>
          <w:rStyle w:val="FootnoteAnchor"/>
          <w:rtl w:val="true"/>
        </w:rPr>
        <w:footnoteReference w:id="141"/>
      </w:r>
      <w:r>
        <w:rPr>
          <w:rFonts w:ascii="IRNazanin" w:hAnsi="IRNazanin" w:eastAsia="IRNazanin"/>
          <w:color w:val="111111"/>
          <w:sz w:val="28"/>
          <w:sz w:val="28"/>
          <w:szCs w:val="28"/>
          <w:rtl w:val="true"/>
          <w:lang w:bidi="fa-IR"/>
        </w:rPr>
        <w:t xml:space="preserve">ممكن است معرض سوء برداشت قرار گیرند در این جا باید مصداق مشرکین را در آیه به وضوح، همان </w:t>
      </w:r>
      <w:r>
        <w:rPr>
          <w:rFonts w:ascii="Amiri" w:hAnsi="Amiri" w:eastAsia="Amiri" w:cs="Amiri"/>
          <w:color w:val="111111"/>
          <w:sz w:val="28"/>
          <w:sz w:val="28"/>
          <w:szCs w:val="28"/>
          <w:rtl w:val="true"/>
          <w:lang w:bidi="ar-SA"/>
        </w:rPr>
        <w:t>كما يُقاتِلُونَكُم كافَّةً</w:t>
      </w:r>
      <w:r>
        <w:rPr>
          <w:rFonts w:ascii="IRNazanin" w:hAnsi="IRNazanin" w:eastAsia="IRNazanin"/>
          <w:color w:val="111111"/>
          <w:sz w:val="28"/>
          <w:sz w:val="28"/>
          <w:szCs w:val="28"/>
          <w:rtl w:val="true"/>
          <w:lang w:bidi="fa-IR"/>
        </w:rPr>
        <w:t xml:space="preserve"> دانست که در دنباله ی آیه آمده است؛ یعنی همان گروه که </w:t>
      </w:r>
    </w:p>
    <w:p>
      <w:pPr>
        <w:pStyle w:val="BookText"/>
        <w:rPr/>
      </w:pPr>
      <w:r>
        <w:rPr>
          <w:rFonts w:ascii="IRNazanin" w:hAnsi="IRNazanin" w:eastAsia="IRNazanin"/>
          <w:color w:val="111111"/>
          <w:sz w:val="28"/>
          <w:sz w:val="28"/>
          <w:szCs w:val="28"/>
          <w:rtl w:val="true"/>
          <w:lang w:bidi="fa-IR"/>
        </w:rPr>
        <w:t>دسته جمعی برای جنگ با رسول خدا صلی الله علیه و آله در بسیج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نمی توان آن را نیز به گروهایی که در تعریف ها و تقسیم بندی های کلامی روزگاران بعد مشرک خوانده شده اند تسری داد و با این بهانه با مردم غافل آن سوی دنیا به جنگ پرداخت این تقسیم بندی ها بر اساس تعاریف سیاسی و کلامی بعد و تشخیص های بی گمان آمیخته به اشتباه و آکنده از لغزش افرادی عادی و جایز الخطا صورت گرفته است و به هیچ روی از تمامیت و اطلاق کافی برخوردار نیست</w:t>
      </w:r>
    </w:p>
    <w:p>
      <w:pPr>
        <w:pStyle w:val="BookText"/>
        <w:rPr/>
      </w:pPr>
      <w:r>
        <w:rPr>
          <w:rFonts w:ascii="IRNazanin" w:hAnsi="IRNazanin" w:eastAsia="IRNazanin"/>
          <w:color w:val="111111"/>
          <w:sz w:val="28"/>
          <w:sz w:val="28"/>
          <w:szCs w:val="28"/>
          <w:rtl w:val="true"/>
          <w:lang w:bidi="fa-IR"/>
        </w:rPr>
        <w:t xml:space="preserve">خصوصاً آیاتی را که در مورد قتال و اجرای حدود و ارتباطات اجتماعی و مالی در قرآن وجود دارد باید با رعایت احتّیاط و توجّه کامل به شرایط محیطی ارزیابی کرد تا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حدّاکثر با ظن و گمان و تخمین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پیام قرآن باز کرد؛ زیرا اصولاً احکام خشونت آمیز همواره در معرض سوء برداشت اند؛ یعنی حکومت های تندرو به سهولت ممکن است این گونه احکام را بهانه قرار داده به اعمال خشونت باری که با توسعه ی حکومت و قدرت آن ها متناسب است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تاریخ صدر اسلام مکرر این اتفاق رخ نداد که حکومت ها یا عمال آن ها، اجازه نمی دادند کسی مسلمان شود تا از این راه بتوانند از آن ها جزیه ی بیشتری اخذ کنند؟ مگر کم لشکر کشی هایی برای دست یابی به غنایم به بهانه ی و قاتلوا المشركين کافه صورت گرفت و دین و خدا و قرآن را دستاویز وحشیگری ها و غارتگری های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 آیه آن است که اگر مشرکان دست به دست یک دیگر دادند و به جنگ شما آمدند شما نیز دست به دست یک دگر، حمله ی آنان را دفع کنید و کسی از شما به بهانه ی حضور دیگران از یاری مردمان سر باز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اخلاقی کجا و حملات قاسیانه ی محمود غزنوی ها برای چپاول جواهرات هند کجا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اوامر تند و خشونت آمیز به دلیل این سوء برداشت، باید دو چندان دقّت و احتّیاط به کار بست؛ یعنی اساساً لازم است مشرکان عصر نبوت را شناخت و دانست که مشرکین در زبان قرآن به گروهی اطلاق شده است که برای حفظ اموال غاصبانه و ادامه ی ظلم و جور و حشیانه ی خویش با انتشار دعوت رسول خدا صلی الله علیه و آله </w:t>
      </w:r>
      <w:bookmarkStart w:id="495" w:name="pg8773_74344"/>
    </w:p>
    <w:p>
      <w:pPr>
        <w:pStyle w:val="BookText"/>
        <w:rPr/>
      </w:pPr>
      <w:bookmarkEnd w:id="495"/>
      <w:r>
        <w:rPr>
          <w:rFonts w:ascii="IRNazanin" w:hAnsi="IRNazanin" w:eastAsia="IRNazanin"/>
          <w:color w:val="111111"/>
          <w:sz w:val="28"/>
          <w:sz w:val="28"/>
          <w:szCs w:val="28"/>
          <w:rtl w:val="true"/>
          <w:lang w:bidi="fa-IR"/>
        </w:rPr>
        <w:t>در ستیز بوده اند؛ زیرا می پنداشتند که با رسوخ این گونه اخلاق و رفتار، ثروت و قدرت آن ها نابود می گردد و در حقیقت به دلیل منافع شخصی خویش، سدّ راه دعوت اخلاقی رسول خدا صلی الله علیه و آله بودند؛ در حالی که در حال حاضر گروهی را نمی توان به این صفت متصف دانست و گویی ،مشرکین در اصطلاح ،قرآن، اکنون وجود خارجی ندارند؛ زیرا هیچ کس با هیچ کس بر سر داشتن اخلاق، به جنگ و خصومت برنمی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دینی نیز در گذشته ی تاریخ هرگز مصداق قاتلوا المشركين كافةً نبوده است؛ زیرا همواره جنگ ها بر سرزمین ها و منافع مالي حاصل از آن بوده است و کار جهان گشایانی همچون اسکندر و چنگیز و تیمور و هیتلر و ناپلئون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گونه رفتارها هرگز با اهداف دین همسو نیست؛ گرچه حمله کننده ی آن امثال خلیفه ی دوم باشد</w:t>
      </w:r>
      <w:r>
        <w:rPr>
          <w:rFonts w:eastAsia="IRNazanin" w:cs="IRNazanin"/>
          <w:color w:val="111111"/>
          <w:sz w:val="28"/>
          <w:szCs w:val="28"/>
          <w:rtl w:val="true"/>
          <w:lang w:bidi="fa-IR"/>
        </w:rPr>
        <w:t>.</w:t>
      </w:r>
    </w:p>
    <w:p>
      <w:pPr>
        <w:pStyle w:val="Heading2"/>
        <w:numPr>
          <w:ilvl w:val="1"/>
          <w:numId w:val="1"/>
        </w:numPr>
        <w:rPr/>
      </w:pPr>
      <w:bookmarkStart w:id="496" w:name="__RefHeading___Toc3503005_653776707"/>
      <w:bookmarkStart w:id="497" w:name="_Toc170"/>
      <w:bookmarkEnd w:id="496"/>
      <w:r>
        <w:rPr>
          <w:rtl w:val="true"/>
        </w:rPr>
        <w:t>استناد تاریخی</w:t>
      </w:r>
      <w:bookmarkEnd w:id="497"/>
    </w:p>
    <w:p>
      <w:pPr>
        <w:pStyle w:val="BookText"/>
        <w:rPr/>
      </w:pPr>
      <w:r>
        <w:rPr>
          <w:rFonts w:ascii="IRNazanin" w:hAnsi="IRNazanin" w:eastAsia="IRNazanin"/>
          <w:color w:val="111111"/>
          <w:sz w:val="28"/>
          <w:sz w:val="28"/>
          <w:szCs w:val="28"/>
          <w:rtl w:val="true"/>
          <w:lang w:bidi="fa-IR"/>
        </w:rPr>
        <w:t xml:space="preserve">با همه ی آن چه گفته شد، نمی توان انکار کرد که انعکاس احوال شخصیه و وقایع اتفاقیه ی روزگار نزول سبب سوء برداشت های وسیعی در قرآن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اندکی از آن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نا گفته نباید نهاد که از دو جهت، این انعکاس ها بسیار سودمند و لازم نیز بوده است؛ زیرا خصوصاً در این روزگار با کارآیی فوق العاده ای همراه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هیچ راهی مستندتر از همین بخش از قرآن برای شناسایی چگونگی وضع زندگی و شرایط دوران نزول قرآن وجود ندارد؛ یعنی در این بخش از قرآن است که می توان نشان داد مردم آن روزگار چگونه می زیسته اند و چه می کرده اند و چگونه می اندیشیده اند و از روی تذکراتی که در متن قرآن در جهت رعایت نظافت یا عفت شده است می توان پی برد که آن گروه در چه حدی از درک بوده اند و تا کجا نظافت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ابتدایی ترین درک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نمی کرده اند و تا چه اندازه حیوانیت و بی عفتی و بی حیایی و ظلم و جفا در آن جامعه رواج داشته است اگر کسی این بخش از قرآن را به دقّت وارسی کند خواهد توانست </w:t>
      </w:r>
    </w:p>
    <w:p>
      <w:pPr>
        <w:pStyle w:val="BookText"/>
        <w:rPr/>
      </w:pPr>
      <w:r>
        <w:rPr>
          <w:rFonts w:ascii="IRNazanin" w:hAnsi="IRNazanin" w:eastAsia="IRNazanin"/>
          <w:color w:val="111111"/>
          <w:sz w:val="28"/>
          <w:sz w:val="28"/>
          <w:szCs w:val="28"/>
          <w:rtl w:val="true"/>
          <w:lang w:bidi="fa-IR"/>
        </w:rPr>
        <w:t>واقعی ترین تصویر را از زندگانی عرب جاهلی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قسمت مرکزی شبه جزیره ی عربستان به سر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دهد و اگر خصوصاً آن را طبق ترتیب نزول مرتب سازد، ترتیب وقایع تاریخی صدر اسلام در آن به خوبی نمودار خواهد شد و دامنه ی بسیاری از تعارضات تاریخی را برخواهد چید؛ یعنی حتّی در تشخیص صحت و سقم نقلیات ،تاریخی می توان از آن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تصویر شرایط اجتماعی آن روزگار را ترسیم می کند بلکه واگوی چگونگی اتفاق حوادث آن روزگار از نظر تاریخی نیز خواهد بود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تصویر از چند جهت از بهره های تاریخی آکنده است؛ زیرا هم وضع زندگانی آن روزگار را نشان می دهد و هم 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حوادث تاریخی آن دوران را علاوه بر آن فاصله ای را که مردم آن روز در سطح اخلاق و نظافت و رعایت حیا و انسانیت و مهر و 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انسان والا به نام رسول خدا صلی الله علیه و آله داشته اند آشکار و بر ملا می سازد و به این دلیل از نقطه نظر تربیت، به سهولت روشن می کند که این شخصیت اخلاقی نمی تواند فرزند و محصول آن جامعه ی نیمه وحشی و برآمده از آن محیط کاملاً فاقد اخلاق باشد؛ یعنی پرورش و تربیت او دستاورد محیط او نیست و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حقیقت را نشان خواهد داد که این موجود گویی انسانی است دارای تربیت الاهی؛ زیرا جز خداوند و قدرت او از عهده ی این گونه تأدیب و تربیت بر نمی آید که از محیطی آن چنان کثیف و بی بهره از اخلاق، موجودی این گونه پاک و آراسته به همه ی فضایل اخلاق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شيواى أَدَّبَنِی رَبِّی </w:t>
      </w:r>
      <w:r>
        <w:rPr>
          <w:rStyle w:val="FootnoteAnchor"/>
          <w:rtl w:val="true"/>
        </w:rPr>
        <w:footnoteReference w:id="142"/>
      </w:r>
      <w:r>
        <w:rPr>
          <w:rFonts w:ascii="IRNazanin" w:hAnsi="IRNazanin" w:eastAsia="IRNazanin"/>
          <w:color w:val="111111"/>
          <w:sz w:val="28"/>
          <w:sz w:val="28"/>
          <w:szCs w:val="28"/>
          <w:rtl w:val="true"/>
          <w:lang w:bidi="fa-IR"/>
        </w:rPr>
        <w:t xml:space="preserve">نیز بیانگر همین نکته است و الا آن محیط با آن ویژگی ها، هرگز نمی توانست موجودی این گونه پاک و مؤدب بیرون دهد و از این زاویه است که می توان الاهی بودن نبوت و رسالت او را بدون هیچ تردیدی با توجّه به تفاوتی که با محیط خویش داشته به وضوح دریافت </w:t>
      </w:r>
    </w:p>
    <w:p>
      <w:pPr>
        <w:pStyle w:val="BookText"/>
        <w:rPr/>
      </w:pPr>
      <w:r>
        <w:rPr>
          <w:rFonts w:ascii="IRNazanin" w:hAnsi="IRNazanin" w:eastAsia="IRNazanin"/>
          <w:color w:val="111111"/>
          <w:sz w:val="28"/>
          <w:sz w:val="28"/>
          <w:szCs w:val="28"/>
          <w:rtl w:val="true"/>
          <w:lang w:bidi="fa-IR"/>
        </w:rPr>
        <w:t>نکته ی دیگری که انعکاس وقایع روزگار نزول قرآن در متن آن ایجاد کرده است برهانی است که از نظر تاریخی بر وجود خارجي شخص رسول الله صلی الله علیه و آله می توان اقامه کرد و آن را بزرگترین دلیل وجود واقعی آن حضرت دانست و این از اهمیت کمی برخوردار نیست</w:t>
      </w:r>
    </w:p>
    <w:p>
      <w:pPr>
        <w:pStyle w:val="BookText"/>
        <w:rPr/>
      </w:pPr>
      <w:r>
        <w:rPr>
          <w:rFonts w:ascii="IRNazanin" w:hAnsi="IRNazanin" w:eastAsia="IRNazanin"/>
          <w:color w:val="111111"/>
          <w:sz w:val="28"/>
          <w:sz w:val="28"/>
          <w:szCs w:val="28"/>
          <w:rtl w:val="true"/>
          <w:lang w:bidi="fa-IR"/>
        </w:rPr>
        <w:t>شاید کم تر در سطح عموم به این نکته پرداخته اند که با وجود این همه تعارض در متن ،تاریخ چگونه می توان اثبات کرد که وجود رسول خدا صلی الله علیه وآله توهمی برخاسته از اندیشه ی عرب به حکومت رسیده نیست؟ باید توجّه داشت که لااقل این شبهه در مورد بنی اسرائیل و خصوصاً افراد برجسته ی آن ها، یعنی موسی بن عمران علیه السلام و عیسی بن مریم علیه السلام از نظر اسناد تاریخی طرح شده است که وجود تاریخی هر دوی این بزرگان دارای این ابهام و ایهام هست آری واقعیت آن ها با استناد به اسناد تاریخی موجود قابل اثبات نیست و به صورت کاملا جدی این شبهه ی بی پاسخ پدید آمده است که این اقوال پراکنده و نامنسجم دلیل وجود تاریخی این بزرگان نیست و ممکن است این دو شخصیت جزء اسطوره هایی باشند که اقوام و ملل برای منشأ تشکل اوّلیّه ی خویش همواره ساخته و می سازند همان طور که نقلیات شاهنامه هرگز نمی تواند بر وجود کیومرث و جمشید و فریدون و رستم، گواه و برهان قرار گیرد، عباراتی در متن تورات و انجیل با توجّه به زمان تدوین آن ها نمی تواند اثبات کننده ی وجود تاریخی این پیامبران بزرگ باشد؛ چه این گروه ها پس از تثبیت قدرت و حکومت خویش این متون را در جهت همان قدرت ها و حکومت ها، آن هم با زبانی اسطوره گون و مبالغه آمیز نوشته و نشر داده اند بنابراین، از نظر یک مورخ بدین گونه شبه افسانه های یک سویه و خودستایانه نمی توان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رسول خدا صلی الله علیه و آله و قرآن امّا سخن کاملاً به گونه ی دیگری است؛ چرا که وجود این وقایع روزمرّه و واقعی و خالی از مبالغات اسطوره آمیز در همین بخش از ،قرآن سبب شده است که در وضعیت متعارف هیچ محقّقی نتواند این ادعا را حتّی مطرح کند که رسول خدا صلی الله علیه و آله وجود خارجی و تاریخی نداشته است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منقولات تاريخي حديثى بیانگر وجود تاریخی رسول خدا صلی الله علیه و آله علاوه بر </w:t>
      </w:r>
    </w:p>
    <w:p>
      <w:pPr>
        <w:pStyle w:val="BookText"/>
        <w:rPr/>
      </w:pPr>
      <w:r>
        <w:rPr>
          <w:rFonts w:ascii="IRNazanin" w:hAnsi="IRNazanin" w:eastAsia="IRNazanin"/>
          <w:color w:val="111111"/>
          <w:sz w:val="28"/>
          <w:sz w:val="28"/>
          <w:szCs w:val="28"/>
          <w:rtl w:val="true"/>
          <w:lang w:bidi="fa-IR"/>
        </w:rPr>
        <w:t>گویش افسانه ای در اوایل قرن دوم جمع آوری و کتابت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دارای همان نقص اند که متون تورات و انجیل بدان مبتلاست؛ یعنی تاریخ تدوین آن ها با شخصیت هایی که در مورد او سخن می گویند اولاً به شهادت خود آن ها همزمان نیست و ثانیاً دارای گویشی داستان پردازانه و افسانه سرایانه است؛ ولی در مورد ،قرآن مسأله چنین نیست؛ یعنی چون تاریخ تدوین قرآن، از یک سو و شواهد و قرائن فراوان تاریخی و نیز روایت متفق علیه آن از سوی دیگر و علاوه بر آن، عدم وجود بیانات افسانه ای در مورد حضرتش در متن ،قرآن مجموعاً اثبات کننده ی این نکته است که قرآن واگوی وضعیتی واقعی و محیطی کاملاً محسوس و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روی طرح تردیدی را در مورد وجود تاریخی رسول خدا صلی الله علیه و آله امکان پذیر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می توان با قرآن در مورد وجود تاریخی رسول خدا صلی الله علیه و آله مانند یک سند تاریخی غیر قابل خدشه برخورد کرد؛ هم چنان که در تصویر شرایط روزگار نزول ،نیز قرآن از گویاترین اسناد قابل دسترس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اگر بخشی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چندان اندک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احوال شخصیه ی رسول خدا صلی الله علیه و آله ،است در آن انحرافات بسیاری رخ داده و بسیاری از انحرافات دیگر را نیز ایجاد کرده است ،بنابراین اگر آموزه های دیانت همواره در معرض تحریف و تصحیف گویندگانی در دامن حکومت خزیده واقع شده، از آن روست که در انحرافی ،ویرانگر جای رسول خدا صلی الله علیه و آله با دشمنان او تعویض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حتّی پس از مرگ او نیز این فرصت پدید نیامد که این تعالیم از زبان افرادی تربیت شده ی او و همگون و هم سنخ ،او گفته و شنیده و تعلیم شود و به همان صورت که آن مربی الاهی می خواست تسجیل و تثبیت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کاملاً مراقب بود و دریافت که تمامی این انحرافات از کجا برخاسته و از کدام ناحیه داخل آموزه های دینی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توجّه و پرهیز است که باید به عبارات قرآن نظر کرد و درباره ی دستورات او به مردمان هم عصرش به ارزیابی پرداخت و سپس آموزه های او را از خلال آن ها استخراج کرد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8" w:name="pg8773_74353"/>
      <w:bookmarkStart w:id="499" w:name="pg8773_74353"/>
      <w:bookmarkEnd w:id="499"/>
    </w:p>
    <w:p>
      <w:pPr>
        <w:pStyle w:val="Heading2"/>
        <w:numPr>
          <w:ilvl w:val="1"/>
          <w:numId w:val="1"/>
        </w:numPr>
        <w:rPr/>
      </w:pPr>
      <w:bookmarkStart w:id="500" w:name="pg8773_74353"/>
      <w:bookmarkStart w:id="501" w:name="__RefHeading___Toc3503007_653776707"/>
      <w:bookmarkStart w:id="502" w:name="_Toc171"/>
      <w:bookmarkEnd w:id="500"/>
      <w:bookmarkEnd w:id="501"/>
      <w:r>
        <w:rPr>
          <w:rtl w:val="true"/>
        </w:rPr>
        <w:t>اُمّ الکتاب یا حقایق و محکمات</w:t>
      </w:r>
      <w:bookmarkEnd w:id="502"/>
    </w:p>
    <w:p>
      <w:pPr>
        <w:pStyle w:val="Heading2"/>
        <w:numPr>
          <w:ilvl w:val="1"/>
          <w:numId w:val="1"/>
        </w:numPr>
        <w:rPr/>
      </w:pPr>
      <w:bookmarkStart w:id="503" w:name="__RefHeading___Toc3503009_653776707"/>
      <w:bookmarkStart w:id="504" w:name="_Toc172"/>
      <w:bookmarkEnd w:id="503"/>
      <w:r>
        <w:rPr>
          <w:rtl w:val="true"/>
        </w:rPr>
        <w:t>زبان گویش</w:t>
      </w:r>
      <w:bookmarkEnd w:id="504"/>
    </w:p>
    <w:p>
      <w:pPr>
        <w:pStyle w:val="Heading3"/>
        <w:numPr>
          <w:ilvl w:val="2"/>
          <w:numId w:val="1"/>
        </w:numPr>
        <w:rPr/>
      </w:pPr>
      <w:bookmarkStart w:id="505" w:name="__RefHeading___Toc3503011_653776707"/>
      <w:bookmarkStart w:id="506" w:name="_Toc173"/>
      <w:bookmarkEnd w:id="505"/>
      <w:r>
        <w:rPr>
          <w:rtl w:val="true"/>
        </w:rPr>
        <w:t>اشاره</w:t>
      </w:r>
      <w:bookmarkEnd w:id="50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موشکافی های تحلیل گرانه ی قرآن پژوهان معاصر در مورد محتوای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تا حدودی صحیح و قابل اعتناست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این نارسایی مصون نیست که آن ها بخش های گوناگون آن را از یک دیگر تمیز نداده و در نتیجه، مفاهیم اساسی آن را در کنار مصادیق جزئی آن نشانده و مجموعاً به ارزیابی محتوای متن این کتاب پرداخته و سرانجام با سراسر متن به صورتی واحد برخورد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تمامی آن را از یک سنخ تصور کرده و نتیجتاً آن را بشری و تاریخی و با فرهنگ زمان صدور آن، متناسب پنداشته اند؛ در حالی که گستردگی این متن قبل از هر پژوهشی فی نفسه از وجود فراز و نشیب و اوج و فرود در آن حکایت می کند و به هیچ استدلال اضافه ای نیاز نیست؛ تا چه رسد بدان که این کتاب خود در متن خویش به صراحت اعلام می کند که معانی و مقاصد آن در سطح و عمق واحدی نیست و همان طور که اشاره گردید، تعبیر صریح </w:t>
      </w:r>
      <w:r>
        <w:rPr>
          <w:rFonts w:ascii="Amiri" w:hAnsi="Amiri" w:eastAsia="Amiri" w:cs="Amiri"/>
          <w:color w:val="111111"/>
          <w:sz w:val="28"/>
          <w:sz w:val="28"/>
          <w:szCs w:val="28"/>
          <w:rtl w:val="true"/>
          <w:lang w:bidi="ar-SA"/>
        </w:rPr>
        <w:t>هُنَّ أُمُّ الْكِتابِ و أُخَرُ مُتَشَابِهَاتٌ</w:t>
      </w:r>
      <w:r>
        <w:rPr>
          <w:rStyle w:val="FootnoteAnchor"/>
          <w:rtl w:val="true"/>
        </w:rPr>
        <w:footnoteReference w:id="143"/>
      </w:r>
      <w:r>
        <w:rPr>
          <w:rFonts w:ascii="IRNazanin" w:hAnsi="IRNazanin" w:eastAsia="IRNazanin"/>
          <w:color w:val="111111"/>
          <w:sz w:val="28"/>
          <w:sz w:val="28"/>
          <w:szCs w:val="28"/>
          <w:rtl w:val="true"/>
          <w:lang w:bidi="fa-IR"/>
        </w:rPr>
        <w:t>انشان می دهد که هم سنگ پنداشتن سراسر آن مخدوش و لااقل شتاب زده و دست کم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 تصوری این گونه خام و برخاسته از زیربنایی چنین مبهم نمی توان مجموع این </w:t>
      </w:r>
    </w:p>
    <w:p>
      <w:pPr>
        <w:pStyle w:val="BookText"/>
        <w:rPr/>
      </w:pPr>
      <w:r>
        <w:rPr>
          <w:rFonts w:ascii="IRNazanin" w:hAnsi="IRNazanin" w:eastAsia="IRNazanin"/>
          <w:color w:val="111111"/>
          <w:sz w:val="28"/>
          <w:sz w:val="28"/>
          <w:szCs w:val="28"/>
          <w:rtl w:val="true"/>
          <w:lang w:bidi="fa-IR"/>
        </w:rPr>
        <w:t xml:space="preserve">کتاب را ارزیابی کرد و انتظار داشت که سخن متین و مستحکمی نیز از آن برخیزد؛ در حالی که تمیز و تشخیص بخش های گوناگون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زمینه ی داوری استوارتری را فراهم سازد و به این دلیل است که باید به گونه های مختلف گویش در این کتاب توجّه کافی داشت</w:t>
      </w:r>
    </w:p>
    <w:p>
      <w:pPr>
        <w:pStyle w:val="BookText"/>
        <w:rPr/>
      </w:pPr>
      <w:r>
        <w:rPr>
          <w:rFonts w:ascii="IRNazanin" w:hAnsi="IRNazanin" w:eastAsia="IRNazanin"/>
          <w:color w:val="111111"/>
          <w:sz w:val="28"/>
          <w:sz w:val="28"/>
          <w:szCs w:val="28"/>
          <w:rtl w:val="true"/>
          <w:lang w:bidi="fa-IR"/>
        </w:rPr>
        <w:t>بخشی از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بنیادی ترین آموزه های اصلی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آن را تشکیل می دهد و سایر بخش های آن نمونه وار برگرد محور اصلی راه حل های عملی و مصادیق تمثیلی و موضع گیری های موردی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اساس این تفکیک است که می توان بررسی این کتاب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درباره ی متشابهات و انواع گوناگون آن سخن گفته شد، باید در جست وجوی آن بود که از محکمات آن نیز بیان اصول اساسی و تبیین روابط واقعیات هستی برخیزد؛ یعنی در طی آن هم ریشه و بنیاد هستی به وضوح نشان داده شود هم جایگاه انسان که مقصود و هدف از تمامی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از منشأ و مبتدای هستی سخن به میان آید و هم از مقصد و منتهای آن پرده برداشته شود و نیز مسیر و روند آن به تمامی ترسیم شود تا آدمی بی پرده در برابر راز سر به مهر هستی مطلق قرار گیرد؛ ولی بهره مندی از این بخش اندکی با دشواری همراه است و تا زیربنا و شالوده ی آن در کتاب گران قدر هستی به درستی فهم نگردد نمی توان انتظار داشت که با سهولت به مقصود و هدف آن بتوان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پوینده ی این راه با موانعی رو در روست و به این دلیل آن را دیریاب و هم چنین زودگریز و فرار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شد همسویی و همنوایی و نیز دست یابی به دیدگاهی است که این متن از آن زاویه به جهان هستی و ابتدا و انتهای آن نگریسته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گردید در عین صعوبت در طول این مقدمه، اندکی از آن در حد توان توضیح داده شود و در ادامه ی این بحث با تفصیل بیشتری بدان خواهیم پرداخت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ی بعد باید توجّه داشت که کلام وحی در تبیین این گونه مفاهیم با </w:t>
      </w:r>
    </w:p>
    <w:p>
      <w:pPr>
        <w:pStyle w:val="BookText"/>
        <w:rPr/>
      </w:pPr>
      <w:r>
        <w:rPr>
          <w:rFonts w:ascii="IRNazanin" w:hAnsi="IRNazanin" w:eastAsia="IRNazanin"/>
          <w:color w:val="111111"/>
          <w:sz w:val="28"/>
          <w:sz w:val="28"/>
          <w:szCs w:val="28"/>
          <w:rtl w:val="true"/>
          <w:lang w:bidi="fa-IR"/>
        </w:rPr>
        <w:t xml:space="preserve">این که جوهر و ریشه ی پیام او را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کارگیری لغات متداول در محیط خویش ناگزیر است و چون محیط و اندیشه های معمول با آن مفاهیم بیگانه است و هیچ گاه با آن سر و کاری نداشته است برای گفت و گو از آن ها، خودبه خود واژه ای در ازای آن ها ندارد؛ زیرا اساسا زبان و لغات آن در گویش هایی مختلف تا آن جا پدید می آیند و به کار گرفته می شوند که نیازهای روزمره و مقاصد متعارف با آن بیان و ارائه گردد و اگر گویشی مرتفع تر از سطح عادی، در صدد بیان مفاهیمی برتر از مفاهیم رایج در میان جامعه و مردمان باشد ناگزیر خواهد بود با استفاده از همان واژه های رایج نزد عموم مقصود خویش را بیان کند؛ با این تفاوت که با در نظر گرفتن حداکثر تناسب و تشابه در عین استفاده از همان لغات، آن ها را در معانی مورد نظر خویش به کار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تمامی علوم مورد استفاده قرار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p>
    <w:p>
      <w:pPr>
        <w:pStyle w:val="BookText"/>
        <w:rPr/>
      </w:pPr>
      <w:r>
        <w:rPr>
          <w:rFonts w:ascii="IRNazanin" w:hAnsi="IRNazanin" w:eastAsia="IRNazanin"/>
          <w:color w:val="111111"/>
          <w:sz w:val="28"/>
          <w:sz w:val="28"/>
          <w:szCs w:val="28"/>
          <w:rtl w:val="true"/>
          <w:lang w:bidi="fa-IR"/>
        </w:rPr>
        <w:t>با به کارگیری این روش است که زبان علم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دانش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به روز به پیشرفت بیشتری نائل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ناچار است واژه ی رایجی گزینش کند که در آن معنا و مفهوم دقیق تر و ظریف تر خود را به ودیعت نهد و از آن به بعد با آن واژه همانند یک اصطلاح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ابزار بیان مفاهیم در علوم مختلف اند و تنها افرادی آن ها را فهم می کنند که پیشاپیش آن معانی را در ذهن یا وجود خویش یافته و بدان راه برده باشند و الا نمی توان انتظار داشت که در این روش معانی برای تمامی کسان به گونه ای یک نواخت، قابل دریافت و فهم قرار گیرد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دریافت پیام این متن بیش از هر چیز باید از مجموعه ی این اصطلاحات و به تعبیر صحیح تر استعاراتی که در این کتاب مقدّس به کار رفته، آگاه بود تا حتّی المقدور بتوان لایه های صوری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پرده های ضخیم مشاهده ی معانی آن را مانع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زد و سپس به معانی آن نزدیک گردید و ابهامی را که بر چهره ی زیبای آن ها سایه افکنده زدود و معانی بکر و مفاهیم واقعی را، در روشنی آفتاب معرفت مشاهده کرد و در نتیجه راه پر پیچ و خم و تنگ و </w:t>
      </w:r>
    </w:p>
    <w:p>
      <w:pPr>
        <w:pStyle w:val="BookText"/>
        <w:rPr/>
      </w:pPr>
      <w:r>
        <w:rPr>
          <w:rFonts w:ascii="IRNazanin" w:hAnsi="IRNazanin" w:eastAsia="IRNazanin"/>
          <w:color w:val="111111"/>
          <w:sz w:val="28"/>
          <w:sz w:val="28"/>
          <w:szCs w:val="28"/>
          <w:rtl w:val="true"/>
          <w:lang w:bidi="fa-IR"/>
        </w:rPr>
        <w:t xml:space="preserve">باریک تربیت را که خصوصاً این کتاب در صدد بیان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 و حیرت و ظلمت روزافزونی را که همچون ،دیواری مانع هر گونه حرکت و خیزش است زائل کرد تا بیگانگی از آن تنها نصیب کسانی باشد که در وجود خود و با تمایل و خواست خویش خودخواهانه چون ابلیس از ستایش و کرنش نسبت به صفات الاهی، سرباز می زنند؛ نه این که پیام پر مهر این کتاب گران قدر، اساساً به گوش آدمیان نرسد؛ زیرا ناآشنایی با عوامل گران قدر تربیت آدمی را تا آن جا به بیراهه خواهد افکند که فاصله ای نخواهد بود تا این که اساساً امکان تربیت را به انکار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صورت خود را از تنها دستاورد هستی یعنی تربیت بی بهره و نصیب خواهد ساخت</w:t>
      </w:r>
    </w:p>
    <w:p>
      <w:pPr>
        <w:pStyle w:val="BookText"/>
        <w:rPr/>
      </w:pPr>
      <w:r>
        <w:rPr>
          <w:rFonts w:ascii="IRNazanin" w:hAnsi="IRNazanin" w:eastAsia="IRNazanin"/>
          <w:color w:val="111111"/>
          <w:sz w:val="28"/>
          <w:sz w:val="28"/>
          <w:szCs w:val="28"/>
          <w:rtl w:val="true"/>
          <w:lang w:bidi="fa-IR"/>
        </w:rPr>
        <w:t>این مشکلی است که ناآشنایی با این اصطلاحات و بیگانه ماندن از شیوه ی گویش این کتاب مقدّس آن را پدید می آورد و در نتیجه حتّی می تواند مردمان را سخت به گمراهی افکند؛ چنان که در طول تاریخ برخوردکنندگان با این متن از این گمراهی مصون نبوده اند و خصوصاً در این زمانه با ابعاد گسترده تری، به صورت روزافزون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خود را نمایان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بدون در نظر داشتن معانی اصطلاحی ،قرآن، دور باطلی که در طول ،تاریخ همواره مخاطبان این متن را از پیام آن محروم داشته همچنان باقی خواهد ماند؛ بلکه اوضاع ویژه ی این روزگار نیز به انحراف آموزه های دینی، بیش از پیش دامن خواهد زد که سخت باید از آن پرهیز داشت و این پرهیز میسر نمی گردد؛ مگر آن که معانی اصطلاحی و استعاری الفاظ قرآن به دقّت شناسایی و وارسی و قبل از هر بحثی مبنایی تحقیقی برای آن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توجّه به دو نکته نیز ضروری است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باید دانست در متن سراسر احساسی و هنری و ادیبانه و حتّی غنایی ،قرآن اصطلاحات و استعارات فراوان و گوناگونی به کار رفته است؛ امّا نمی توان پنداشت که در تمام این متن مقدّس به گونه ی یک کتاب علمی، الفاظی چند با معانی خاص اصطلاحی همراه است و سایر لغات در معنای متداول خود به کار رفته بلکه </w:t>
      </w:r>
    </w:p>
    <w:p>
      <w:pPr>
        <w:pStyle w:val="BookText"/>
        <w:rPr/>
      </w:pPr>
      <w:r>
        <w:rPr>
          <w:rFonts w:ascii="IRNazanin" w:hAnsi="IRNazanin" w:eastAsia="IRNazanin"/>
          <w:color w:val="111111"/>
          <w:sz w:val="28"/>
          <w:sz w:val="28"/>
          <w:szCs w:val="28"/>
          <w:rtl w:val="true"/>
          <w:lang w:bidi="fa-IR"/>
        </w:rPr>
        <w:t>همواره ممکن است اصطلاحاتی مانند زمین و آسمان و ستاره و ماه و خورشید که غالباً دارای بار استعاری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نیز با معانی متعارف در این متن حضور یافته یا برعکس واژه ی ساده ای مانند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مواردی به صورت یک اصطلاح به کار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إذ قال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آیات خلقت انسان،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ابتدا پس از آشنایی کامل با نوع نظر و نگاه این کتاب ،مقدّس باید به درستی فضای گفت وگو را در نظر داشت و آن گاه از استعاری بودن و حقیقی یا مجازی بودن عبارات و واژه های آن سخن گفت و پس از تعیین و تبیین آن ها به استنتاج معانی این کتاب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باید توجّه داشت که هرگز این متن ،مقدّس، نخواهد توانست برای کسی که در وجود خویش با مفاهیم معنوی و تربیتی و اخلاقی بیگانه و نا آشناست، هم چون یک کتاب کلاسیک مفید و قابل بهره برداری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تاکسی با مفاهیم ریاضی آشنا نباشد از خواندن کتاب ریاضیات طرفی نمی تواند بست و با مطالعه ی یک متن ،ریاضی با مفاهیم آن علم آشنا نخواهد شد و در صورت آشنایی نیز، تنها در حد خویش از آن کتاب بهره مند می گردد به همان ترتیب اگر کسی با آن نگاه و از آن جهت که قرآن به جهان نگریسته است چشم خود را نگشاید و از آن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گمان زاویه ی تربیت و پرورش صفات الاهی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را ننگریسته و کتاب تربیت وجود خویش را مشفقانه ندیده و نخوانده باشد، ممکن نیست از این نامه ی گران قدر، به هیچ روی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این نگاه و از این دیدگاه است که می توان راز معانی استعاری و اصطلاحی قرآن را گشود و از این طریق به گنجینه ی بی انتهای آن 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اگر آن چه از این پیام نصیب فرد خواهد شد با اهداف آن متضاد نباشد بی گمان هم سو و هم نوا با آن نیز نیست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مدخل بحثی که گویش آن با اصطلاحات و استعارات همراه است، طرح نکاتی ضروری است تا در طی آن لزوم گویش اصطلاحی و نیز چگونگی گزینش اصطلاحات در آن به روشنی آشکار گردد و از آن مهم تر حتّی المقدور خاستگاه و </w:t>
      </w:r>
    </w:p>
    <w:p>
      <w:pPr>
        <w:pStyle w:val="BookText"/>
        <w:rPr/>
      </w:pPr>
      <w:r>
        <w:rPr>
          <w:rFonts w:ascii="IRNazanin" w:hAnsi="IRNazanin" w:eastAsia="IRNazanin"/>
          <w:color w:val="111111"/>
          <w:sz w:val="28"/>
          <w:sz w:val="28"/>
          <w:szCs w:val="28"/>
          <w:rtl w:val="true"/>
          <w:lang w:bidi="fa-IR"/>
        </w:rPr>
        <w:t>هدف و هم چنین منشأ صدور این بخش قرآن که از آن به اُمّ الکتاب تعبیر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 تثبیت شود؛ چه اگر بدین توضیح پرداخته نشود، بیم آن است که مفهوم و مقصود و پیام این مقدمه به درستی فهم نگردد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ایهام چیره بر پیام این متن ،مقدّس به قوت خویش باقی و سرانجام این پرسش همچنان بی پاسخ ماند که قرآن چیست و چه می گوید و چرا گفته شده و چه پیامی در آن نهفته است؟</w:t>
      </w:r>
    </w:p>
    <w:p>
      <w:pPr>
        <w:pStyle w:val="BookText"/>
        <w:rPr/>
      </w:pPr>
      <w:r>
        <w:rPr>
          <w:rFonts w:ascii="IRNazanin" w:hAnsi="IRNazanin" w:eastAsia="IRNazanin"/>
          <w:color w:val="111111"/>
          <w:sz w:val="28"/>
          <w:sz w:val="28"/>
          <w:szCs w:val="28"/>
          <w:rtl w:val="true"/>
          <w:lang w:bidi="fa-IR"/>
        </w:rPr>
        <w:t>برای این منظور، به نظر رسید اگر ابتدا ویژگیها و ساختار کلی این بخش از متن ،قرآن یعنی محکمات آن نشان داده شود ممکن است این راه را سهل تر بتوان پیمود و به مقصود و هدف آن ساده تر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و پیش از توضیح تک تک واژه ها و اصطلاحات، سعی خواهد شد تا ابعاد گوناگون گویش این بخش قرآن از لحاظ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درک و فهم به صورت متعارف، به شناسایی آن قادر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مؤكداً این نکته یادآوری می شود که این ابعاد ساختاری و ویژگی های اساسی واصطلاحات و استعارات، همه و همه در ارتباط با بخش محکمات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متشابهات آن در مرحله ی بعد تنها سایه ای از این ساختار شگفت انگیز را با خود دارد؛ چه اولاً اصطلاحات منحصراً در این بخش به کار گرفته شده و ثانیاً بیان پیام اصلی این کتاب نیز در همین بخش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توضیحات و این ویژگی ها اصالتاً به این بخش راجع است و در بخش های دیگر، لا اقل کم رنگ تر و خفیف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انعکاس داشته و درک و دریافت این ریشه ها در آن ها اندکی دیریاب تر است بنابراین عمده ی نظارت این مباحث بر بخش محکمات قرآنی است که ناگزیر معانی آن با تعابیر استعاری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نمادین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غموض و ابهام فراوان، ریشه و مادر این کتاب است و بدون فهم و دریافت آن نمی توان از پیام اصلی این کتاب به درستی بهره مند گردید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 چه در این بخش بدان خواهیم پرداخت بیان همان اصولی است که این مقدمه مانند، بر اساس آن تدوین یافته است و چون مستقلاً فرصتی برای ارائه و </w:t>
      </w:r>
      <w:bookmarkStart w:id="507" w:name="pg8773_74365"/>
    </w:p>
    <w:p>
      <w:pPr>
        <w:pStyle w:val="BookText"/>
        <w:rPr/>
      </w:pPr>
      <w:bookmarkEnd w:id="507"/>
      <w:r>
        <w:rPr>
          <w:rFonts w:ascii="IRNazanin" w:hAnsi="IRNazanin" w:eastAsia="IRNazanin"/>
          <w:color w:val="111111"/>
          <w:sz w:val="28"/>
          <w:sz w:val="28"/>
          <w:szCs w:val="28"/>
          <w:rtl w:val="true"/>
          <w:lang w:bidi="fa-IR"/>
        </w:rPr>
        <w:t>عنوان وجود نداشت، در این بخش، با توضیح تک تک و تأکید لازم در مورد هر یک، به طرح آن ها خواهیم پرداخت</w:t>
      </w:r>
      <w:r>
        <w:rPr>
          <w:rFonts w:eastAsia="IRNazanin" w:cs="IRNazanin"/>
          <w:color w:val="111111"/>
          <w:sz w:val="28"/>
          <w:szCs w:val="28"/>
          <w:rtl w:val="true"/>
          <w:lang w:bidi="fa-IR"/>
        </w:rPr>
        <w:t>.</w:t>
      </w:r>
    </w:p>
    <w:p>
      <w:pPr>
        <w:pStyle w:val="Heading3"/>
        <w:numPr>
          <w:ilvl w:val="2"/>
          <w:numId w:val="1"/>
        </w:numPr>
        <w:rPr/>
      </w:pPr>
      <w:bookmarkStart w:id="508" w:name="__RefHeading___Toc3503013_653776707"/>
      <w:bookmarkStart w:id="509" w:name="_Toc174"/>
      <w:bookmarkEnd w:id="508"/>
      <w:r>
        <w:rPr/>
        <w:t>1</w:t>
      </w:r>
      <w:r>
        <w:rPr>
          <w:rtl w:val="true"/>
        </w:rPr>
        <w:t>-</w:t>
      </w:r>
      <w:r>
        <w:rPr>
          <w:rtl w:val="true"/>
        </w:rPr>
        <w:t>ماهيت كلام الاهي</w:t>
      </w:r>
      <w:bookmarkEnd w:id="509"/>
    </w:p>
    <w:p>
      <w:pPr>
        <w:pStyle w:val="BookText"/>
        <w:rPr/>
      </w:pPr>
      <w:r>
        <w:rPr>
          <w:rFonts w:ascii="IRNazanin" w:hAnsi="IRNazanin" w:eastAsia="IRNazanin"/>
          <w:color w:val="111111"/>
          <w:sz w:val="28"/>
          <w:sz w:val="28"/>
          <w:szCs w:val="28"/>
          <w:rtl w:val="true"/>
          <w:lang w:bidi="fa-IR"/>
        </w:rPr>
        <w:t>ابتدا باید دقیقاً دانست مقصود از کلام الاهی چه می تواند بود؟ متن این کتاب و همچنین باور تمامی مسلمانان از آن حکایت دارد که این مجموعه کلام خداوند است؛ امّا در عین حال هرگز به این نکته اعتنایی در خور نشده است که مقصود از این عبارت که قرآن کلام الاهی است چیست؟ با این که متکلّمان بیش از هر چیز به این نکته پرداخته اند و اساساً از همین رو بدانان متکلّم گفته و سپس به همین دلیل، این علم را علم کلام خوانده اند که سخن آنان از این نقطه آغاز شده است که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کلام الاهی چیست؟ متأسفانه در طول کوشش های خویش تنها به انواع و اقسام احتمالات غیر لازم و غیر مفیدی پرداخته اند که هیچ ارتباطی با حل مشکل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تنها به این گونه پرسش ها پرداخته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قدیم است یا حادث؟ نفسی است یا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محتوای سخنانشان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انواع دقّت های موشکافانه و جنجال برانگیز و جانب دارانه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پرتوی روشنگر بر این نکته نیفتاده تا در روشنایی آن بتوان مقصود از اصطلاح کلام الاهی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یا حادث، نفسی یا لفظی هر چه هست پاسخی به این پرسش نیست که خود آن چیست؟ به تعبیر دیگر از ماهیت آن به طور کامل غفلت کرده و تنها به ویژگی زمانی یا القایی آن پرداخته 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سخن متکلمان با این پیش فرض همراه است که خدا موجودی است بیرون و جدا و کاملاً خارج از جهان؛ همانند جدایی انسانی از دیگر انسان ها و چون دور از دسترس و غیر قابل مشاهده و رؤیت است ناگزیر به وسیله ی وحی با آدمیان ارتباط برقرار کرده و آنان را از مقاصد خویش آگاه ساخته است با این پیش فرض در صدد برآمده اند تا تعیین کنند که برای موجودی ازلی و ابدی و بیرون از هر حد و اندازه و غیر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عین حال، محل هیچ حادثه ای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w:t>
      </w:r>
    </w:p>
    <w:p>
      <w:pPr>
        <w:pStyle w:val="BookText"/>
        <w:rPr/>
      </w:pPr>
      <w:r>
        <w:rPr>
          <w:rFonts w:ascii="IRNazanin" w:hAnsi="IRNazanin" w:eastAsia="IRNazanin"/>
          <w:color w:val="111111"/>
          <w:sz w:val="28"/>
          <w:sz w:val="28"/>
          <w:szCs w:val="28"/>
          <w:rtl w:val="true"/>
          <w:lang w:bidi="fa-IR"/>
        </w:rPr>
        <w:t>چگونه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اصل سخن گفتن به معنی متداول آن را در او مفروض گرفته و سپس تنها به این نکته پرداخته اند که از آن مقام و در آن جایگاه این سخن گفتن چگونه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گرداب هایی از اوهام افتاده اند که خروج از آن، به دلیل مبانی غیر واقعی و کاملاً توهمی به هیچ روی ممکن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اساسی در همان پیش فرض نهفته است که مگر خداوند موجودی است مانند سایر موجودات و همانند آدمیان تا سخن گفتن به معنای متداول در او قابل فرض باشد؟ در این تصویر خداوند موجودی تصوّر می شود که انسان وار معانی گوناگونی را در ذهن دارد و سپس بخشی از آن را در جهت اهداف و مقاصد خویش با نشانه های اعتباری و قرار دادی دست ساز ،بشر یعنی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مورد پذیرش جمعی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آدمیان انتقال می دهد و از این راه آنان را از مقصود خویش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در مورد کلام الاهی باید این گونه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تنها در این نکته بحث کرد که این الفاظ ، همانند خود او ازلی و ابدی اند یا این که به عنوان مثال والعياذ بالله اخیراً دهان گشوده و تنها در زمان نزول قرآن این سخنان را به زبان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پرسش تنها در این نکته است که آیا در نفس خویش، آن را اراده کرده است یا مثلاً این تعبیر کفر آمیز را مطرح ساخت که با لفظ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بیان داشته است؟</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باید گفت تمامی سخنانی که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آموزه های دینی گفته شده، در این حد و سطح نازل است و هرگز در طرح آن ها به این نکته توجّه نشده است که این گونه مناقشات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که تصور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در نتیجه نخواهد داشت و بیش از هر چیز، این را باید روشن ساخت که اساساً گویش در مورد خداوند به چه معنی است و در مورد ذات ازلی و لا يتغير و ابدی بی نهایت چگونه می توان گویش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نوع و شیوه ی صدور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متداول آن، تصور کرد؟ به عبارت دیگر آن ذات دست نیافتنی چه سخنی خواهد داشت تا بخواهد آن را بگوید؟ این که با چه وسیله ای و از چه راهی یا چگونه آن را بیان </w:t>
      </w:r>
    </w:p>
    <w:p>
      <w:pPr>
        <w:pStyle w:val="BookText"/>
        <w:rPr/>
      </w:pPr>
      <w:r>
        <w:rPr>
          <w:rFonts w:ascii="IRNazanin" w:hAnsi="IRNazanin" w:eastAsia="IRNazanin"/>
          <w:color w:val="111111"/>
          <w:sz w:val="28"/>
          <w:sz w:val="28"/>
          <w:szCs w:val="28"/>
          <w:rtl w:val="true"/>
          <w:lang w:bidi="fa-IR"/>
        </w:rPr>
        <w:t>می کند چه تفاوتی برای شنونده دارد؟ اگر بتوان مفاد گویش او را تعریف و تعیین کرد و شناخت خود به خود راه حل سایر نکات معلوم و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اندکی دقّت می توان فهمید که این گونه مفهوم و این گونه تصوّر، یعنی سخن گفتن متعارف، اساساً در مورد خداوند حتّی قابل فرض نمی تواند بود و چنان که در توضیح شخصیت انسانی که این سخنان از دهان مبارک او تراویده یعنی رسول خدا صلی الله علیه و آله توضیح داده شد کلام الاهی به این معناست که این سخنان سراسر حقیقت محض است و هیچ باطلی را در آن راه نیست؛ نه این که خداوند آن را به معنی متداول فرموده باشد؛ چه برای خداوند سخنی جز متن حقیقت هستی قابل فرض نیست و گویی جریان خلقت نه تنها ،فعل، بلکه گفتار و سخن او نیز هست؛ هر چند همگان قادر به دریافتِ کامل آن نباشند و به تمامی آن را در نیابند؛ به تعبیر ملا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p>
    <w:p>
      <w:pPr>
        <w:pStyle w:val="BookText"/>
        <w:rPr/>
      </w:pPr>
      <w:r>
        <w:rPr>
          <w:rFonts w:ascii="IRNazanin" w:hAnsi="IRNazanin" w:eastAsia="IRNazanin"/>
          <w:color w:val="111111"/>
          <w:sz w:val="28"/>
          <w:sz w:val="28"/>
          <w:szCs w:val="28"/>
          <w:rtl w:val="true"/>
          <w:lang w:bidi="fa-IR"/>
        </w:rPr>
        <w:t xml:space="preserve">بر سماع ،راست هر تن چیر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ی هر مرغکی انجیر نیست</w:t>
      </w:r>
    </w:p>
    <w:p>
      <w:pPr>
        <w:pStyle w:val="BookText"/>
        <w:rPr/>
      </w:pPr>
      <w:r>
        <w:rPr>
          <w:rFonts w:ascii="IRNazanin" w:hAnsi="IRNazanin" w:eastAsia="IRNazanin"/>
          <w:color w:val="111111"/>
          <w:sz w:val="28"/>
          <w:sz w:val="28"/>
          <w:szCs w:val="28"/>
          <w:rtl w:val="true"/>
          <w:lang w:bidi="fa-IR"/>
        </w:rPr>
        <w:t>تنها برگزیدگان گیتی اند که مفاد این گونه پیام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ازل بوده و تا ابد نیز تغییر را بر ساحت آن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حد و مرز خویش، در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دریچه ی وجودی این بزرگان است که آن معانی بلند در نزولی دوباره و فرودی درخور عقول و متناسب با فهم ،مردمان به زبان متعارف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لب بزرگان هستی به گوش مردمان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حقایق نهفته در کتاب وجود و هستی است که می توان از آن مجازاً به قول یا فعل الاهی تعبیر کرد و این نکته ای است که دریافت آن نیازمند تعمّق و دقّت است و با این که درک آن با صعوبت زیادی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از آموزه های متعارف و متداول ،دینی فاصله 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دیریاب خواهد بود و ممکن است انتقال بدان با دشواری تحقّق پذیرد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اگر در حدود چهل موضع از این کتاب مقدّس ، واژه ى يحبُّ نفياً یا اثباتاً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های يحبُّ و لا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وجود این عبارات در متن قرآن هرگز بدان معنی نیست که خداوند این تعابیر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فرموده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ادّعایی در مورد قرآن درست نیست؛ مقصود از آن ها این است که حقیقت آن است که خداوند این گروه را دوست دارد و این گروه را دوست ندارد به عبارت ،دیگر این عبارات حاکی از واقعیت محضاند و به این معنى قول الاهي و كلام حقّ اند این عین حقیقت است؛ یعنی در واقع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در قرآن بیان شده از این جهت قول حقّ است که 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واقع است و به این دلیل هر سخنی بر خلاف آن یافت شود، باطل و بیهوده خواهد بود؛ نه این که خداوند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که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توضیح آن گذشت سراسر این پیام ها، از زبان انسانی که به طور مطلق از خویش رسته و هیچ انگیزه ی شخصی از بیان آن ها نداشته آن هم در حال بی خویشتنی یا به تعبیر دقیق تر، بی خویشی صادر شده است و به همین دلیل آن را کلام الاهی خوانده اند که هیچ انگیزه ای جز حقّ گویی و حقّ جویی و حقّ خواهی، به معنی واقعی و مطلق آن، یعنی بیان ،حقیقت در صدور آن ها دخیل نبوده است؛ چنان که گویی اگر خود خداوند می خواست سخن ،گوید بی گمان جز این سخنی نمی گفت و تنها همین معانی را افاده می فرمود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معنی کلام الاهی این گونه تصور و تصویر شود، دیگر جای این گونه مباحث بیهوده و 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الفاظ چگونه از منشأ ربوبی شرف صدور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نخواهد ماند و علاوه بر آن مفاد این گویش پس از این توجّه در چنان اوجی از تصوّر قرار می گیرد که راه بهره برداری از آن را نیز به گونه ای دیگر نشان خواهد داد و راه تصدیق آن را به جای آن که در وسائط نقل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وجدان آدمی می نشاند؛ چه لازمه ی این سخن آن است که مفاد این کتاب در وجود هر انسانی که به امتیاز </w:t>
      </w:r>
      <w:r>
        <w:rPr>
          <w:rFonts w:ascii="Amiri" w:hAnsi="Amiri" w:eastAsia="Amiri" w:cs="Amiri"/>
          <w:color w:val="111111"/>
          <w:sz w:val="28"/>
          <w:sz w:val="28"/>
          <w:szCs w:val="28"/>
          <w:rtl w:val="true"/>
          <w:lang w:bidi="ar-SA"/>
        </w:rPr>
        <w:t>عَلَّمَ آدَمَ الأسماءَ كُلَّها</w:t>
      </w:r>
      <w:r>
        <w:rPr>
          <w:rStyle w:val="FootnoteAnchor"/>
          <w:rtl w:val="true"/>
        </w:rPr>
        <w:footnoteReference w:id="144"/>
      </w:r>
      <w:r>
        <w:rPr>
          <w:rFonts w:ascii="IRNazanin" w:hAnsi="IRNazanin" w:eastAsia="IRNazanin"/>
          <w:color w:val="111111"/>
          <w:sz w:val="28"/>
          <w:sz w:val="28"/>
          <w:szCs w:val="28"/>
          <w:rtl w:val="true"/>
          <w:lang w:bidi="fa-IR"/>
        </w:rPr>
        <w:t xml:space="preserve">ممتاز ،است وجود دارد و تنها این گویش، یادآوری و تذکری است که همان حقایق وجودی و مکتوب در لوح قلب هر انسانی را به او یادآوری ساخته و </w:t>
      </w:r>
    </w:p>
    <w:p>
      <w:pPr>
        <w:pStyle w:val="BookText"/>
        <w:rPr/>
      </w:pPr>
      <w:r>
        <w:rPr>
          <w:rFonts w:ascii="IRNazanin" w:hAnsi="IRNazanin" w:eastAsia="IRNazanin"/>
          <w:color w:val="111111"/>
          <w:sz w:val="28"/>
          <w:sz w:val="28"/>
          <w:szCs w:val="28"/>
          <w:rtl w:val="true"/>
          <w:lang w:bidi="fa-IR"/>
        </w:rPr>
        <w:t>در عباراتی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فِي ذَالِكَ لَذِكْرَى لِمَنْ كَانَ لَهُ قَلْبُ أو ألْقَى السَّمْعَ وَ هُوَ شَهيد </w:t>
      </w:r>
      <w:r>
        <w:rPr>
          <w:rStyle w:val="FootnoteAnchor"/>
          <w:rtl w:val="true"/>
        </w:rPr>
        <w:footnoteReference w:id="145"/>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خودِ قرآن، در متن خویش بدان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خود این سخنان نیز عین واقع و محض حقیقت است؛ نه این که خداوند به معنی متداول و چنان که تصور شده آن را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دریافت﴾ تفاوت بسیاری هست که دست یابی به آستانه ی آن نیز به سهولت میسر نمی گردد</w:t>
      </w:r>
    </w:p>
    <w:p>
      <w:pPr>
        <w:pStyle w:val="BookText"/>
        <w:rPr/>
      </w:pPr>
      <w:r>
        <w:rPr>
          <w:rFonts w:ascii="IRNazanin" w:hAnsi="IRNazanin" w:eastAsia="IRNazanin"/>
          <w:color w:val="111111"/>
          <w:sz w:val="28"/>
          <w:sz w:val="28"/>
          <w:szCs w:val="28"/>
          <w:rtl w:val="true"/>
          <w:lang w:bidi="fa-IR"/>
        </w:rPr>
        <w:t>این انحرافات، سراسر برخاسته از این اندیشه ی کودکانه و یهودی مسلکانه و جدایی انگارانه ی خداوند از هستی و جهان است که البته ذهن کودکانه و بدویّت اندیشه های کلامی یهود نیز جز این را بر نمی تافته است؛ ولی باید اذعان کرد که سخن از عرصه ی تحقیق و تفحص بالغانه و جدی در مورد خداوند و کلام او، در این سطح نازل، اساساً عرضه و طرح شدنی نیست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قدیم است یا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گفته شده است که ابتدا خداوند را از هستی جدا فرض کرده و به تصوّری سخت نازل از آن، بسنده کرده اند و سپس درباره ی او اندیشیده اند که در چه زمانی این سخنان را فرموده است؟ در غیر این صورت، ممکن نبود این گونه پرسش ها طرح گردد و خصوصاً پس از پرسش، نمی توانستند که این گونه در مورد آن ها به پاسخ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پرسش و پاسخ خود نشان می دهد که در باب قرآن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منشأ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تصوری در ذهن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تردید کرد که هر کس به انجام این گونه پرسش و پاسخ ها مبادرت ورزد بی گمان در مورد خداوند و هستی و خلقت به جدایی آن ها از یک دیگر حکم رانده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ریشه ی این اندیشه ی نارسا و بدوی و کودکانه نیز مانند دیگر انحرافات اعتقادی از آن یهود است و از آن ناحیه وارد گویش های کلامی و چه بسا فلسفی و حتّی عرفانی گردیده است و سپس حکومت ها آن را به صورت یک فرهنگ عمومی به نام اسلام اشاعه داده و فراگیر ساخته اند، نمی توان نا گفته گذارد که این اندیشه تنها در خور کودکان است که از دریافت وحدت طولی مراتب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جاست که می توان طنز گزنده ی حافظ را به کار برد که</w:t>
      </w:r>
    </w:p>
    <w:p>
      <w:pPr>
        <w:pStyle w:val="BookText"/>
        <w:rPr/>
      </w:pPr>
      <w:r>
        <w:rPr>
          <w:rFonts w:ascii="IRNazanin" w:hAnsi="IRNazanin" w:eastAsia="IRNazanin"/>
          <w:color w:val="111111"/>
          <w:sz w:val="28"/>
          <w:sz w:val="28"/>
          <w:szCs w:val="28"/>
          <w:rtl w:val="true"/>
          <w:lang w:bidi="fa-IR"/>
        </w:rPr>
        <w:t xml:space="preserve">عارفی در همه احوال خدا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دیدش و از دور خدایا می کرد</w:t>
      </w:r>
    </w:p>
    <w:p>
      <w:pPr>
        <w:pStyle w:val="BookText"/>
        <w:rPr/>
      </w:pPr>
      <w:r>
        <w:rPr>
          <w:rFonts w:ascii="IRNazanin" w:hAnsi="IRNazanin" w:eastAsia="IRNazanin"/>
          <w:color w:val="111111"/>
          <w:sz w:val="28"/>
          <w:sz w:val="28"/>
          <w:szCs w:val="28"/>
          <w:rtl w:val="true"/>
          <w:lang w:bidi="fa-IR"/>
        </w:rPr>
        <w:t>اندک توجّهی نشان می دهد که ممکن نیست هستی مطلق را از موجودات گوناگون و نیز از نوع بشر، جدا تصوّر کرد؛ یعنی آن ها را در واقع از هم منفک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نمی توان برای خداوند وجودی بیرون از جهان قائل شد چگونه می توان در این گونه گویش های بی ثمر و ابلهانه شرکت جست؟</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هنوز در اندیشه کودکانه ی مردمان و حتّی به اصطلاح دانشمندانی مردمان از آن ها آموزه های دینی خود را دریافت می کنند، این گونه در مورد خداوند و موجودات به تفکیک و جدایی حکم می رود تصور می کنند خداوند موجودی جدا و برکنار از جهان و مثلا در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وجودى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اندیشه های مشرکانه بیشتر از آن روست که اذهان از دریافت معانی واقعی قاصرند؛ در حالی که با همه ی صعوبت ،آن باید دریافت که او حقیقت وجود است و هرگز در عداد موجودات قرار ندارد؛ بلکه موجودات سراسر برخاسته و نشأت یافته از او و پرتو وجود اویند؛ امّا نه بدان گونه که از او جدا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اصیل و پراوجی 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 كُلِّ شَيْءٍ لَا بِمُقارِنَةٍ وَ غَيْرُ كُلِّ شَيْءٍ لَا بِمُزَايِلَةٍ</w:t>
      </w:r>
      <w:r>
        <w:rPr>
          <w:rStyle w:val="FootnoteAnchor"/>
          <w:rtl w:val="true"/>
        </w:rPr>
        <w:footnoteReference w:id="147"/>
      </w:r>
      <w:r>
        <w:rPr>
          <w:rFonts w:ascii="Amiri" w:hAnsi="Amiri" w:eastAsia="Amiri" w:cs="Amiri"/>
          <w:color w:val="111111"/>
          <w:sz w:val="28"/>
          <w:sz w:val="28"/>
          <w:szCs w:val="28"/>
          <w:rtl w:val="true"/>
          <w:lang w:bidi="ar-SA"/>
        </w:rPr>
        <w:t xml:space="preserve">و آيات و هُوَ مَعَكُمْ أَیْنَ مَا كُنتُمْ </w:t>
      </w:r>
      <w:r>
        <w:rPr>
          <w:rStyle w:val="FootnoteAnchor"/>
          <w:rtl w:val="true"/>
        </w:rPr>
        <w:footnoteReference w:id="148"/>
      </w:r>
      <w:r>
        <w:rPr>
          <w:rFonts w:ascii="Amiri" w:hAnsi="Amiri" w:eastAsia="Amiri" w:cs="Amiri"/>
          <w:color w:val="111111"/>
          <w:sz w:val="28"/>
          <w:sz w:val="28"/>
          <w:szCs w:val="28"/>
          <w:rtl w:val="true"/>
          <w:lang w:bidi="ar-SA"/>
        </w:rPr>
        <w:t xml:space="preserve">و نَحْنُ أَقْرَبُ إِلَيْهِ مِن حَبْل الوَريد </w:t>
      </w:r>
      <w:r>
        <w:rPr>
          <w:rStyle w:val="FootnoteAnchor"/>
          <w:rtl w:val="true"/>
        </w:rPr>
        <w:footnoteReference w:id="149"/>
      </w:r>
      <w:r>
        <w:rPr>
          <w:rFonts w:ascii="Amiri" w:hAnsi="Amiri" w:eastAsia="Amiri" w:cs="Amiri"/>
          <w:color w:val="111111"/>
          <w:sz w:val="28"/>
          <w:sz w:val="28"/>
          <w:szCs w:val="28"/>
          <w:rtl w:val="true"/>
          <w:lang w:bidi="ar-SA"/>
        </w:rPr>
        <w:t>وَ نَحْنُ أَقْرَبُ إِلَيْهِ مِنكُمْ وَ لٰكِنْ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تُبْصِرُونَ </w:t>
      </w:r>
      <w:r>
        <w:rPr>
          <w:rStyle w:val="FootnoteAnchor"/>
          <w:rtl w:val="true"/>
        </w:rPr>
        <w:footnoteReference w:id="150"/>
      </w:r>
      <w:r>
        <w:rPr>
          <w:rFonts w:ascii="Amiri" w:hAnsi="Amiri" w:eastAsia="Amiri" w:cs="Amiri"/>
          <w:color w:val="111111"/>
          <w:sz w:val="28"/>
          <w:sz w:val="28"/>
          <w:szCs w:val="28"/>
          <w:rtl w:val="true"/>
          <w:lang w:bidi="ar-SA"/>
        </w:rPr>
        <w:t>و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مگر جز همین سخن را افاده می کنند که این معیت معیت هستی با هست هاست؟ این حقیقتی است که در متن کتاب هستی با قلمی زوال ناپذیر مکتوب است؛ یعنی اساساً داستان هستی و هست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نارسا و کودکانه چنان پی آمدهایی را در عرصه ی اندیشه پدید آورده است که لاینحل بودن آن ها را در مباحث گوناگون می توان به وضوح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کودکانه این پرسش مطرح می گردد که آیا خداوند قادر است تا به انجام محالات پردازد و مثلاً حاصل ضرب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سازد؟ این سخن برخاسته از چه پیش زمینه ای است؟ جز آن که خداوند را از هستی جدا پنداشته و او را مانند سایر موجودات به رعایت قوانین حاکم بر هستی اعداد یا پدیده ها محکوم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عنوان مثال دریابیم که حاصل ضرب این دو عدد، همان خواست هستی و بلکه عین اراده و حکم اوست که آن را مثلاً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دیگر مجالی برای این گونه مناقشات کودکانه ای که بزرگان نیز پاسخی برای آن ندارند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قوانین حاکم بر جهان هستی همه همان اراده ی اوست و اگر هرگز از آن نمی توان سرتافت، از آن روست که اراده ی او تعطیل ناپذیر و ابدی و 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محکوم روابط مادّی است تا با برهان نظم خواسته باشیم علم و دانش و قدرت او را مدلّل سازیم؟ او حتّی حاکم بر هستی نیست؛ چرا که خود، عين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و بیانی جز آن یاوه و ناگزیر عقیم و صدر و ذیل آن با یک دیگر در بند تناقض محبوس خواهد بود و باید توجّه داشت که عرصه ی توحید میدانی برای جولان این گونه اندیشه های کودکانه نیست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بحث جبر و اختیار همچنان بی پاسخ مانده است؟ مگر نه آن است که در </w:t>
      </w:r>
    </w:p>
    <w:p>
      <w:pPr>
        <w:pStyle w:val="BookText"/>
        <w:rPr/>
      </w:pPr>
      <w:r>
        <w:rPr>
          <w:rFonts w:ascii="IRNazanin" w:hAnsi="IRNazanin" w:eastAsia="IRNazanin"/>
          <w:color w:val="111111"/>
          <w:sz w:val="28"/>
          <w:sz w:val="28"/>
          <w:szCs w:val="28"/>
          <w:rtl w:val="true"/>
          <w:lang w:bidi="fa-IR"/>
        </w:rPr>
        <w:t>طرح این بحث اراده ی خداوند را در برابر و در عرض اراده ی فرد مفروض گرفته و سپس اراده ی فراگیر او را به چالش خوانده اند؟ در متن این پرسش تناقض نهفته است و به این دلیل برای همیشه بی جواب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توجّهی، می توان دریافت خداوند یا هستی بی نهایت هرگز در برابر تعین خویش قرار نمی گیرد؛ چرا که فرض هر یک انکار دیگری را در خویش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از حقّ و اراده ی او سخن به میان می آوریم استقلال وجود عبد و مخلوق و فرد، پیشاپیش، انکار شده است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کم و کیف اختیار آنان نمی توان پرسش کرد و اگر عید و بنده و مخلوق در جایی فرض گردند آنان بی شک، در برابر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نوعان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فرض اند؛ نه در برابر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اختیار بنده، سخن به میان ،آید برای او شخصیت استقلالی فرض شده است و خودبه خود، دیگر در آن جا از خداوند و اراده ی او نمی توان پرسش کرد تا چه رسد بدان که آنان را در برابر یک دیگر قرار دهیم در طرح این پرسش ناآگاهانه همواره این دو، در برابر یک دیگر قرار داده می شوند؛ در حالی که قرآن به صراحت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تَشَاءُونَ إِلَّا أَنْ يَشَاءَ اللَّهُ رَبُّ الْعَالَمِينَ</w:t>
      </w:r>
      <w:r>
        <w:rPr>
          <w:rStyle w:val="FootnoteAnchor"/>
          <w:rtl w:val="true"/>
        </w:rPr>
        <w:footnoteReference w:id="152"/>
      </w:r>
      <w:r>
        <w:rPr>
          <w:rFonts w:ascii="IRNazanin" w:hAnsi="IRNazanin" w:eastAsia="IRNazanin"/>
          <w:color w:val="111111"/>
          <w:sz w:val="28"/>
          <w:sz w:val="28"/>
          <w:szCs w:val="28"/>
          <w:rtl w:val="true"/>
          <w:lang w:bidi="fa-IR"/>
        </w:rPr>
        <w:t xml:space="preserve">و اگر گفته شده است </w:t>
      </w:r>
      <w:r>
        <w:rPr>
          <w:rFonts w:ascii="Amiri" w:hAnsi="Amiri" w:eastAsia="Amiri" w:cs="Amiri"/>
          <w:color w:val="111111"/>
          <w:sz w:val="28"/>
          <w:sz w:val="28"/>
          <w:szCs w:val="28"/>
          <w:rtl w:val="true"/>
          <w:lang w:bidi="ar-SA"/>
        </w:rPr>
        <w:t>لاَ جَبْرَ وَ لاَ تَفْوِیضَ</w:t>
      </w:r>
      <w:r>
        <w:rPr>
          <w:rStyle w:val="FootnoteAnchor"/>
          <w:rtl w:val="true"/>
        </w:rPr>
        <w:footnoteReference w:id="153"/>
      </w:r>
      <w:r>
        <w:rPr>
          <w:rFonts w:ascii="IRNazanin" w:hAnsi="IRNazanin" w:eastAsia="IRNazanin"/>
          <w:color w:val="111111"/>
          <w:sz w:val="28"/>
          <w:sz w:val="28"/>
          <w:szCs w:val="28"/>
          <w:rtl w:val="true"/>
          <w:lang w:bidi="fa-IR"/>
        </w:rPr>
        <w:t xml:space="preserve">از آن روست که در هر دوی آن ها این تفکیک به صورت پیش فرض وجود دارد؛ زیرا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فرض گردد یا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در برابر حقّ فرض گردیده و نقطه ی مغالطه همین جاست؛ در حالی که اگر این جدایی از پیش فرض پرسش حذف گردد ملاحظه خواهد شد که این پرسش ها دیگر از قابلیت ،طرح، ساقط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پرسش های دیگری در میان آید؛ امّا این سؤالات با این مفروضات دیگر امکان طرح نخواهند داشت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معضلات و گره های بحث توحید و متفرعات آن از این جدا انگاری عوامانه و کودکانه برخاسته است ذهن در برابر درک این توحید، عاجزانه زانو می زند </w:t>
      </w:r>
    </w:p>
    <w:p>
      <w:pPr>
        <w:pStyle w:val="BookText"/>
        <w:rPr/>
      </w:pPr>
      <w:r>
        <w:rPr>
          <w:rFonts w:ascii="IRNazanin" w:hAnsi="IRNazanin" w:eastAsia="IRNazanin"/>
          <w:color w:val="111111"/>
          <w:sz w:val="28"/>
          <w:sz w:val="28"/>
          <w:szCs w:val="28"/>
          <w:rtl w:val="true"/>
          <w:lang w:bidi="fa-IR"/>
        </w:rPr>
        <w:t xml:space="preserve">و گویی از تحمّل بار تصوّر و تصویر این وحدت گریزان است؛ زیرا عقول و اندیشه های متعارف همواره در محیط کثرت نشو و نمو یافته اند و از این طریق با مفاهیم مختلف که تمامی از کثرت برخاسته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همین که در این ،میان از خداوند نیز سخنی به میان آمده بلافاصله این حقیقت را نیز در کنار سایر مفاهیم نهاده و از آن نزد خویش مفهوم سازی کرده است؛ حال آن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احدیّت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مفهوم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 از او در ذهن تصویری ساخت و ذهن قادر به توجّه به او نیست و در یک مثال ،ملموس وقتی به خورشید می نگریم دیدگان ما تیره و 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نیز از تصوّر این وحدت ناتوان است؛ زیرا به همان صورت که چشم ها برای مشاهده ی نورِ مطلق ساخته نشده اند، ذهن نیز برای تصوّر هستی مطلق نیست؛ امّا باید توجّه داشت که نارسایی ابزار ذهن و قصور آن از دریافت و مشاهده هیچ حقیقتی را به تخفیف و تنازل از جایگاه خویش ملزم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بخواهیم یا نخواهیم دریابیم یا نه از عهده ی درک آن بر آییم یا از دریافت آن فرو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،توحید جز آن نیست که با وجود تو کس نشنود از من که من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خداوند از مخلوقات خویش جداست و نه گفت و گو و سخن گفتن به صورت متداول در مورد او قابل فرض است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گونه نکات که البته در خور دریافت عموم نیست و خصوصاً در عرصه ی کثرت نمی توان با ابزار نارسای ،الفاظ از آن به دقّت سخن گفت؛ چرا که الفاظ ویژه ی محیط کثرت اند و از بیان این وحدت ،قاصر، نگاهی ابتدایی به متن قرآن، حتّی از زاویه ی تحلیل ،متن بدون هیچ استدلالی خود بیانگر این نکته است که ممکن نیست عبارات این کتاب گویش خداوندی به معنی متداول آن باشد؛ چه اساساً ساختار صرفی متن قرآن نشانگر آن است که از خداوند، غالباً به صورت شخص غایب سخن رفته است؛ یعنی این سخنان به معنی متداول و ،عرفی کلام او نمی توانند بود به سراسر سوره ی حمد یا سوره ی توحید یا آیة الکرسی یا آیه ی نور یا حتّی آیات پایانی سوره ی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امهات نکات توحیدی در آن ها نهفته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توان نگریست؛ هیچ یک از این آیات یا سور نمی تواند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نوعی که پنداشته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همواره در مورد او به صورت سوم شخص اشاره شده است و حداکثر در بعضی آیات دیگر مخاطب آدمیان قرار گرفته، این نکات آشکار به اندازه ی کافی نشانگر این واقعیت است که خداوند به گونه ای که معمولاً تصوّر می شود، گوینده ی آن نیست؛ بلکه ناگزیر باید پذیرفت مفهوم این که این سخنان قول الاهی است بدین معنی است که عین واقعیت است و راست است و درست و حقیقتِ مطلق؛ نه این که گوینده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 و هرجا نیز احیاناً قرینه ای لفظی حاکی از آن که این سخن را خداوند فرموده، مشاهده گردد یا از قبیل حکایت است یا با ضمیر 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بحث دیگری است و در این فرصت نمی توان بدان پرداخت</w:t>
      </w:r>
    </w:p>
    <w:p>
      <w:pPr>
        <w:pStyle w:val="BookText"/>
        <w:rPr/>
      </w:pPr>
      <w:r>
        <w:rPr>
          <w:rFonts w:ascii="IRNazanin" w:hAnsi="IRNazanin" w:eastAsia="IRNazanin"/>
          <w:color w:val="111111"/>
          <w:sz w:val="28"/>
          <w:sz w:val="28"/>
          <w:szCs w:val="28"/>
          <w:rtl w:val="true"/>
          <w:lang w:bidi="fa-IR"/>
        </w:rPr>
        <w:t>ضمناً نباید فراموش کرد که کلام الاهی به هر یک از دو معنا که تصور شود دارای یک مفهوم است؛ منتها در یک ،تعبیر گویشی غیر علمی و متداول و احساسی به کار رفته و در دیگری بیانی تا حدودی دقیقتر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هست، نباید و نمی توان گویش غیر علمی و عوامانه را مبنای اندیشه و نظر قرار داد و سپس در جست و جوی پی آمدهای منطقی آن بود و به پرسشی از نفسی یا لفظی بودن و قدیم و حادث بودن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و قول الاهی ،است مقصود تنها همین نکته می تواند بود که سخنی است محض حقیقت و عین واقع به عبارت دیگر می توان این گونه نیز آن را تنزل داد و گفت که اگر حقّ به سخن می آمد و پیامی می داد جز آن را نمی گفت که این کتاب حاوی آن است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خارج کردن مفهوم پنداری و خیالی قول الاهی از محتوای آن می توان فهمید که به عنوان مثال آن چه در متن این کتاب به صورت امر بیان شده است ، غالباً حاکی از تحقّق و وقوع جریانی است که در جهان خلقت پدید آمده و همواره نیز خواهد آمد؛ الّا این که ما به دلیل زاویه ی نگاه خودخواهانه آن را در نمی یابیم و با این شیوه، یعنی شیوه ی بیان آیات الاهی توجّه ما را به آن واقعیت جلب می کند و </w:t>
      </w:r>
    </w:p>
    <w:p>
      <w:pPr>
        <w:pStyle w:val="BookText"/>
        <w:rPr/>
      </w:pPr>
      <w:r>
        <w:rPr>
          <w:rFonts w:ascii="IRNazanin" w:hAnsi="IRNazanin" w:eastAsia="IRNazanin"/>
          <w:color w:val="111111"/>
          <w:sz w:val="28"/>
          <w:sz w:val="28"/>
          <w:szCs w:val="28"/>
          <w:rtl w:val="true"/>
          <w:lang w:bidi="fa-IR"/>
        </w:rPr>
        <w:t>این نگاه را به ما می آموزد؛ در حالی که غالباً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امری فرموده است و محتمل است که بعضی آن را اجرا کنند و بعضی دیگر از آن تمرّد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چنین نیست و اوامر او در عرصه ی هستی سرپیچی پذیر نیست؛ مگر در بخش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به آدمی اختیار بخشیده است و آن نیز تنها در جهت ایجاد بستری برای دست یابی به امکان بروز و ظهور صفات الاهی است که لازمه ی آن بی گمان امکان رویش اضداد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است که گفت وگو از اوامر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می آید که داستان درک و دریافت است و گوشه ای از سحرِ شگفت انگیز خلقت را در خویش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آدمی در آن جا بتواند از اوامر الاهی سرپیچی کند؛ بلکه در آن عرصه نیز لازمه ی صفات را البته هم سو با اراده ی حقّ به وسیله 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عبارةٌ اُخرای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نزدیک یا از خویش دور می سازد به هر ترتیب به هیچ وجه امکان تمرّد از اوامر ،الاهی به این معنی قابل فرض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اوّلین آیه ی سوره علق ، فرمان اقرء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تمامی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توجّه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این فرمان حقّ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می بینیم همگی در حال خواندن اند کدام انسان را می توان یافت که در جست و جوی یافتن ارتباطی میان 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خواندن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گویی تمامی آدمیان از کودکی همواره در این فرمان به سر می برند و تفاوتی که در آن وجود دارد و در قرآن بدان تذکر داده شده، آن است که معمولاً آن را به اسم رب و در جهت تربیت خویش نمی خوانند؛ یعنی از جریان امور جهان به نفع تربیت خویش بهره نمی گیرند؛ بلکه با اسم شیطان و نگاه خودخواهانه و خودبینانه ی او، آن را پی می گیرند و به جای آن که خود را در دامن هستی قرار دهند می خواهند هستی را در دست خویش به بند و چنگ آرند این است که هرگز در این راه گام بر نمی دارند تا در آن فانی شوند؛ یعنی خود را به هستی مطلق واگذارند و با هستی لایزال او، پایدار مانند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مفهوم كلام الاهی بسیار گسترده تر و حقیقی تر و تعطیل ناپذیرتر از آن </w:t>
      </w:r>
      <w:bookmarkStart w:id="510" w:name="pg8773_74380"/>
    </w:p>
    <w:p>
      <w:pPr>
        <w:pStyle w:val="BookText"/>
        <w:rPr/>
      </w:pPr>
      <w:bookmarkEnd w:id="510"/>
      <w:r>
        <w:rPr>
          <w:rFonts w:ascii="IRNazanin" w:hAnsi="IRNazanin" w:eastAsia="IRNazanin"/>
          <w:color w:val="111111"/>
          <w:sz w:val="28"/>
          <w:sz w:val="28"/>
          <w:szCs w:val="28"/>
          <w:rtl w:val="true"/>
          <w:lang w:bidi="fa-IR"/>
        </w:rPr>
        <w:t>است که در نگاه متداول از این عبارت و اصطلاح برداشت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همه جا به قرآن این گونه نظر کرد و این سان به پیام های او اندیشید و ،سپس معانی را از دل آن استنتاج کرد و اگر در موضعی نتوانستیم این گونه به معنایی از آن دست نائل آییم باید دریابیم که ما را یارای بهره مندی از آن نیست و ناگزیر به اندکی دقّت و سلامت بیشتر در اندیشه نیازمند است که در صورت تأمل و طلب ،واقعی خداوند هستی و حقیقت نهفته در معانی کتاب ،او بی گمان خود ما را بدان راه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معمولاً پافشاری ها و موشکافی های متداول در این راه چندان مثمر ثمر نخواهد بود؛ بلکه سلامت اندیشه و خواست بی شائبه است که می تواند شرایط حضور این مشاهده را فراهم سازد و در نتیجه، نور آن را در دیدگان ما فرو نشاند</w:t>
      </w:r>
      <w:r>
        <w:rPr>
          <w:rFonts w:eastAsia="IRNazanin" w:cs="IRNazanin"/>
          <w:color w:val="111111"/>
          <w:sz w:val="28"/>
          <w:szCs w:val="28"/>
          <w:rtl w:val="true"/>
          <w:lang w:bidi="fa-IR"/>
        </w:rPr>
        <w:t>.</w:t>
      </w:r>
    </w:p>
    <w:p>
      <w:pPr>
        <w:pStyle w:val="Heading3"/>
        <w:numPr>
          <w:ilvl w:val="2"/>
          <w:numId w:val="1"/>
        </w:numPr>
        <w:rPr/>
      </w:pPr>
      <w:bookmarkStart w:id="511" w:name="__RefHeading___Toc3503015_653776707"/>
      <w:bookmarkStart w:id="512" w:name="_Toc175"/>
      <w:bookmarkEnd w:id="511"/>
      <w:r>
        <w:rPr/>
        <w:t>2</w:t>
      </w:r>
      <w:r>
        <w:rPr>
          <w:rtl w:val="true"/>
        </w:rPr>
        <w:t>-</w:t>
      </w:r>
      <w:r>
        <w:rPr>
          <w:rtl w:val="true"/>
        </w:rPr>
        <w:t>جزء و کل</w:t>
      </w:r>
      <w:bookmarkEnd w:id="512"/>
    </w:p>
    <w:p>
      <w:pPr>
        <w:pStyle w:val="BookText"/>
        <w:rPr/>
      </w:pPr>
      <w:r>
        <w:rPr>
          <w:rFonts w:ascii="IRNazanin" w:hAnsi="IRNazanin" w:eastAsia="IRNazanin"/>
          <w:color w:val="111111"/>
          <w:sz w:val="28"/>
          <w:sz w:val="28"/>
          <w:szCs w:val="28"/>
          <w:rtl w:val="true"/>
          <w:lang w:bidi="fa-IR"/>
        </w:rPr>
        <w:t>قرآن، همان صورتِ ملفوظ کتاب ،هستی مانند کتاب طبیعت دارای ویژگی های شگفت انگیزی است که اگر درست بدان بنگریم، مشابهت های فراوانی میان آن ها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مشابهت ها تمامیت در هر جزء آن است؛ یعنی هر بخش آن فی نفسه نشان دهنده ی تمامیت هستی است و در نمايانگری جمال و کمال هستی ناقص و نارسا و بریده و مقطوع نیست؛ هر چند ممکن است در چشم به تن نشسته ی مادی ما محدود باشد؛ ولی در عین این گونه محدودیت صوری ناقص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صور هستی مانند تک تک حروف در کلمات نیست که فی نفسه مفهومی را افاده نکنند و تا مجموع آن ها در کنار یک دیگر قرار نگیرد، نتوان از آن مفهومی را دریافت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درست بنگریم می بینیم که در کتاب هستی، پدیده ای ناقص و ناتمام نیست؛ یعنی هیچ جماد و جانور و گیاهی در نمایان گری و تمامیت خویش نیازمند حضور سایر پدیده ها نیست یک قطعه سنگ یا چوب یا یک گیاه و نیز یک جانور خود به تنهایی نشان دهنده ی کمال و تمامیتی از کتاب بی انتهای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13" w:name="pg8773_74381"/>
    </w:p>
    <w:p>
      <w:pPr>
        <w:pStyle w:val="BookText"/>
        <w:rPr/>
      </w:pPr>
      <w:bookmarkEnd w:id="513"/>
      <w:r>
        <w:rPr>
          <w:rFonts w:ascii="IRNazanin" w:hAnsi="IRNazanin" w:eastAsia="IRNazanin"/>
          <w:color w:val="111111"/>
          <w:sz w:val="28"/>
          <w:sz w:val="28"/>
          <w:szCs w:val="28"/>
          <w:rtl w:val="true"/>
          <w:lang w:bidi="fa-IR"/>
        </w:rPr>
        <w:t>ویژگی از آن روست که تیغ تقطیع خیال به اندام آن ها نرسیده و دست ویرانگر انتزاعات ،ذهنی ماهیت آن ها را از هم نگسیخته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قرآن بدین شکل دیده می شود که هر آیه ی آن از تمامیتی برخوردار است که می توان گفت با تمامی این کتاب برابر است؛ یعنی مفاد و پیام جزء و کل، در آن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حقیقت و واقعیت نیز همین گونه است به یک قطره آب یا یک گیاه یا پرتوی از نور می توان نگریست و همه ی هستی را در آن به مشاهده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یک دانه گندم ،بنگرد، همان را در خواهد یافت که از کهکشان های بی منتها؛ یعنی این کوچک محدود و جزئی در نمایانگری فروتر و ناتمام تر از کل مجموعه عمل نمی کند؛ برخلاف سایر سخن ها و کتاب ها و نوشته ها که واقعیت را تقطیع شده نشان می دهند؛ یعنی باید از ابتدا تا انتهای کتاب را خواند تا به مفهوم و پیام آن 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همان ویژگی که از آن به کلام الاهی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هیچ تقطیعی صورت نیافته و مانند کتاب ،طبیعت همان حقیقتی را که در یک گوشه ی آن می توان ،خواند در تمامی مجموعه نیز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شده است تمامی قرآن در بسم الله الرّحمان الرحیم یا در سوره ی حمد یا توحید نهفته ،است کلامی مخیل یا مبالغه نیست؛ چنان که گویی تمامی آن نور است که پرتوهای گوناگون آن از یک دیگر متفاوت نیستند و تنها باید به یکی از آن 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را گشود؛ آن گاه خود بی درنگ در دیدگان ما خواهد نشست و دیدن یکی از آن ها با دیدن تمامی آن 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از ویژگی های بی نظیر قرآن اتحاد جزء و کل در آن است که در آیینه ی یک آیه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را نیز می توان خواند و اگر جز این بود اطلاق گویش هستی و انتساب آن به حقیقت مطلق سخنی ناروا و ناصواب بود</w:t>
      </w:r>
      <w:r>
        <w:rPr>
          <w:rFonts w:eastAsia="IRNazanin" w:cs="IRNazanin"/>
          <w:color w:val="111111"/>
          <w:sz w:val="28"/>
          <w:szCs w:val="28"/>
          <w:rtl w:val="true"/>
          <w:lang w:bidi="fa-IR"/>
        </w:rPr>
        <w:t>.</w:t>
      </w:r>
    </w:p>
    <w:p>
      <w:pPr>
        <w:pStyle w:val="Heading3"/>
        <w:numPr>
          <w:ilvl w:val="2"/>
          <w:numId w:val="1"/>
        </w:numPr>
        <w:rPr/>
      </w:pPr>
      <w:bookmarkStart w:id="514" w:name="__RefHeading___Toc3503017_653776707"/>
      <w:bookmarkStart w:id="515" w:name="_Toc176"/>
      <w:bookmarkEnd w:id="514"/>
      <w:r>
        <w:rPr/>
        <w:t>3</w:t>
      </w:r>
      <w:r>
        <w:rPr>
          <w:rtl w:val="true"/>
        </w:rPr>
        <w:t>-</w:t>
      </w:r>
      <w:r>
        <w:rPr>
          <w:rtl w:val="true"/>
        </w:rPr>
        <w:t>دانش و بینش</w:t>
      </w:r>
      <w:bookmarkEnd w:id="51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این ویژگی نیز در قرآن هست که دریافت و فهم از این کتاب گران قدر اساساً به دانش خیالی و متداول نیازمند نیست و جز همان دانش که خدا </w:t>
      </w:r>
    </w:p>
    <w:p>
      <w:pPr>
        <w:pStyle w:val="BookText"/>
        <w:rPr/>
      </w:pPr>
      <w:r>
        <w:rPr>
          <w:rFonts w:ascii="IRNazanin" w:hAnsi="IRNazanin" w:eastAsia="IRNazanin"/>
          <w:color w:val="111111"/>
          <w:sz w:val="28"/>
          <w:sz w:val="28"/>
          <w:szCs w:val="28"/>
          <w:rtl w:val="true"/>
          <w:lang w:bidi="fa-IR"/>
        </w:rPr>
        <w:t xml:space="preserve">آدمی را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 آدَمَ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شرط انسانیّت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آن به هیچ دانش دیگری مشروط نیست؛ یعنی هر کس انسان است، می تواند آن را دریابد بنابراین فهم آن هرگز به داشتن علوم برخاسته از خیال یا ساخته شده ی دست بشر منوط و موقوف نیست؛ بلکه متناسب با تهی بودن از خیالات محدود و زمانمند و انتزاعی و غیر واقعی هر چه بیشتر و عمیق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فهم قرآن بر انسان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تمامی محکمات ،قرآن هیچ اندیشه ی علمی که ماهیت آن تغییر و تحول است و لااقل همواره دست خوش تصحیح نسبی است، به چشم نمی خورد و اگر این ویژگی در آن بود بی گمان او را به دوره ای محدود می ساخت که آن گویش علمی، به معنای متداول در آن رایج بود و همان طور که گفته شد، آمیختگی به اندیشه های محدود و جزئی و نارسای علوم، همواره چون حجابی، مانع دریافت معانی بکر و فراگیر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دریافت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وسیله ی دریافت آن نمی تواند بود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گوینده ی این متن که رسول خدا صلی الله علیه و آله است نیز کاملاً از هر دانشی از این گونه پاک بود تعبیر امّی در قرآن به کار رفته در توصیف رسول خدا صلی الله علیه و آله به این معناست که او کاملاً بکر و خالی و تهی از هر نقش و نگار خیالی، این پیام را دریافت کرد و از نظر تهی بودن از هر خیال مزاحمی چنان است که از مادر زاده است؛ زیرا آمیختگی به این گونه توهمات همواره سد راه هر گونه دریافت از پیام آیات و نشانه های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انعکاس آفتاب وحی را دلی چون آینه ی پاک باید که کاملاً از زنگ و تیرگی اوهام پاکیزه و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 آن نیز، دل پاک می خواهد و به خلوص و صفا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گوینده ی آن نیز از همین راه آن را اخذ و فهم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این پاکی و سلامت و صفا پاکی و صفای کودکانه نیست؛ باید صفایی هوشمندانه داشت تا عمق پیام هستی را دریافت و فهمید؛ یعنی باید از هرگونه شیطنتی آگاه بود و از آن عبور کرد و مانند روز اول همچنان پاک و بی آلایش ماند به تعبیری دیگر باید از بازی دنیا بزرگتر بود و پاک ماند؛ نه این که کودکانه از فهم بازی های قدرت و حکومت عاجز بود و به این دلیل پاک ماند</w:t>
      </w:r>
      <w:r>
        <w:rPr>
          <w:rFonts w:eastAsia="IRNazanin" w:cs="IRNazanin"/>
          <w:color w:val="111111"/>
          <w:sz w:val="28"/>
          <w:szCs w:val="28"/>
          <w:rtl w:val="true"/>
          <w:lang w:bidi="fa-IR"/>
        </w:rPr>
        <w:t xml:space="preserve">. </w:t>
      </w:r>
      <w:bookmarkStart w:id="516" w:name="pg8773_74383"/>
    </w:p>
    <w:p>
      <w:pPr>
        <w:pStyle w:val="BookText"/>
        <w:rPr/>
      </w:pPr>
      <w:bookmarkEnd w:id="516"/>
      <w:r>
        <w:rPr>
          <w:rFonts w:ascii="IRNazanin" w:hAnsi="IRNazanin" w:eastAsia="IRNazanin"/>
          <w:color w:val="111111"/>
          <w:sz w:val="28"/>
          <w:sz w:val="28"/>
          <w:szCs w:val="28"/>
          <w:rtl w:val="true"/>
          <w:lang w:bidi="fa-IR"/>
        </w:rPr>
        <w:t xml:space="preserve">میان ماه من تا ماه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از زمین تا آسمان است</w:t>
      </w:r>
    </w:p>
    <w:p>
      <w:pPr>
        <w:pStyle w:val="BookText"/>
        <w:rPr/>
      </w:pPr>
      <w:r>
        <w:rPr>
          <w:rFonts w:ascii="IRNazanin" w:hAnsi="IRNazanin" w:eastAsia="IRNazanin"/>
          <w:color w:val="111111"/>
          <w:sz w:val="28"/>
          <w:sz w:val="28"/>
          <w:szCs w:val="28"/>
          <w:rtl w:val="true"/>
          <w:lang w:bidi="fa-IR"/>
        </w:rPr>
        <w:t>،بنابراین شرط دریافت این کتاب صفای هوشمندانه است و ناگفته پیداست که چنین متاعی چه اندازه کمیاب و در نتیجه گران 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شده است در تمامی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توان ورود به این عرصه را با این عمق نداشته است، سخنی به گزاف نیست</w:t>
      </w:r>
    </w:p>
    <w:p>
      <w:pPr>
        <w:pStyle w:val="Heading3"/>
        <w:numPr>
          <w:ilvl w:val="2"/>
          <w:numId w:val="1"/>
        </w:numPr>
        <w:rPr/>
      </w:pPr>
      <w:bookmarkStart w:id="517" w:name="__RefHeading___Toc3503019_653776707"/>
      <w:bookmarkStart w:id="518" w:name="_Toc177"/>
      <w:bookmarkEnd w:id="517"/>
      <w:r>
        <w:rPr/>
        <w:t>4</w:t>
      </w:r>
      <w:r>
        <w:rPr>
          <w:rtl w:val="true"/>
        </w:rPr>
        <w:t>-</w:t>
      </w:r>
      <w:r>
        <w:rPr>
          <w:rtl w:val="true"/>
        </w:rPr>
        <w:t>راه تربیت</w:t>
      </w:r>
      <w:bookmarkEnd w:id="518"/>
    </w:p>
    <w:p>
      <w:pPr>
        <w:pStyle w:val="BookText"/>
        <w:rPr/>
      </w:pPr>
      <w:r>
        <w:rPr>
          <w:rFonts w:ascii="IRNazanin" w:hAnsi="IRNazanin" w:eastAsia="IRNazanin"/>
          <w:color w:val="111111"/>
          <w:sz w:val="28"/>
          <w:sz w:val="28"/>
          <w:szCs w:val="28"/>
          <w:rtl w:val="true"/>
          <w:lang w:bidi="fa-IR"/>
        </w:rPr>
        <w:t>ویژگی دیگری که مکرّراً در مباحث گذشته بدان اشاره شد و باید در قرآن، مانند یک اصل با آن برخورد کرد، آن است که سراسر این کتاب، اعمّ از محکمات و متشابهات، در جهت تربیت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هیچ گویشی در آن، در جهت اطلاع رسانی محض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عنوان نمونه، بر آیات خلقت مرور کردیم، تک تک واژه ها و تعابیر و نکته ها و حتّی پیام کلی آن در راستای ارائه ی راه تربیت انسان به سوی کمالات انسانی و نفسانی است و هیچ بخشی از آن، داستان گونه و اخباری حتّی در جهت توضیح چگونگی خلقت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تنها با ارائه ی این اطلاعات و اخبار راه تربیت را در آدمی نشان می دهد و هر گونه برداشتی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نتیجه و برداشت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از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نکته به گونه ی یک معیار نگریست و عدول از آن را با سوء برداشت از این کتاب مساوی دانست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ناگزیر در چنین گویشی به دلیل تربیتی بودن ،محض همواره باید تمامی اشارات آن را در وجود آدمی جست؛ چنان که آسمان و زمین و کوه و دشت و بحر و جبل، در آن تماماً حاوی اشاراتی است که از پدیده های گوناگون نفسانی انسان گفت وگو می کند و راه تربیت را بدو نشان می دهد گزینش این گونه واژه ها در آن، از آن روست که الفاظی معادل این مفاهیم در زبان روزمره وجود نداشته و ناگزیر واژه های متناسب و متشابهی را از گویش محیط خویش وام گرفته و با آن به طرح مسائل تربیتی در مورد انسان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بدین شیوه بنگریم این کتاب را </w:t>
      </w:r>
      <w:bookmarkStart w:id="519" w:name="pg8773_74384"/>
    </w:p>
    <w:p>
      <w:pPr>
        <w:pStyle w:val="BookText"/>
        <w:rPr/>
      </w:pPr>
      <w:bookmarkEnd w:id="519"/>
      <w:r>
        <w:rPr>
          <w:rFonts w:ascii="IRNazanin" w:hAnsi="IRNazanin" w:eastAsia="IRNazanin"/>
          <w:color w:val="111111"/>
          <w:sz w:val="28"/>
          <w:sz w:val="28"/>
          <w:szCs w:val="28"/>
          <w:rtl w:val="true"/>
          <w:lang w:bidi="fa-IR"/>
        </w:rPr>
        <w:t>از نکاتی آکنده خواهیم یافت که هیچ گونه ارتباطی با انسان و تربیت انسانی او ندارد و در نتیجه گویش آن ها را برای انسان به عنوان کلام الاهی و پیام هستی، عبث و بیهوده می سازد و چنان که اشاره گردید هرگونه برداشتی از این کتاب که با نتایج تربیتی همراه ،نباشد اساساً با علّت نزول و فرود این کتاب غیر منطبق است که به تصريح متن آن تَنزِيلٌ مِن ربِّ العالمین و در جهت تربیت جهانیان فرود آمده است</w:t>
      </w:r>
      <w:r>
        <w:rPr>
          <w:rFonts w:eastAsia="IRNazanin" w:cs="IRNazanin"/>
          <w:color w:val="111111"/>
          <w:sz w:val="28"/>
          <w:szCs w:val="28"/>
          <w:rtl w:val="true"/>
          <w:lang w:bidi="fa-IR"/>
        </w:rPr>
        <w:t>.</w:t>
      </w:r>
    </w:p>
    <w:p>
      <w:pPr>
        <w:pStyle w:val="Heading3"/>
        <w:numPr>
          <w:ilvl w:val="2"/>
          <w:numId w:val="1"/>
        </w:numPr>
        <w:rPr/>
      </w:pPr>
      <w:bookmarkStart w:id="520" w:name="__RefHeading___Toc3503021_653776707"/>
      <w:bookmarkStart w:id="521" w:name="_Toc178"/>
      <w:bookmarkEnd w:id="520"/>
      <w:r>
        <w:rPr/>
        <w:t>5</w:t>
      </w:r>
      <w:r>
        <w:rPr>
          <w:rtl w:val="true"/>
        </w:rPr>
        <w:t>-</w:t>
      </w:r>
      <w:r>
        <w:rPr>
          <w:rtl w:val="true"/>
        </w:rPr>
        <w:t>اطلاق در گویش</w:t>
      </w:r>
      <w:bookmarkEnd w:id="521"/>
    </w:p>
    <w:p>
      <w:pPr>
        <w:pStyle w:val="BookText"/>
        <w:rPr/>
      </w:pPr>
      <w:r>
        <w:rPr>
          <w:rFonts w:ascii="IRNazanin" w:hAnsi="IRNazanin" w:eastAsia="IRNazanin"/>
          <w:color w:val="111111"/>
          <w:sz w:val="28"/>
          <w:sz w:val="28"/>
          <w:szCs w:val="28"/>
          <w:rtl w:val="true"/>
          <w:lang w:bidi="fa-IR"/>
        </w:rPr>
        <w:t>از آن جا که این کتاب به صورت کلی از انسان و جهان انسانی حکایت می کند و مفاد آن تنها در جهت تربیت آدمی فرود آمده است باید به گویش آن به صورت مطلق نگریست و مفاهیم آن را در آسمان معانی جست؛ نه در زمین 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توضیح این نکته به سادگی امکان پذیر نباشد و در این مورد، خواننده باید خود به یاری آید و آن را فهم 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بخش محکمات خویش، تنها از نوامیس تعطیل ناپذیر و ابدی خلقت می گوید و از روابط پایدار و نقصان ناپذیر هستی گفت و گو می کند و بر اساس این قوانین جاوید آدمی را راهنمایی کرده او را هشدار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هنگام برداشت از آن ها باید به این ویژگی توجّه داشت و نباید ،بدان همچون متنی پدید آمده در گذشته ی تاریخ مثلاً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نگریست؛ بلکه باید آن را هم زمان و زنده و در حال گویش ملاحظه کرد و آن را از زبان هستی مطلق شنید و در نتیجه، از تمامی الفاظ و عبارات آن معانی مطلق و ابدی و جاوید برداشت کرد؛ که گویی هم اکنون در حال گویش قوانین ابدی و ماندگار تربیت در گوش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وجه، حاوی اشارات خصوصی و موردی و جزئی و خصوصاً مربوط به دوران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نباید مفهوم آن را در سطح درک مردم چهارده سده پیش و آن هم در گوشه ای متروک از جهان ارزیابی کرد؛ بلکه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گویی هم ،امروز به گوش جان شنونده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شنید و به صورتی که گویی اکنون با او مشفقانه در گفت و گویند باید به برداشت از آن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عنوان مثال وقتی در ابتدای سوره ی بقره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ذَالِکَ الْکِتَابُ لَا رَیْبَ فِیهِ هُدًی لِّلْمُتَّقِین</w:t>
      </w:r>
      <w:r>
        <w:rPr>
          <w:rFonts w:ascii="IRNazanin" w:hAnsi="IRNazanin" w:eastAsia="IRNazanin"/>
          <w:color w:val="111111"/>
          <w:sz w:val="28"/>
          <w:sz w:val="28"/>
          <w:szCs w:val="28"/>
          <w:rtl w:val="true"/>
          <w:lang w:bidi="fa-IR"/>
        </w:rPr>
        <w:t xml:space="preserve"> اگر با تعبیر ذالك الكتاب سخن می گوید، ابتدایی ترین پرسش از این نکته است که آن کتاب چیست و کجاست ؟ روشن است که مقصود از آن، قرآن نمی تواند بود؛ چه در آن صورت باید هذا الكتاب و يا هذا القرآن تعبیر می فرمود؛ در حالی که به محتوای آن از دور اشاره می کند و برای معرفی آن، نشانی آن را می دهد که لا ريب فيه است؛ یعنی هیچ شکّ و تردیدی را در آن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فهم مقصود آن بی هیچ مسامحه و تنازلی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به دریافت آن نائل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جست و دریافت که کدام کتاب و منشور و نوشته و حکم و قانونی را می توان با این مشخصات که هیچ تردیدی در آن نباشد، یافت؟ آیا جز وجدان، کتاب و فرمانی را می توان نشان داد که ابداً شک بدان راه نداشته باشد؟ آری، باید از این راه یقینی و غیر قابل تردید در راه ایمان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است هُدًى لِلْمُتَّقِينَ نباید متقین را برابر با مراعات کنندگان رسوم دینی، آن هم بر اساس آموزه های رایج آن پنداشت؛ بلکه بدان معناست که آن کتاب وجدان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شکّی را در آن امکان ورود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پرهیزگاران و خویشتن داران را به معنی مطلق کلمه از ازل تا ابد عالم و از کران تاکران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دین و آیینی که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راهنمایی می کند و در نتیجه به هیچ راهنمای دیگری جز وجدان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مفاد ،آیه عبارةً اُخرای </w:t>
      </w:r>
      <w:r>
        <w:rPr>
          <w:rFonts w:ascii="Amiri" w:hAnsi="Amiri" w:eastAsia="Amiri" w:cs="Amiri"/>
          <w:color w:val="111111"/>
          <w:sz w:val="28"/>
          <w:sz w:val="28"/>
          <w:szCs w:val="28"/>
          <w:rtl w:val="true"/>
          <w:lang w:bidi="ar-SA"/>
        </w:rPr>
        <w:t>و اتَّقوا الله و يُعَلِّمُكُمُ الله</w:t>
      </w:r>
      <w:r>
        <w:rPr>
          <w:rStyle w:val="FootnoteAnchor"/>
          <w:rtl w:val="true"/>
        </w:rPr>
        <w:footnoteReference w:id="154"/>
      </w:r>
      <w:r>
        <w:rPr>
          <w:rFonts w:ascii="IRNazanin" w:hAnsi="IRNazanin" w:eastAsia="IRNazanin"/>
          <w:color w:val="111111"/>
          <w:sz w:val="28"/>
          <w:sz w:val="28"/>
          <w:szCs w:val="28"/>
          <w:rtl w:val="true"/>
          <w:lang w:bidi="fa-IR"/>
        </w:rPr>
        <w:t>است؛ یعنی چون از او پروا کردید، او نیز، راه این پرهیز را به شما درخواهد آموخت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از متن این کتاب به صورت کلی و فراگیر و عمومی برداشت کرد؛ نه جزئی و محدود و خصوصی این گونه نگاه به ،قرآن، البته نیاز مند اندکی ممارست است و خصوصاً باید آدمی نسبت به این نکته هشیار باشد که هستی با زبان گران سنگ خویش با او به سخن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از برداشت های موضعی و </w:t>
      </w:r>
      <w:bookmarkStart w:id="522" w:name="pg8773_74386"/>
    </w:p>
    <w:p>
      <w:pPr>
        <w:pStyle w:val="BookText"/>
        <w:rPr/>
      </w:pPr>
      <w:bookmarkEnd w:id="522"/>
      <w:r>
        <w:rPr>
          <w:rFonts w:ascii="IRNazanin" w:hAnsi="IRNazanin" w:eastAsia="IRNazanin"/>
          <w:color w:val="111111"/>
          <w:sz w:val="28"/>
          <w:sz w:val="28"/>
          <w:szCs w:val="28"/>
          <w:rtl w:val="true"/>
          <w:lang w:bidi="fa-IR"/>
        </w:rPr>
        <w:t>محیطی و کوته اندیشانه در برخورد با آن کاملاً برحذر بود در غیر این صورت بهره مندی از آن سخت محدود و زمانمند و نارسا و حتّی ناکافی خواهد بود و چنان است که یک قانون کلی و فراگیر و همیشگی را تنها در یک مصداق محدود و جزئی به کار برند و آن را تنها به همان مورد محدود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 ساختن کلام الاهی است که باید از آن احتراز کرد</w:t>
      </w:r>
      <w:r>
        <w:rPr>
          <w:rFonts w:eastAsia="IRNazanin" w:cs="IRNazanin"/>
          <w:color w:val="111111"/>
          <w:sz w:val="28"/>
          <w:szCs w:val="28"/>
          <w:rtl w:val="true"/>
          <w:lang w:bidi="fa-IR"/>
        </w:rPr>
        <w:t>.</w:t>
      </w:r>
    </w:p>
    <w:p>
      <w:pPr>
        <w:pStyle w:val="Heading3"/>
        <w:numPr>
          <w:ilvl w:val="2"/>
          <w:numId w:val="1"/>
        </w:numPr>
        <w:rPr/>
      </w:pPr>
      <w:bookmarkStart w:id="523" w:name="__RefHeading___Toc3503023_653776707"/>
      <w:bookmarkStart w:id="524" w:name="_Toc179"/>
      <w:bookmarkEnd w:id="523"/>
      <w:r>
        <w:rPr/>
        <w:t>6</w:t>
      </w:r>
      <w:r>
        <w:rPr>
          <w:rtl w:val="true"/>
        </w:rPr>
        <w:t>-</w:t>
      </w:r>
      <w:r>
        <w:rPr>
          <w:rtl w:val="true"/>
        </w:rPr>
        <w:t>واقعیت</w:t>
      </w:r>
      <w:bookmarkEnd w:id="524"/>
    </w:p>
    <w:p>
      <w:pPr>
        <w:pStyle w:val="BookText"/>
        <w:rPr/>
      </w:pPr>
      <w:r>
        <w:rPr>
          <w:rFonts w:ascii="IRNazanin" w:hAnsi="IRNazanin" w:eastAsia="IRNazanin"/>
          <w:color w:val="111111"/>
          <w:sz w:val="28"/>
          <w:sz w:val="28"/>
          <w:szCs w:val="28"/>
          <w:rtl w:val="true"/>
          <w:lang w:bidi="fa-IR"/>
        </w:rPr>
        <w:t>مجموعه ی نکات مذکور در پیش بیانگر آن است که این گویش به هیچ وجه به معنای مطلق کلمه، گویشی از مفاهیم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خداوند و پیامبر در او جایگاهی اعتباری ندارند؛ بلکه این کتاب بر این واقعیات نیز از زاویه ی واقعی نگریسته و از ویژگی های واقعی آن ها سخن گفته است؛ نه از جایگاه تو همی و اعتباری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آموزه های دینی مثلاً در مورد خداوند، تصوّر شده است و او را واضع قانون دین دانسته و در نتیجه برای وجود واقعی او شخصیتی اعتباری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مجموعه به صورت اعتباری حاکم نیست و پیامبر نیز رسالتش را به اعتبار فرمانی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نیست؛ بلکه هم خداوند به حاکمیت خود محکوم است و هم پیامبر به رسالت خویش مجبول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صورت که رطوبت و سیالیت و حلالیت در آب واقعی و طبیعی و حقیقی است از خدا تا بنده و از خالق تا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همه واقعیت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آب فرمان نداده است تا همه چیز را در خود حل کند؛ او خود بی فرمان هیچ کس چنین هست رسول ،نیز این گونه بدون نیاز به فرمان و ابلاغیه و مصوبه از سوی کسی یا چیزی خود به خود به دلیل مشخصات وجودی خویش، پیام الاهی را ابلاغ می کند چنان که گل رسول زیبایی است ،پیامبر، پیک الاهی است و در نتیجه آن چه بیان می کند نیز احکام واقعیت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نکته باید دو چندان توجّه کرد که عذاب و نعمت و رنج و راحت پی آمدهایی نیستند که نیروهای آفرینش به مکافات انجام بعضی امور، به صورت </w:t>
      </w:r>
    </w:p>
    <w:p>
      <w:pPr>
        <w:pStyle w:val="BookText"/>
        <w:rPr/>
      </w:pPr>
      <w:r>
        <w:rPr>
          <w:rFonts w:ascii="IRNazanin" w:hAnsi="IRNazanin" w:eastAsia="IRNazanin"/>
          <w:color w:val="111111"/>
          <w:sz w:val="28"/>
          <w:sz w:val="28"/>
          <w:szCs w:val="28"/>
          <w:rtl w:val="true"/>
          <w:lang w:bidi="fa-IR"/>
        </w:rPr>
        <w:t>جداگانه و در روندی تلافی جویانه آن ها را بر آدمی وارد سازند؛ این پی آمدها هم چون درد و رنج ناشی از بیماری در آن غیر قابل اجتناب و ناگزیر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ها احکام واقعیت است و به این معنی است که جریان هستی این گونه است و این نکته ای است که در صورت دریافت خواهد توانست دامن بسیاری از توهمات و خصوصاً ایراداتی را که بر احکام اخروی و قیامتی قرآن به ذهن می آید، برای همیشه برچیند</w:t>
      </w:r>
    </w:p>
    <w:p>
      <w:pPr>
        <w:pStyle w:val="BookText"/>
        <w:rPr/>
      </w:pPr>
      <w:r>
        <w:rPr>
          <w:rFonts w:ascii="IRNazanin" w:hAnsi="IRNazanin" w:eastAsia="IRNazanin"/>
          <w:color w:val="111111"/>
          <w:sz w:val="28"/>
          <w:sz w:val="28"/>
          <w:szCs w:val="28"/>
          <w:rtl w:val="true"/>
          <w:lang w:bidi="fa-IR"/>
        </w:rPr>
        <w:t>آری، آن چه قرآن در صدد بیان آن است پی آمدهای واقعی است؛ نه مجازات های اعتباری اگر به کسی گفته شود با خوردن سیانور، بلافاصله خواهی ،مرد او را نمی رسد که این حکم را قاسیانه و دور از عدالت ارزیابی کند؛ بلکه این هشدار را آکنده از مهر و عطوفت خواهد دید که او را از پی آمدی این گونه وخیم،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برداشت تنها ویژه ی احکام واقعی است و الّا در عرصه ی اعتبارات هرگز نمی توان 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که قرآن منحصراً، واگوی احکام واقعی باشد، می توان آن را کلام و قول الاهی یعنی عین حقیقت و محض واقعیت دانست هرگز نباید در برخورد با قرآن این ویژگی مهیب و بی نظیر را از خاطر برد و بدان به گونه ی یک متن اعتباری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اعتباری به قرآن، آن را از آسمان حقایق به خاک توهمات پوچ و بی اساس و بدون هرگونه منطق، فرو خواهد کشید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 گوی مشروح و مستدل نیازمند فرصت و فضای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بحث تنها به اشاره ای که دفع ضرورت کند، اکتفا شد تا مبادا تصوّر گردد این گویش حاوی سخنی از گونه ی اعتبارات و قرار دادهای انسانی است و مثلاً برای تصحیح و سالم سازی روابط انسان ها به گوش آن ها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نتایج برخاسته از این دو نگاه، تا مرزهای غیر قابل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دیگر دور و بیگانه است و باید نسبت ،بدان حسّاس و هشیار بود</w:t>
      </w:r>
      <w:r>
        <w:rPr>
          <w:rFonts w:eastAsia="IRNazanin" w:cs="IRNazanin"/>
          <w:color w:val="111111"/>
          <w:sz w:val="28"/>
          <w:szCs w:val="28"/>
          <w:rtl w:val="true"/>
          <w:lang w:bidi="fa-IR"/>
        </w:rPr>
        <w:t xml:space="preserve">. </w:t>
      </w:r>
      <w:bookmarkStart w:id="525" w:name="pg8773_74388"/>
    </w:p>
    <w:p>
      <w:pPr>
        <w:pStyle w:val="Heading3"/>
        <w:numPr>
          <w:ilvl w:val="2"/>
          <w:numId w:val="1"/>
        </w:numPr>
        <w:rPr/>
      </w:pPr>
      <w:bookmarkStart w:id="526" w:name="__RefHeading___Toc3503025_653776707"/>
      <w:bookmarkStart w:id="527" w:name="_Toc180"/>
      <w:bookmarkEnd w:id="525"/>
      <w:bookmarkEnd w:id="526"/>
      <w:r>
        <w:rPr/>
        <w:t>7</w:t>
      </w:r>
      <w:r>
        <w:rPr>
          <w:rtl w:val="true"/>
        </w:rPr>
        <w:t>-</w:t>
      </w:r>
      <w:r>
        <w:rPr>
          <w:rtl w:val="true"/>
        </w:rPr>
        <w:t>ماهیّت وحیانی</w:t>
      </w:r>
      <w:bookmarkEnd w:id="527"/>
    </w:p>
    <w:p>
      <w:pPr>
        <w:pStyle w:val="BookText"/>
        <w:rPr/>
      </w:pPr>
      <w:r>
        <w:rPr>
          <w:rFonts w:ascii="IRNazanin" w:hAnsi="IRNazanin" w:eastAsia="IRNazanin"/>
          <w:color w:val="111111"/>
          <w:sz w:val="28"/>
          <w:sz w:val="28"/>
          <w:szCs w:val="28"/>
          <w:rtl w:val="true"/>
          <w:lang w:bidi="fa-IR"/>
        </w:rPr>
        <w:t xml:space="preserve">پس از آن که به مفهوم کلام الاهی و ویژگی های بی 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وحدت جزء و کل فطری بودن زبان ،آن اطلاق آن در گویش انحصارش در راه تربیت آن هم برای دست یابی به نتایج واقعی و بیرون از دایره ی تنگ هر اندیشه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بردیم باید پرسید دست یابی به سخنی با این عمق و استحکام و اوج و شمول از چه راهی و با چه وسیله ای میسر گردیدنی است؟ منبعی که این چشمه ی لایزال از آن می جوشد کجاست؟ چگونه بشری خاکی و خصوصاً دور از هرگونه آموزش و بدون هیچ ،مربی توانسته است آن را به چنگ آورد؟ این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درستی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مهیب ترین سؤالی است که می تواند در برابر انسان قرار گیرد؛ زیرا تنها پاسخ به این پرسش است که راه ارتباط میان انسان و فیضانِ چشمه ی الاهی و پیامی را که از حضرت نامتناهی نشأت یافته نشان می دهد در حقیقت، پرسش از این نکته است که چگونه انسانی که خود را </w:t>
      </w:r>
      <w:r>
        <w:rPr>
          <w:rFonts w:ascii="Amiri" w:hAnsi="Amiri" w:eastAsia="Amiri" w:cs="Amiri"/>
          <w:color w:val="111111"/>
          <w:sz w:val="28"/>
          <w:sz w:val="28"/>
          <w:szCs w:val="28"/>
          <w:rtl w:val="true"/>
          <w:lang w:bidi="ar-SA"/>
        </w:rPr>
        <w:t>أَنَا بَشَرٌ مِثْلُكُم</w:t>
      </w:r>
      <w:r>
        <w:rPr>
          <w:rStyle w:val="FootnoteAnchor"/>
          <w:rtl w:val="true"/>
        </w:rPr>
        <w:footnoteReference w:id="155"/>
      </w:r>
      <w:r>
        <w:rPr>
          <w:rFonts w:ascii="IRNazanin" w:hAnsi="IRNazanin" w:eastAsia="IRNazanin"/>
          <w:color w:val="111111"/>
          <w:sz w:val="28"/>
          <w:sz w:val="28"/>
          <w:szCs w:val="28"/>
          <w:rtl w:val="true"/>
          <w:lang w:bidi="fa-IR"/>
        </w:rPr>
        <w:t xml:space="preserve">خوانده است، به ژرفای بی منتهای هستی راه برده و نداى </w:t>
      </w:r>
      <w:r>
        <w:rPr>
          <w:rFonts w:ascii="Amiri" w:hAnsi="Amiri" w:eastAsia="Amiri" w:cs="Amiri"/>
          <w:color w:val="111111"/>
          <w:sz w:val="28"/>
          <w:sz w:val="28"/>
          <w:szCs w:val="28"/>
          <w:rtl w:val="true"/>
          <w:lang w:bidi="ar-SA"/>
        </w:rPr>
        <w:t>یُوحی إِلَیَّ أَنَّما إِلهُکُمْ إِلهٌ واحِدٌ</w:t>
      </w:r>
      <w:r>
        <w:rPr>
          <w:rStyle w:val="FootnoteAnchor"/>
          <w:rtl w:val="true"/>
        </w:rPr>
        <w:footnoteReference w:id="156"/>
      </w:r>
      <w:r>
        <w:rPr>
          <w:rFonts w:ascii="IRNazanin" w:hAnsi="IRNazanin" w:eastAsia="IRNazanin"/>
          <w:color w:val="111111"/>
          <w:sz w:val="28"/>
          <w:sz w:val="28"/>
          <w:szCs w:val="28"/>
          <w:rtl w:val="true"/>
          <w:lang w:bidi="fa-IR"/>
        </w:rPr>
        <w:t xml:space="preserve">را سر داده است و از این راه، پیام هایی را که انسان در راه تربیت خویش بدانها نیازمند بوده، از دل آن دریای بی پایان بیرون کشیده و با طبیعی ترین شیوه آن را به گوش همنوعان خویش رسانده است؟ چنین ادعایی بی اندازه مهیب و دست نیافتنی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ملاحظه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دهانی که این سخنان از لب های تابناکش به در آمده، تنها برای نشان دادن منبع این گویش به اجمال و کوتاهی فقط این اندازه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يوحى إِلَيَّ؟</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این سخن به چه معناست؟ چرا این پرسش به درستی طرح نشده است که وحی چیست و از چه راهی می توان به مفهوم آن دست یافت؟ جهانی از معنی را در یک لفظ می توان نشاند؛ امّا تا مفهوم آن به درستی شناسایی نگردد، نمی توان پنداشت که شخص به فهم و دریافت آن نائل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جز این است که شخص رسول خدا صلی الله علیه و آله مدّعی شده است که این سخنان بی اراده ی او در دل و جانش نقش بسته و او نیز بی هیچ دخل و تصرفی آن ها را بازگو کرده است؟ آیا نمی توان و نباید پرسید که چگونه می توان چنین ریزشی از معانی را حتّی تصور کرد تا چه رسد بدان که این پرسش مطرح گردد که او از کجا حتّی به درستی سخنان خویش باور داشته است؟ چگونه می توان انسانی عادی را، تنها مشروط به داشتن ،عقل در این باور پنداشت که سخنی که از دهانش بیرون می،آید برترین و بلندترین و عمیق ترین و حقیقی ترین سخنی است که در جهان هستی می توان از آن گفت و گو کرد؟ اگر فرض کنیم یا بپذیریم که گوینده ی این سخن، کاملاً از هر نوع گزافه ای مبرا باشد و به کمال عقل موصوف، در آن صورت است که این گونه ادعا سخت ناممکن تر و دیر باورتر نیز خواهد شد؛ چه سهل تر می توان پذیرفت که یاوه سرایان لاف زن یا بی خردان مدعی این گونه سخنان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گوینده ای صادق و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از او سخنی جز به راستی نشنیده و جز رفتار حکیمانه از او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سخت دیریاب تر و مهیب تر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این ابهام عمیق تر و وسیع تر تصویر و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گوینده ی این کلمات جز این نبوده است که این سخنان بر من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لااقل باید به مفاد این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برد و زوایای آن را شکافت تا بتوان، هر چند ناچیز به او و سخن او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پرسش در این محدوده قرار می گیرد که وحی چیست؟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که وحی از جانب خداوند است هیچ گرهی را نمی گشاید چه نه معلوم است که خداوند کیست یا چیست و نه روشن که مقصود از وحی چیست؟ این پاسخ ها تنها الفاظی را بیان می کند که درباره ی مفهوم معانی تک تک آن ها هزاران سؤال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است که خداوندگار شما یگانه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یُوحی إِلَیَّ أَنَّما إِلهُکُمْ إِلهٌ واحِدٌ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با کمال ،شگفتی می بینیم که حتّی زیر بنای نظریّه ی محوری و اساسی توحید، یعنی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شده این ،سخنان از جانب او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نیز همان وحی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نمی توان منشأ وحی را در مفهوم کلی آن به وسیله ی یک وحی جزئی توضیح داد و تعریف کرد و مسأله را نیز تمام شده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آیا این پدیده ویژه ی فرد یا افرادی معدود است یا همگان بدان راه دارند؟ اگر مفاهیم وحی و آموزه های آن در وجدان شنوندگان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نباشد چگونه خواهند توانست آن را تصدیق کنند؟ باید آموزه های وحی در دل و جان و وجدان مردمان وجود داشته باشد تا این گوینده همراه با شماری اندک از افراد همانند او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باشند آن ها را به روشنی بیان کنند و در حقیقت این اختصاص در مورد این افراد یعنی انبیا تنها در مورد بیان این مفاهیم است؛ زیرا طبق فرض این افراد یا بزرگان دارای این امتیازند که به روشنی می توانند آن مفاهیم را دریابند و در حد امکان آن را بیان کنند و الا بدون تردید باید این ،مفاهیم پیشاپیش در دل و جان افراد حضور داشته باشد و قرآن خود به صراحت اعلام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هُوَ آياتٌ بَيِّناتٌ فِي صُدُورِ الَّذِينَ أُوتُوا الْعِلْمَ</w:t>
      </w:r>
      <w:r>
        <w:rPr>
          <w:rStyle w:val="FootnoteAnchor"/>
          <w:rtl w:val="true"/>
        </w:rPr>
        <w:footnoteReference w:id="158"/>
      </w:r>
      <w:r>
        <w:rPr>
          <w:rFonts w:ascii="IRNazanin" w:hAnsi="IRNazanin" w:eastAsia="IRNazanin"/>
          <w:color w:val="111111"/>
          <w:sz w:val="28"/>
          <w:sz w:val="28"/>
          <w:szCs w:val="28"/>
          <w:rtl w:val="true"/>
          <w:lang w:bidi="fa-IR"/>
        </w:rPr>
        <w:t>این نکته ای نیست که به سادگی از کنارش توان عبور کرد؛ زیرا به معنی آن است که این مفاهیم در باطن تمامی مردمان موجود است؛ هر چند کشف و بیان آن به یک فرد منحصر یا ویژه ی افرادی معدود 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اولاً ، وحی به یک انسانی همانند رسول خدا صلی الله علیه و آله، هرگز اختصاصی یا قراردادی یا اعتباری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خصوصیت واقعی این گونه شخصیت ها چنین خواصی را آن هم تنها در جهت کشف و بیان این معانی در آن ها پدید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با توجّه به دو نکته ی فوق است که می توان وحی را پدیده ای واقعی و حقیقی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نوع اختصاصات و ویژگی ها در عرصه ی حکومت و قانون و اعتبارات ناممکن نیست؛ یعنی می توان در آن جا گزینش های اختصاصی را مشاهده کرد؛ چنان که فرد یا افرادی حتّی بی هیچ دلیل نماینده ی قانون قرار گیرند؛ امّا در متن هستی چنین اختصاص و انحصاری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متن هستی آب وجود دارد در همه جا به یک شکل و یک شیوه و با خواص مشترک دیده می شود؛ یعنی طبیعی بودن همواره به معنای همگانی بودن و غیر گزینشی بودن و در نتیجه، واقعی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این دلیل این گونه پدیده ها را طبیعی می نامند که بدون هیچ نیازی به دخالت یا گزینش به صورتی ،فراگیر در همه جا و در همه وقت در صحیفه ی هستی منتشر و پراکنده آماده ی وقوع اند و همین که شرایط آن، پدید آید و علّت تمام گردد، وجود معلول قطعی است و الا به نام طبیعی و طبیعت و خصوصاً ،واقعیت نمی توان از آن گفت و 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وحی پدیده ای طبیعی و واقعی نباشد، به هیچ روی نمی توان آن را به هستی و خداوند منتسب دانست؛ چه الاهی بودن و واقعی بودن، طبیعی بودن و غیر گزینشی بودن همواره لازم و ملزوم و عباره آخرای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مفاهیم اعتباری این ویژگی ها کاملاً معکوس است؛ یعنی در آن جا، به وضوح می بینیم که پیش پا افتاده ترین اعتبارات مانند یک قطعه اسکناس هم اختصاصی است و هم گزینشی و هم محدود به حدود زمانی؛ چه هر کاغذ اسکناس نیست و هر اسکناسی نیز در همه جا و همه ،وقت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ویژگی ها در آن هرگز واقعی و طبیعی و خدادادی نمی تواند بود؛ بلکه بشری و اعتباری و خیالی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حوزه ی اعتبارات و حوزه ی حقّایق از یک دیگر مجزایند و در هیچ یک از خواص یک دیگر مشترک نیستند بنابراین الاهی ،بودن خود به خود این ضرورت را ایجاب می کند که در برابر هستی بینهایت تمامی ،آفرینش یکسان باشند و هیچ امتیازی میان آنان وجود نداشته باشد؛ امّا در جریان اخذ ،وحی، گویی با یک اختصاص روبه روییم که در عرصه ی پدیده های واقعی و طبیعی قابل هضم و فهم نیست </w:t>
      </w:r>
    </w:p>
    <w:p>
      <w:pPr>
        <w:pStyle w:val="BookText"/>
        <w:rPr/>
      </w:pPr>
      <w:r>
        <w:rPr>
          <w:rFonts w:ascii="IRNazanin" w:hAnsi="IRNazanin" w:eastAsia="IRNazanin"/>
          <w:color w:val="111111"/>
          <w:sz w:val="28"/>
          <w:sz w:val="28"/>
          <w:szCs w:val="28"/>
          <w:rtl w:val="true"/>
          <w:lang w:bidi="fa-IR"/>
        </w:rPr>
        <w:t>توجّه به این نکته پاسخ این پرسش را که این انسان چگونه به منبع وحی راه یافته ،است بسیار دیریابتر و امکان رسیدن به آن را با اشکالات بیشتری روبه رو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برابر منافذ متعددی که بر دیواره ی یک منبع از آب قرار ،دارد ادعا کردید که آب تنها از این منفذ بیرون می تراود و آن چه از سایر منافذ بیرون ریخته می شود آب ،نیست این سخن را نمی توان پذیرفت؛ مگر آن که نشان دهید تنها این ،منفذ به منبع آب راه دارد و ارتباط سایر منافذ با منبع قطع است و الا با وجود ارتباط نمی توان حاصل یک تراوش را آب و سایر آن ها را جز آن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باید نشان داد چگونه تنها یک انسان توانسته بدان منبع لایزال و فراگیر و همگانی دست یابد و چرا دیگران از آن بی بهره و نصیب اند؛ در حالی که، ضرورتاً باید راه این ارتباط برای همگان باز باشد ناگزیر باید عاملی بیرونی این ارتباط را مسدود کرده باشد؛ ولی از آن جا که برای اکثر قریب به اتفاق مردمان این مسیر بسته می نماید، خودبه خود باید تفاوت را در ویژگی های شخصی گیرنده ی وحی، جست و جو کرد و پرسید این شخص یا شخصیت چه فرقی با سایر افراد داشته است؟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پاسخ این پرسش به تفصیل در بخش مربوط به توحید و رسالت و قرآن مورد گفت و گو قرار گرفت در اینجا مجدداً به طرح پرسش پرداختیم تا بار دیگر توجّه لازم به این واقعیت معطوف گردد که بی تردید این ارتباط از نوع روابط طبیعی و واقعی است و هیچ گونه شائبه ی گزینش و اعتبار در آن امکان پذیر نیست و هم چنین این نکته که لازمه ی پدید آمدن چنین ارتباطی از طریق طبیعی، چه اندازه دور از دسترس و ناممکن است؛ زیرا این روند خود به خود نشان می دهد که برای طبیعی فرض کردن ،آن راهی جز این نمی ماند که باید فردی که در خور این دریافت قرار گرفته است اولاً از نقطه نظر قدرت دریافت و ثانیاً از جهت از خودگذشتگی مطلق برترین فرد در هرم هستی باشد تا چنین پدیده ای را برای او 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حقیقی بودن و از جانب خداوند بودن یک 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جوشش فيض الاهی هرگز به هیچ فردی محدود و مخصوص نیست و هیچ گزینشی نیز در </w:t>
      </w:r>
    </w:p>
    <w:p>
      <w:pPr>
        <w:pStyle w:val="BookText"/>
        <w:rPr/>
      </w:pPr>
      <w:r>
        <w:rPr>
          <w:rFonts w:ascii="IRNazanin" w:hAnsi="IRNazanin" w:eastAsia="IRNazanin"/>
          <w:color w:val="111111"/>
          <w:sz w:val="28"/>
          <w:sz w:val="28"/>
          <w:szCs w:val="28"/>
          <w:rtl w:val="true"/>
          <w:lang w:bidi="fa-IR"/>
        </w:rPr>
        <w:t>این مسیر قابل اعمال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را با خود همراه دارد که دیریابی و دور از دسترس بودن شرایط آن این گونه وقوع آن را نادر و کم یاب ساخته است؛ زیرا چنان که گفته شد تنها از خود گذشتگی مطلق یا عبودیت کامل و تسلیم مطلق در برابر هستی است که این اختصاص را در فرد امکان پذیر و او را در خور دریافت پیام الاهی می سازد و روشن است که این ویژگی ها به سهولت و به وفور پدید نمی آیند و به تعبیر زیبا و تمام بوعلى جَلَّ جَنابُ الْحَقِّ أنْ يَكونَ شَريعَةً لِكُلِّ وارِدٍ، إلاّ واحِداً بَعْدَ واحِدٍ </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مقصود آن است که این پدیده در عین طبیعی بودن، این اندازه دیریاب و به وقوع پیوستن آن در حد اعلای ندرت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این پدیده که شخص بدون هرگونه اراده و خواستی، معطوف به شخصیت خویش دهان باز کند و به سخن ،پردازد، به سادگی میسر نیست و به شدت ناممکن می نماید؛ امّا این قید اضافی که هر سخنی که در این حالت از دهان شخص به در آید، سخن حقّ خواهد بود نیز بیش از اندازه دشوار و غیر قابل هضم می نماید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توجّه به ویژگی پدیده های طبیعی می تواند هضم آن را آسان کند و از غرابت آن بکاهد؛ زیرا تنها عدم اختیار در پدیده های طبیعی سبب می گردد تا پیدایش آن ها را طبیعی و واقعی و عین حقیقت بدانیم و حتّی آن را به اراده ی حقّ منسوب سازیم مگر یکنواختی رفتار ماده از عدم اراده و اختیار در آن، برخاسته نیست؟ منشأ جبری که پدیده های مادی را به صورت یکنواخت و با رفتاری مشابه نشان می دهد چیست؟ چرا ما از آن به قانون طبیعت تعبیر می کنیم و آن را عین طبیعت و حقیقت می پنداریم؟ نمی توان تردید کرد که عدم اختیار در پدیده های طبیعی، عامّل عملکرد یکسان آن هاست؛ چه اگر آن ها نیز چون آدمیان، دارای اراده و اختیار بودند، هر کدام به گونه ای و مانند آدمیان طبق امیال شخصی خویش رفتار می کردند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رفتار یکنواخت ،آن ها به صورت یک قانون امکان پذیر </w:t>
      </w:r>
    </w:p>
    <w:p>
      <w:pPr>
        <w:pStyle w:val="BookText"/>
        <w:rPr/>
      </w:pPr>
      <w:r>
        <w:rPr>
          <w:rFonts w:ascii="IRNazanin" w:hAnsi="IRNazanin" w:eastAsia="IRNazanin"/>
          <w:color w:val="111111"/>
          <w:sz w:val="28"/>
          <w:sz w:val="28"/>
          <w:szCs w:val="28"/>
          <w:rtl w:val="true"/>
          <w:lang w:bidi="fa-IR"/>
        </w:rPr>
        <w:t>نبود؛ ولی از آن جا که فاقد ،اختیارند تحت جبر قانون هستی، منحصراً به گونه ای واحد رفتار می کنند نکته ی مورد نظر در همین جاست که همواره با حذف اراده ی جزئی یا سلب اختیار ،شخصی رفتار مشهود از موجود خود به خود بیانگر صورت اراده ی کلی یا شکل رفتار حقیقت می گردد و طبیعت در این موقعیت خود را بی پرده و عریان نشان می دهد و در این جاست که می توان از روند حاکم بر آن، به قانون هستی راه برد و آن گاه عکس العمل مشهود در آن را به حقیقت محض منسوب داشت</w:t>
      </w:r>
    </w:p>
    <w:p>
      <w:pPr>
        <w:pStyle w:val="BookText"/>
        <w:rPr/>
      </w:pPr>
      <w:r>
        <w:rPr>
          <w:rFonts w:ascii="IRNazanin" w:hAnsi="IRNazanin" w:eastAsia="IRNazanin"/>
          <w:color w:val="111111"/>
          <w:sz w:val="28"/>
          <w:sz w:val="28"/>
          <w:szCs w:val="28"/>
          <w:rtl w:val="true"/>
          <w:lang w:bidi="fa-IR"/>
        </w:rPr>
        <w:t>اندکی دقّت نشان می دهد که همین نکته تکیه گاه مذهب اصالت ماده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مادی مدعی است که آن چه در بستر طبیعت بی اراده رخ آن چه می دهد، عین حقیقت است و گواه آن را رفتار تعطیل ناپذیر یا ثبات همیشگی می شناسند؛ منتها ساده اندیشانه همین ویژگی را به عنوان علّت العلل پذیرفته و جست وجوی هر علّتی را برای آن و مقدم بر آن بیهوده و حداقل غیر لازم می شمارد؛ در حالی که رفتار یکنواخت در بستر ماده تنها برخاسته از فقدان اراده ی جزئی در آن است؛ یعنی عدم اراده در ماده است که سبب انعکاس قوانین پایدار آن، در بستر هستی می گردد و فکر مادی همین خاصیت را در آن ها برگرفته و منتهای حقیقت و واقعیت شناخته و مبتدا و منتهای آن را به انکار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مجموعاً نمی توان تردید کرد که برای کشف حقیقت و آشکار شدن روند هستی محوری ترین شرط محو اراده ی فردی است و پس از حذف آن است که بی گمان هر بازتابی عین حقیقتِ مطلق ارزیابی خواهد شد؛ زیرا هیچ کس و هیچ چیز در آن ،میدان جز هستی مطلق صاحب اراده و فعل و اختیار نیست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می توان دریافت که در مورد انسان نیز شرط پدید آمدن وحی، یعنی زبان هستی مطلق شدن بدون تردید خروج از بستر اراده و خواست خواهد بود؛ ولی به گونه ای پیچیده تر که توجّه بدان ضروری است جریان خروج از بستر اراده و خواست در انسان با این قید اضافی نیز همراه است که باید در انسان این تعطیل اراده منحصراً به صورت طبیعی یعنی بدون خواست صورت گیرد؛ نه </w:t>
      </w:r>
    </w:p>
    <w:p>
      <w:pPr>
        <w:pStyle w:val="BookText"/>
        <w:rPr/>
      </w:pPr>
      <w:r>
        <w:rPr>
          <w:rFonts w:ascii="IRNazanin" w:hAnsi="IRNazanin" w:eastAsia="IRNazanin"/>
          <w:color w:val="111111"/>
          <w:sz w:val="28"/>
          <w:sz w:val="28"/>
          <w:szCs w:val="28"/>
          <w:rtl w:val="true"/>
          <w:lang w:bidi="fa-IR"/>
        </w:rPr>
        <w:t>خودخواهانه و خویشتن مدارانه این ویژگی است که اندکی تصوّر آن را پیچیده و نیازمند دقّت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اگر خروج از بستر اراده و خواست در انسان، خود به اراده و خواستی خودخواهانه مسبوق باشد دستاورد آن را مخدوش و بی ثمر خواهد کرد؛ زیرا آن را همچنان در گرو اراده ی فردی و شخصی محبوس و از حقیقت دور و با آن غیر منطبق می دارد</w:t>
      </w:r>
    </w:p>
    <w:p>
      <w:pPr>
        <w:pStyle w:val="BookText"/>
        <w:rPr/>
      </w:pPr>
      <w:r>
        <w:rPr>
          <w:rFonts w:ascii="IRNazanin" w:hAnsi="IRNazanin" w:eastAsia="IRNazanin"/>
          <w:color w:val="111111"/>
          <w:sz w:val="28"/>
          <w:sz w:val="28"/>
          <w:szCs w:val="28"/>
          <w:rtl w:val="true"/>
          <w:lang w:bidi="fa-IR"/>
        </w:rPr>
        <w:t xml:space="preserve">به عبارت دیگر باید شخص در اثر صفات وجودی و واقعی خویش از بستر خودخواهی ها بگذرد؛ یعنی در حقیقت خودخواهی در او وجود نداشته باشد؛ نه این که خودخواهانه برای دست یابی به حقیقت مطلق به صورت ارادی و تصنعی اراده و خواست را در خود تعطیل کند؛ چنان که اهل کشف و ریاضت معمولاً با این گونه اهداف به چنین اقدامی دست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این نکته نیازمند دقّت بیشتری است تا مفهوم آن را در سطح اندیشه آشکار و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محو اراده در مورد انسان سخنی است که به سادگی می توان از آن گفت و گو کرد، محتوای آن هرگز به سادگی و پیش پا افتادگی لفظ آن، در دسترس نیست و باید برای دریافت آن اندکی عمیق تر به وجود انسان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به درستی دریافت شود، روشن خواهد شد که اولاً این گونه محو اراده و خروج از خواست خودخواهانه یعنی به صورت طبیعی و غیر تصنعى وكاملاً وصفى و خودانگیخته خارج از حد حوصله ی ادراکی و حتّی تصور انسان عادی است و ثانیاً گویشی که در این حالت پدید می آید همان گویش هستی است و راه دریافت آن به عبور از بستر خواست و اراده منحصر است و مهم تر از همه آن که باید در جست و جوی این گویش بود و بدان گوش جان سپرد و از آن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ی نکات فوق وقتی کاملاً روشن خواهد شد که با نگاهی عمیق وجود آدمی و جریان اراده و اختیار در او شناسایی گردد تا موقعیت انسان به صورت عمومی و نیز جایگاه فردی که این گونه از اراده و خواست شخصی خویش فاصله گرفته است به وضوح روشن و آشکار شود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منظور کافی است به انگیزه های سخن گفتن در یک انسان معمولی </w:t>
      </w:r>
    </w:p>
    <w:p>
      <w:pPr>
        <w:pStyle w:val="BookText"/>
        <w:rPr/>
      </w:pPr>
      <w:r>
        <w:rPr>
          <w:rFonts w:ascii="IRNazanin" w:hAnsi="IRNazanin" w:eastAsia="IRNazanin"/>
          <w:color w:val="111111"/>
          <w:sz w:val="28"/>
          <w:sz w:val="28"/>
          <w:szCs w:val="28"/>
          <w:rtl w:val="true"/>
          <w:lang w:bidi="fa-IR"/>
        </w:rPr>
        <w:t>بنگریم انسان ها در حال عادی تنها از منافع خویش سخن می گویند و هیچ سخنی جز آن از دهان ایشان به گوش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این نکته عین واقع است و تردید در آن نخواهد رفت نشان دهنده ی تمامی تصویر گویش انسان نیست؛ زیرا به این نیز باید توجّه کرد که چون انسان ها تنها منافع خویش را می جویند، فقط همان ها را می بینند و در نتیجه دیدگان آن ها بر سایر امور بسته است و می توان گفت گویی چشم آن ها برای مشاهده ی حقیقت، هرگز باز نشده است و اساساً در جست و جوی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این همه برخاسته از همان ویژگی است که اراده ی جزئی در ایشان انگیزه ی تمامی مشاهده ها و جست و جوها و گفت و گوهاست و همین اراده جزئی نگاه ایشان را تنها به خواست ،ایشان معطوف می دارد و در نتیجه از توجّه به هستی مطلق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عبارت دیگر، آنان را هرگز با واقعیت مطلق سر و کاری نیست و خود به خود سخن ایشان چندان از گویش هستی مطلق، فاصله می گیرد که حتّی می توان از تضاد میان آن ها نیز سخن گفت</w:t>
      </w:r>
    </w:p>
    <w:p>
      <w:pPr>
        <w:pStyle w:val="BookText"/>
        <w:rPr/>
      </w:pPr>
      <w:r>
        <w:rPr>
          <w:rFonts w:ascii="IRNazanin" w:hAnsi="IRNazanin" w:eastAsia="IRNazanin"/>
          <w:color w:val="111111"/>
          <w:sz w:val="28"/>
          <w:sz w:val="28"/>
          <w:szCs w:val="28"/>
          <w:rtl w:val="true"/>
          <w:lang w:bidi="fa-IR"/>
        </w:rPr>
        <w:t>در گویش آن ها تنها اراده های جزئیشان بیان می گردد و در نتیجه، سخن آن ها تنها بازتاب محدوده ی نگاه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پدیده، یعنی جزئیّت و محدودیّت نگاه 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آدمی، برخاسته از ویژگی بی نهایت پذیری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نوع انسانی فراگیر است که خلاف آن را به سادگی حتّی نمی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سهولت می توان گفت که سخن آدمیان همواره سخن از منافع شخصی ایشان است؛ آن هم غالباً و عموماً منافع مادی و اندک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جز آن را نمی توان در سخن نوع انسان 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دست یابی به سخن هستی و پیام آن باید عامل خودخواهی از جریان گویش حذف گردد؛ ولی مگر ممکن و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ادامه ی بحث باید به توضیحی در مورد اراده و آگاهی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آگاهی عظیم ترین و شگفت انگیزترین و بنیادی ترین ارمغانی است که هستی آن را به انسان ارزانی داشته و با همین عامّل آدمی را بی رقیب بر تختگاه حکومتِ عالم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اراده و آگاهی در وجود آدمی چیزی جز همان اراده و آگاهی </w:t>
      </w:r>
    </w:p>
    <w:p>
      <w:pPr>
        <w:pStyle w:val="BookText"/>
        <w:rPr/>
      </w:pPr>
      <w:r>
        <w:rPr>
          <w:rFonts w:ascii="IRNazanin" w:hAnsi="IRNazanin" w:eastAsia="IRNazanin"/>
          <w:color w:val="111111"/>
          <w:sz w:val="28"/>
          <w:sz w:val="28"/>
          <w:szCs w:val="28"/>
          <w:rtl w:val="true"/>
          <w:lang w:bidi="fa-IR"/>
        </w:rPr>
        <w:t>هستی مطلق نیست که از دریچه ی وجود انسان آشکار و از گریبان این موجود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هستی در این تجلّی گویی اراده و آگاهی خود را به آدمی سپرده و سپس آن را در چهره ی او به تماشا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مفهوم و ماهیت اراده چیست و منظور از آگاهی در این عرصه کدام است؟ این ها پرسش هایی است که کم تر بدان پرداخته می شود</w:t>
      </w:r>
    </w:p>
    <w:p>
      <w:pPr>
        <w:pStyle w:val="BookText"/>
        <w:rPr/>
      </w:pPr>
      <w:r>
        <w:rPr>
          <w:rFonts w:ascii="IRNazanin" w:hAnsi="IRNazanin" w:eastAsia="IRNazanin"/>
          <w:color w:val="111111"/>
          <w:sz w:val="28"/>
          <w:sz w:val="28"/>
          <w:szCs w:val="28"/>
          <w:rtl w:val="true"/>
          <w:lang w:bidi="fa-IR"/>
        </w:rPr>
        <w:t>چندان بعید نیست که 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اندکی ثقیل به نظر آید؛ ولی ثقل آن با مختصر توجّهی از میان خواهد رفت و نباید از آن هراسید؛ زیرا به هر ترتیب نمی توان از بیان آن صرف نظر کرد و سرانجام باید به این نکته توجّه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عین آگاهی است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خبر می دهد و خبر چیزی جز آگاهی نیست و می توان گفت بدون آگاهی هستی که همان خبری از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پذیر نیست؛ زیرا نمی توان میان عدم وجودِ شیء و عدم امکان آگاهی از وجود آن تمایز نهاد در حقیقت باید گفت معنا و محتوای وجود همان دریافت است و دریافت نیز، چیزی جز 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این نکته چندان دشوار نخواهد بود؛ اگر دریابیم آگاهی چیزی جز خبری از هستی نیست بنابراین هستی یعنی خبری از هست بودن لذا آگاهی عین هستی است و هستی همان آگاهی است و این دو چنان به یک دیگر آمیخته اند که هیچ یک را بدون دیگری نمی توان حتّی تصور کرد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طرح این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اندکی با پیچیدگی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نیست که نشان داده شود اگر آگاهی را به آدمی داده اند، گویی هستی را بدو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 توان گفت هستی بدون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موجودی که از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تمامی زیبایی ها و شگفتی ها بلندی ها و پستی ها و در یک جمله، هستی ها و نیستی ها تنها با فرض دیدگانِ آدمی قابل دریافت است و بی او، حقیقتاً هیچ نمی تواند بود؛ چرا که هستی بدون انسان از خود بی خبر است و بود و نبود آن برابر پس هستی با دادن آگاهی خود به انسان در حقیقت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هستی مطلق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داده و سپرده است؛ دهشی بیرون از تصوّر و گمان آگاهی پیچیده ترین و عظیم ترین و شگفت انگیزترین پدیده ی جهان خلقت است که به معنی </w:t>
      </w:r>
    </w:p>
    <w:p>
      <w:pPr>
        <w:pStyle w:val="BookText"/>
        <w:rPr/>
      </w:pPr>
      <w:r>
        <w:rPr>
          <w:rFonts w:ascii="IRNazanin" w:hAnsi="IRNazanin" w:eastAsia="IRNazanin"/>
          <w:color w:val="111111"/>
          <w:sz w:val="28"/>
          <w:sz w:val="28"/>
          <w:szCs w:val="28"/>
          <w:rtl w:val="true"/>
          <w:lang w:bidi="fa-IR"/>
        </w:rPr>
        <w:t>مطلق آن، تنها در آدمی وجود دارد آن را تنها بدو داده اند و بس و با بخشیدن آگاهی به ،انسان در حقیقت هستی را بدو بخشیده اند و این مبالغه نیست شاید دریافت این سخن سخت دشوار بنماید؛ ولی حتّی پس از پذیرش آن نکته ی قابل توجّه و دقّت آن است که این بخشش سترگ و بی همتا را نیز رایگان در اختیار کس ،نهادن جفایی است بر آن حقیقت و هستی از این گونه اسراف ها 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آن را نشناسد و در نیابد آن حقیقت ضایع و تباه خواهد شد و بدان ماند که گوهری بی همتا را به کودکی ناممیز سپارند که دیگر نمی توان آن را بخشش خواند؛ چون کودک را توان گرفتن آن نیست؛ زیرا اهمیت آن را در نمی یابد و به این دلیل نمی تواند آن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آن گوهر در این میان، ضایع و تباه می گردد و از این رو، جفایی است بر آن گوهر بی همتا در برابر این پرسش که اراده و اختیار چیست؟ باید گفت در حقیقت اراده همان ابزار و وسیله ای است که برای حفظ این گوهر بی همتا به آدمی بخشیده اند؛ امّا نه از آن رو که آن را بپاید و ضایع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هستی نیازمند این گونه رعایت 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آن رو که هر کس آن را نخواست و اهمیت آن را در نیافت، آن را بر نگیرد و در ،نتیجه خود به خود جفایی بر آن حقیقت نرود این هم به راستی سخن شگرفی است و باید گفت کسب جمعیت از آن زلف پریشان کردن است؛ زیرا ملاحظه می شود که اراده در اینجا دهش نیست؛ گزینش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تر باور کردنی است؛ یعنی اگر آگاهی، دهش هستی است اراده گزینش آن و نمایانگر مراتب و درجات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قدر و قیمت هر کس را جز از راه اراده و انتخاب و گزینش ،او می توان شناخت؟ هر کس هر چه را بر می گزیند همان قدر و اندازه ی اوست گزینش کودک نمایانگر حد و اندازه و خواست او و انتخاب بزرگ نیز نشان دهنده ی افق فهم و نیروی دریافت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و طوبی و ما و قامت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هر کس به قدر همت اوست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آگاهی علامت هستی است اراده نیز نمایانگر حد و اندازه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مجموعاً ماهیت آدمی را تصویر می کنند و اضلاع وجود او را </w:t>
      </w:r>
    </w:p>
    <w:p>
      <w:pPr>
        <w:pStyle w:val="BookText"/>
        <w:rPr/>
      </w:pPr>
      <w:r>
        <w:rPr>
          <w:rFonts w:ascii="IRNazanin" w:hAnsi="IRNazanin" w:eastAsia="IRNazanin"/>
          <w:color w:val="111111"/>
          <w:sz w:val="28"/>
          <w:sz w:val="28"/>
          <w:szCs w:val="28"/>
          <w:rtl w:val="true"/>
          <w:lang w:bidi="fa-IR"/>
        </w:rPr>
        <w:t>تشکیل می دهند؛ ولی از آن جا که آدمیان از این دو گوهر بی همتا، همواره در جهت منافع خودخواهانه ی خویش استفاده می کنند در نتیجه نمی توانند عظمت حقیقی آن را حتّی به تصوّر خویش نزدیک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برخاسته از محدودیت و حقارت بیننده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نگاه خویش را جز از این محدوده ی ناپایدار، برنمی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هستی مطلق بدون هیچ منع و محدودیتی در برابر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آدمي على الاصول بر این باور است که دستاورد حد اکثر آگاهی و اراده ی او، همین حرکت هاست که از آن، به دانش و تکنیک و صنعت تعبیر می کند و ساده لوحانه می پندارد که این سرمایه ی عظیم و بی پایان ابزار حرکت او در جهت این اهداف حقیر و اندک مایه و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اندیشه کم تر آشناست که این ابزار شگفت، دست مایه ی این گونه دستاوردهای اندک و خرد نیست؛ ولی از آن جا که همیشه از آن در جهت دست یابی به این گونه بهره ها سود جسته، گزینه ی دیگری در برابر آن برایش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دیدگان خویش، تنها منافع خویشتن را دیده و با گوش خود نیز تنها پیام سود و زیان خود را شنیده و با اندیشه اش راه رسیدن بدان را جست وجو کرده است و خصوصاً از مجموع شنیده ها و گفته های خود، تنها آن بخش از آن را که همراه این گونه بهره هاست حقیقت پنداشته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حد خود را بدان جا رسانده است که حتّی سخن گفتن از عرصه های دیگر برای او غیر ممکن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سادگی در نخواهد یافت که هستی را نیز با او سخنی است که تنها با شنیدن آن به تمامیت خویش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تمامیّت در پیام هستی مطلق نهفته است و چنان که گفته شد چیزی جز خود هستی نیست که هیچ چیز تمام تر از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فرض نیست و او نیز در تکاپوست که همان تمامیت خود را به آدمی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خود نشناخت مسکین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آمد و شد در کمی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موجودی است که می تواند به هستی مطلق دست یابد و البته سخن شگفتی است؛ ولی سپاردن این راه و شرط شنیدن و دریافتن پیام آن فرونهادن </w:t>
      </w:r>
    </w:p>
    <w:p>
      <w:pPr>
        <w:pStyle w:val="BookText"/>
        <w:rPr/>
      </w:pPr>
      <w:r>
        <w:rPr>
          <w:rFonts w:ascii="IRNazanin" w:hAnsi="IRNazanin" w:eastAsia="IRNazanin"/>
          <w:color w:val="111111"/>
          <w:sz w:val="28"/>
          <w:sz w:val="28"/>
          <w:szCs w:val="28"/>
          <w:rtl w:val="true"/>
          <w:lang w:bidi="fa-IR"/>
        </w:rPr>
        <w:t>محدودیّت و محو جزئیّت از اندیشه و نگاه را نیز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خود را می بیند و منافع آن را می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دستاورد سترگ بی بهره خواهد ماند و تنها عبور از این دهلیز تنگ و تنگ مایه است که او را بدان فراخنای بی انتها خواهد رساند و با هستی مطلق یگانه خواهد ساخت بی گمان این جهش تنها وظیفه و تکلیف آدمی است و بدون ،آن نه تنها مردمی و انسانیّت در او به تمامیت خود نخواهد رسید، بلکه او را نیز با سایر موجودات فی الجمله آگاه یعنی حیوانات، هم پایه و به تعبیر قرآن، پست تر و از آن ها نیز حقیرتر خواهد ساخت </w:t>
      </w:r>
      <w:r>
        <w:rPr>
          <w:rFonts w:ascii="Amiri" w:hAnsi="Amiri" w:eastAsia="Amiri" w:cs="Amiri"/>
          <w:color w:val="111111"/>
          <w:sz w:val="28"/>
          <w:sz w:val="28"/>
          <w:szCs w:val="28"/>
          <w:rtl w:val="true"/>
          <w:lang w:bidi="ar-SA"/>
        </w:rPr>
        <w:t>لَهُم قُلُوبٌ لا يَفْقَهُونَ بها و لم أعيُنٌ لا يُبْصِرُونَ بِها و لَهُمْ آذَانٌ لا يَسْمَعونَ بها؛ أُولَئِكَ كَالْأَنْعَامِ بَلْ هُمْ أَضَلُّ أُولَئِكَ هُمُ الْغافِلون</w:t>
      </w:r>
      <w:r>
        <w:rPr>
          <w:rStyle w:val="FootnoteAnchor"/>
          <w:rtl w:val="true"/>
        </w:rPr>
        <w:footnoteReference w:id="160"/>
      </w:r>
      <w:r>
        <w:rPr>
          <w:rFonts w:ascii="IRNazanin" w:hAnsi="IRNazanin" w:eastAsia="IRNazanin"/>
          <w:color w:val="111111"/>
          <w:sz w:val="28"/>
          <w:sz w:val="28"/>
          <w:szCs w:val="28"/>
          <w:rtl w:val="true"/>
          <w:lang w:bidi="fa-IR"/>
        </w:rPr>
        <w:t xml:space="preserve">در نیافتن این پیام خسران بی پایانی است که در راه آدمی قرار دارد و در قرآن، از آن با تعابیری هم چون </w:t>
      </w:r>
      <w:r>
        <w:rPr>
          <w:rFonts w:ascii="Amiri" w:hAnsi="Amiri" w:eastAsia="Amiri" w:cs="Amiri"/>
          <w:color w:val="111111"/>
          <w:sz w:val="28"/>
          <w:sz w:val="28"/>
          <w:szCs w:val="28"/>
          <w:rtl w:val="true"/>
          <w:lang w:bidi="ar-SA"/>
        </w:rPr>
        <w:t xml:space="preserve">إِنَّ الإنسانَ لَفِي خُسْر </w:t>
      </w:r>
      <w:r>
        <w:rPr>
          <w:rStyle w:val="FootnoteAnchor"/>
          <w:rtl w:val="true"/>
        </w:rPr>
        <w:footnoteReference w:id="161"/>
      </w:r>
      <w:r>
        <w:rPr>
          <w:rFonts w:ascii="Amiri" w:hAnsi="Amiri" w:eastAsia="Amiri" w:cs="Amiri"/>
          <w:color w:val="111111"/>
          <w:sz w:val="28"/>
          <w:sz w:val="28"/>
          <w:szCs w:val="28"/>
          <w:rtl w:val="true"/>
          <w:lang w:bidi="ar-SA"/>
        </w:rPr>
        <w:t>يا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سرور از خودگذشتگان و دل باختگان ،هستی در دعای عرفه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عمِيَت عَيْنٌ لاتراكَ </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به همین نکته اشاره فرموده است؛ زیرا هدف خلقت آدمی جز این نیست و اگر جز این بود حقیقتاً عملی عبث و بیهوده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هوشمندان و برجستگان به گفته هایی از این دست پرداخته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خیره آن دیده که آب اش نبرد گریه ی عشق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تیره آن دل که در او شمع محبّت نبود</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کسی که در این حلقه نیست زنده 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نمرده به فتوای من نماز کنید </w:t>
      </w:r>
    </w:p>
    <w:p>
      <w:pPr>
        <w:pStyle w:val="BookText"/>
        <w:rPr/>
      </w:pPr>
      <w:r>
        <w:rPr>
          <w:rFonts w:ascii="IRNazanin" w:hAnsi="IRNazanin" w:eastAsia="IRNazanin"/>
          <w:color w:val="111111"/>
          <w:sz w:val="28"/>
          <w:sz w:val="28"/>
          <w:szCs w:val="28"/>
          <w:rtl w:val="true"/>
          <w:lang w:bidi="fa-IR"/>
        </w:rPr>
        <w:t>تنها کلامی مخیّل یا شاعرانه نیست؛ آنان در این عبارات زیبا و دلنشین به این هدف آفرینش اشاره کرده و به نیکی از عهده ی بیان آن نیز بر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از این ،دهش بی گمان خود انسان است؛ نه این که هستی با تمامیت و عدم نهایت خویش نیازمند این شناسایی باشد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غَنِي عَنِ الْعالَمِينَ</w:t>
      </w:r>
      <w:r>
        <w:rPr>
          <w:rFonts w:ascii="IRNazanin" w:hAnsi="IRNazanin" w:eastAsia="IRNazanin"/>
          <w:color w:val="111111"/>
          <w:sz w:val="28"/>
          <w:sz w:val="28"/>
          <w:szCs w:val="28"/>
          <w:rtl w:val="true"/>
          <w:lang w:bidi="fa-IR"/>
        </w:rPr>
        <w:t xml:space="preserve"> و به قول مولوی در مثنوی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نکردم خلق تا سودی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بر بندگان جودی کنم</w:t>
      </w:r>
    </w:p>
    <w:p>
      <w:pPr>
        <w:pStyle w:val="BookText"/>
        <w:rPr/>
      </w:pPr>
      <w:r>
        <w:rPr>
          <w:rFonts w:ascii="IRNazanin" w:hAnsi="IRNazanin" w:eastAsia="IRNazanin"/>
          <w:color w:val="111111"/>
          <w:sz w:val="28"/>
          <w:sz w:val="28"/>
          <w:szCs w:val="28"/>
          <w:rtl w:val="true"/>
          <w:lang w:bidi="fa-IR"/>
        </w:rPr>
        <w:t>عدم پذیرش این دهش آدمی را در آن خسران بی پایان قرار می دهد و او را از جانوران بی خبر نیز فروتر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مکرّر گفته شد شرط پذیرش و دست یابی بدین هشیاری نیز بی گمان ،فرو نهادن خودخواهی هاست که عبور از آن حتّی در تصوّر به سادگی امکان پذیر نیست؛ نه از آن رو که دشوار است و دست نیافتنی؛ بلکه از آن جهت که خود خواهی ها در آدمی لازمه ی حرکت و انگیزه ی جنبش او برای ورود به محیط حیات است؛ ورودی چندان ضروری که بی آن وصول به این حقیقت غایی ناممکن است به این دلیل قرآن از آن بدین گونه با تأکید و ضرورت سخن گفته و تصریح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مِنْكُمْ إِلَّا وارِدُها كانَ عَلى رَبِّكَ حَتْماً مَقْضِيًّا</w:t>
      </w:r>
      <w:r>
        <w:rPr>
          <w:rStyle w:val="FootnoteAnchor"/>
          <w:rtl w:val="true"/>
        </w:rPr>
        <w:footnoteReference w:id="164"/>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آدمی غالباً در دوزخ خودخواهی های خویش متوقّف می ماند و نمی تواند از آن در گذرد و معمولاً آفت خودخواهی دامن او را می گیرد و انگیزه ای برای عبور از آن برایش باقی نمی گذارد به این تنگنا فرو می 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خود را در جهان جست وجو می کند و از آن می گوید و تنها بدان گوش می سپرد و عبور از این خواست بنیادین چون کوهی در راه او قرار دارد لذا امکان گذر از آن و صعود بر قله ی آن و پشت سر نهادن آن علاوه بر گذشت و وسعت نظر، افق بیکران اندیشه می خواهد و با این گونه انگیزه های خُرد و اندک مایه متناسب نیست و تا آدمی در وجود خود پیوند با هستی مطلق را لمس نکرده و آن دریای بیکران را در برابر </w:t>
      </w:r>
    </w:p>
    <w:p>
      <w:pPr>
        <w:pStyle w:val="BookText"/>
        <w:rPr/>
      </w:pPr>
      <w:r>
        <w:rPr>
          <w:rFonts w:ascii="IRNazanin" w:hAnsi="IRNazanin" w:eastAsia="IRNazanin"/>
          <w:color w:val="111111"/>
          <w:sz w:val="28"/>
          <w:sz w:val="28"/>
          <w:szCs w:val="28"/>
          <w:rtl w:val="true"/>
          <w:lang w:bidi="fa-IR"/>
        </w:rPr>
        <w:t>خویش ندیده باشد، نخواهد توانست از متاع محدود و بی مایه ی زندگانی دنیا چشم پوشد و از آن در گذرد و باز به تعبیر ملّای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 بر دانه از آن لرزان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کاوز خرمن های شه عمیان بود</w:t>
      </w:r>
    </w:p>
    <w:p>
      <w:pPr>
        <w:pStyle w:val="BookText"/>
        <w:rPr/>
      </w:pPr>
      <w:r>
        <w:rPr>
          <w:rFonts w:ascii="IRNazanin" w:hAnsi="IRNazanin" w:eastAsia="IRNazanin"/>
          <w:color w:val="111111"/>
          <w:sz w:val="28"/>
          <w:sz w:val="28"/>
          <w:szCs w:val="28"/>
          <w:rtl w:val="true"/>
          <w:lang w:bidi="fa-IR"/>
        </w:rPr>
        <w:t xml:space="preserve">صاحب خرمن همی گوید که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کوری بیش تو لا شيء ، 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ز خرمن های ما آن دیده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آن دانه به جان پیچیده ای</w:t>
      </w:r>
    </w:p>
    <w:p>
      <w:pPr>
        <w:pStyle w:val="BookText"/>
        <w:rPr/>
      </w:pPr>
      <w:r>
        <w:rPr>
          <w:rFonts w:ascii="IRNazanin" w:hAnsi="IRNazanin" w:eastAsia="IRNazanin"/>
          <w:color w:val="111111"/>
          <w:sz w:val="28"/>
          <w:sz w:val="28"/>
          <w:szCs w:val="28"/>
          <w:rtl w:val="true"/>
          <w:lang w:bidi="fa-IR"/>
        </w:rPr>
        <w:t xml:space="preserve">ای به صورت ذره کیوان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لنگ ای؛ رو سلیمان را ببین</w:t>
      </w:r>
    </w:p>
    <w:p>
      <w:pPr>
        <w:pStyle w:val="BookText"/>
        <w:rPr/>
      </w:pPr>
      <w:r>
        <w:rPr>
          <w:rFonts w:ascii="IRNazanin" w:hAnsi="IRNazanin" w:eastAsia="IRNazanin"/>
          <w:color w:val="111111"/>
          <w:sz w:val="28"/>
          <w:sz w:val="28"/>
          <w:szCs w:val="28"/>
          <w:rtl w:val="true"/>
          <w:lang w:bidi="fa-IR"/>
        </w:rPr>
        <w:t>بنابراین، آدمیان همه همان متاع حقیر و خُرد و اندک مایه را می جویند و از آن، خود خواهانه سخن می گویند تا جایی که هیچ خواست و سخنی را بدون دست مایه ی خودخواهی در آنان نمی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توجه اندکی ملموس تر می توان دریافت که تعبیر </w:t>
      </w:r>
      <w:r>
        <w:rPr>
          <w:rFonts w:ascii="Amiri" w:hAnsi="Amiri" w:eastAsia="Amiri" w:cs="Amiri"/>
          <w:color w:val="111111"/>
          <w:sz w:val="28"/>
          <w:sz w:val="28"/>
          <w:szCs w:val="28"/>
          <w:rtl w:val="true"/>
          <w:lang w:bidi="ar-SA"/>
        </w:rPr>
        <w:t>وَ ما يَنطِق‌ُ عَن‌ِ الهَوي‌</w:t>
      </w:r>
      <w:r>
        <w:rPr>
          <w:rStyle w:val="FootnoteAnchor"/>
          <w:rtl w:val="true"/>
        </w:rPr>
        <w:footnoteReference w:id="165"/>
      </w:r>
      <w:r>
        <w:rPr>
          <w:rFonts w:ascii="IRNazanin" w:hAnsi="IRNazanin" w:eastAsia="IRNazanin"/>
          <w:color w:val="111111"/>
          <w:sz w:val="28"/>
          <w:sz w:val="28"/>
          <w:szCs w:val="28"/>
          <w:rtl w:val="true"/>
          <w:lang w:bidi="fa-IR"/>
        </w:rPr>
        <w:t xml:space="preserve">چه بار شگفتی را با خویش حمل می کند اگر دریابیم که همه ی گویش ها در افراد خاستگاهی خودخواهانه دارد آن گاه این نکته هیبت و اهمیت خود را به درستی آشکار می سازد که چه اندازه این پدیده دور از دسترس است که شخص از هر گویشی منتهی به میل و خواست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درون ناپیدای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و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تصوّر آن هم به سختی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برابر این دست نیافتنی بودن با این امتیاز بی نظیر نیز همراه است که دستاورد آن </w:t>
      </w:r>
      <w:r>
        <w:rPr>
          <w:rFonts w:ascii="Amiri" w:hAnsi="Amiri" w:eastAsia="Amiri" w:cs="Amiri"/>
          <w:color w:val="111111"/>
          <w:sz w:val="28"/>
          <w:sz w:val="28"/>
          <w:szCs w:val="28"/>
          <w:rtl w:val="true"/>
          <w:lang w:bidi="ar-SA"/>
        </w:rPr>
        <w:t>إِنْ هُوَ إلا وَحْیٌ یُوحَی</w:t>
      </w:r>
      <w:r>
        <w:rPr>
          <w:rStyle w:val="FootnoteAnchor"/>
          <w:rtl w:val="true"/>
        </w:rPr>
        <w:footnoteReference w:id="1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گوهر بی مانندی را بهایی آن چنان بیرون از طاقت متعارف، البته در کمال تناسب است؛ یعنی بهای آن که ریزش بی دریغ دریای هستی از دریچه ای خاص به جوشش و فوران ،آید فرونهادن جزئیت و غیبت فردیت و محو نفسانیت و انحلال شخصیت از این روزنه و دریچه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آیات فوق آن نیست که این شخص راست گوست و هیچ سخنی را از پیش خود نمی سازد و تنها آن چه بر او فرو می خوانند به زبان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برداشت های کودکانه تنها در خور کودکان است و فقط با ایشان می توان از این گونه مفاهیم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آیات حاوی همین پیام شگفت است که چون این شخص با تمایل شخصی خود لب به سخن نمی گشاید؛ در نتیجه آن چه بر زبان او جاری می گردد، خود به خود سخن و کلام هستی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میان این دو برداشت، تفاوت خیال از واقعیت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به این نکته نیز باید توجّه داشت که دستاورد برخاستن اراده ی جزئی از صاحب اراده تنها آن نیست که سخن او عین گفتار خداوند هستی خواهد شد که از آن، با </w:t>
      </w:r>
      <w:r>
        <w:rPr>
          <w:rFonts w:ascii="Amiri" w:hAnsi="Amiri" w:eastAsia="Amiri" w:cs="Amiri"/>
          <w:color w:val="111111"/>
          <w:sz w:val="28"/>
          <w:sz w:val="28"/>
          <w:szCs w:val="28"/>
          <w:rtl w:val="true"/>
          <w:lang w:bidi="ar-SA"/>
        </w:rPr>
        <w:t>إِنَّهُ لَقَوْلُ رَسُولٍ کَرِیمٍ</w:t>
      </w:r>
      <w:r>
        <w:rPr>
          <w:rStyle w:val="FootnoteAnchor"/>
          <w:rtl w:val="true"/>
        </w:rPr>
        <w:footnoteReference w:id="167"/>
      </w:r>
      <w:r>
        <w:rPr>
          <w:rFonts w:ascii="IRNazanin" w:hAnsi="IRNazanin" w:eastAsia="IRNazanin"/>
          <w:color w:val="111111"/>
          <w:sz w:val="28"/>
          <w:sz w:val="28"/>
          <w:szCs w:val="28"/>
          <w:rtl w:val="true"/>
          <w:lang w:bidi="fa-IR"/>
        </w:rPr>
        <w:t xml:space="preserve">گفت و گو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ادامه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نکته ای ژرف تر نیز اشاره دارد در آن جا گوشزد می کند که این جریان تنها با همسویی در گویش میان شخص و هستی مطلق پایان نمی گیرد؛ بلکه برخاستن اراده از شخص تا بدانجا او را توانمند می سازد که هم نشین استوار و پابرجای خداوند هستی یا هستی مطلق خواهد شد و او را تا آن اوج دست نیافتنی پرواز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او جای گیرد و هم نشین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 عبارت </w:t>
      </w:r>
      <w:r>
        <w:rPr>
          <w:rFonts w:ascii="Amiri" w:hAnsi="Amiri" w:eastAsia="Amiri" w:cs="Amiri"/>
          <w:color w:val="111111"/>
          <w:sz w:val="28"/>
          <w:sz w:val="28"/>
          <w:szCs w:val="28"/>
          <w:rtl w:val="true"/>
          <w:lang w:bidi="ar-SA"/>
        </w:rPr>
        <w:t>ذي قُوَّةٍ عِندَ ذي الْعَرْشِ مَكين</w:t>
      </w:r>
      <w:r>
        <w:rPr>
          <w:rFonts w:ascii="IRNazanin" w:hAnsi="IRNazanin" w:eastAsia="IRNazanin"/>
          <w:color w:val="111111"/>
          <w:sz w:val="28"/>
          <w:sz w:val="28"/>
          <w:szCs w:val="28"/>
          <w:rtl w:val="true"/>
          <w:lang w:bidi="fa-IR"/>
        </w:rPr>
        <w:t xml:space="preserve"> از آن حکایت و با تعبیر </w:t>
      </w:r>
      <w:r>
        <w:rPr>
          <w:rFonts w:ascii="Amiri" w:hAnsi="Amiri" w:eastAsia="Amiri" w:cs="Amiri"/>
          <w:color w:val="111111"/>
          <w:sz w:val="28"/>
          <w:sz w:val="28"/>
          <w:szCs w:val="28"/>
          <w:rtl w:val="true"/>
          <w:lang w:bidi="ar-SA"/>
        </w:rPr>
        <w:t>مُطاع ثُمَّ امینٍ</w:t>
      </w:r>
      <w:r>
        <w:rPr>
          <w:rFonts w:ascii="IRNazanin" w:hAnsi="IRNazanin" w:eastAsia="IRNazanin"/>
          <w:color w:val="111111"/>
          <w:sz w:val="28"/>
          <w:sz w:val="28"/>
          <w:szCs w:val="28"/>
          <w:rtl w:val="true"/>
          <w:lang w:bidi="fa-IR"/>
        </w:rPr>
        <w:t xml:space="preserve"> در پی آن تصریح می کند که تمامی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از او فرمان پذیر است و گویی هستی با این ویژگی در او آشناست که خواست این موجود، عیناً خواست هستی مطلق است جهان هستی می داند و می بیند که این ،موجود، جز خواست حقّ دارای خواستی نیست و از این جهت او را با وصف امین نیز ستوده است و در دنباله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صَاحِبُکُمْ بِمَجْنُونٍ</w:t>
      </w:r>
      <w:r>
        <w:rPr>
          <w:rFonts w:ascii="IRNazanin" w:hAnsi="IRNazanin" w:eastAsia="IRNazanin"/>
          <w:color w:val="111111"/>
          <w:sz w:val="28"/>
          <w:sz w:val="28"/>
          <w:szCs w:val="28"/>
          <w:rtl w:val="true"/>
          <w:lang w:bidi="fa-IR"/>
        </w:rPr>
        <w:t>؛ یعنی این هم نشین شما که این سخنان را می گوید دیوانه و پریشان نیست؛ زیرا بی اراده سخن گفتن، توهم دیوانگی را پدید می آورد و در آن گفت و 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بلافاصله تصریح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رَآهُ بِالْأُفُقِ اَلْمُبِینِ</w:t>
      </w:r>
      <w:r>
        <w:rPr>
          <w:rFonts w:ascii="IRNazanin" w:hAnsi="IRNazanin" w:eastAsia="IRNazanin"/>
          <w:color w:val="111111"/>
          <w:sz w:val="28"/>
          <w:sz w:val="28"/>
          <w:szCs w:val="28"/>
          <w:rtl w:val="true"/>
          <w:lang w:bidi="fa-IR"/>
        </w:rPr>
        <w:t>؛ یعنی آن را در دیدگاهی روشن مشاهده می کند و تنها از آن چه آن را به روشنی می بیند،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تذکر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هُوَ عَلَى الغَيْبِ</w:t>
      </w:r>
    </w:p>
    <w:p>
      <w:pPr>
        <w:pStyle w:val="BookText"/>
        <w:rPr/>
      </w:pPr>
      <w:r>
        <w:rPr>
          <w:rFonts w:ascii="Amiri" w:hAnsi="Amiri" w:eastAsia="Amiri" w:cs="Amiri"/>
          <w:color w:val="111111"/>
          <w:sz w:val="28"/>
          <w:sz w:val="28"/>
          <w:szCs w:val="28"/>
          <w:rtl w:val="true"/>
          <w:lang w:bidi="ar-SA"/>
        </w:rPr>
        <w:t>بِضَنِینٍ</w:t>
      </w:r>
      <w:r>
        <w:rPr>
          <w:rFonts w:ascii="IRNazanin" w:hAnsi="IRNazanin" w:eastAsia="IRNazanin"/>
          <w:color w:val="111111"/>
          <w:sz w:val="28"/>
          <w:sz w:val="28"/>
          <w:szCs w:val="28"/>
          <w:rtl w:val="true"/>
          <w:lang w:bidi="fa-IR"/>
        </w:rPr>
        <w:t xml:space="preserve"> آری، در انعکاس دریافت خویش از ناپیدای هستی، هیچ دستاوردی را از هیچ کس دریغ نمی کند و نسبت بدان بخل نمی ورزد که همان معنای رسالت و رحمةٌ للعالمین بودن در اوست اگر این دریافت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طبیعی و خود به خودی این شخص ،نبود توصیف این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بیان دریافت خویش دریغ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و بی معنی می نمود؛ زیرا از ارسال پیامی که شخص مأمور ابلاغ آن است، دریغ کردن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ادامه ی آیات نیز منعکس است؛ در پی آن، تأکید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هُوَ بِقَوْلِ شَیْطانٍ رَجِیمٍ</w:t>
      </w:r>
      <w:r>
        <w:rPr>
          <w:rFonts w:ascii="IRNazanin" w:hAnsi="IRNazanin" w:eastAsia="IRNazanin"/>
          <w:color w:val="111111"/>
          <w:sz w:val="28"/>
          <w:sz w:val="28"/>
          <w:szCs w:val="28"/>
          <w:rtl w:val="true"/>
          <w:lang w:bidi="fa-IR"/>
        </w:rPr>
        <w:t xml:space="preserve"> ؛ یعنی این گویش از گونه ی سخن لجام گسیختگان از درگاه حقیقت دور افتاده نیست که بی پروایانه دهان باز می کنند و یاوه می سرایند ،بنابراین هشدار می دهد که </w:t>
      </w:r>
      <w:r>
        <w:rPr>
          <w:rFonts w:ascii="Amiri" w:hAnsi="Amiri" w:eastAsia="Amiri" w:cs="Amiri"/>
          <w:color w:val="111111"/>
          <w:sz w:val="28"/>
          <w:sz w:val="28"/>
          <w:szCs w:val="28"/>
          <w:rtl w:val="true"/>
          <w:lang w:bidi="ar-SA"/>
        </w:rPr>
        <w:t>فَأَيْنَ تَذْهَبونَ؟</w:t>
      </w:r>
      <w:r>
        <w:rPr>
          <w:rFonts w:ascii="IRNazanin" w:hAnsi="IRNazanin" w:eastAsia="IRNazanin"/>
          <w:color w:val="111111"/>
          <w:sz w:val="28"/>
          <w:sz w:val="28"/>
          <w:szCs w:val="28"/>
          <w:rtl w:val="true"/>
          <w:lang w:bidi="fa-IR"/>
        </w:rPr>
        <w:t xml:space="preserve"> یعنی به کجا می روید و چگونه به گمان و توهم می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این گفتار یادآوری است و در کتاب درون شما وجود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هُوَ إِلَّا ذِكْرٌ لِلْعالَمين</w:t>
      </w:r>
      <w:r>
        <w:rPr>
          <w:rFonts w:ascii="IRNazanin" w:hAnsi="IRNazanin" w:eastAsia="IRNazanin"/>
          <w:color w:val="111111"/>
          <w:sz w:val="28"/>
          <w:sz w:val="28"/>
          <w:szCs w:val="28"/>
          <w:rtl w:val="true"/>
          <w:lang w:bidi="fa-IR"/>
        </w:rPr>
        <w:t xml:space="preserve"> تمامی آن از آن رو گفته شده است تا جهانیان را نسبت به آن چه در وجدان ایشان هست و با غفلت های روزمره پنهان و پوشیده شده، هشیار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قید را نیز می افزاید که </w:t>
      </w:r>
      <w:r>
        <w:rPr>
          <w:rFonts w:ascii="Amiri" w:hAnsi="Amiri" w:eastAsia="Amiri" w:cs="Amiri"/>
          <w:color w:val="111111"/>
          <w:sz w:val="28"/>
          <w:sz w:val="28"/>
          <w:szCs w:val="28"/>
          <w:rtl w:val="true"/>
          <w:lang w:bidi="ar-SA"/>
        </w:rPr>
        <w:t>لِمَن شَآءَ مِنکُمْ أَن یَسْتَقِیمَ</w:t>
      </w:r>
      <w:r>
        <w:rPr>
          <w:rFonts w:ascii="IRNazanin" w:hAnsi="IRNazanin" w:eastAsia="IRNazanin"/>
          <w:color w:val="111111"/>
          <w:sz w:val="28"/>
          <w:sz w:val="28"/>
          <w:szCs w:val="28"/>
          <w:rtl w:val="true"/>
          <w:lang w:bidi="fa-IR"/>
        </w:rPr>
        <w:t xml:space="preserve"> اين راهنمایی ها تنها برای کسانی سودمند است که بخواهند در راه استواری گام بردارند؛ یعنی آنان را که سر راست روی و راست پویی نیست از این سخنان بهره ای نخواهد بود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نکته ای ژرف تر اشاره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تَشاؤُنَ إِلاّ أَنْ یَشاءَ اَللّهُ رَبُّ اَلْعالَمِینَ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نیز جز آن چه خواست آن جمال و کمال بیکران است نمی توانید خواست؛ همو که همواره در راه پرورش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با اراده ی بعد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آشنای آن خودخواهانه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این حقیقت را طلب کرد؛ چه خواست راه گشا در این مسیر از نوع از خود گذشتگی هاست؛ یعنی به اراده ی قبل از صفت باز می گردد در حالی که خواست های متعارف و معمول ،آدمیان برخاسته از خودخواهی ایشان است و البته با آن گونه خواست هرگز نمی توان متاع حقیقت را طلب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به وضوح مشاهده می گردد که این گونه سخنان، چه اندازه از عرصه های و هم و گمان و تخیل به دور است و کاملاً نشانگر آن است که گوینده ی آن با محو اراده ی شخصی و تسلیم مطلق و پیوند استوار خویش با حقیقت بی منتهای هستی آن را دیده و باز گفته است</w:t>
      </w:r>
    </w:p>
    <w:p>
      <w:pPr>
        <w:pStyle w:val="BookText"/>
        <w:rPr/>
      </w:pPr>
      <w:r>
        <w:rPr>
          <w:rFonts w:ascii="IRNazanin" w:hAnsi="IRNazanin" w:eastAsia="IRNazanin"/>
          <w:color w:val="111111"/>
          <w:sz w:val="28"/>
          <w:sz w:val="28"/>
          <w:szCs w:val="28"/>
          <w:rtl w:val="true"/>
          <w:lang w:bidi="fa-IR"/>
        </w:rPr>
        <w:t>تا نکات فوق به درستی و تمامیت خود دریافت نگردد، از قول و فعل الاهی، هیچ گونه تصوّر و تصویری قابل ارائه و بیان نیست این نکته، زیربنای بحث وحی و رسالت و قرآن و پشتوانه ی حقانیت سراسر آن هاست و اگر مناقشه ای هست در مصادیق آن است و الا مفهوم آن فی نفسه، مناقشه پذیر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نکته ای که در این زمینه باقی می ماند محدودیت حوزه ی دریافت و قدرتِ فهم افراد است که این پدیده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سویی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عدم تطبیق با حقیقتِ محض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آن چه این بحث را مناقشه پذیر می سازد، قوت دریافت از سوی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دهنده خداوند است و در ریزش خویش مطلق گیرندگان در این عرصه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دریافت آن ها نیز در جهت کمال و تمامیت این ،پیام شرطی است که باید مستقلاً با آن برخورد داشت و آن را نیز شرط تحقّق مطلق فعل و قول الاهی دانست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 چه گفته شد روشن می گردد که ادعای پدیدآمدن وحی، ابتدا به تحقّق دو شرط موقوف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دارای هوشمندی مطلق بوده و نیروی دریافت او با نقصان و خلل همراه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خود گذشتگی مطلق نیز داشته باشد تا بتوان در او چنین پدیده ای را ممکن دانست این دو ویژگی تا اندازه 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مانعة الجمع اند؛ زیرا هوشمندی افرادی که با از خود گذشتگی هم راه اند غالباً در حد کمال نیست و معمولاً افراد هوشمند نیز از هوش خویش، تنها در جهت منافع خود خواهانه بهره برداری می کنند و این که هوشمندی با از خودگذشتگی در فردی در حد اعلای آن جمع و آمیخته باشد چندان نادر است که باید گفت تنها انسان های الاهی از عهده ی چنین تلفیق متناقض نمایی برخواهند آمد و الا همواره </w:t>
      </w:r>
      <w:bookmarkStart w:id="528" w:name="pg8773_74406"/>
    </w:p>
    <w:p>
      <w:pPr>
        <w:pStyle w:val="BookText"/>
        <w:rPr/>
      </w:pPr>
      <w:bookmarkEnd w:id="528"/>
      <w:r>
        <w:rPr>
          <w:rFonts w:ascii="IRNazanin" w:hAnsi="IRNazanin" w:eastAsia="IRNazanin"/>
          <w:color w:val="111111"/>
          <w:sz w:val="28"/>
          <w:sz w:val="28"/>
          <w:szCs w:val="28"/>
          <w:rtl w:val="true"/>
          <w:lang w:bidi="fa-IR"/>
        </w:rPr>
        <w:t xml:space="preserve">کریمان را به دست اندر درم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 نعمت را کَرَم نیست</w:t>
      </w:r>
    </w:p>
    <w:p>
      <w:pPr>
        <w:pStyle w:val="BookText"/>
        <w:rPr/>
      </w:pPr>
      <w:r>
        <w:rPr>
          <w:rFonts w:ascii="IRNazanin" w:hAnsi="IRNazanin" w:eastAsia="IRNazanin"/>
          <w:color w:val="111111"/>
          <w:sz w:val="28"/>
          <w:sz w:val="28"/>
          <w:szCs w:val="28"/>
          <w:rtl w:val="true"/>
          <w:lang w:bidi="fa-IR"/>
        </w:rPr>
        <w:t>با این که ظرفیّت دریافت حدّاکثر همراه با از خودگذشتگی مطلق شروطی لازم برای پدید آمدن جریان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لازم در شخصیتی با این مشخصات نیز آن گاه به حد کفایت خواهد رسید که شخص از هشیاری عادی و روزمره خارج شود و چنان در هستی مطلق مستغرق گردد که از او، هیچ چیز در میانه نماند؛ چنان که در زمان دریافت ،وحی حالت رسول خدا صلی الله علیه و آله را آن گونه توصیف کرده اند و الّا سخنان عادی آن حضرت را وحی نمی 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تفهیم بهتر و دریافت رساتر می توان شروط سه گانه ی پدید آمدن وحی را به صورت ذیل، طبقه بندی کرد و مرتب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هوشمندی مطلق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خودگذشتگی مطلق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خویشتنی مطلق</w:t>
      </w:r>
    </w:p>
    <w:p>
      <w:pPr>
        <w:pStyle w:val="BookText"/>
        <w:rPr/>
      </w:pPr>
      <w:r>
        <w:rPr>
          <w:rFonts w:ascii="IRNazanin" w:hAnsi="IRNazanin" w:eastAsia="IRNazanin"/>
          <w:color w:val="111111"/>
          <w:sz w:val="28"/>
          <w:sz w:val="28"/>
          <w:szCs w:val="28"/>
          <w:rtl w:val="true"/>
          <w:lang w:bidi="fa-IR"/>
        </w:rPr>
        <w:t>با احراز کامل این شروط و تصوّر دقیق آن می توان 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دست یابی به قول و فعل الاهی را دریافت و صحت صوری آن را تصدیق کرد</w:t>
      </w:r>
      <w:r>
        <w:rPr>
          <w:rFonts w:eastAsia="IRNazanin" w:cs="IRNazanin"/>
          <w:color w:val="111111"/>
          <w:sz w:val="28"/>
          <w:szCs w:val="28"/>
          <w:rtl w:val="true"/>
          <w:lang w:bidi="fa-IR"/>
        </w:rPr>
        <w:t>.</w:t>
      </w:r>
    </w:p>
    <w:p>
      <w:pPr>
        <w:pStyle w:val="Heading2"/>
        <w:numPr>
          <w:ilvl w:val="1"/>
          <w:numId w:val="1"/>
        </w:numPr>
        <w:rPr/>
      </w:pPr>
      <w:bookmarkStart w:id="529" w:name="__RefHeading___Toc3503027_653776707"/>
      <w:bookmarkStart w:id="530" w:name="_Toc181"/>
      <w:bookmarkEnd w:id="529"/>
      <w:r>
        <w:rPr>
          <w:rtl w:val="true"/>
        </w:rPr>
        <w:t>مفهوم واسطه ی وحی یا روح اَمین</w:t>
      </w:r>
      <w:bookmarkEnd w:id="530"/>
    </w:p>
    <w:p>
      <w:pPr>
        <w:pStyle w:val="BookText"/>
        <w:rPr/>
      </w:pPr>
      <w:r>
        <w:rPr>
          <w:rFonts w:ascii="IRNazanin" w:hAnsi="IRNazanin" w:eastAsia="IRNazanin"/>
          <w:color w:val="111111"/>
          <w:sz w:val="28"/>
          <w:sz w:val="28"/>
          <w:szCs w:val="28"/>
          <w:rtl w:val="true"/>
          <w:lang w:bidi="fa-IR"/>
        </w:rPr>
        <w:t>در این جا باید به توصیف شخصیتی نیز پرداخت که به عنوان واسطه ی وحی، در فرود قرآن از آن یاد شده و با تعابیر الروح الأمین یا جبرائیل، از آن گفت و گو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انتساب خصوصاً در توصیف روح ،آمین، حاوی نکته ای است که اگر به درستی دریافت شود، می تواند از جانبی دیگر به تفهیم و تأیید بحث فوق یاری رساند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اشارات قرآن در این باره حاکی از آن است که خاصیتی همگانی و همیشگی در متن هستی وجود دارد که متکفل نزول معانی حقیقی بر دل و جان افرادی است که دارای ویژگی از خود گذشتگی اند و قرآن از آن نیرو یا خاصیت به فرشتگان یا ملائکه یاد کرده است و چنان که گفته شد این تعبیر در قرآن همه جا به </w:t>
      </w:r>
    </w:p>
    <w:p>
      <w:pPr>
        <w:pStyle w:val="BookText"/>
        <w:rPr/>
      </w:pPr>
      <w:r>
        <w:rPr>
          <w:rFonts w:ascii="IRNazanin" w:hAnsi="IRNazanin" w:eastAsia="IRNazanin"/>
          <w:color w:val="111111"/>
          <w:sz w:val="28"/>
          <w:sz w:val="28"/>
          <w:szCs w:val="28"/>
          <w:rtl w:val="true"/>
          <w:lang w:bidi="fa-IR"/>
        </w:rPr>
        <w:t>معنی نیرویی است که همواره در آفرینش در جریان اعمال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و عملکرد این نیروی خاص ،نیز فرود معانی ،حقیقی آن هم به صورت طبیعی بر دل و جان آدمی است و نکته ای که خصوصاً در مورد این نیرو برجسته تر بدان تأکید رفته است امانت و عدم دخل و تصرّف او در محتوای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نیرویی است که معانی را از تحریف و تغییر مصونیت می بخشد و در نتیجه آن ها را به صورت اصلی و واقعی بر صحیفه ی قلب و آیینه ی دل افراد مستعد فرو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شناسایی واقعیت این نیرو یا ،ویژگی می توان از نشانه های دیگری که در این زمینه در قرآن وجود دارد کمک گرفت؛ زیرا در جریان این تطبیق نکاتی روشن می گردد که در مسیر فهم این بحث، سخت راه 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عمل کرد این واسطه تنها در دو آیه از قرآن، یک بار با اسم جبرئیل و یک بار با وصف الروح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حافظ و نگاهبان پیام های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موضع این تأکید ضمیمه ی گفتار است که جایگاه فرود این نیرو، قلب یعنی قلب رسول خدا صلی الله علیه و آله است؛ ولی چون در جایی دیگر، جریان دریافت پیام الاهی را توضیح می دهد پس از توصیف نزدیک شدن بنده به درگاه الاهی با </w:t>
      </w:r>
      <w:r>
        <w:rPr>
          <w:rFonts w:ascii="Amiri" w:hAnsi="Amiri" w:eastAsia="Amiri" w:cs="Amiri"/>
          <w:color w:val="111111"/>
          <w:sz w:val="28"/>
          <w:sz w:val="28"/>
          <w:szCs w:val="28"/>
          <w:rtl w:val="true"/>
          <w:lang w:bidi="ar-SA"/>
        </w:rPr>
        <w:t>ثُمَّ دَنا فَتَدَلَّى فَكانَ قابَ قَوْسَيْنِ أَوْ أَدْنى‌</w:t>
      </w:r>
      <w:r>
        <w:rPr>
          <w:rFonts w:ascii="IRNazanin" w:hAnsi="IRNazanin" w:eastAsia="IRNazanin"/>
          <w:color w:val="111111"/>
          <w:sz w:val="28"/>
          <w:sz w:val="28"/>
          <w:szCs w:val="28"/>
          <w:rtl w:val="true"/>
          <w:lang w:bidi="fa-IR"/>
        </w:rPr>
        <w:t xml:space="preserve">، در آيه ی </w:t>
      </w:r>
      <w:r>
        <w:rPr>
          <w:rFonts w:ascii="Amiri" w:hAnsi="Amiri" w:eastAsia="Amiri" w:cs="Amiri"/>
          <w:color w:val="111111"/>
          <w:sz w:val="28"/>
          <w:sz w:val="28"/>
          <w:szCs w:val="28"/>
          <w:rtl w:val="true"/>
          <w:lang w:bidi="ar-SA"/>
        </w:rPr>
        <w:t>فَأَوْحَى إِلى عَبدِهِ ما أَوْحَى</w:t>
      </w:r>
      <w:r>
        <w:rPr>
          <w:rFonts w:ascii="IRNazanin" w:hAnsi="IRNazanin" w:eastAsia="IRNazanin"/>
          <w:color w:val="111111"/>
          <w:sz w:val="28"/>
          <w:sz w:val="28"/>
          <w:szCs w:val="28"/>
          <w:rtl w:val="true"/>
          <w:lang w:bidi="fa-IR"/>
        </w:rPr>
        <w:t xml:space="preserve"> با تعبير وحى ، از آن سخن می گوید و بلافاصله تأکید می کند که </w:t>
      </w:r>
      <w:r>
        <w:rPr>
          <w:rFonts w:ascii="Amiri" w:hAnsi="Amiri" w:eastAsia="Amiri" w:cs="Amiri"/>
          <w:color w:val="111111"/>
          <w:sz w:val="28"/>
          <w:sz w:val="28"/>
          <w:szCs w:val="28"/>
          <w:rtl w:val="true"/>
          <w:lang w:bidi="ar-SA"/>
        </w:rPr>
        <w:t>ما كَذَبَ الْفَوَّادُ ما رأى</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لحاظ در سایه ی یک مقایسه ی تطبیقی با دقّت میان دو بیان از فرود معانی که در یکی، با فرود روح الامین و در یکی از تحقّق وحی سخن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دریافت که در آیات </w:t>
      </w:r>
      <w:r>
        <w:rPr>
          <w:rFonts w:ascii="Amiri" w:hAnsi="Amiri" w:eastAsia="Amiri" w:cs="Amiri"/>
          <w:color w:val="111111"/>
          <w:sz w:val="28"/>
          <w:sz w:val="28"/>
          <w:szCs w:val="28"/>
          <w:rtl w:val="true"/>
          <w:lang w:bidi="ar-SA"/>
        </w:rPr>
        <w:t>مَن كانَ عَدُوًّا الجبريلَ فَإِنَّهُ نَزَّلَهُ عَلَى قَلْبِكَ</w:t>
      </w:r>
      <w:r>
        <w:rPr>
          <w:rStyle w:val="FootnoteAnchor"/>
          <w:rtl w:val="true"/>
        </w:rPr>
        <w:footnoteReference w:id="16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w:t>
      </w:r>
      <w:r>
        <w:rPr>
          <w:rStyle w:val="FootnoteAnchor"/>
          <w:rtl w:val="true"/>
        </w:rPr>
        <w:footnoteReference w:id="170"/>
      </w:r>
      <w:r>
        <w:rPr>
          <w:rFonts w:ascii="IRNazanin" w:hAnsi="IRNazanin" w:eastAsia="IRNazanin"/>
          <w:color w:val="111111"/>
          <w:sz w:val="28"/>
          <w:sz w:val="28"/>
          <w:szCs w:val="28"/>
          <w:rtl w:val="true"/>
          <w:lang w:bidi="fa-IR"/>
        </w:rPr>
        <w:t xml:space="preserve">اشاره به جبرئیل یا روح ،آمین، جایگزین مفهوم </w:t>
      </w:r>
      <w:r>
        <w:rPr>
          <w:rFonts w:ascii="Amiri" w:hAnsi="Amiri" w:eastAsia="Amiri" w:cs="Amiri"/>
          <w:color w:val="111111"/>
          <w:sz w:val="28"/>
          <w:sz w:val="28"/>
          <w:szCs w:val="28"/>
          <w:rtl w:val="true"/>
          <w:lang w:bidi="ar-SA"/>
        </w:rPr>
        <w:t>ما كَذَبَ</w:t>
      </w:r>
    </w:p>
    <w:p>
      <w:pPr>
        <w:pStyle w:val="BookText"/>
        <w:rPr/>
      </w:pPr>
      <w:r>
        <w:rPr>
          <w:rFonts w:ascii="Amiri" w:hAnsi="Amiri" w:eastAsia="Amiri" w:cs="Amiri"/>
          <w:color w:val="111111"/>
          <w:sz w:val="28"/>
          <w:sz w:val="28"/>
          <w:szCs w:val="28"/>
          <w:rtl w:val="true"/>
          <w:lang w:bidi="ar-SA"/>
        </w:rPr>
        <w:t>الْفؤاد</w:t>
      </w:r>
      <w:r>
        <w:rPr>
          <w:rFonts w:ascii="IRNazanin" w:hAnsi="IRNazanin" w:eastAsia="IRNazanin"/>
          <w:color w:val="111111"/>
          <w:sz w:val="28"/>
          <w:sz w:val="28"/>
          <w:szCs w:val="28"/>
          <w:rtl w:val="true"/>
          <w:lang w:bidi="fa-IR"/>
        </w:rPr>
        <w:t xml:space="preserve"> قرار گرفته است؛ زیرا علاوه بر آن که تعبیر اخیر نشان می دهد که جایگاه فرود وحی نیز قلب است، بلافاصله </w:t>
      </w:r>
      <w:r>
        <w:rPr>
          <w:rFonts w:ascii="Amiri" w:hAnsi="Amiri" w:eastAsia="Amiri" w:cs="Amiri"/>
          <w:color w:val="111111"/>
          <w:sz w:val="28"/>
          <w:sz w:val="28"/>
          <w:szCs w:val="28"/>
          <w:rtl w:val="true"/>
          <w:lang w:bidi="ar-SA"/>
        </w:rPr>
        <w:t>ما كَذَبَ الْفؤاد</w:t>
      </w:r>
      <w:r>
        <w:rPr>
          <w:rFonts w:ascii="IRNazanin" w:hAnsi="IRNazanin" w:eastAsia="IRNazanin"/>
          <w:color w:val="111111"/>
          <w:sz w:val="28"/>
          <w:sz w:val="28"/>
          <w:szCs w:val="28"/>
          <w:rtl w:val="true"/>
          <w:lang w:bidi="fa-IR"/>
        </w:rPr>
        <w:t xml:space="preserve"> به صورت ضامن صدق آن نشان داده شده؛ در حالی که در آن جا که سخن از وحی نیست از این ضامن صداقت با عنوان روح اَمین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یک تعبیر با تصریح </w:t>
      </w:r>
      <w:r>
        <w:rPr>
          <w:rFonts w:ascii="Amiri" w:hAnsi="Amiri" w:eastAsia="Amiri" w:cs="Amiri"/>
          <w:color w:val="111111"/>
          <w:sz w:val="28"/>
          <w:sz w:val="28"/>
          <w:szCs w:val="28"/>
          <w:rtl w:val="true"/>
          <w:lang w:bidi="ar-SA"/>
        </w:rPr>
        <w:t>نَزَّلَهُ عَلَى قَلْبِكَ</w:t>
      </w:r>
      <w:r>
        <w:rPr>
          <w:rFonts w:ascii="IRNazanin" w:hAnsi="IRNazanin" w:eastAsia="IRNazanin"/>
          <w:color w:val="111111"/>
          <w:sz w:val="28"/>
          <w:sz w:val="28"/>
          <w:szCs w:val="28"/>
          <w:rtl w:val="true"/>
          <w:lang w:bidi="fa-IR"/>
        </w:rPr>
        <w:t xml:space="preserve"> و در تعبير ،دیگر با اشاره به </w:t>
      </w:r>
      <w:r>
        <w:rPr>
          <w:rFonts w:ascii="Amiri" w:hAnsi="Amiri" w:eastAsia="Amiri" w:cs="Amiri"/>
          <w:color w:val="111111"/>
          <w:sz w:val="28"/>
          <w:sz w:val="28"/>
          <w:szCs w:val="28"/>
          <w:rtl w:val="true"/>
          <w:lang w:bidi="ar-SA"/>
        </w:rPr>
        <w:t>ما كَذَبَ الْفؤاد</w:t>
      </w:r>
      <w:r>
        <w:rPr>
          <w:rFonts w:ascii="IRNazanin" w:hAnsi="IRNazanin" w:eastAsia="IRNazanin"/>
          <w:color w:val="111111"/>
          <w:sz w:val="28"/>
          <w:sz w:val="28"/>
          <w:szCs w:val="28"/>
          <w:rtl w:val="true"/>
          <w:lang w:bidi="fa-IR"/>
        </w:rPr>
        <w:t xml:space="preserve"> این نکته را بیان می دارد که دریافت کننده ی معانی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اوّلاً و بدون تردید این تعابیر نشان می دهند که از حقیقت واحد و جریان یگانه ای گفت و گو می کنند؛ با این تفاوت که برای تأیید صدق و تأکید بر راست بودن محتوی، در دو آیه ی اول از جبرئیل یا الروح الأمين استفاده شده، ولی در آیه ای که تعبیر وحی در آن به کار رفته، سخن از </w:t>
      </w:r>
      <w:r>
        <w:rPr>
          <w:rFonts w:ascii="Amiri" w:hAnsi="Amiri" w:eastAsia="Amiri" w:cs="Amiri"/>
          <w:color w:val="111111"/>
          <w:sz w:val="28"/>
          <w:sz w:val="28"/>
          <w:szCs w:val="28"/>
          <w:rtl w:val="true"/>
          <w:lang w:bidi="ar-SA"/>
        </w:rPr>
        <w:t>ما كَذَبَ الْفؤاد</w:t>
      </w:r>
      <w:r>
        <w:rPr>
          <w:rFonts w:ascii="IRNazanin" w:hAnsi="IRNazanin" w:eastAsia="IRNazanin"/>
          <w:color w:val="111111"/>
          <w:sz w:val="28"/>
          <w:sz w:val="28"/>
          <w:szCs w:val="28"/>
          <w:rtl w:val="true"/>
          <w:lang w:bidi="fa-IR"/>
        </w:rPr>
        <w:t xml:space="preserve"> به میان آمده است؛ یعنی در تعابیر نزول و فرود معانی روح الأمين ضامن صدق است و در تعبیر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كَذَبَ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راستگویی دل گواه راستی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هر چیز روشن می گردد که روح الامین ضامن صدق معانی و خیانی است؛ نه حامل پیام و میان این دو برداشت تفاوت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آمین و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بر قلب رسول خدا صلی الله علیه و آله فرود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اسمی و وصفی از حقیقتی واحد تصوّر شوند که چنین نیز هست این نکته قابل تأمل خواهد بود که در هیچ یک از دو آیه سخن از وحی نیست؛ بلکه سخن از نزول روح الأمين بر قلب پیامبر است؛ ولی در آیات سوره ی نجم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فَأَوْحى إِلى عَبْدِهِ ما أَوْحى</w:t>
      </w:r>
      <w:r>
        <w:rPr>
          <w:rFonts w:ascii="IRNazanin" w:hAnsi="IRNazanin" w:eastAsia="IRNazanin"/>
          <w:color w:val="111111"/>
          <w:sz w:val="28"/>
          <w:sz w:val="28"/>
          <w:szCs w:val="28"/>
          <w:rtl w:val="true"/>
          <w:lang w:bidi="fa-IR"/>
        </w:rPr>
        <w:t>؛ يعنی خداوند وحی را بی واسطه بر بنده ی فرمانبردار خویش فروریخت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مشاهده می شود در جایی که تعبیر وحی به کار رفته به واسطه ی این نزول، يعنى جبرئيل و روح الامین اشاره ای نشده بلکه به جای آن بلافاصله تصریح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كَذَبَ الْفؤادُ ما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نزول روح الأمين به تقریب، همان مفهوم وحی را دارد؛ زیرا در هر دو مورد دل جایگاه دریافت آن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سخن از روح اَمین به میان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تصریح که آن دل جز به ،راستی از دریافت خویش حکایت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آن تضمین گردیده است و به </w:t>
      </w:r>
    </w:p>
    <w:p>
      <w:pPr>
        <w:pStyle w:val="BookText"/>
        <w:rPr/>
      </w:pPr>
      <w:r>
        <w:rPr>
          <w:rFonts w:ascii="IRNazanin" w:hAnsi="IRNazanin" w:eastAsia="IRNazanin"/>
          <w:color w:val="111111"/>
          <w:sz w:val="28"/>
          <w:sz w:val="28"/>
          <w:szCs w:val="28"/>
          <w:rtl w:val="true"/>
          <w:lang w:bidi="fa-IR"/>
        </w:rPr>
        <w:t xml:space="preserve">این دلیل به نظر می رسد روح الأمین بیان دیگری از </w:t>
      </w:r>
      <w:r>
        <w:rPr>
          <w:rFonts w:ascii="Amiri" w:hAnsi="Amiri" w:eastAsia="Amiri" w:cs="Amiri"/>
          <w:color w:val="111111"/>
          <w:sz w:val="28"/>
          <w:sz w:val="28"/>
          <w:szCs w:val="28"/>
          <w:rtl w:val="true"/>
          <w:lang w:bidi="ar-SA"/>
        </w:rPr>
        <w:t>ما كَذَبَ الفؤاد</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سوره ی بقره نیز آن را با تعبیر </w:t>
      </w:r>
      <w:r>
        <w:rPr>
          <w:rFonts w:ascii="Amiri" w:hAnsi="Amiri" w:eastAsia="Amiri" w:cs="Amiri"/>
          <w:color w:val="111111"/>
          <w:sz w:val="28"/>
          <w:sz w:val="28"/>
          <w:szCs w:val="28"/>
          <w:rtl w:val="true"/>
          <w:lang w:bidi="ar-SA"/>
        </w:rPr>
        <w:t>لا رَيْبَ فيه</w:t>
      </w:r>
      <w:r>
        <w:rPr>
          <w:rFonts w:ascii="IRNazanin" w:hAnsi="IRNazanin" w:eastAsia="IRNazanin"/>
          <w:color w:val="111111"/>
          <w:sz w:val="28"/>
          <w:sz w:val="28"/>
          <w:szCs w:val="28"/>
          <w:rtl w:val="true"/>
          <w:lang w:bidi="fa-IR"/>
        </w:rPr>
        <w:t xml:space="preserve"> مشاهده می کنیم؛ یعنی شک را در آن راه نیست در پی </w:t>
      </w:r>
      <w:r>
        <w:rPr>
          <w:rFonts w:ascii="Amiri" w:hAnsi="Amiri" w:eastAsia="Amiri" w:cs="Amiri"/>
          <w:color w:val="111111"/>
          <w:sz w:val="28"/>
          <w:sz w:val="28"/>
          <w:szCs w:val="28"/>
          <w:rtl w:val="true"/>
          <w:lang w:bidi="ar-SA"/>
        </w:rPr>
        <w:t>ما كَذَبَ الْفؤادُ ما رأى نيز با تعبير أَفَتُمَٰرُونَهُۥ عَلَىٰ مَا يَرَىٰ؟</w:t>
      </w:r>
      <w:r>
        <w:rPr>
          <w:rFonts w:ascii="IRNazanin" w:hAnsi="IRNazanin" w:eastAsia="IRNazanin"/>
          <w:color w:val="111111"/>
          <w:sz w:val="28"/>
          <w:sz w:val="28"/>
          <w:szCs w:val="28"/>
          <w:rtl w:val="true"/>
          <w:lang w:bidi="fa-IR"/>
        </w:rPr>
        <w:t xml:space="preserve"> مواجه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در دیده های او در شک به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کم تر می توان تردید کرد که نزول روح الامین همان وحی است و عیناً دریافت های وجدانی و قلبی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دلیل محلّ فرود آن، یعنی قلب، هیچ شکّ و گمانی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تصوّر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حامل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 ظریفی است که دریافت آن به اندکی تأمّل و دقّت نیازمند است و بیش از این، در این جا نمی توان بدان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توجّه داشت آن است که در عرصه ی قلب، یعنی دریافت های ،وجدانی علم و عالم و معلوم واحد و یگانه اند؛ تا جایی که عدم تطبیق آن ها با یک ،دیگر به هیچ روی قابل فرض هم نیست و در لا رَيْبَ فیه نیز در حقیقت به همین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گفتار قصد بیان ماهیت و چگونگی مفاهیم و حی یا نزول روح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جای خود به طور مشروح باید بدان پرداخت؛ بلکه هدف بیان این نکته بود که نزول جبرئیل یا روح چیزی جز همان فرود و حی نیست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مفهومی واحدند لذا گفته شد که روح امین حامل وحی نیست؛ خود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دو تفاوت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وحی دریافت پیام راستین ،هستی به وسیله ی قلب و وجدان است و در دنباله ی همین بحث خواهیم دید که قلب همان عرش الاهی است و تنها جایگاهی است که خداوند در آن به تعبیر ،استعاری نشیمن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جز خداوند را به عرصه ی دل و جان، راهی نیست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این نکته کافی است که چون بنده از خواست خود خواهانه برهد، راه دریافت معانی حقیقی بر او گشوده می گردد؛ یعنی همین که شخص از خیالات و اوهام و خودبینی ها رست و به جایگاه بندگی و فرمانبرداری مطلق دست یافت از </w:t>
      </w:r>
    </w:p>
    <w:p>
      <w:pPr>
        <w:pStyle w:val="BookText"/>
        <w:rPr/>
      </w:pPr>
      <w:r>
        <w:rPr>
          <w:rFonts w:ascii="IRNazanin" w:hAnsi="IRNazanin" w:eastAsia="IRNazanin"/>
          <w:color w:val="111111"/>
          <w:sz w:val="28"/>
          <w:sz w:val="28"/>
          <w:szCs w:val="28"/>
          <w:rtl w:val="true"/>
          <w:lang w:bidi="fa-IR"/>
        </w:rPr>
        <w:t>دل چون آینه ی او تنها نور خورشید هستی برخواهد تافت و در این مقام است که سخن دل سخن و کلام الاهی و در نتیجه محض حقیقت و راستی و درستی است و اشاره به توصیف الرّوح الامین نیز چیزی جز بیان همین صدق و راستی و امانت در آن نیست</w:t>
      </w:r>
    </w:p>
    <w:p>
      <w:pPr>
        <w:pStyle w:val="BookText"/>
        <w:rPr/>
      </w:pPr>
      <w:r>
        <w:rPr>
          <w:rFonts w:ascii="IRNazanin" w:hAnsi="IRNazanin" w:eastAsia="IRNazanin"/>
          <w:color w:val="111111"/>
          <w:sz w:val="28"/>
          <w:sz w:val="28"/>
          <w:szCs w:val="28"/>
          <w:rtl w:val="true"/>
          <w:lang w:bidi="fa-IR"/>
        </w:rPr>
        <w:t xml:space="preserve">هر چند برای نشان دادن قابلیّت اشاره به این نیرو از آن به صورت یک نیرویی بیرونی سخن رفته است این حکایت تنها در مقام بیان است و در حقیقت، از همان خاصیت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اشاره و 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ی یک نیرویی بیرونی تعبیر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تعابیر متعارف نیز این دوگانگی در بیان گاه به چشم می خورد؛ مثلا این پدیده که اشیا در سقوط آزاد به سوی زمین فرو می آیند گاه با عامّل بیرونی جاذبه تبیین می شود؛ ولی حکایت کردن از نیروی جاذبه نیز چیزی جز نشان دادن خاصیت درونی در اشیا نیست؛ زیرا پذیرش نیروی جاذبه ویژگی خود شیء است و منشأ آن اراده ای بیرونی و خارج از شیء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از روح الأمین نیز به عنوان خاصیتی بیرونی در جریان نزول معانی تعبیر رفته است، حاکی از مفهومی جز این نیست که چون دل از خویش رست و از خود گسست با حقیقت هستی پیوند می یابد و سخن و پیام حقّ بی هیچ دخل و تصرفی در او نقش خواهد بست؛ خواه از آن با توصیف روح آمین حکایت شود و خواه آن را وحي خداوند بر دل آدمی بخوانند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بیان این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اندکی نیز با پیچیدگی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ویژگی در منطق قرآن است که تعابیر جبرئیل و الرّوح الأمين و وحی و </w:t>
      </w:r>
      <w:r>
        <w:rPr>
          <w:rFonts w:ascii="Amiri" w:hAnsi="Amiri" w:eastAsia="Amiri" w:cs="Amiri"/>
          <w:color w:val="111111"/>
          <w:sz w:val="28"/>
          <w:sz w:val="28"/>
          <w:szCs w:val="28"/>
          <w:rtl w:val="true"/>
          <w:lang w:bidi="ar-SA"/>
        </w:rPr>
        <w:t>ما كَذَبَ الفُؤاد</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لا رَيْبَ فيه</w:t>
      </w:r>
      <w:r>
        <w:rPr>
          <w:rFonts w:ascii="IRNazanin" w:hAnsi="IRNazanin" w:eastAsia="IRNazanin"/>
          <w:color w:val="111111"/>
          <w:sz w:val="28"/>
          <w:sz w:val="28"/>
          <w:szCs w:val="28"/>
          <w:rtl w:val="true"/>
          <w:lang w:bidi="fa-IR"/>
        </w:rPr>
        <w:t xml:space="preserve"> تماماً تعابیری گوناگون از حقیقتی واحد است و بیانگر این ویژگی در وجود انسان که گذشت مطلق او از خویش تا مرز گسستن از یاد و توجّه به خود، سبب می گردد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حقیقت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طبیعتاً به سخن آید و در این حالت جز به راستی سخنی در دل و جان آدمی نقش نخواهد بست که حقیقتاً پدیده ی شگفتی است و البته بیانگر رتبه و جایگاه آدمی در پهنه 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 رومی به زیبایی تمام می گوید </w:t>
      </w:r>
    </w:p>
    <w:p>
      <w:pPr>
        <w:pStyle w:val="BookText"/>
        <w:rPr/>
      </w:pPr>
      <w:r>
        <w:rPr>
          <w:rFonts w:ascii="IRNazanin" w:hAnsi="IRNazanin" w:eastAsia="IRNazanin"/>
          <w:color w:val="111111"/>
          <w:sz w:val="28"/>
          <w:sz w:val="28"/>
          <w:szCs w:val="28"/>
          <w:rtl w:val="true"/>
          <w:lang w:bidi="fa-IR"/>
        </w:rPr>
        <w:t>به زیبایی تمام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ی دریا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نطق احمدی گویا بود</w:t>
      </w:r>
    </w:p>
    <w:p>
      <w:pPr>
        <w:pStyle w:val="BookText"/>
        <w:rPr/>
      </w:pPr>
      <w:r>
        <w:rPr>
          <w:rFonts w:ascii="IRNazanin" w:hAnsi="IRNazanin" w:eastAsia="IRNazanin"/>
          <w:color w:val="111111"/>
          <w:sz w:val="28"/>
          <w:sz w:val="28"/>
          <w:szCs w:val="28"/>
          <w:rtl w:val="true"/>
          <w:lang w:bidi="fa-IR"/>
        </w:rPr>
        <w:t xml:space="preserve">گرچه قرآن از لب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گوید حقّ نگفته کافر است</w:t>
      </w:r>
    </w:p>
    <w:p>
      <w:pPr>
        <w:pStyle w:val="BookText"/>
        <w:rPr/>
      </w:pPr>
      <w:r>
        <w:rPr>
          <w:rFonts w:ascii="IRNazanin" w:hAnsi="IRNazanin" w:eastAsia="IRNazanin"/>
          <w:color w:val="111111"/>
          <w:sz w:val="28"/>
          <w:sz w:val="28"/>
          <w:szCs w:val="28"/>
          <w:rtl w:val="true"/>
          <w:lang w:bidi="fa-IR"/>
        </w:rPr>
        <w:t xml:space="preserve">به دیگر سخن روح صداقت و امانت در وجود شخص، وسیله ی و ابزار دریافت پیام های الاهی است؛ نه پیام و پیغام واسطه ای موهوم و خیالی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تعاریف 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حامل الفاظ و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همین دلیل، محصول این ،دریافت صادقانه ترین و وجدانی ترین و حقیقی ترین سخنی است که بر پهنه ی هستی می توان از آن گفت و 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چون فرد به امانت مطلق یا مصونیت از هرگونه دخل و تصرف خودخواهانه و خویشتن مدارانه دست یافت از آن پس زبان گویای الاهی است و معانی بکر و دست نیافتنی را در قلب خویش دریافت خواهد کرد و همان طور که در بحث كلام الاهی اشاره شد طبیعت هستی این گونه است که چون عاملی ارادی و بیرونی و لابد خودخواهانه دیدگان آدمی را نفریبد و آن را تیره و ظلمانی نسازد آن چه به دریافت آن نائل می گردد اراده و خواست الاهی و به تعبیر دیگر ویژگی های طبیعت و حقیقت هستی است که با تعبیر </w:t>
      </w:r>
      <w:r>
        <w:rPr>
          <w:rFonts w:ascii="Amiri" w:hAnsi="Amiri" w:eastAsia="Amiri" w:cs="Amiri"/>
          <w:color w:val="111111"/>
          <w:sz w:val="28"/>
          <w:sz w:val="28"/>
          <w:szCs w:val="28"/>
          <w:rtl w:val="true"/>
          <w:lang w:bidi="ar-SA"/>
        </w:rPr>
        <w:t>وَ لَقَدْ رَآهُ بِالْأُفُقِ اَلْمُبِینِ</w:t>
      </w:r>
      <w:r>
        <w:rPr>
          <w:rFonts w:ascii="IRNazanin" w:hAnsi="IRNazanin" w:eastAsia="IRNazanin"/>
          <w:color w:val="111111"/>
          <w:sz w:val="28"/>
          <w:sz w:val="28"/>
          <w:szCs w:val="28"/>
          <w:rtl w:val="true"/>
          <w:lang w:bidi="fa-IR"/>
        </w:rPr>
        <w:t xml:space="preserve"> از آن گفت وگو شده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شخص قادر به سخن گفتن نیست و به تعبیری ملموس، موجودیت خویش را در برابر هستی می بازد و هیبت و حیرت هوش و گوش او را فرو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دهان و اراده ی گفتار شخص حتّی از آن او نیست و لاجرم اراده ی الاهی در دل او به سخن خواهد آمد که با </w:t>
      </w:r>
      <w:r>
        <w:rPr>
          <w:rFonts w:ascii="Amiri" w:hAnsi="Amiri" w:eastAsia="Amiri" w:cs="Amiri"/>
          <w:color w:val="111111"/>
          <w:sz w:val="28"/>
          <w:sz w:val="28"/>
          <w:szCs w:val="28"/>
          <w:rtl w:val="true"/>
          <w:lang w:bidi="ar-SA"/>
        </w:rPr>
        <w:t>نَزَلَ بِهِ الرُّوحُ الأمينُ</w:t>
      </w:r>
      <w:r>
        <w:rPr>
          <w:rFonts w:ascii="IRNazanin" w:hAnsi="IRNazanin" w:eastAsia="IRNazanin"/>
          <w:color w:val="111111"/>
          <w:sz w:val="28"/>
          <w:sz w:val="28"/>
          <w:szCs w:val="28"/>
          <w:rtl w:val="true"/>
          <w:lang w:bidi="fa-IR"/>
        </w:rPr>
        <w:t xml:space="preserve"> از آن حکایت شده و با </w:t>
      </w:r>
      <w:r>
        <w:rPr>
          <w:rFonts w:ascii="Amiri" w:hAnsi="Amiri" w:eastAsia="Amiri" w:cs="Amiri"/>
          <w:color w:val="111111"/>
          <w:sz w:val="28"/>
          <w:sz w:val="28"/>
          <w:szCs w:val="28"/>
          <w:rtl w:val="true"/>
          <w:lang w:bidi="ar-SA"/>
        </w:rPr>
        <w:t>عَلَّمَهُ شَدِيدُ الْقُوىَ ذومِرَّةٍ فَاسْتَوى و هُوَ بِالْأُفُقِ الْأَعْلَى</w:t>
      </w:r>
      <w:r>
        <w:rPr>
          <w:rStyle w:val="FootnoteAnchor"/>
          <w:rtl w:val="true"/>
        </w:rPr>
        <w:footnoteReference w:id="171"/>
      </w:r>
      <w:r>
        <w:rPr>
          <w:rFonts w:ascii="IRNazanin" w:hAnsi="IRNazanin" w:eastAsia="IRNazanin"/>
          <w:color w:val="111111"/>
          <w:sz w:val="28"/>
          <w:sz w:val="28"/>
          <w:szCs w:val="28"/>
          <w:rtl w:val="true"/>
          <w:lang w:bidi="fa-IR"/>
        </w:rPr>
        <w:t>شرح دریافت آن بیان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این گونه فروپاشی شخصیت و منش را با حفظ نیروی دریافت هر دلی بر نمی تابد؛ چه نیروی دریافت شخص نیز در این حالت از هم می گسلد و شخصیّت او را نابود می کند و به زبان شیرین حافظ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هر درخت تحمّل کند جفای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همّت سروم که این قدم دارد</w:t>
      </w:r>
    </w:p>
    <w:p>
      <w:pPr>
        <w:pStyle w:val="BookText"/>
        <w:rPr/>
      </w:pPr>
      <w:r>
        <w:rPr>
          <w:rFonts w:ascii="IRNazanin" w:hAnsi="IRNazanin" w:eastAsia="IRNazanin"/>
          <w:color w:val="111111"/>
          <w:sz w:val="28"/>
          <w:sz w:val="28"/>
          <w:szCs w:val="28"/>
          <w:rtl w:val="true"/>
          <w:lang w:bidi="fa-IR"/>
        </w:rPr>
        <w:t>این نکته نشان می دهد که این شخص با چه دریایی از زیبایی و ظرفیّت و گنجایش در درون خویش همراه بوده است و بی گمان این سخن که گویش قرآن تمامی هستی است به هیچ گزافه و مبالغه آمیخته نیست و گوینده ی آن حقیقتاً سرو بوستان خلقت است و خورشید آسمان معرفت و برترین نمونه ی گوهر انسانیت و سرانجام آن که خلاصه و عصاره ی عبودیت را تنها در او می توان دید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بی اختیار این سخن از زبان تمامی هستی می جوشد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أشْهَدُ أنَّ مُحَمَّداً عَبْدُهُ وَ رَسُولُه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سخن بنده ی مطلقِ حقّ سخن خداوندی نباشد کدامین سخن را سخن حقّ می توان دانست؟</w:t>
      </w:r>
    </w:p>
    <w:p>
      <w:pPr>
        <w:pStyle w:val="BookText"/>
        <w:rPr/>
      </w:pPr>
      <w:r>
        <w:rPr>
          <w:rFonts w:ascii="IRNazanin" w:hAnsi="IRNazanin" w:eastAsia="IRNazanin"/>
          <w:color w:val="111111"/>
          <w:sz w:val="28"/>
          <w:sz w:val="28"/>
          <w:szCs w:val="28"/>
          <w:rtl w:val="true"/>
          <w:lang w:bidi="fa-IR"/>
        </w:rPr>
        <w:t>پیامی که از این اندازه بی خویشتنی پدید می آید نه تنها وهم و خیال و گمان نیست، بلکه هر سخنی در برابر آن موهوم است و این سخنان همه ژرفای بی منتهای حقیقت است و عین هستی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الاهی بدان نگریسته و منطق خدایی از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هاست که این سخن را در جایگاه حقیقت مطلق می نشاند و پیروی از آن را واجب و بی چون و چرا می سازد؛ نه وجوبی مانند آن چه در کتاب اعتبارات از آن سخن می رود؛ بلکه آن گونه که آب و نور برای گیاه ضروری و قوت لایموت برای آدمی واجب است؛ زیرا اگر سخنی با این ضرورت قطعی همراء نباشد، هرگز نه می توان آن را کلام الاهی دانست و نه پیروی از آن را لازم و ضروری شمرد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پاکی و صداقت و سلامت گوینده نیست که پیروی از کلام او را واجب می سازد؛ عمق و ژرفای گویش است که او را با این ویژگی همراه می سازد؛ چه پاکان و خوبان جهان کم نبوده اند و بی گمان همه ی آن ها در خور ستایش اند؛ امّا پیروی از آن ها هرگز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 رسول خدا صلی الله علیه و اله نیز سخنان بسیاری </w:t>
      </w:r>
      <w:bookmarkStart w:id="531" w:name="pg8773_74413"/>
    </w:p>
    <w:p>
      <w:pPr>
        <w:pStyle w:val="BookText"/>
        <w:rPr/>
      </w:pPr>
      <w:bookmarkEnd w:id="531"/>
      <w:r>
        <w:rPr>
          <w:rFonts w:ascii="IRNazanin" w:hAnsi="IRNazanin" w:eastAsia="IRNazanin"/>
          <w:color w:val="111111"/>
          <w:sz w:val="28"/>
          <w:sz w:val="28"/>
          <w:szCs w:val="28"/>
          <w:rtl w:val="true"/>
          <w:lang w:bidi="fa-IR"/>
        </w:rPr>
        <w:t xml:space="preserve">جمع و نقل شده است این سخنان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صحت انتساب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راهنمایند؛ ولی پیروی از آن ها به هیچ وجه لازم 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بدان که گوینده در مقامی فروتر باشد بنابراین اگر سخن از ضرورت پیروی کلام خدا به میان آمده، از آن روست که </w:t>
      </w:r>
      <w:r>
        <w:rPr>
          <w:rFonts w:ascii="Amiri" w:hAnsi="Amiri" w:eastAsia="Amiri" w:cs="Amiri"/>
          <w:color w:val="111111"/>
          <w:sz w:val="28"/>
          <w:sz w:val="28"/>
          <w:szCs w:val="28"/>
          <w:rtl w:val="true"/>
          <w:lang w:bidi="ar-SA"/>
        </w:rPr>
        <w:t>إِنَّ هذا القرآنَ يَهدي لِلَّتي هي أقوم</w:t>
      </w:r>
      <w:r>
        <w:rPr>
          <w:rStyle w:val="FootnoteAnchor"/>
          <w:rtl w:val="true"/>
        </w:rPr>
        <w:footnoteReference w:id="172"/>
      </w:r>
      <w:r>
        <w:rPr>
          <w:rFonts w:ascii="IRNazanin" w:hAnsi="IRNazanin" w:eastAsia="IRNazanin"/>
          <w:color w:val="111111"/>
          <w:sz w:val="28"/>
          <w:sz w:val="28"/>
          <w:szCs w:val="28"/>
          <w:rtl w:val="true"/>
          <w:lang w:bidi="fa-IR"/>
        </w:rPr>
        <w:t xml:space="preserve">است؛ زیرا گویشی است از حقیقت محض و محض حقیقت در نتیجه نفع پیروی از آن تنها از آن پیروی کننده می شود و زیان آن بهره ای است که فروگذارنده ی آن نصیب خویش ساخته است و سراسر آن به قانون طبیعت مانند است که اگر پاس پرهیز از آتش را نداشته باشیم دست خود سوخته ایم و پاداش پاسداری از آن نیز دستاورد سلامت و راحتِ خود ماست و از این پیروی بر کسی منتى نمى توان نهاد؛ </w:t>
      </w:r>
      <w:r>
        <w:rPr>
          <w:rFonts w:ascii="Amiri" w:hAnsi="Amiri" w:eastAsia="Amiri" w:cs="Amiri"/>
          <w:color w:val="111111"/>
          <w:sz w:val="28"/>
          <w:sz w:val="28"/>
          <w:szCs w:val="28"/>
          <w:rtl w:val="true"/>
          <w:lang w:bidi="ar-SA"/>
        </w:rPr>
        <w:t>إنَّ الخاسرينَ الَّذِينَ خَسِرُوا أنْفُسَهُم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Heading2"/>
        <w:numPr>
          <w:ilvl w:val="1"/>
          <w:numId w:val="1"/>
        </w:numPr>
        <w:rPr/>
      </w:pPr>
      <w:bookmarkStart w:id="532" w:name="__RefHeading___Toc3503029_653776707"/>
      <w:bookmarkStart w:id="533" w:name="_Toc182"/>
      <w:bookmarkEnd w:id="532"/>
      <w:r>
        <w:rPr>
          <w:rtl w:val="true"/>
        </w:rPr>
        <w:t>شیوه ی گفتار وحی</w:t>
      </w:r>
      <w:bookmarkEnd w:id="533"/>
    </w:p>
    <w:p>
      <w:pPr>
        <w:pStyle w:val="BookText"/>
        <w:rPr/>
      </w:pPr>
      <w:r>
        <w:rPr>
          <w:rFonts w:ascii="IRNazanin" w:hAnsi="IRNazanin" w:eastAsia="IRNazanin"/>
          <w:color w:val="111111"/>
          <w:sz w:val="28"/>
          <w:sz w:val="28"/>
          <w:szCs w:val="28"/>
          <w:rtl w:val="true"/>
          <w:lang w:bidi="fa-IR"/>
        </w:rPr>
        <w:t xml:space="preserve">بی خویشتني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ی دریافت 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را بر گویشی این گونه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چنین نیست که چون از خودگذشتگی تحقّق یافت ، کلام الاهی پدید آید و پس از پدید آمدن به سهولت آن را توان دید و خواند و فهمید این ویژگی خواص دیگری را نیز پدید خواهد آورد که توجّه به آن 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تا کنون گفته شد شرایط پیدایش و حی بود؛ از این پس باید با زبان وحی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ناشناختن سبب شده است که با متن قرآن هم چون یک متن متعارف و بشری برخورد گردد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ویژگی بی خویشتنی ضوابط خیال را در گویشی این گونه از هم می گسلد و چینش مضبوط را از آن وا می ستاند؛ زیرا در این جا دیگر سخن از فوران معانی است؛ نه از جریان آن تا بتوان آن را خواند و به سهولت هضم کرد و فهمید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معمولاً اشتراک اندیشه های خودبینانه در افراد، زنجیره های مشترکی از تداعی معانی و همچنین زمینه های مشترک اهداف و انتظار نتایجی مشابه را ایجاد می کند که ما از آن به نظم خیالین یا چینش منطقی تعبیر می کنیم؛ در حالی که چنین گویشی فاقد این گونه نظم هاست؛ چنان که در متن این کتاب مقدّس، جهش های بی مقدمه آغازهای شگفت انگیز عبارات منقطع، سجع های ناخودآگاه سوگندهای غیر معهود و گسل های تدارک ناپذیر 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نشانه های آن فوران معانی سهمگین و پیش بینی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گویشی که در این موقعیت پدید می آید، از نوع گویش های متداول نیست گوینده ی معمولی هدفمند است و با سمت و سویی معین و با چینشی معهود سخن را آغاز می کند و پی می گیرد و با دست یابی به نتایج مورد ،انتظار آن را پایان می برد و در حقیقت خود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 زیرا طی این مسیر امری ارادی است و مسیر نیز آگاهانه گزینش می گردد؛ مانند آبیاری های بشری که همواره گزینشی و خودخواهانه و البته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تنها آبی محدود را در زمین از نقطه ای به نقطه ی دیگر جابه جا می کند که در حقیقت همواره با قیمت ستاندن از یک ،نقطه آن را به نقطه ی دیگر می رساند؛ امّا ریزش بارانِ رحمت الاهی بی خویشتن و لاابالی و فراگیر و بی اعتنا به نتایج و بی نیاز از هدف است و در عین حال منبع تمامی آب هایی است که بشر در سرزمین خواست های محدود و اندک مایه ی خویش، با دسترنج خود، آن ها را جابه جا می کند</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عبور آب در مسیر یک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روندی خاص دارد، این روند در باران، به گونه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یک قطعه ابر بر هر کجا که سایه گسترده باشد با هم بر زمین می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بارش آن هم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طی زمان در جریان آب جوی نشان دهنده ی طی مکان در آن است تا آن جا که می توان هر لحظه جا و مکان و مسافت آن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حرکت آب در جوي دست ساز بشری و حتّی بستر عبور آب های طبیعی به دلیل هبوط و فرود آن در بستر تعین و خاک و زمین </w:t>
      </w:r>
    </w:p>
    <w:p>
      <w:pPr>
        <w:pStyle w:val="BookText"/>
        <w:rPr/>
      </w:pPr>
      <w:r>
        <w:rPr>
          <w:rFonts w:ascii="IRNazanin" w:hAnsi="IRNazanin" w:eastAsia="IRNazanin"/>
          <w:color w:val="111111"/>
          <w:sz w:val="28"/>
          <w:sz w:val="28"/>
          <w:szCs w:val="28"/>
          <w:rtl w:val="true"/>
          <w:lang w:bidi="fa-IR"/>
        </w:rPr>
        <w:t>گونه ای از منطق و روش بشری را نشان می دهد؛ امّا بارش باران بدان گونه نیست؛ همه جا را فرا می گیرد و پست و بلند را برای آن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گیاهانی که تنها بر قله های دست نیافتنی می روید با این آب سیراب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گویی سایه ای از منطق وحی را به ما باز می گوید</w:t>
      </w:r>
    </w:p>
    <w:p>
      <w:pPr>
        <w:pStyle w:val="BookText"/>
        <w:rPr/>
      </w:pPr>
      <w:r>
        <w:rPr>
          <w:rFonts w:ascii="IRNazanin" w:hAnsi="IRNazanin" w:eastAsia="IRNazanin"/>
          <w:color w:val="111111"/>
          <w:sz w:val="28"/>
          <w:sz w:val="28"/>
          <w:szCs w:val="28"/>
          <w:rtl w:val="true"/>
          <w:lang w:bidi="fa-IR"/>
        </w:rPr>
        <w:t>همان طور که نمی توان با معیار عبورگاه های یک جوی یا رود، معیار فرو ریختن باران را خواند منطق بشری و خاک آلود و تعین یافته را نیز در ریزش باران وحی نمی 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وحی نه تنها در حبس منطق بشری نمی گنجد، بلکه لاابالی و توفنده است و از آن رو بدان شکوهی حیرت انگیز می بخشد؛ زیرا بی پروایانه و بی غرض معانی بکر را بر لب آوردن، دهشت انگیز و مهیب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ها ویژگی های سخن و حی است در چینش معهود قرار ندارد و قابل پیش بینی نیست و مقدمه و مؤخره برنمی دارد؛ یعنی بکر و تنها و فرد و بی نظیر و سخت بی پرواست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رمزآلود دیگری در زبان وحی وجود دارد که سخن گفتن از منطق و روش آن بس دشوار است و آن مربوط به روند گزینش واژه هاست و غالباً معانی در این عرصه به دلیل ماهیت وحیانی خود با تصاویر بیان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شگفت انگیز به نظر می رسد باید توجّه داشت که زبان وحی را غالباً گویشی تصویری است و به دلیل غیر معهود بودن آن دیریاب و گاه نیز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اوج وجودي انسان در این نگاه به صورت آسمان و خودخواهی ها و خودبینی های او به صورت کوه نشان داده شده است؛ چنان که از علم و آگاهی او ، به آب و از عرصه ی دانش به دریاها و از پیام ،دلنواز به نسیم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گزاران در طول ،تاریخ با الهام از این تصاویر می توانستند به تعبیر رؤیا اقدام کنند؛ گویی همواره معانی در عرصه ی بی خویشتنی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رؤیا نیز دیده می شود به گونه ای خاص بدون اختیار و گزینش ما در صورت هایی ویژه ی خویش تعیّن و تجلّی می یابند بخواهیم یا نخواهیم بپسندیم یا نه گویش قرآن این گونه است و در جای جای آن به وفور نشانه هایی از این شیوه در آن به چشم می خورد و به همین </w:t>
      </w:r>
    </w:p>
    <w:p>
      <w:pPr>
        <w:pStyle w:val="BookText"/>
        <w:rPr/>
      </w:pPr>
      <w:r>
        <w:rPr>
          <w:rFonts w:ascii="IRNazanin" w:hAnsi="IRNazanin" w:eastAsia="IRNazanin"/>
          <w:color w:val="111111"/>
          <w:sz w:val="28"/>
          <w:sz w:val="28"/>
          <w:szCs w:val="28"/>
          <w:rtl w:val="true"/>
          <w:lang w:bidi="fa-IR"/>
        </w:rPr>
        <w:t>دلیل 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تأویل آن ها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به نظر میرسد از نمودهای مادی خورشید و ماه و ستاره و کوه ها و دریاها در این متن گفت و گو شده است این الفاظ تنها ابزار سخن گفتن در این فضایند و در این زبان، معانی دیگری را افاده می کنند و تنها از طریق تأویل می توان به مقاصد آن راه برد؛ تأویلی که کتاب هستی برهان آن است و دریافت ،وجدان گواه صدق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ادّعا نیست و از تخیلی شخصی و خودساخته برنمی خیزد؛ زیرا علاوه بر آن که تصاویر رؤیا تصاویری است که انسان به صورت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هنگام از خویش رستن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مشاهده می کند به خوبی نشان دهنده ی آن است که چگونه معانی در آن عرصه در فضا و محیط کاملاً متفاوتی بروز و ظهور می یابند و به گونه ای دیگر و با منطق و چینشی متمایز پدیدار می گردند</w:t>
      </w:r>
    </w:p>
    <w:p>
      <w:pPr>
        <w:pStyle w:val="BookText"/>
        <w:rPr/>
      </w:pPr>
      <w:r>
        <w:rPr>
          <w:rFonts w:ascii="IRNazanin" w:hAnsi="IRNazanin" w:eastAsia="IRNazanin"/>
          <w:color w:val="111111"/>
          <w:sz w:val="28"/>
          <w:sz w:val="28"/>
          <w:szCs w:val="28"/>
          <w:rtl w:val="true"/>
          <w:lang w:bidi="fa-IR"/>
        </w:rPr>
        <w:t xml:space="preserve">در طول تاریخ از این علائم و نشانه ها در سراسر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حدودی به گونه ای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 از آن مهم تر اگر الفاظ در معانی روز مره و عادی خود فرض شوند متن را گنگ و مبهم و خاموش و بی محتوا می کنند؛ امّا همین که معانی تأویلی استعاری یا اصطلاحی به جای آن ها قرار گیرد، بلافاصله متن جان می گیرد و به گویش می آید و تمامی اجزای لفظ، قابل فهم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شکوفایی معنایی گواه صدق این مدعاست که الفاظ در این متن با معانی روز مره همراه نیستند و باید با زبان آن ها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گویش قرآن در جهت تربیت عنوان گردید راه منحصر این رمزگشایی، ابتدا شناخت مفاهیم صورت ها و معنای نمادهایی است که این کتاب از آن سخن گفته است و سپس یافتن معادل معنوی آن ها در درون انسان تنها از این راه دست یابی به پیام قرآن میسر می گردد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گویش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که انعکاس حقایق هستی در لوح وجود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زبان تصویر بیان می گردد؛ یعنی با ذکر اسامی صور محسوس، از معانی آن ها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این گونه گویش در حقیقت سخن گفتن از هستی با زبان رستاخیز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مردم دنیا، به دلیل عادات روزمره، آن </w:t>
      </w:r>
    </w:p>
    <w:p>
      <w:pPr>
        <w:pStyle w:val="BookText"/>
        <w:rPr/>
      </w:pPr>
      <w:r>
        <w:rPr>
          <w:rFonts w:ascii="IRNazanin" w:hAnsi="IRNazanin" w:eastAsia="IRNazanin"/>
          <w:color w:val="111111"/>
          <w:sz w:val="28"/>
          <w:sz w:val="28"/>
          <w:szCs w:val="28"/>
          <w:rtl w:val="true"/>
          <w:lang w:bidi="fa-IR"/>
        </w:rPr>
        <w:t>را در نمی یابند و غالباً نیز بدان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از مواضع نیز به اقتضای مقام گویشی با زبان برزخ </w:t>
      </w:r>
      <w:r>
        <w:rPr>
          <w:rStyle w:val="FootnoteAnchor"/>
          <w:rtl w:val="true"/>
        </w:rPr>
        <w:footnoteReference w:id="1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ها به خوبی نشان می دهند که چگونه متن در بیان مقاصد خویش از اشاره به صور محسوس و سایه های شناخته شده ی مفاهیم برزخی و قیامتی در دنیای مادی ناگزیر است؛ چه ،شنونده تنها این صورت ها را می شناسد و با این الفاظ و این تصاویر آشناست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تصاویر رویا نیز به همین شیوه، معانی در قالب صورت ها به چشمِ شخص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نکته را در نیابیم، این اندازه قابل فهم است که</w:t>
      </w:r>
    </w:p>
    <w:p>
      <w:pPr>
        <w:pStyle w:val="BookText"/>
        <w:rPr/>
      </w:pPr>
      <w:r>
        <w:rPr>
          <w:rFonts w:ascii="IRNazanin" w:hAnsi="IRNazanin" w:eastAsia="IRNazanin"/>
          <w:color w:val="111111"/>
          <w:sz w:val="28"/>
          <w:sz w:val="28"/>
          <w:szCs w:val="28"/>
          <w:rtl w:val="true"/>
          <w:lang w:bidi="fa-IR"/>
        </w:rPr>
        <w:t xml:space="preserve">چون که با کودک سر و کارت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زبان کودکی باید گشاد</w:t>
      </w:r>
    </w:p>
    <w:p>
      <w:pPr>
        <w:pStyle w:val="BookText"/>
        <w:rPr/>
      </w:pPr>
      <w:r>
        <w:rPr>
          <w:rFonts w:ascii="IRNazanin" w:hAnsi="IRNazanin" w:eastAsia="IRNazanin"/>
          <w:color w:val="111111"/>
          <w:sz w:val="28"/>
          <w:sz w:val="28"/>
          <w:szCs w:val="28"/>
          <w:rtl w:val="true"/>
          <w:lang w:bidi="fa-IR"/>
        </w:rPr>
        <w:t xml:space="preserve">با این توجّه به سهولت بیش تری می توان دریافت که مجموعه ی نکات فوق در حقیقت ریشه ی بحثی است که با عنوان اصطلاحات یا استعارات در قرآن از آن گفت وگو شد و با زبان اندیشه های متداول باید آن را بدین گونه توضیح داد که قرآن در بیان ظرایف و دقایق مقاصد خود از گزینش اصطلاحاتی ناگزیر است که به وسیله ی آن ها مقاصد و معانی مورد نظر خویش را بنمایاند؛ با این توجّه که گزینش آن ها از نوع گزینش های خیالی و آموزش مدارانه ی دانشمندان در سایر علوم نیست؛ یعنی صورت ها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هر یک نماینده ی معانی خاصّی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سلیقه ای و تقریبی و آمیخته به اختیار گزینش نشده اند گزینش آن ها با منطق وحی صورت گرفته و با گزینش واقعی منطق هستی بیان شده است؛ نه آن چنان که دانشمندان در هر رشته ای از علوم با اختیار و سلیقه و متناسب با حد دریافت ،خویش به گزینش اصطلاحات در آن رشته می پردازند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دیگری که در خلال این نکات نمی توان نادیده انگاشت لایه 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منظوره بودن این متن است غالب متون ادبی و غنایی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در سطوح بشری و ابتدایی خود از این ویژگی ها کاملاً خالی و تهی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متنی چون قرآن که با آن عمق و ارتفاع و گستره همراه است؛ چه متونی که با نگاهی غیر متداول جهان پیرامونی را می نگرند همواره در معرض برداشت ها و دریافت های گوناگون قرار دارند؛ چنان که حتّی ممکن است بیتی از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غزل سرایی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چندین برداشت گردد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با عنوان هرمنوتیک از آن گفت و گو می رود برخاسته از همین ماهیت لایه لایه بودن معانی در الفاظ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پدیده های جهان هستی در سطوح گوناگون می توان نگریست و از هر سطحی برداشتی متناسب با آن ارائه کرد این متن نیز دارای این ویژگی است؛ ولی این خاصیت آن از عمق و فراگیری و زنده بودن معانی در آن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رهایی از دغدغه ی منطبق یا غیر منطبق بودن آن ها با مقصود اصلی باید توجّه داشت که صحت این برداشت ها، بسته به سمت و سویی است که محور برداشت ها بدان راه می برد به عبارت دیگر هر استنباطی تا آن جا که با اهداف تربیتی قرآن در جهت سوق انسان به سوی کمالات نفسانی و الاهی هم سو باشد در هر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مغتنم و شنیدنی و صحیح نیز می تواند بود و حتّی باید از نو به نو پدید آمدن 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استقبال کرد؛ امّا اگر این برداشت ها با اهداف تربیت معنوی آدمی متعارض باشند بی گمان نقصی در آن ها پنهان است و برداشتهای متعارض، معلول آن نقص و نارسایی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با دقّتی موشکافانه با آن ها برخورد داشت تا نقطه ی مغالطه در آن کشف گردد و سخن باطلی از متن حقیقت برنخیزد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گونه مراقبت ها را نمی توان در قالبی محدود یا منحصر ساخت، این تذکر، نیز در جای خود ضروری و بی چون و چراست؛ یعنی باید توجّه کرد که راه بررسی و داوری در این برداشت های گوناگون و احیاناً متعارض، پس از توجّه به شرایط جزئي متن همسویی و همنوایی با منطق کلّی و نگرش های عمومی حاکم بر آن است؛ زیرا این خاصیت، در عین ،امتیاز غالباً به ایجاد سوء فهم نیز منجر می گردد که باید جدّاً و حتى المقدور از آن پرهیز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ویژگی این نتیجه را نیز با خود به ارمغان خواهد آورد که هر کس به اندازه ی ظرفیت و حوصله ی خویش از آن بهره مند گردد؛ یعنی عارف و عامّی 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مشروط بدان که دل خویش را بدان بسپرند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 بی بهره و نصیب نخواهند ماند و این هم امتیاز بزرگی است که نمی توان به سهولت از آن گذشت و آن را نادیده انگاشت</w:t>
      </w:r>
    </w:p>
    <w:p>
      <w:pPr>
        <w:pStyle w:val="BookText"/>
        <w:rPr/>
      </w:pPr>
      <w:r>
        <w:rPr>
          <w:rFonts w:ascii="IRNazanin" w:hAnsi="IRNazanin" w:eastAsia="IRNazanin"/>
          <w:color w:val="111111"/>
          <w:sz w:val="28"/>
          <w:sz w:val="28"/>
          <w:szCs w:val="28"/>
          <w:rtl w:val="true"/>
          <w:lang w:bidi="fa-IR"/>
        </w:rPr>
        <w:t>با توجّه به آن چه مجموعاً در مورد کلام الاهی و رسالت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گفت و گو ،رفت و حی گزارش و گویشی است در وقتی که شخص، در عین استعداد دریافت مطلق به صورت مطلق و کامل از خویش می رهد و در آن حالت با هستی یگانه می شود و سپس هستی از زبان او به سخن می آید و به تعبیر دیگر، زبان گویای هستی می گردد بی گمان محل دریافت و فرود این معانی، قلب و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 ناگزیر آن ها را ابتدا در عرش وجودِ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دل و جان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 دریافت می کند به همین دلیل می گوییم گویشی است برخاسته از مقام اتحاد عالم و معلوم؛ زیرا آن چه را می گوید در وجود خویش دیده است و به هیچ روی سخنی از جهان پندارین و خارج از وجود او نیست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سراسر قرآن گویشی است که پیغمبر پیش از به زبان آوردن حقیقت آن را در وجود خویش دیده است و در نتیجه سخنان او به اصطلاح منطقيين، محتمل الصدق والكذب نیست و به عبارت دیگر، از نوع علم حضوری است؛ نه علم حصولی توضیح آن که مناقشه ی تطبیق یا عدم تطبیق در گویش علم همواره فرع جدایی عالم از معلوم است؛ در حالی که اگر آن چه از او سخن گفته می شود در وجود شخص گوینده باشد دیگر این گونه مناقشه ها بی جا و بی مورد است؛ چنان که گویی آب خود از رطوبت خویش سخن گوید و آتش از حرارت خود و روشن است که در آن جا دیگر از صدق و کذب سخن نمی توان گفت؛ بلکه در آن ،وضعيت ، تنها تکذیب و تصدیق قابل فرض خواهد بود و البته در این صورت بدان می ماند که کور حکایت نور را تکذیب کند و آن را یاوه و دروغ شمارد؛ در حالی که اوست که فاقد نیروی دریافت آن است به این دلیل تکذیب بیانگر کوری </w:t>
      </w:r>
    </w:p>
    <w:p>
      <w:pPr>
        <w:pStyle w:val="BookText"/>
        <w:rPr/>
      </w:pPr>
      <w:r>
        <w:rPr>
          <w:rFonts w:ascii="IRNazanin" w:hAnsi="IRNazanin" w:eastAsia="IRNazanin"/>
          <w:color w:val="111111"/>
          <w:sz w:val="28"/>
          <w:sz w:val="28"/>
          <w:szCs w:val="28"/>
          <w:rtl w:val="true"/>
          <w:lang w:bidi="fa-IR"/>
        </w:rPr>
        <w:t>تکذیب کننده خواهد بود؛ نه دروغ بودن و ناراستی زیبایی و روشنایی نور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فِي هذِهِ أَعْمي فَهُوَ فِي الْآخِرَةِ أَعْمي وَ أَضَلُّ سَبِيلًا</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البته این نوع کوری از گونه ی کوری های جسمانی نیست؛ بلکه بدان ماند که شخص، خود به دست خویش دیدگان پرفروغ خود را کور ساخته باشد که بدواً حتى نا ممکن به نظر می آید؛ ولی روند آن بدین گونه است که ابتدا با انگیزه های خودخواهانه و در اوّلین گام ها با بستن چشم از حقوق دیگران آغاز می گردد؛ ولی چون رفته رفته دیدگان از مشاهده 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همان پافشاری در خودخواهی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ماند از آن پس، روشنایی نور در دیدگان بسته ی او نمی نشیند و از راهنمایی و هدایت آن بی نصیب می گردد و خود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نور را احساس نمی کند</w:t>
      </w:r>
    </w:p>
    <w:p>
      <w:pPr>
        <w:pStyle w:val="BookText"/>
        <w:rPr/>
      </w:pPr>
      <w:r>
        <w:rPr>
          <w:rFonts w:ascii="IRNazanin" w:hAnsi="IRNazanin" w:eastAsia="IRNazanin"/>
          <w:color w:val="111111"/>
          <w:sz w:val="28"/>
          <w:sz w:val="28"/>
          <w:szCs w:val="28"/>
          <w:rtl w:val="true"/>
          <w:lang w:bidi="fa-IR"/>
        </w:rPr>
        <w:t>در ادامه ی همان روند راه محافظت از چشم و نیروی بینایی نیز از زندگانی او حذف می شود و در نتیجه دیدگان او به دلیل عدم محافظت و تقوی و پرهیز از آفات آن، لاجرم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دیدگان از کف رفتند، اوّلین دستاورد آن تکذیب نور خواهد بود چنان که گفته شد پدیده ی تکذیب نور هم تنها حاکی از کوری دیدگان بیننده است که خود شخص عامّل آن بوده است و به این دلیل درخور ملامت و نکوهش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وسیله ی کسی که دیدگان خویش را خود تباه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روشنایی و زیبایی نور را هرگز مخدوش نخواهد داشت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تعبیری دیگر این گونه سخن گویشی از عرصه و پهنه ی رستاخیز است که با همان زبان به گویش آمده است؛ زیرا قیامت جایگاهی است که وحدت عالم و معلوم در آن عیان می گردد در آن عرصه گوینده و گویش و آن چه از آن گفت و گو ،شاده به گونه ای یگانه می گردند که نشان داده می شود حتّی تصور جدایی آن ها در </w:t>
      </w:r>
    </w:p>
    <w:p>
      <w:pPr>
        <w:pStyle w:val="BookText"/>
        <w:rPr/>
      </w:pPr>
      <w:r>
        <w:rPr>
          <w:rFonts w:ascii="IRNazanin" w:hAnsi="IRNazanin" w:eastAsia="IRNazanin"/>
          <w:color w:val="111111"/>
          <w:sz w:val="28"/>
          <w:sz w:val="28"/>
          <w:szCs w:val="28"/>
          <w:rtl w:val="true"/>
          <w:lang w:bidi="fa-IR"/>
        </w:rPr>
        <w:t xml:space="preserve">جهان ماده نیز سراسر توهّم و خیال بوده است و به این دلیل از قیامت به روز تعبیر شده است که ژرفای هستی در آن عرصه به روشنی روز قابل دریافت و مشاهده می گردد ،آری وحدتِ علم و عالم و معلوم سبب می شود که ستر و حجاب و فاصله ای میانِ چشم و صورت که بیان دیگری از عالم و معلوم است وجود نداشته باشد که بیننده و دیده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عرصه 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زمان دنیا قرار ندارد؛ بلکه گویی در عمق این هستی پنهان است و وقوع آن به معنی آشکار شدن ژرفای وجود است که پدیده ها در عرصه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و آشکار، مشاهده پذیر می شوند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سخنانی که در این حال و مقام دریافت می گردد عین حقّ و حقیقت و راستی و درستی است؛ با این قید که حقیقت و صدقِ آن ها تنها در روشنایی آفتاب قیامت به وضوح آشکار و قابل دریافت می گردد و سرانجام همگان در آفتاب آن روز است که در می یابند </w:t>
      </w:r>
      <w:r>
        <w:rPr>
          <w:rFonts w:ascii="Amiri" w:hAnsi="Amiri" w:eastAsia="Amiri" w:cs="Amiri"/>
          <w:color w:val="111111"/>
          <w:sz w:val="28"/>
          <w:sz w:val="28"/>
          <w:szCs w:val="28"/>
          <w:rtl w:val="true"/>
          <w:lang w:bidi="ar-SA"/>
        </w:rPr>
        <w:t>هذا ما وَعَدَ الرَّحمانُ و صَدَقَ الْمُرْسَلون</w:t>
      </w:r>
      <w:r>
        <w:rPr>
          <w:rStyle w:val="FootnoteAnchor"/>
          <w:rtl w:val="true"/>
        </w:rPr>
        <w:footnoteReference w:id="176"/>
      </w:r>
      <w:r>
        <w:rPr>
          <w:rFonts w:ascii="IRNazanin" w:hAnsi="IRNazanin" w:eastAsia="IRNazanin"/>
          <w:color w:val="111111"/>
          <w:sz w:val="28"/>
          <w:sz w:val="28"/>
          <w:szCs w:val="28"/>
          <w:rtl w:val="true"/>
          <w:lang w:bidi="fa-IR"/>
        </w:rPr>
        <w:t>و به دلیل این خاصیت در کلام وحی است که در زبان متعارف می توان آن را قول خداوند و کلام الاهی خواند</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4" w:name="pg8773_74423"/>
      <w:bookmarkStart w:id="535" w:name="pg8773_74423"/>
      <w:bookmarkEnd w:id="535"/>
    </w:p>
    <w:p>
      <w:pPr>
        <w:pStyle w:val="Heading2"/>
        <w:numPr>
          <w:ilvl w:val="1"/>
          <w:numId w:val="1"/>
        </w:numPr>
        <w:rPr/>
      </w:pPr>
      <w:bookmarkStart w:id="536" w:name="pg8773_74423"/>
      <w:bookmarkStart w:id="537" w:name="__RefHeading___Toc3503031_653776707"/>
      <w:bookmarkStart w:id="538" w:name="_Toc183"/>
      <w:bookmarkEnd w:id="536"/>
      <w:bookmarkEnd w:id="537"/>
      <w:r>
        <w:rPr>
          <w:rtl w:val="true"/>
        </w:rPr>
        <w:t>اصطلاحات و استعارات</w:t>
      </w:r>
      <w:bookmarkEnd w:id="538"/>
    </w:p>
    <w:p>
      <w:pPr>
        <w:pStyle w:val="Heading3"/>
        <w:numPr>
          <w:ilvl w:val="2"/>
          <w:numId w:val="1"/>
        </w:numPr>
        <w:rPr/>
      </w:pPr>
      <w:bookmarkStart w:id="539" w:name="__RefHeading___Toc3503033_653776707"/>
      <w:bookmarkStart w:id="540" w:name="_Toc184"/>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چنان که در فصل 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در بخش مربوط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گردید معانی و مقاصدی که این کتاب از آن ها سخن به میان آورد در سطحی برتر و دیدگاهی متعالی تر از سطح اندیشه های رایج در جامعه ای بود که این دعوت اخلاقی در آن برای اول بار ارائه شد؛ چرا که اساساً هرگونه دعوتی در جهت تصحیح و تعالی دیدگاه های موجود طرح و عنوان می گردد؛ ولی از آن جا که گوینده ناگزیر است با زبان همان محیط سخن گوید با این مشکل رو در روست که هرگز نمی تواند با الفاظی دارای معانی متعارف جامعه را در جهت مقاصد بلند مورد نظر خویش اعتلا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همواره مجبور خواهد بود در عین استفاده از همان الفاظ معانی مورد نظر خود را در قالب اصطلاح و استعاره، به مردمان روزگار خود منتقل سازد و مهم ترین نکته آن که مقاصد او با مقاصد متعارف محیطی و اجتماعی رایج در آن جامعه یکسان نیست؛ با این که زبان او صورتاً با زبان جامعه مشترک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مواجهه با این گونه ،متون همواره یکی از مشکلات اساسی کشف معانی و مفاهیم الفاظی است که در ظاهر لفظ با گویش جامعه همسان، امّا از جهت معنا و مقصود دارای مفهوم دیگری است گروهی که با متن قرآن سر و کار داشته اند غالباً این مشکل را نادیده انگاشته اند؛ ولی در این نکته تردید روانیست که برای دریافت مقاصد پنهان در هر متنی پیش از هر چیز شناخت مفاهیم الفاظ و سپس منطق گزینش واژه ها در آن ضرورتی اساسی و محوری است و تا این زبان و </w:t>
      </w:r>
    </w:p>
    <w:p>
      <w:pPr>
        <w:pStyle w:val="BookText"/>
        <w:rPr/>
      </w:pPr>
      <w:r>
        <w:rPr>
          <w:rFonts w:ascii="IRNazanin" w:hAnsi="IRNazanin" w:eastAsia="IRNazanin"/>
          <w:color w:val="111111"/>
          <w:sz w:val="28"/>
          <w:sz w:val="28"/>
          <w:szCs w:val="28"/>
          <w:rtl w:val="true"/>
          <w:lang w:bidi="fa-IR"/>
        </w:rPr>
        <w:t>منطق کشف نشده باشد هر استنتاجی از این دست متون بیهوده و بی دستاورد خواهد ماند یا لااقل نتایج آن فاقد هر گونه ارزش منطقی و برهانی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زبان روزمره تنها برای دست یابی به مقاصد روزمره پدید آمده و بیش از آن دارای کاربرد نیست و هرگاه گوینده ای بخواهد سخنی برتر از مقاصد معمول و متداول را با مردم روزگار و زمانه ی خویش در میان نهد، با این مشکل روبه روست که در سامعه ی شنونده لغت و واژه ای برای آن مفاهیم بلند و عمیق وجود ندارد تا بتواند با به کارگیری آن به مقصود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فضاست که گوینده ناگزیر می گردد در عین استفاده از همان لغات و ،عبارات با به کارگیری شیوه هایی نظیر بیان تقریبی یا تمثیل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با ارائه ی رفتارها و عملکردها و توضیحات پی در پی و بیامان شخص مربی نیز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اوّلیّه و ابتدایی منظور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تا اندازه ای مبهم و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یک دیدگاه یا فرهنگ به محیط خویش منتقل سازد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نکته ی فوق نباید از خاطر برد که برای تحقّق این منظور، یعنی ابلاغ تعاليم، تنها سعى بلیغ گوینده و مربی کافی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نباید از کنار این واقعیت بی توجّه عبور کرد که تمایل شنونده و خواست صمیمانه ی او نیز در مسیر این انتقال دارای اهمیتی بنیادی است؛ یعنی در آن جا که این تمایل شنونده به هر دلیل، کم یا لااقل ناکافی باشد، این انتقال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شرط دریافت پیام آن بیش از هر چیز طلب و تمایل واقعی نسبت به آن آموزه ها و به 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سویی و هم نوایی کامل با آن تعالیم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انتقال با جبر و اکراه و به دست ایادی قدرت و تحمیل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با محتوای مطالبه و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به دلایل گوناگون و بسیار عمیق تر و تعیین کننده تری، خودبه خود، نگاه به این متن را با بی علاقگی همراه می کند و حداکثر آن را تا آستانه ی رفع تکلیف های تحمیلی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خواهد کاست؛ آن هم تنها تا آن حد که حکومت یا ذهنیّت حاکم بر جامعه، آن را به صورت یک قانون یا ،رسم تعریف و سرانجام نهادینه کرده است که کاملاً صوری و بی محتوا خواهد بود چون این روند، شنونده را از تعمق </w:t>
      </w:r>
    </w:p>
    <w:p>
      <w:pPr>
        <w:pStyle w:val="BookText"/>
        <w:rPr/>
      </w:pPr>
      <w:r>
        <w:rPr>
          <w:rFonts w:ascii="IRNazanin" w:hAnsi="IRNazanin" w:eastAsia="IRNazanin"/>
          <w:color w:val="111111"/>
          <w:sz w:val="28"/>
          <w:sz w:val="28"/>
          <w:szCs w:val="28"/>
          <w:rtl w:val="true"/>
          <w:lang w:bidi="fa-IR"/>
        </w:rPr>
        <w:t>مشفقانه و مجدانه نسبت بدان باز داشته است هرگز او را به کشف مفاد حقیقی و واقعی آن موفق نخواهد ساخت و در حقیقت به جای ایجاد جاذبه نسبت به دریافت پیام آن ناخودآگاه شخص را در حالتی شبیه مقابله با آن قرار می دهد و با گریزی ناخودآگاه همراه می سازد بنابراین اوّلین شرط برای مواجهه با یک متن هم سویی و همنوایی در جهت اهداف آن است و الا از مرور بر آن، هیچ دستاوردی نصیب شخص نمی گردد؛ یعنی اگر متن در جهت تصحیح دیدگاه های مخاطب خویش است، مخاطب نیز باید واقعاً در همین جهت و برای تصحیح و تعالی دیدگاههای خود با آن روبه 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آن بهره مند نخواهد شد و همواره دیواری از عدم تفاهم میان آنان برپا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از خاطر برد که گرچه همسویی و همنوایی شرط لازم و غیر قابل اجتناب دریافت آن گونه پیام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پیام های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شرط دریافت، آن گاه به حد کفایت خواهد رسید که شنونده از مقاصد الفاظ و واژه های به کار رفته در آن نیز آگاه 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در این گونه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ناگزیر همان واژه های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معانی متداول همراه نیست و تنها تناسبی في الجمله با آن معانی و مختصر تلمیحی در آن ها سبب گزینش آن 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پس از کشف و اطلاع از آن هاست که امکان دریافت مقاصد متن میسر می گردد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 یک کتاب ریاضی یا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دانش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 سویی با اهداف و مقاصد و اندیشه های آن علم شناخت اصطلاحات آن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دریافت پیام این کتاب مقدّس هم از این قانون فراگیر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تحقّق شرط دیریاب همسویی، ناآگاهی از معانی الفاظ به کار رفته در این متن، مانعی بزرگ بر سر راه است؛ چه اگر الفاظ در آن با مفاهیم رایج و متداول روزمره همراه ،گردند، بدون تردید متن را از حیز انتفاع خارج و معانی و مقاصد آن را در همان حد کوتاه و در خور کوچه و بازار محبوس می دارد و در صورت استقرار آن به صورت یک فرهنگ و شیوه ی مقبول و متَّبع هر پژوهنده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قرون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دریافت معانی واقعی آن محروم می کند؛ چنان که در طول تاریخ این ضایعه همواره </w:t>
      </w:r>
    </w:p>
    <w:p>
      <w:pPr>
        <w:pStyle w:val="BookText"/>
        <w:rPr/>
      </w:pPr>
      <w:r>
        <w:rPr>
          <w:rFonts w:ascii="IRNazanin" w:hAnsi="IRNazanin" w:eastAsia="IRNazanin"/>
          <w:color w:val="111111"/>
          <w:sz w:val="28"/>
          <w:sz w:val="28"/>
          <w:szCs w:val="28"/>
          <w:rtl w:val="true"/>
          <w:lang w:bidi="fa-IR"/>
        </w:rPr>
        <w:t>سدّ راه دریافت معانی عمیق این کتاب گردیده است</w:t>
      </w:r>
    </w:p>
    <w:p>
      <w:pPr>
        <w:pStyle w:val="BookText"/>
        <w:rPr/>
      </w:pPr>
      <w:r>
        <w:rPr>
          <w:rFonts w:ascii="IRNazanin" w:hAnsi="IRNazanin" w:eastAsia="IRNazanin"/>
          <w:color w:val="111111"/>
          <w:sz w:val="28"/>
          <w:sz w:val="28"/>
          <w:szCs w:val="28"/>
          <w:rtl w:val="true"/>
          <w:lang w:bidi="fa-IR"/>
        </w:rPr>
        <w:t>نگاهی گذرا به تفاسیر و ترجمه ها به خوبی گویای این نکته است که برخورد با متن مقدّس ،قرآن، در طول تاریخ کاملاً صوری و عوامانه و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بازاری و از همه مهم تر همچون تلقّی محکومان در برابر حکمی جامد و غیر منعطف از سوی حاکمان بوده است؛ چندان که عالمانه ترین تفاسیر نیز از این نگاه بدوی و صوری و محکومانه تهی نیست و به هر دلیل برخورد با این متن طی قرونی متمادی به گونه ای صوری نهادینه شده است به عنوان مثال پنداشته اند الفاظی مانند کتاب ، نوشته ، آسمان ، زمین ، کوه ، دریا ، آب، خاک ، آتش ، ماه ، ستاره و خورشید ، فلک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دارای همان معانی ابتدایی و حسّی و عوامانه و متعارفی است که ابتدایی ترین اقوام برای بیان مقاصد روزمره ی خویش از آن استفاده می کنند؛ کاملاً غافل از این که این متن با گویش و حیانی خود، ناگزیر بوده است با این الفاظ، مقاصد بلند و چه بسا دست نیافتنی خویش را ارائه کند و در صورت برخورد صوری با آن ها تمامی آن معانی ضایع و تباه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تک تک این الفاظ را به بررسی گرفت و با کمک هم سویی با اهداف آن اندک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آن نیز آشنا گردید و راه مفاهمه با آن را گشود و از رخسار معانی آن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این جست وجو می توان به منطق گزینش این واژه ها نیز راه برد و نشان داد که چگونه در برابر این ،معانی، این اصطلاحات قرار گرفته اند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نباید در برابر این اصطلاحات واهمه کرد و از وجود آن ها هراسی به دل راه داد و مخصوصاً دست یابی به آن را نا ممکن یا دور از انتظار پنداشت؛ چه اصطلاحات و استعارات در این بخش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طول متن آن پراکنده و همواره با بخش های دیگر در آمیخته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یک نکته به کرات و در مواضع گوناگون گفت و گو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تصور ابتدایی دارای حجم زیادی نیست این است که اگر شخص با نگاه و دیدگاه قرآن آشنا گردد، کشف و دریافت اصطلاحات به کار رفته در آن چندان غیر قابل دسترس نیست به ویژه اگر با </w:t>
      </w:r>
    </w:p>
    <w:p>
      <w:pPr>
        <w:pStyle w:val="BookText"/>
        <w:rPr/>
      </w:pPr>
      <w:r>
        <w:rPr>
          <w:rFonts w:ascii="IRNazanin" w:hAnsi="IRNazanin" w:eastAsia="IRNazanin"/>
          <w:color w:val="111111"/>
          <w:sz w:val="28"/>
          <w:sz w:val="28"/>
          <w:szCs w:val="28"/>
          <w:rtl w:val="true"/>
          <w:lang w:bidi="fa-IR"/>
        </w:rPr>
        <w:t>منطق گزینش واژه ها آشنایی حاصل ،آید دست یابی به این مهم با سهولت بیشتری همراه خواهد شد؛ یعنی اگر اصل اندیشه به درستی دریافت شده باشد رسیدن به مقصود ،آن دیگر چندان دور از دسترس به نظر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ماهیت تربیتی مفاهیم ارائه شده در این کتاب مقدّس به دلیل اتکای آن به شخصیت درونی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هر کس قابل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معلومات علم حضوری بیشترین کمک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هم سویی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جوینده ارائه می کند و او را از هر تردید و مناقشه در این راه در امان خواهد داشت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حجم این اصطلاحات زیاد نیست کتمان نمی توان کرد که ژرفای آن برای عقول متوسط نیز به سادگی فهم و دریافت شدنی نیست و در نتیجه این را نمی توان از همگان انتظار داشت که به دریافت عمیق این گونه معانی به صورتی یکسان توفیق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هایی که قرآن در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یا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گفت وگو می کند در حقیقت همان امانتی است که به تعبیر خود قرآن، آسمان ها و زمین و کوه ها از تحمل آن سر تافته اند و آن چه در آن ارائه گردیده همان چیزی است که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پس از عبور از مراحل پی درپی برزخ در عرصه ی سهمگین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چون روز به روشنی در خواهد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چه در این گویش پیشاپیش انعکاس یافته دارای چنین باری است و اهمیت و عظمت این متن نیز تنها از همین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است که خواننده با نگاهی مواجه می گردد سخت از آموزه های متداول دور و حتّی با آن بیگانه و در تعارض و دقیقاً بی توجّهی و عدم شناخت یا ناتوانی از دریافت این بخش از قرآن است که سبب تنزل کودکانه ی آموزه های وحی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است که هستی پیوسته ای ناگسستنی معرفی می گردد و این کتاب چونان مکتوبی گران قدر و دیریاب پیام خود را با تمام شکوه و عظمت از بلندای بی نیازی و استغنا در برابر آدمی می نهد و او را به خواندن و فهمیدن خویش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با بیان الله نورُ السَّماوات و الأرض </w:t>
      </w:r>
      <w:r>
        <w:rPr>
          <w:rStyle w:val="FootnoteAnchor"/>
          <w:rtl w:val="true"/>
        </w:rPr>
        <w:footnoteReference w:id="177"/>
      </w:r>
      <w:r>
        <w:rPr>
          <w:rFonts w:ascii="IRNazanin" w:hAnsi="IRNazanin" w:eastAsia="IRNazanin"/>
          <w:color w:val="111111"/>
          <w:sz w:val="28"/>
          <w:sz w:val="28"/>
          <w:szCs w:val="28"/>
          <w:rtl w:val="true"/>
          <w:lang w:bidi="fa-IR"/>
        </w:rPr>
        <w:t xml:space="preserve">نشان </w:t>
      </w:r>
    </w:p>
    <w:p>
      <w:pPr>
        <w:pStyle w:val="BookText"/>
        <w:rPr/>
      </w:pPr>
      <w:r>
        <w:rPr>
          <w:rFonts w:ascii="IRNazanin" w:hAnsi="IRNazanin" w:eastAsia="IRNazanin"/>
          <w:color w:val="111111"/>
          <w:sz w:val="28"/>
          <w:sz w:val="28"/>
          <w:szCs w:val="28"/>
          <w:rtl w:val="true"/>
          <w:lang w:bidi="fa-IR"/>
        </w:rPr>
        <w:t xml:space="preserve">می دهد که از چه باری بر دوش دیدگان آدمی سخن رفته است؛ چنان که هیبت و عمق مفهومِ </w:t>
      </w:r>
      <w:r>
        <w:rPr>
          <w:rFonts w:ascii="Amiri" w:hAnsi="Amiri" w:eastAsia="Amiri" w:cs="Amiri"/>
          <w:color w:val="111111"/>
          <w:sz w:val="28"/>
          <w:sz w:val="28"/>
          <w:szCs w:val="28"/>
          <w:rtl w:val="true"/>
          <w:lang w:bidi="ar-SA"/>
        </w:rPr>
        <w:t>وَسِعَ كُرْسِيُّهُ السَّماواتِ والأرض</w:t>
      </w:r>
      <w:r>
        <w:rPr>
          <w:rStyle w:val="FootnoteAnchor"/>
          <w:rtl w:val="true"/>
        </w:rPr>
        <w:footnoteReference w:id="178"/>
      </w:r>
      <w:r>
        <w:rPr>
          <w:rFonts w:ascii="IRNazanin" w:hAnsi="IRNazanin" w:eastAsia="IRNazanin"/>
          <w:color w:val="111111"/>
          <w:sz w:val="28"/>
          <w:sz w:val="28"/>
          <w:szCs w:val="28"/>
          <w:rtl w:val="true"/>
          <w:lang w:bidi="fa-IR"/>
        </w:rPr>
        <w:t>حاکی از وسعت و فراگیری اندیشه ی انسان بی نهایت پذیری است که بی هماورد در صحنه ی گیتی حضور یافته است؛ تا آن جا که می توان گفت هیچ کس و هیچ چیز دیگر در این عرصه نه تنها هماورد او نیست؛ بلکه هرگز در برابر او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یاد برد که به هیچ وجه در این بخش ،قرآن سخنی از جهان بیرون نیست؛ همه ی روی سخن او با شخصیت آدمی است و گفت و گوهایی است از داستان بی منتها و لایه های گوناگون عرصه ای از هستی که تنها در چشم بینای آدمی و تنها در درون دل و جان او قابل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با همه ی دوري آن از اذهان متعارف در صورت همسویی تربیتی با این کتاب، فهم نکاتی را برای شنونده تسهیل می کند که هرگز نمی توان آن را در جای دیگری جست و جو کرد و تنها به آن منحصر است؛ زیرا این کتاب برای بیان همین گونه نکات با فرودی مهرورزانه از سوی هستی مطلق ارائه و در اختیار آدمیان نهاده شده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اگر به این آیات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w:t>
      </w:r>
      <w:r>
        <w:rPr>
          <w:rFonts w:ascii="Amiri" w:hAnsi="Amiri" w:eastAsia="Amiri" w:cs="Amiri"/>
          <w:color w:val="111111"/>
          <w:sz w:val="28"/>
          <w:sz w:val="28"/>
          <w:szCs w:val="28"/>
          <w:rtl w:val="true"/>
          <w:lang w:bidi="ar-SA"/>
        </w:rPr>
        <w:t xml:space="preserve">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Style w:val="FootnoteAnchor"/>
          <w:rtl w:val="true"/>
        </w:rPr>
        <w:footnoteReference w:id="179"/>
      </w:r>
      <w:r>
        <w:rPr>
          <w:rFonts w:ascii="IRNazanin" w:hAnsi="IRNazanin" w:eastAsia="IRNazanin"/>
          <w:color w:val="111111"/>
          <w:sz w:val="28"/>
          <w:sz w:val="28"/>
          <w:szCs w:val="28"/>
          <w:rtl w:val="true"/>
          <w:lang w:bidi="fa-IR"/>
        </w:rPr>
        <w:t>دیده خواهد شد که چه ظرافت عمیق و بیرون از حدّ تصوّری را در آن به نمایش گذارده است زیرا اندک تأمّلی در مورد مقدم قرار گرفتن عبارتِ عَلَّمَ القرآن بر جمله ی خَلَقَ الإنسان نشان می دهد که هستی مطلق از راه مهر فراگیر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واژه ی 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 اول، تنها در صدد بیان و به گویش آوردن حقیقت خود است و هیچ کار و هدف دیگری را تعقیب نمی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دیگری در این عرصه برای هستی مطلق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مرحله ی دوم برای انتقال این پیام و در نتیجه تحقّق این منظور </w:t>
      </w:r>
    </w:p>
    <w:p>
      <w:pPr>
        <w:pStyle w:val="BookText"/>
        <w:rPr/>
      </w:pPr>
      <w:r>
        <w:rPr>
          <w:rFonts w:ascii="IRNazanin" w:hAnsi="IRNazanin" w:eastAsia="IRNazanin"/>
          <w:color w:val="111111"/>
          <w:sz w:val="28"/>
          <w:sz w:val="28"/>
          <w:szCs w:val="28"/>
          <w:rtl w:val="true"/>
          <w:lang w:bidi="fa-IR"/>
        </w:rPr>
        <w:t>مهیب است که آدمی را آفریده و اساساً به این دلیل گویش را بدو آموخته است تا راه این انتقال بر او بازگردد و در نهایت در خور دریافت پیام گران قدر هستی شود؛ 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هستی طفیل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طفیل شنیدن پیام هستی آفریده شده و پا به عرصه ی وجود نهاده است تا مگر این پیام گران قدر به گوش او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این بخش از قرآن نه عبرت آموزانه داستان مردمان گذشته بیان می شود و نه سخنی از دستورات تربیتی جامعه ای است که این دعوت اخلاقی برای اول بار در آن اظهار گردیده و نه انعکاس وقایعی است که در روزگار نزول این کتاب ناگزیر پدید آمده است؛ تنها سخن از انسان است و تربیت انسان و خاستگاه و مسیر حرکت و مآل و سرانجام او؛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دیگر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به دلیل وضعیت خاص جامعه ای که این دعوت اخلاقی در محیط آن بروز و ظهور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گفت وگو قرار گرفته است و روی سخن در اکثر آن ها، عموماً با مردمان روزگار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آن ها به متشابهات تعبیر فرموده است و خود آن ها را در متن خویش از محکمات متمایز قلمداد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بخش آن محکمات است که حاوی بیان اصول تربیتی و نشان دادن روند رشد انسان و حقایق جهان هستی است؛ آن هم تا آن جا که آدمی را در مسیر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آید و به این دلیل در آن تنها از معانی محض سخن به میان آورده و در نتیجه شوائب مصداقی در این بخش به هیچ وجه ، گویش آن را تحت تأثیر قرار ناداده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آن که این بخش از متشابهات مصداقی خالی و از معانی محض آکنده ،است با این اشکال نیز همراه است که برای بیان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عدم وجود لغاتی بیانگر این گونه مقاصد بلند و غیر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اصطلاح و استعاره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در پاره ای از موارد زبان اسطوره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پیش از هر چیز برای دریافت مفاهیم آن به کشف و سپس توضیح آن اصطلاحات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نقاب از تک تک این اصطلاحات و تصاویر تمثیلی </w:t>
      </w:r>
    </w:p>
    <w:p>
      <w:pPr>
        <w:pStyle w:val="BookText"/>
        <w:rPr/>
      </w:pPr>
      <w:r>
        <w:rPr>
          <w:rFonts w:ascii="IRNazanin" w:hAnsi="IRNazanin" w:eastAsia="IRNazanin"/>
          <w:color w:val="111111"/>
          <w:sz w:val="28"/>
          <w:sz w:val="28"/>
          <w:szCs w:val="28"/>
          <w:rtl w:val="true"/>
          <w:lang w:bidi="fa-IR"/>
        </w:rPr>
        <w:t>برداشته شود تا راه بر معنا کردن مهم ترین بخش ،قرآن یعنی حقایق و آموزه های اصلی ،آن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می توان به خواندن این کتاب پرداخت و به برداشت از پیام های آن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توضیح هر اصطلاح به منطق گزینش آن نیز باید اشاره داشت تا اولاً این توهم پدید نیاید که نهادن این معانی در برابر این واژه ها، از یک سلیقه و برداشت شخصی برخاسته است و ثانیاً با این شیوه توضیح می توان فضای گفت وگو را به گویش وحی نزدیک تر و زمینه ی هم سویی لازم در آن را حتّی المقدور فراهم همسویی ساخت و دریافت معانی آن را در حد امکان تسهیل کرد تا برای ورود به فضای ارزیابی آن، زمینه ی مناسب تری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اگر این مسیر با توضیح مشروح چند واژه ی کلیدی آغاز شود، طی این راه با سهولت بیشتری امکان پذیر باشد به عبارت دیگر اگر ابتدا اصطلاحات به کار رفته در این متن به چند گروه اصلی تقسیم گردند و توضیح هر گروه از آن ها، با شرح لازم و کافی در مورد واژه ی ما در آغاز گردد، ذهن خواننده را از آشفتگی مصون تر می دارد و در فضای قابل فهم تری، برای دریافت آن،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دیگر امکان دست یابی به اصطلاحات گوناگون، به سهولت روش الفبایی نخواهد بود؛ امّا چون فهم و دریافت آن را تسهیل می کند، از این امتیاز غیر قابل اغماض برخوردار است که راه تردید را در مسیر فهم آن مسدود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بخش می توان با ارائه ی یک فهرست الفبایی اشکال صعوبت مراجعه را مرتفع و جبران کرد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کتابی برای او و در خور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منطقی بر تمامی مباحث مقدم است؛ امّا اولاً چون در خلال این مجموعه، 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سخن گفته شد و ثانیاً در این بخش نیز هنگام توضیح معاني عرصه های سه گانه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مروری اجمالی بر آن بحث خواهیم داشت در تعریف و تبیین شخصیت انسان در زبان و منطق ،قرآن باید به توضیحاتی که در بخش های ابتدای این مجموعه ارائه گردید عنایت داشت</w:t>
      </w:r>
      <w:r>
        <w:rPr>
          <w:rFonts w:eastAsia="IRNazanin" w:cs="IRNazanin"/>
          <w:color w:val="111111"/>
          <w:sz w:val="28"/>
          <w:szCs w:val="28"/>
          <w:rtl w:val="true"/>
          <w:lang w:bidi="fa-IR"/>
        </w:rPr>
        <w:t xml:space="preserve">. </w:t>
      </w:r>
      <w:bookmarkStart w:id="541" w:name="pg8773_74431"/>
    </w:p>
    <w:p>
      <w:pPr>
        <w:pStyle w:val="BookText"/>
        <w:rPr/>
      </w:pPr>
      <w:bookmarkEnd w:id="541"/>
      <w:r>
        <w:rPr>
          <w:rFonts w:ascii="IRNazanin" w:hAnsi="IRNazanin" w:eastAsia="IRNazanin"/>
          <w:color w:val="111111"/>
          <w:sz w:val="28"/>
          <w:sz w:val="28"/>
          <w:szCs w:val="28"/>
          <w:rtl w:val="true"/>
          <w:lang w:bidi="fa-IR"/>
        </w:rPr>
        <w:t>بنابراین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دلایلی که در جریان مباحث به خوبی روشن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ی کلیدی آسمان آغاز خواهیم کرد</w:t>
      </w:r>
      <w:r>
        <w:rPr>
          <w:rFonts w:eastAsia="IRNazanin" w:cs="IRNazanin"/>
          <w:color w:val="111111"/>
          <w:sz w:val="28"/>
          <w:szCs w:val="28"/>
          <w:rtl w:val="true"/>
          <w:lang w:bidi="fa-IR"/>
        </w:rPr>
        <w:t>.</w:t>
      </w:r>
    </w:p>
    <w:p>
      <w:pPr>
        <w:pStyle w:val="Heading3"/>
        <w:numPr>
          <w:ilvl w:val="2"/>
          <w:numId w:val="1"/>
        </w:numPr>
        <w:rPr/>
      </w:pPr>
      <w:bookmarkStart w:id="542" w:name="__RefHeading___Toc3503035_653776707"/>
      <w:bookmarkStart w:id="543" w:name="_Toc185"/>
      <w:bookmarkEnd w:id="542"/>
      <w:r>
        <w:rPr/>
        <w:t>1</w:t>
      </w:r>
      <w:r>
        <w:rPr>
          <w:rtl w:val="true"/>
        </w:rPr>
        <w:t>-</w:t>
      </w:r>
      <w:r>
        <w:rPr>
          <w:rtl w:val="true"/>
        </w:rPr>
        <w:t>سماء یا آسمان</w:t>
      </w:r>
      <w:bookmarkEnd w:id="543"/>
    </w:p>
    <w:p>
      <w:pPr>
        <w:pStyle w:val="BookText"/>
        <w:rPr/>
      </w:pPr>
      <w:r>
        <w:rPr>
          <w:rFonts w:ascii="IRNazanin" w:hAnsi="IRNazanin" w:eastAsia="IRNazanin"/>
          <w:color w:val="111111"/>
          <w:sz w:val="28"/>
          <w:sz w:val="28"/>
          <w:szCs w:val="28"/>
          <w:rtl w:val="true"/>
          <w:lang w:bidi="fa-IR"/>
        </w:rPr>
        <w:t>یکی از کلیدی ترین اصطلاحات قرآن که دریافت آن خواهد توانست خواننده را به نوع گزینش واژه ها در قرآن منتقل و او را به سرعت با این متن هم نوا سازد دریافت اصطلاح سماوات یا سماء است که در تعبیر زبان فارسی، به آن آسمان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ارتباط مفهومی یا ملازمه ی تصویری خود با تعدادی از اصطلاحات اساسی ،قرآن دارای این ویژگی است که با شناسایی آن می توان به منطق گزینش بسیاری از واژه ها در قرآن دست یافت و سپس از طریق این دسته از مفاهیم با روش گزینش سایر اصطلاحات نیز آشنا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نمونه وار درباره ی این اصطلاح اولاً نسبت به مفهوم و ثانیاً در مورد منطق گزینش و ثالثاً از جهت ارتباط مفهومی آن با بسیاری دیگر از اصطلاحات و بالاخره از زاویه ی جایگاه سمبلیک آن در گویش این کتاب مقدّس، با تفصیل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 تا به عنوان الگو حرکت در دیگر بخش ها را با سهولت بیشتری امکان پذیر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توضیحاتی در خور این متن ابتدا نشان داده خواهد شد که وقتی در زبان ،وحی از آسمان سخن گفته می شود چه مقصودی اراده می شود و چگونه و از چه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منظور واقعی آن راه برد تا امکان دست یابی به اطمینان کافی در مورد آن وجود داشته باشد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تمامی تفاسیر را به بررسی گرفت و به سادگی دریافت که چگونه فرهنگ حاکم بر تمامی آن ها با یک ساده پنداری وحشتناک و بدون دغدغه و کاملاً کودکانه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ساده لوحانه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را با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عرفی و متداول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پنداشته است آری این واژه در زبان عربی معادل آسمان است و در آن، تردید نیست؛ امّا پرسش این است که در زبان ،وحی مقصود از آسمان چه می تواند بود؟ اگر در زبان متعارف معنی این واژه آسمان است آیا در زبان وحی نیز باید </w:t>
      </w:r>
    </w:p>
    <w:p>
      <w:pPr>
        <w:pStyle w:val="BookText"/>
        <w:rPr/>
      </w:pPr>
      <w:r>
        <w:rPr>
          <w:rFonts w:ascii="IRNazanin" w:hAnsi="IRNazanin" w:eastAsia="IRNazanin"/>
          <w:color w:val="111111"/>
          <w:sz w:val="28"/>
          <w:sz w:val="28"/>
          <w:szCs w:val="28"/>
          <w:rtl w:val="true"/>
          <w:lang w:bidi="fa-IR"/>
        </w:rPr>
        <w:t>مانند گویش های متداول آن را با همین معنی مادّی و ملموس فهم کرد و به قطعیت و کفایت این پاسخ برای این پرسش حکم کرد و جست وجو را در همین مرحله تمام شده پنداشت؟</w:t>
      </w:r>
    </w:p>
    <w:p>
      <w:pPr>
        <w:pStyle w:val="BookText"/>
        <w:rPr/>
      </w:pPr>
      <w:r>
        <w:rPr>
          <w:rFonts w:ascii="IRNazanin" w:hAnsi="IRNazanin" w:eastAsia="IRNazanin"/>
          <w:color w:val="111111"/>
          <w:sz w:val="28"/>
          <w:sz w:val="28"/>
          <w:szCs w:val="28"/>
          <w:rtl w:val="true"/>
          <w:lang w:bidi="fa-IR"/>
        </w:rPr>
        <w:t>اگر این پرسش به عنوان پیش نیاز اساسی در جهت فهم قرآن، طرح و روشن نشده است که واقعاً مقصود از این گونه واژه ها در قرآن چیست و خداوند از به کارگیری آن ها کدام مفهوم را اراده فرموده است، اکنون به عنوان اوّلین گام، می 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مقصود از آسمان و امثال آن در زبان ،وحی، اساساً چگونه قابل تصوّر و فهم است؟ آیا خداوند بزرگ یا هستی مطلق از همان فضایی سخن به میان آورده است که کرات سماوی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فلکی و نجومی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سیر می کنند؟ در این جا تفاوتی نخواهد کرد که آن را به معنی هیئتِ قدیم یا جدید در نظر گیریم؛ زیرا در هر دو صورت، پرسش از فضای واحدی است که به صورتی کاملاً محسوس، آن را در بالای سر خود مشاهده و همواره به صورت سقفی مقعر می پنداریم آیا مقصود از این واژه در متن مقدّس قرآن نیز همین فضای محسوس مرتفعی است که تحقیقات جدید به خوبی نشان داده است که کاملاً تهی و خالی از هر گونه پدیده ای از نوع آن حوادث و وقایعی است که در زبان قرآن وقوع آن ها معمولاً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منطق قرآن نیز تقابل آشکاری میان مفهوم آسمان با زمین وجود دارد و همین تقابل است که در صورت توجّه کافی خواهد توانست ما را به مقصود آن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طی توضیحات آیات خلقت انسان درباره ی مفهوم زمین بیان گردید نشان دهنده ی آن بود که زمین از نظر مفهومی، پهنه ای است که مفاهیم در آن شکل می پذیرند و به تعین می آیند و به تعبیری تقریبی یا مسامحی، معقولات در آن به صورت محسوسات تنزّل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یابند از این نکته و آن تقابل می توان دریافت که آسمان نیز عرصه ای است که در آن معانی بیرون از تنگناهای محدود و مادی رها از هر شکل و فارغ از اندازه هایی که زمین تعینات بر آن ها تحمیل می کند و آزاد از هر قید و بند حضوری تمام و بی پایان و نامحدود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حقیقت در برابر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پهنه ی حدود و اندازه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قرار دارد که در عرصه ی آن مفاهیم مجرد و برهنه از مضایقی که فرود در مصادیق بر آن ها وارد می سازد، از تنگناهای مادی رهایند و در مقام اطلاق حضوری فارغ از محدودیت دارند پس اگر زمین پهنه ی تعینات و محدودیت هاست از طریق تقابل آن ها به سادگی می توان نشان داد که آسمان نیز عرصه ی حقایق محض و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رحم و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 نوازش کریمانه ی فردی بر سر یتیمی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عرصه فرو می ریزد؟ آیا این مایه ی جان پرور، از آسمان جان او نیست که سرازیر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برای حقیقت ،آن منبعی جز وجدان و قلب، می توان نشان داد؟</w:t>
      </w:r>
    </w:p>
    <w:p>
      <w:pPr>
        <w:pStyle w:val="BookText"/>
        <w:rPr/>
      </w:pPr>
      <w:r>
        <w:rPr>
          <w:rFonts w:ascii="IRNazanin" w:hAnsi="IRNazanin" w:eastAsia="IRNazanin"/>
          <w:color w:val="111111"/>
          <w:sz w:val="28"/>
          <w:sz w:val="28"/>
          <w:szCs w:val="28"/>
          <w:rtl w:val="true"/>
          <w:lang w:bidi="fa-IR"/>
        </w:rPr>
        <w:t xml:space="preserve">برای یافتن برابری مفهوم وجدان با مفهوم آسمان در زبان این کتاب، برای مثال، می توان منطوق آیاتی چند را ملاحظه کرد قرآن در 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الرَّحمان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الْوَزْنَ بِالْقِسْطِ وَ لا تُخْسِرُوا الْمِیزانَ</w:t>
      </w:r>
      <w:r>
        <w:rPr>
          <w:rFonts w:ascii="IRNazanin" w:hAnsi="IRNazanin" w:eastAsia="IRNazanin"/>
          <w:color w:val="111111"/>
          <w:sz w:val="28"/>
          <w:sz w:val="28"/>
          <w:szCs w:val="28"/>
          <w:rtl w:val="true"/>
          <w:lang w:bidi="fa-IR"/>
        </w:rPr>
        <w:t>؛ بدین معنی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را برکشید و ابزار سنجش را در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توان این نکته را دید که اشاره به تراز و یا ابزار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معنی و مفهومی که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با آسمان تصوری بالای سر ما نمی تواند داشت و تا نگاه صوري متداول این اندیشه را بر ذهن تحمیل نکند که منظور از آن صورت فلکی میزان است به صراحت در ادامه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نیز در هنگام سنجش دادگری ورزید و از برابری آن مکاهید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آسمان در آن با قرینه ی مفهوم انصاف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مفاهیم وصفی و وجدانی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تواند بود و جایگاه آن کجاست؟ آیا مقصودِ خداوندی از واژه ی آسمان، همین موهوم 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آسمان وجدان آدمی که درک و تصور عدالت و دادگری ابتدا در آن استقرار و سپس از عرصه ی آن به صورت اعمال دادگرانه، در رفتار آدمی تجلّی می یابد؟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آیه 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پیس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أَنْزَلْنَا مِن بَعدِهِ مِن جُندٍ مِنَ السَّماءِ و ما كُنَّا مُنْزِلین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 حقّ جوی راستی خواه را </w:t>
      </w:r>
    </w:p>
    <w:p>
      <w:pPr>
        <w:pStyle w:val="BookText"/>
        <w:rPr/>
      </w:pPr>
      <w:r>
        <w:rPr>
          <w:rFonts w:ascii="IRNazanin" w:hAnsi="IRNazanin" w:eastAsia="IRNazanin"/>
          <w:color w:val="111111"/>
          <w:sz w:val="28"/>
          <w:sz w:val="28"/>
          <w:szCs w:val="28"/>
          <w:rtl w:val="true"/>
          <w:lang w:bidi="fa-IR"/>
        </w:rPr>
        <w:t>از پای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لشکری از آسمان برای یاری فرود نیامد 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نیروها را 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نفرستاده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از آن عدم ارسال لشکری از آسمان بالای سر ماست یا منظور انسدادی در راه دریافت هشدارهای وجدانی که در هر انسانی، از قلب یا آسمان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حدّ ظرفیّت دریافت فرد، از مقام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آید؟</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طارق نیز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لَا عَلَيها حافظ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بدان آسمان و آن کوبنده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چه دانی که آن کوبنده چیست؟ همان ستاره ای است که شکافنده ی تاریکی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جانی نیست مگر آن که بر او نگاهبانی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کوبنده و شکافنده در آسمان چیست؟</w:t>
      </w:r>
    </w:p>
    <w:p>
      <w:pPr>
        <w:pStyle w:val="BookText"/>
        <w:rPr/>
      </w:pPr>
      <w:r>
        <w:rPr>
          <w:rFonts w:ascii="IRNazanin" w:hAnsi="IRNazanin" w:eastAsia="IRNazanin"/>
          <w:color w:val="111111"/>
          <w:sz w:val="28"/>
          <w:sz w:val="28"/>
          <w:szCs w:val="28"/>
          <w:rtl w:val="true"/>
          <w:lang w:bidi="fa-IR"/>
        </w:rPr>
        <w:t>نگاهی دقیق تر به مفهوم این آیات و ده ها آیه ی مشابه آن، به ما می گوید که اگر در برابر واژه ی آسمان لغت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همان آسمان وجود ما و قلب ما و به تعبیری، رتبه ی اطلاقی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تمامی آن آیات از نظر مفهومی گویا می گردد و ملاحظه خواهد شد که منطوق تمامی آن ها چگونه از طریق علم ،حضوری پیشاپیش مورد تصدیق وجدانی همه قرار دارد به تعبیری دیگر نشان می دهد که چرا و چگونه از مفاهیم لا ريب فيه است و برای اثبات آن، هیچ دلیل و برهانی و هیچ معجزه و خرق عادتی لازم نخواهد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 تردیدی بر این گونه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از طریق وجدانیات مستقیماً دریافت می گردند و به اصطلاح از معلومات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توان آن ها را مانند اصول موضوعه پایه و مایه و زیربنای استدلال های معنوی قرار داد و از طریق آن ها تمامی قضایای معنوی دیگر را نیز اثبات کرد و به همین دلیل از آن ها به اُمّ الکتاب یا ریشه ی این گویش تعبیر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حقّانیت آن ها، به هیچ چیز جز وجدانیات فطری و متَّفَقٌ علیه،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مطرح شده مجموعاً بیانگر آن است که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 عدالت مفهومی وجدانی است و ترازوی آن در آسمان وجود ما نصب </w:t>
      </w:r>
    </w:p>
    <w:p>
      <w:pPr>
        <w:pStyle w:val="BookText"/>
        <w:rPr/>
      </w:pPr>
      <w:r>
        <w:rPr>
          <w:rFonts w:ascii="IRNazanin" w:hAnsi="IRNazanin" w:eastAsia="IRNazanin"/>
          <w:color w:val="111111"/>
          <w:sz w:val="28"/>
          <w:sz w:val="28"/>
          <w:szCs w:val="28"/>
          <w:rtl w:val="true"/>
          <w:lang w:bidi="fa-IR"/>
        </w:rPr>
        <w:t>شده است و بر اساس احکام آن است که نباید از راه عدل و دادگری روی بر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کسی از فرمان های آن سرپیچی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راهنمایی های آن بهره مند نخواهد شد و از آن ،پس گویی وجدان او کور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درون جان ،هر کس نیرویی ملامتگر نهاده اند تا او را از آلودگی به بدی ها در امان دارد و در صورت تمایل ،شخص راه محو کردن و زدودن تاریکی و سیه روزی را بدو گوشزد و از پلیدی ها نگاهبانی کند این نگاهبان هوشمندانه و سخت هنرمندانه، کوبنده یا هشدار دهنده ای در آسمان جان انسان نامیده شده است که عبارة آخرای همان نفس لوامه است که قرآن در جای دیگری بدان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محیط که باید آن را جایگاه احساس و درک تعیّنات وصفی و دریافت های وجدانی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تعبیر سماء یا سماوات گفت و گو رفته است که در حقیقت همان آسمان جان آگاه ماست و با آسمان تن بی جان ما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با دقّت تمام به موارد استعمال سیصدو چندباره ی واژه ی آسمان در این کتاب و حیانی نظر ،گردد، دیده خواهد شد که زبان وحی را اساساً با آن آسمان محسوس و پندارین که همواره ما آن را در بالای سر خود می پنداریم، گفت و گویی نبوده و نمی تواند بود؛ زیرا موضوع و محور پیام این کتاب تربیت انسان است و آن را با آسمان و ریسمان سر و کاری نیست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از این نکته به دفعات سخن رفت که این کتاب ناگزیر است برای انتقال مقاصد ،خویش از واژه هایی که در همان جامعه رایج است، استفاده کند و با توجّه به مجموع این دو نکته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بودن موضوع آن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استفاده از واژه های رایج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روشن می گردد که چرا باید در قرآن این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آن هم با همین بار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سرچشمه ی دریافت های معنوی و وجدانی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رفته باشد؛ چه سراسر سخن این کتاب پیرامون همین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بدین ترتیب، دریافت علّت کثرت استعمال این واژه به معنی وجدان در قرآن نکته ی دیریابی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این پرسش می ماند که چرا این کتاب از واژه ی دیگری استفاده نکرده و اصطلاح و استعاره ی دیگری را برای این منظور برنگزیده است؟ اندک دقّتی به سادگی نشان می دهد که منطبق ترین و گویاترین و نیز نزدیکترین واژه ی محسوسی که می تواند این افق مفهومی را با تمامی لوازم و ظرایف بسیار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کامل ترین صورت نشان دهد تنها آسمان است؛ هم در اوج است و هم دست نیافتنی هم مشهود است و هم غیر قابل وصول؛ هم ریزش برکات از سوی اوست و هم از اختیار و امکان تصرف و دخالت آدمیان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دارای بسیاری دیگر از خواص و ویژگی ها که در عین درک شدنی بودن غیر قابل بیان و اشاره و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نشانه در حدّی است که می توان معکوساً ادّعا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از عهده ی اثبات آن نیز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گمان تعین مادی و ملموس و مشهود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سایه ی منطبق و واقعی غیب وجود یا وجدان آدمی در جهان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آسمان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چون آدمی از قید و بند تن مادی خویش رها گردد و به عرصه ی صفات وارد شود بدون تردید او را در آن عرصه نیز آسمانی است که همان وجدان بیدار و هشیار اوست و آن چه به عنوان آسمان مشهود در بالای سر خود مشاهده می کنیم تعین همان حقیقت است به دیگر ،سخن نه تنها در متن مقدّس ،قرآن از وجدان به آسمان تعبیر رفته است بلکه در کتاب محسوس طبیعت نیز آسمان تعین و تبلوری است از اوج و عظمت و بلندا و دست نیافتنی بودن وجدان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گویش قرآن چیزی نیست جز انعکاس همین منطق و بیان همان شکل پذیری که عین طبیعت و واقعیت جهان هستی است</w:t>
      </w:r>
    </w:p>
    <w:p>
      <w:pPr>
        <w:pStyle w:val="BookText"/>
        <w:rPr/>
      </w:pPr>
      <w:r>
        <w:rPr>
          <w:rFonts w:ascii="IRNazanin" w:hAnsi="IRNazanin" w:eastAsia="IRNazanin"/>
          <w:color w:val="111111"/>
          <w:sz w:val="28"/>
          <w:sz w:val="28"/>
          <w:szCs w:val="28"/>
          <w:rtl w:val="true"/>
          <w:lang w:bidi="fa-IR"/>
        </w:rPr>
        <w:t>از این ویژگی مهیب و شگفت انگیز قرآن در مباحث گذشته با تفصیل بیش تری سخن رفت که برای یادآوری و در صورت لزوم می توان بر همان مباحث، مروری دوباره داشت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 نباید پنداشت در قرآن همانند یک کتاب علمی و اصطلاحی در </w:t>
      </w:r>
    </w:p>
    <w:p>
      <w:pPr>
        <w:pStyle w:val="BookText"/>
        <w:rPr/>
      </w:pPr>
      <w:r>
        <w:rPr>
          <w:rFonts w:ascii="IRNazanin" w:hAnsi="IRNazanin" w:eastAsia="IRNazanin"/>
          <w:color w:val="111111"/>
          <w:sz w:val="28"/>
          <w:sz w:val="28"/>
          <w:szCs w:val="28"/>
          <w:rtl w:val="true"/>
          <w:lang w:bidi="fa-IR"/>
        </w:rPr>
        <w:t>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واژه ی آسمان کاملاً مترادف با وجدان به کار رفته است؛ یعنی بدان گونه نیست که همواره آیاتی را که در آن این واژه استعمال شده است منحصراً باید با این معنی فهم کرد یا آن که تمامی عباراتی که در این کتاب دارای این واژه است تنها با این مفهوم دارای معنا می گردد در اینجا، توجّه به چند نکته ضروری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آن که این گویش اصطلاحی مربوط به بخش محکمات قرآن است و در آیات متشابه، اعم از احوال شخصیه یا قصص انبیا یا احکام القرآن، این گونه واژه ها دارای بار اصطلاحی نیستند؛ چنان که در آیاتی که حاوی نقل تر دیدات ابتدایی ابراهیم علیه السلام در مورد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در بخش قصص قرآن، از آن 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دارای این گونه بار اصطلاحی نیست و در آن جا، الفاظ ماه و ستاره و خورشید دارای معانی متعارف خویش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مرحله ی دوم باید توجّه داشت که در آیات محکمات نیز ممکن است جمله ای بدون این معنای اصطلاحی به سادگی دارای مفهوم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غالب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قبل و بعد آیات توجّه گردد، دیده می شود که فضای آن ها واگوی راهنمایی های وجدانی است؛ آن هم به این معنی که اگر واژه ی آسمان را در آن مرادف مفهوم وجدان بگیریم گویایی آیات را دو چندان خواهد کرد؛ هر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بدون این معنای اصطلاحی نیز آیه دارای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صورت تلقّی ،عرفی بی گمان آیات از محتوای تربیتی خود فاصله خواهند گرفت و با جهان انسانی ارتباطی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فرض اساساً علّت نزول آیه را با سؤالات اساسی تری مواجه می سازد که در این جا، فرصت اشاره بدان نیست و در بحث های تخصصی تری می توان به جزئیات آن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نکته سیّال بودن این گونه مفاهیم در قرآن است؛ بدین معنی که مقصود از واژه ای مانند آسمان مفهومی منحصر به وجدان و خصوصاً ثابت و معین و غیر قابل انعطاف نیست؛ بلکه در برگیرنده ی طیف وسیعی از مفاهیم همچون مقام </w:t>
      </w:r>
      <w:bookmarkStart w:id="544" w:name="pg8773_74438"/>
    </w:p>
    <w:p>
      <w:pPr>
        <w:pStyle w:val="BookText"/>
        <w:rPr/>
      </w:pPr>
      <w:bookmarkEnd w:id="544"/>
      <w:r>
        <w:rPr>
          <w:rFonts w:ascii="IRNazanin" w:hAnsi="IRNazanin" w:eastAsia="IRNazanin"/>
          <w:color w:val="111111"/>
          <w:sz w:val="28"/>
          <w:sz w:val="28"/>
          <w:szCs w:val="28"/>
          <w:rtl w:val="true"/>
          <w:lang w:bidi="fa-IR"/>
        </w:rPr>
        <w:t xml:space="preserve">اطلاق و غیب وجود و جهان معنویات و منبع الهامّات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که به اقتضای فضای مورد گفت و گو می توان از هر یک از آن ها در امر انتقال مفهوم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بسته به عمق ،برداشت معانی از این حد هم فراتر می روند و معانی عمیق تری را نیز بر می تابند</w:t>
      </w:r>
    </w:p>
    <w:p>
      <w:pPr>
        <w:pStyle w:val="Heading3"/>
        <w:numPr>
          <w:ilvl w:val="2"/>
          <w:numId w:val="1"/>
        </w:numPr>
        <w:rPr/>
      </w:pPr>
      <w:bookmarkStart w:id="545" w:name="__RefHeading___Toc3503037_653776707"/>
      <w:bookmarkStart w:id="546" w:name="_Toc186"/>
      <w:bookmarkEnd w:id="545"/>
      <w:r>
        <w:rPr/>
        <w:t>2</w:t>
      </w:r>
      <w:r>
        <w:rPr>
          <w:rtl w:val="true"/>
        </w:rPr>
        <w:t>-</w:t>
      </w:r>
      <w:r>
        <w:rPr>
          <w:rtl w:val="true"/>
        </w:rPr>
        <w:t>سماوات سبع یا آسمان های هفتگانه</w:t>
      </w:r>
      <w:bookmarkEnd w:id="546"/>
    </w:p>
    <w:p>
      <w:pPr>
        <w:pStyle w:val="BookText"/>
        <w:rPr/>
      </w:pPr>
      <w:r>
        <w:rPr>
          <w:rFonts w:ascii="IRNazanin" w:hAnsi="IRNazanin" w:eastAsia="IRNazanin"/>
          <w:color w:val="111111"/>
          <w:sz w:val="28"/>
          <w:sz w:val="28"/>
          <w:szCs w:val="28"/>
          <w:rtl w:val="true"/>
          <w:lang w:bidi="fa-IR"/>
        </w:rPr>
        <w:t>چندان نیازمند استدلال نیست که از ویژگی های تردیدناپذیر معانی حقیقی و متون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گاه که دست خیالِ محدود بشری دامن آن را نیالوده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معانی آن ها دارای سطوح و لایه هایی است که در طول هم، یک دیگر را در بر می گیرند و چون سلسله ی ،اعداد همواره عالی شامل دانی نیز می گردد؛ بی آن که معکوس این رابطه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خواص بسیار شگفت و پیچیده ی کتاب آفرینش و نوشتار خلقت و متن هستی است که هر اندازه عمیق تر بدان نگریسته ،شود ژرفای بیشتری را نشان خواهد داد به عنوان مثال اگر در نگاه ابتدایی تنها سایه ای مشاهده گردد، نگاه عمیق تر بیننده را به اصل تصویر و سپس به ساختار زیربنایی تصویر راه می برد؛ آن گاه با عمق بیشتر به هدف و پیام خاص آن تصویر راهنمایی می کند و سپس نگاه را به پدیده ی تصویرگری و علّت این جریان و ،سرانجام، حتّی به شخصیت سازنده ی آن تصویر متوجّه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خاصیتی است که به صورت کامل در عرصه ی معانی قرآن وجود دارد و با هفت لایه بودن آسمان ها از آن حکایت شده و در مورد متن ،قرآن، با تعبیر بطون مختلف هفت گانه در خلال روایات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رفته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و نیز روایات هر دو حاکی از یک مفهوم واحدند و باید توجّه داشت که حتّی آیه یا آیاتی که در آن ها به هفت گانه بودن آسمان و متناظر آن نیز، زمین، اشاره رفته واگوی همین ویژگی در عرصه ی معانی و نیز قرآن و آیات الاهی است و تأییدی است بر این که آسمان در آیات محکمات همه جا عرصه ی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است که آسمان معانی و نیز عرصه ی زمین تعینات، به اشکال تصوّری و </w:t>
      </w:r>
      <w:bookmarkStart w:id="547" w:name="pg8773_74439"/>
    </w:p>
    <w:p>
      <w:pPr>
        <w:pStyle w:val="BookText"/>
        <w:rPr/>
      </w:pPr>
      <w:bookmarkEnd w:id="547"/>
      <w:r>
        <w:rPr>
          <w:rFonts w:ascii="IRNazanin" w:hAnsi="IRNazanin" w:eastAsia="IRNazanin"/>
          <w:color w:val="111111"/>
          <w:sz w:val="28"/>
          <w:sz w:val="28"/>
          <w:szCs w:val="28"/>
          <w:rtl w:val="true"/>
          <w:lang w:bidi="fa-IR"/>
        </w:rPr>
        <w:t xml:space="preserve">انتزاعی و یک لایه ی آن که از خواص صور ذهنی و خود انتزاعاتی از صور مادی است محدود نمی گردند و حقیقتِ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اندازه ی ظرفیّت بیننده به مشاهده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متناسب با عمق دیدگاه ،ناظر افزایش پذیر است و سرانجام آن که هرکس به قدر فهمش فهمید مدعا را هفت گانه بودن آسمان ها و نیز زمین با این برداشت، بدون هیچ تکلفی مفهوم می گردند و هیچ نیازی نخواهد بود که این آیه را بر اساس تصور رایج در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افلاک ،سبعه بر پایه ی هیأت بطلمیوسی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و تبیین کنیم</w:t>
      </w:r>
    </w:p>
    <w:p>
      <w:pPr>
        <w:pStyle w:val="BookText"/>
        <w:rPr/>
      </w:pPr>
      <w:r>
        <w:rPr>
          <w:rFonts w:ascii="IRNazanin" w:hAnsi="IRNazanin" w:eastAsia="IRNazanin"/>
          <w:color w:val="111111"/>
          <w:sz w:val="28"/>
          <w:sz w:val="28"/>
          <w:szCs w:val="28"/>
          <w:rtl w:val="true"/>
          <w:lang w:bidi="fa-IR"/>
        </w:rPr>
        <w:t>بنابراین، کاملاً قابل فهم است اگر گفته شود که مقصود از آسمان های هفت گانه لایه ها یا بطونی است که همواره دارای این ویژگی غیر قابل انکار در عرصه ی مفاهیم و نیز تعینات است و زمین اشاره به عمق و ژرفای معانی و نیز مراتب نزول و فرود تعینات حسی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اشاره گردید همراه با اصطلاح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ملازمه ی تصویری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گروه از اصطلاحات بر می خوریم که هر کدام از زاویه ای با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است بنابراین به توضیح هر دسته جداگانه باید اقدام نمود و در روند بحث از زاویه ی خود آن ها به طرح آن مبادرت کرد؛ امّا آن چه زودتر از همه به اذهان متبادر می گردد خورشید و ماه و ستاره هاست که به دلیل سنخیت صوری ،بیشتر نسبت به سایر واژه ها وابستگی صوری افزوده تری با بحث آسمان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 ای که از نظر مکانی تصوّر می گردد در آن عرصه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سپس به سایر گروه ها اشاره خواهیم کرد</w:t>
      </w:r>
      <w:r>
        <w:rPr>
          <w:rFonts w:eastAsia="IRNazanin" w:cs="IRNazanin"/>
          <w:color w:val="111111"/>
          <w:sz w:val="28"/>
          <w:szCs w:val="28"/>
          <w:rtl w:val="true"/>
          <w:lang w:bidi="fa-IR"/>
        </w:rPr>
        <w:t>.</w:t>
      </w:r>
    </w:p>
    <w:p>
      <w:pPr>
        <w:pStyle w:val="Heading3"/>
        <w:numPr>
          <w:ilvl w:val="2"/>
          <w:numId w:val="1"/>
        </w:numPr>
        <w:rPr/>
      </w:pPr>
      <w:bookmarkStart w:id="548" w:name="__RefHeading___Toc3503039_653776707"/>
      <w:bookmarkStart w:id="549" w:name="_Toc187"/>
      <w:bookmarkEnd w:id="548"/>
      <w:r>
        <w:rPr/>
        <w:t>3</w:t>
      </w:r>
      <w:r>
        <w:rPr>
          <w:rtl w:val="true"/>
        </w:rPr>
        <w:t>-</w:t>
      </w:r>
      <w:r>
        <w:rPr>
          <w:rtl w:val="true"/>
        </w:rPr>
        <w:t>شمس یا خورشید</w:t>
      </w:r>
      <w:bookmarkEnd w:id="549"/>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تاکنون در مورد مفهوم آسمان و تطبیق آن با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مقام قلب و عرصه ی درک مفاهیم اطلاقی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کاربرد ویژه ی قرآن گفته شد، تمامی سخن در مورد مفهوم این اصطلاح یا استعاره نیست؛ بلکه ابتدای آن است؛ چرا که آسمان معانی را نیز خورشید و ماه و ستارگانی است که چه بسا ماه و حتّی ستاره های آن نیز از </w:t>
      </w:r>
    </w:p>
    <w:p>
      <w:pPr>
        <w:pStyle w:val="BookText"/>
        <w:rPr/>
      </w:pPr>
      <w:r>
        <w:rPr>
          <w:rFonts w:ascii="IRNazanin" w:hAnsi="IRNazanin" w:eastAsia="IRNazanin"/>
          <w:color w:val="111111"/>
          <w:sz w:val="28"/>
          <w:sz w:val="28"/>
          <w:szCs w:val="28"/>
          <w:rtl w:val="true"/>
          <w:lang w:bidi="fa-IR"/>
        </w:rPr>
        <w:t xml:space="preserve">نور خورشید روشنگری که در همان آسمان حضور دارد کسب نور و ضیا می کنند و در شام تاریک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متناظر با مصادیق مادّی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ناپیدای عبور از بیابان های ناپیدای معانی را از چاه های تمایلات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مسیر پرپیچ و خم پویندگان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تشخیص می سازند؛ گویی آن چه در عرصه ی زمین تعیّنات ملموس و معهود و متعارف، در شکل ماه و خورشید و ستاره و نیز آسمان و زمین به چشم می خورد، همه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هایی از آن حقایق عینی و آسمانی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مفاهیم بلند و پر اوج مشابه سایه های مادی خود رفتار می کنند و همواره از طریق تطبيق رفتار ملموس و مشهودِ این شبه سایه ها با آن معانی است که می توان به کشف مقاصد پنهان در اشارات لفظی متونی این گونه دست یافت و از مشابهت های موجود میان آن ها در موارد تردید کمک گرفت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اگر آسمان در این متن به معنی وجدان و غیب وجود و مرکز و منبع دریافت های معنوی و الهامات غیبی فرض گردد و در یک سخن مقام اطلاق خوانده شود، اصطلاح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آسمان، با بزرگ ترین منبع و سرچشمه ی تمامی نور و دریافت و روشنایی قابل تطبیق خواهد بود؛ یعنی آن چه در عرصه ی دریافت های وجدانی و قلبی به عنوان نیروی تشخیص و منبع برکت و عامّل رویش و زایش دریافت های معنوی شناخته می شود، همو خورشید آسمان وجدانیات آدمی است؛ زیرا چنین شخصیتی پدید آورنده ی همه ی نیروها و انرژی ها و نیز جاذبه ها در هر حرکت و جنبش معنوی و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دقّت به این ویژگی ها توجّه گردد، نشان داده می شود که مجموعه ی این صفات و خواص پیش از هر چیز مفهوماً حاکی از وجود برگزیدگانی است که این نقش محوری را در عرصه ی زندگانی معنوی انسان ها ایفا کرده و آنان را به پاکی ها و معالی اخلاق و فضیلت فرا خوانده اند و بی تردید تمام ترین و کامل ترین آن ها را در وجود خود همان شخصیتی می توان مشاهده کرد که واسطه ی پدید آوردن و ایجاد همین مجموعه، یعنی قرآن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شخصیت تنها با رسول مطلق الاهی، یعنی شخص خاتم الأنبياء صلی الله علیه و آله قابل تطبیق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خورشید در این مجموعه انسانی است که جامع ترین و نهایی ترین و برترین معیارهای اخلاق و فضیلت و انسانیت را آن هم نه تنها با سخن بلکه با تمامی هستی خویش اعم از گفتار و کردار و نیز اندیشه از عرش و اوج و بلندای وجود خود، به انسان روی زمین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توصيف قرآن، درخور </w:t>
      </w:r>
      <w:r>
        <w:rPr>
          <w:rFonts w:ascii="Amiri" w:hAnsi="Amiri" w:eastAsia="Amiri" w:cs="Amiri"/>
          <w:color w:val="111111"/>
          <w:sz w:val="28"/>
          <w:sz w:val="28"/>
          <w:szCs w:val="28"/>
          <w:rtl w:val="true"/>
          <w:lang w:bidi="ar-SA"/>
        </w:rPr>
        <w:t>إنَّك لَعَلَى خُلُقٍ عَظیم</w:t>
      </w:r>
      <w:r>
        <w:rPr>
          <w:rStyle w:val="FootnoteAnchor"/>
          <w:rtl w:val="true"/>
        </w:rPr>
        <w:footnoteReference w:id="180"/>
      </w:r>
      <w:r>
        <w:rPr>
          <w:rFonts w:ascii="IRNazanin" w:hAnsi="IRNazanin" w:eastAsia="IRNazanin"/>
          <w:color w:val="111111"/>
          <w:sz w:val="28"/>
          <w:sz w:val="28"/>
          <w:szCs w:val="28"/>
          <w:rtl w:val="true"/>
          <w:lang w:bidi="fa-IR"/>
        </w:rPr>
        <w:t>قرار گرفته است و بی گمان اوست که خورشید عرصه ی تربیت و پیام آور محض حقیقت و بزرگ ترین منبع نور و حقیقت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آسمان تن، به واقع چیزی جز سایه ای دور و محو و ناپیدا و پرتوی اندک و کم سو، از وجود او نیست و به تعبیر زیبا و بی نظیر خود قرآن ، </w:t>
      </w:r>
      <w:r>
        <w:rPr>
          <w:rFonts w:ascii="Amiri" w:hAnsi="Amiri" w:eastAsia="Amiri" w:cs="Amiri"/>
          <w:color w:val="111111"/>
          <w:sz w:val="28"/>
          <w:sz w:val="28"/>
          <w:szCs w:val="28"/>
          <w:rtl w:val="true"/>
          <w:lang w:bidi="ar-SA"/>
        </w:rPr>
        <w:t>یا أَيُّهَا النَّبِيُّ إِنَّا أَرْسَلْناكَ شاهِداً وَ مُبَشِّراً وَ نَذِيراً وَ داعِياً إِلَى اللَّهِ بِإِذْنِهِ وَ سِراجاً مُنِيراً</w:t>
      </w:r>
      <w:r>
        <w:rPr>
          <w:rStyle w:val="FootnoteAnchor"/>
          <w:rtl w:val="true"/>
        </w:rPr>
        <w:footnoteReference w:id="181"/>
      </w:r>
      <w:r>
        <w:rPr>
          <w:rFonts w:ascii="IRNazanin" w:hAnsi="IRNazanin" w:eastAsia="IRNazanin"/>
          <w:color w:val="111111"/>
          <w:sz w:val="28"/>
          <w:sz w:val="28"/>
          <w:szCs w:val="28"/>
          <w:rtl w:val="true"/>
          <w:lang w:bidi="fa-IR"/>
        </w:rPr>
        <w:t>اين آفتاب هدایت و چراغ روشنی بخش جز او چه کسی تواند بود؟ اگر این انسان دریافت ها و نیز تعالیم خویش را از زبان و بیان یا از راهنمایی های دیگری گرفته بود، جای این اعتراض بود که چگونه می توان تنها با اشاره به خورشید یعنی آن به خویشتن روشن، این مقصود را در نظر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تمامی تاریخ بر این حقیقت گواه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 من که به مکتب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غمزه مسأله آموز صد مدرّس شد</w:t>
      </w:r>
    </w:p>
    <w:p>
      <w:pPr>
        <w:pStyle w:val="BookText"/>
        <w:rPr/>
      </w:pPr>
      <w:r>
        <w:rPr>
          <w:rFonts w:ascii="IRNazanin" w:hAnsi="IRNazanin" w:eastAsia="IRNazanin"/>
          <w:color w:val="111111"/>
          <w:sz w:val="28"/>
          <w:sz w:val="28"/>
          <w:szCs w:val="28"/>
          <w:rtl w:val="true"/>
          <w:lang w:bidi="fa-IR"/>
        </w:rPr>
        <w:t>آن رسول الاهی و آن مجموعه ی صفات نامتناهی در جایگاهی قرار دارد که در ساختار ،هستی همچون خورشید رفتار کرده و در نشان دادن فضایل و معالی اخلاق ،انسانی آدمیان را به جایگاهی فراخوانده که نه پیش از او و نه پس از او را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دست یابی بدان نبوده است؛ چنان که خود نیز فرموده است </w:t>
      </w:r>
      <w:r>
        <w:rPr>
          <w:rFonts w:ascii="Amiri" w:hAnsi="Amiri" w:eastAsia="Amiri" w:cs="Amiri"/>
          <w:color w:val="111111"/>
          <w:sz w:val="28"/>
          <w:sz w:val="28"/>
          <w:szCs w:val="28"/>
          <w:rtl w:val="true"/>
          <w:lang w:bidi="ar-SA"/>
        </w:rPr>
        <w:t>إِنَّمَا بُعِثْتُ لِأُتَمِّمَ مَکَارِمَ الْأَخْلَاق</w:t>
      </w:r>
      <w:r>
        <w:rPr>
          <w:rStyle w:val="FootnoteAnchor"/>
          <w:rtl w:val="true"/>
        </w:rPr>
        <w:footnoteReference w:id="182"/>
      </w:r>
      <w:r>
        <w:rPr>
          <w:rFonts w:ascii="IRNazanin" w:hAnsi="IRNazanin" w:eastAsia="IRNazanin"/>
          <w:color w:val="111111"/>
          <w:sz w:val="28"/>
          <w:sz w:val="28"/>
          <w:szCs w:val="28"/>
          <w:rtl w:val="true"/>
          <w:lang w:bidi="fa-IR"/>
        </w:rPr>
        <w:t>من برانگیخته شده ام تا بزرگواری های منش و شخصیت را به نهایت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موجودی خود به خود خورشید مطلق هستی است و در این هیچ مبالغه نیست </w:t>
      </w:r>
    </w:p>
    <w:p>
      <w:pPr>
        <w:pStyle w:val="BookText"/>
        <w:rPr/>
      </w:pPr>
      <w:r>
        <w:rPr>
          <w:rFonts w:ascii="IRNazanin" w:hAnsi="IRNazanin" w:eastAsia="IRNazanin"/>
          <w:color w:val="111111"/>
          <w:sz w:val="28"/>
          <w:sz w:val="28"/>
          <w:szCs w:val="28"/>
          <w:rtl w:val="true"/>
          <w:lang w:bidi="fa-IR"/>
        </w:rPr>
        <w:t>اندک توجّهی آشکار خواهد ساخت مفهوم این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با آن مفهوم که در مورد آسمان از آن گفت و گو شد در تناسب و سازگاری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آسمان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خورشیدی که در محکمات آیات الاهی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که با وجود خویش نور تربیت و معنویت را در دل تاریک آدمیان می تاباند و آنان را به مشاهده ی معانی ناپیدای انسانی وامی دارد و این ویژگی ها با هیچ مصداقی، جز رسول مطلق الاهی قابل تطبیق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ممکن است اندکی ثقیل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مشابهتی دیگر میان مفهوم رسول مطلق الاهی و رفتار مشهود و ملموس خورشید نمی توان چشم پوشید که سخت حیرت انگیز است و در صورت درک و هضم آن، تأییدی استوار بر صحت مجموعه ی این برداشت ها خواهد بود و چون در موضوع شناخت رسول خدا صلی الله علیه و آله نه از مباحث طرح 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محوری و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سوی دیگر نیز اشاره بدان ضروری می نماید این مشابهت عدم امکان مشاهده ی مستقیم نور است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شدت نور و روشنایی خورشید آسمان مادی ما همواره به حدی است که دیدگان در صورت چشم دوختن بدان، تیره و تار می گردند و تنها باید پرتو آن را از طریق بازتابی که بر روی اشیای دیگر انداخته است، رؤیت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 به همین صورت در مورد رسول خدا صلی الله علیه و آله گوشزد گردیده است که امکان توجّه به حضرت او وجود ندارد؛ به این علّت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وجود دیواره و محدوده ای خاص است تا بدان معطوف گردد و در آن حضرت چنین محدوده یا دیواره ی جدا کننده ای قابل فرض نیست؛ چرا که در آن صورت نمی توانست در معیار هستی مطلق رسول الاهی قلمداد گردد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گفته شد این به دلیل عدم وجود خود یا هرگونه محدوده ی خواهش شخصی در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دیگر فقدان هر حد یا دیواره ی ارادی و اختياري معطوف به خویش در حضرت او که ناشی و برخاسته از عدم خودخواهی و خویشتن بینی به صورت مطلق در آن حضرت است سبب می گردد </w:t>
      </w:r>
      <w:bookmarkStart w:id="550" w:name="pg8773_74443"/>
    </w:p>
    <w:p>
      <w:pPr>
        <w:pStyle w:val="BookText"/>
        <w:rPr/>
      </w:pPr>
      <w:bookmarkEnd w:id="550"/>
      <w:r>
        <w:rPr>
          <w:rFonts w:ascii="IRNazanin" w:hAnsi="IRNazanin" w:eastAsia="IRNazanin"/>
          <w:color w:val="111111"/>
          <w:sz w:val="28"/>
          <w:sz w:val="28"/>
          <w:szCs w:val="28"/>
          <w:rtl w:val="true"/>
          <w:lang w:bidi="fa-IR"/>
        </w:rPr>
        <w:t xml:space="preserve">تا خود به خود امکان تعریف و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نیاز هر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او و در نتیجه امکان توجّه به حضرتش ناممکن شود و بهره مندی از او تنها از طریق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که در جایگاه ماه در همان آسمان معانی قرار دارد و نور آن وجود مقدّس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 گردد و هرگز نمی توان او را مستقیماً مشاهده و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وجود هر نوع محدودیت در آن مقام امکان آن وجود نداشت تا سخن او را سخن الاهی بتوان قلمداد کرد و آن را لسان گویای حقّ یا رسول الاهی پنداشت و این نکته ای سخت ژرف و دریافت آن نیازمند تعمق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گفته می شود مشابهت بسیار عمیق و سخت دست نیافتنی دیگری، وحدت مفهومی این دو صورت ظاهراً متمایز و حتّی متباین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خورشید با مقام رسالت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ضامن است و با این که ممکن است این سخن و توصیف در مورد آن وجود مبارک بیش از حد متعارف دیریاب و شگفت انگیز تلقّی گردد شکافتن و توضیح آن بیش از این روا نیست که در خانه اگر کس است، یک حرف بس است</w:t>
      </w:r>
      <w:r>
        <w:rPr>
          <w:rFonts w:eastAsia="IRNazanin" w:cs="IRNazanin"/>
          <w:color w:val="111111"/>
          <w:sz w:val="28"/>
          <w:szCs w:val="28"/>
          <w:rtl w:val="true"/>
          <w:lang w:bidi="fa-IR"/>
        </w:rPr>
        <w:t>.</w:t>
      </w:r>
    </w:p>
    <w:p>
      <w:pPr>
        <w:pStyle w:val="Heading3"/>
        <w:numPr>
          <w:ilvl w:val="2"/>
          <w:numId w:val="1"/>
        </w:numPr>
        <w:rPr/>
      </w:pPr>
      <w:bookmarkStart w:id="551" w:name="__RefHeading___Toc3503041_653776707"/>
      <w:bookmarkStart w:id="552" w:name="_Toc188"/>
      <w:bookmarkEnd w:id="551"/>
      <w:r>
        <w:rPr/>
        <w:t>4</w:t>
      </w:r>
      <w:r>
        <w:rPr>
          <w:rtl w:val="true"/>
        </w:rPr>
        <w:t>-</w:t>
      </w:r>
      <w:r>
        <w:rPr>
          <w:rtl w:val="true"/>
        </w:rPr>
        <w:t>قمر یا ماه</w:t>
      </w:r>
      <w:bookmarkEnd w:id="552"/>
    </w:p>
    <w:p>
      <w:pPr>
        <w:pStyle w:val="BookText"/>
        <w:rPr/>
      </w:pPr>
      <w:r>
        <w:rPr>
          <w:rFonts w:ascii="IRNazanin" w:hAnsi="IRNazanin" w:eastAsia="IRNazanin"/>
          <w:color w:val="111111"/>
          <w:sz w:val="28"/>
          <w:sz w:val="28"/>
          <w:szCs w:val="28"/>
          <w:rtl w:val="true"/>
          <w:lang w:bidi="fa-IR"/>
        </w:rPr>
        <w:t xml:space="preserve">ماه نیز در این مجموعه و متناسب با این فضا همانند ماه آسمان جهان ماده رفتار می کند و در نتیجه شخصیتی است که در راه پیروی از خورشید معانی، در همان آسمان گویی در شب تاریک دنیا با انعکاس نور آن نقش ماه را ایفا می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امکان مشاهده ی مستقیم و رو در رو با حقیقتِ آن نور یا وجود بدون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سیاهی ،شب جهان هستی را در تاریکی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بیشترین نقش را در انتقال پیام آن انجام می دهد و با این که خود نیز در همان آسمان و دور از دسترس است با جلوه گری و تمام نمایی خود نسبت بادان نور مطلق روشنایی آن را در دسترس دریافت های قلبی و دیدگان به تعین خو گرفته ی هم نوعان خویش یعنی سایر انسان ها قرار می دهد و پیام آن را بی هیچ دخل و تصرفی و به مراتب قابل دریافت تر از خود آن منبع، عرضه می دارد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شخصیتی بی هیچ تردید در مسیر مشاهده ی نور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اوّلین </w:t>
      </w:r>
    </w:p>
    <w:p>
      <w:pPr>
        <w:pStyle w:val="BookText"/>
        <w:rPr/>
      </w:pPr>
      <w:r>
        <w:rPr>
          <w:rFonts w:ascii="IRNazanin" w:hAnsi="IRNazanin" w:eastAsia="IRNazanin"/>
          <w:color w:val="111111"/>
          <w:sz w:val="28"/>
          <w:sz w:val="28"/>
          <w:szCs w:val="28"/>
          <w:rtl w:val="true"/>
          <w:lang w:bidi="fa-IR"/>
        </w:rPr>
        <w:t xml:space="preserve">و تمام ترین تجلّی در چهره ی تمام نمای رسول الاهی نشان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پیشوا و امّام تمامی انسان هاست و در پیروی از آن خورشید هستی، پیشرو و پیشگام خلق است؛ هم خود در آن راه است و هم راه این پیروی را به مردمان می آموزد 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این انسان متعالی در درک و دریافت پیام آن ملکات و فضایل انسانی از تمامی آدمیان، برتر و پیش تر است و طبعاً از هر نقص و فتور و کوتاهی به دور و در اوج پاکی و عصمت و سلامت قرار دارد و دارای این امتیاز بی نظیر است که هرگز از آن خورشید جدا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مشخّصات در هیچ کس جز شخصیت انسان کامل، قابل تصور نمی تواند بود که مصداق تمام و کامل آن اوّلاً به گواهی وجدان تمامی اهل ایمان و ثانياً نصوص متواتری که از فرط وضوح، از دست و زبان حتّی دشمنانش تراویده است و ثالثاً آن چه من حيث المجموع سراسر تاریخ اسلام، آن را به روشنی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نخست وجود مقدّس حضرت علی بن ابی طالب امیر مؤمنان علیه السلام است و پس از او،</w:t>
      </w:r>
    </w:p>
    <w:p>
      <w:pPr>
        <w:pStyle w:val="BookText"/>
        <w:rPr/>
      </w:pPr>
      <w:r>
        <w:rPr>
          <w:rFonts w:ascii="IRNazanin" w:hAnsi="IRNazanin" w:eastAsia="IRNazanin"/>
          <w:color w:val="111111"/>
          <w:sz w:val="28"/>
          <w:sz w:val="28"/>
          <w:szCs w:val="28"/>
          <w:rtl w:val="true"/>
          <w:lang w:bidi="fa-IR"/>
        </w:rPr>
        <w:t>آن خلیفه زادگان مقبلش</w:t>
      </w:r>
    </w:p>
    <w:p>
      <w:pPr>
        <w:pStyle w:val="BookText"/>
        <w:rPr/>
      </w:pPr>
      <w:r>
        <w:rPr>
          <w:rFonts w:ascii="IRNazanin" w:hAnsi="IRNazanin" w:eastAsia="IRNazanin"/>
          <w:color w:val="111111"/>
          <w:sz w:val="28"/>
          <w:sz w:val="28"/>
          <w:szCs w:val="28"/>
          <w:rtl w:val="true"/>
          <w:lang w:bidi="fa-IR"/>
        </w:rPr>
        <w:t>همانان که بی گمان</w:t>
      </w:r>
    </w:p>
    <w:p>
      <w:pPr>
        <w:pStyle w:val="BookText"/>
        <w:rPr/>
      </w:pPr>
      <w:r>
        <w:rPr>
          <w:rFonts w:ascii="IRNazanin" w:hAnsi="IRNazanin" w:eastAsia="IRNazanin"/>
          <w:color w:val="111111"/>
          <w:sz w:val="28"/>
          <w:sz w:val="28"/>
          <w:szCs w:val="28"/>
          <w:rtl w:val="true"/>
          <w:lang w:bidi="fa-IR"/>
        </w:rPr>
        <w:t>رُسته اند از عنصر جان و دلش</w:t>
      </w:r>
    </w:p>
    <w:p>
      <w:pPr>
        <w:pStyle w:val="BookText"/>
        <w:rPr/>
      </w:pPr>
      <w:r>
        <w:rPr>
          <w:rFonts w:ascii="IRNazanin" w:hAnsi="IRNazanin" w:eastAsia="IRNazanin"/>
          <w:color w:val="111111"/>
          <w:sz w:val="28"/>
          <w:sz w:val="28"/>
          <w:szCs w:val="28"/>
          <w:rtl w:val="true"/>
          <w:lang w:bidi="fa-IR"/>
        </w:rPr>
        <w:t xml:space="preserve">یعنی وجود مقدّس سبطین یا همان نوادگان دختری او حسنین علیهما السلام و پس از آنان، فرزندان ایشان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دیگر علیهم السلام که همچون شهور یا بروج دوازده گانه، هر یک از زاویه ای در نشان دادن گوشه های مختلف شخصیت آن خورشيد الاهی، یعنی رسول خدا صلی الله علیه و آله به عنوان اهل بیت آن حضرت بهترین عامّل و در این راه کاملاً منحصر و بی بدیل بوده اند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تحقیقات تاریخی این مقدار را به سهولت نشان می دهد که در فرض عدم وجود آن بزرگان، یعنی ائمّه ی طاهرین علیهم السلام ، رفتارهای تجاوز طلبانه و تمامیّت خواهانه ی حکومت های به اصطلاح اسلامی، خصوصاً در دوران های اوّلیّه ی تاریخ این آیین نوپا برای امحای کامل دعوت اخلاقی و بی نظیر رسول </w:t>
      </w:r>
    </w:p>
    <w:p>
      <w:pPr>
        <w:pStyle w:val="BookText"/>
        <w:rPr/>
      </w:pPr>
      <w:r>
        <w:rPr>
          <w:rFonts w:ascii="IRNazanin" w:hAnsi="IRNazanin" w:eastAsia="IRNazanin"/>
          <w:color w:val="111111"/>
          <w:sz w:val="28"/>
          <w:sz w:val="28"/>
          <w:szCs w:val="28"/>
          <w:rtl w:val="true"/>
          <w:lang w:bidi="fa-IR"/>
        </w:rPr>
        <w:t>خدا صلی الله علیه و اله را به تنهایی کافی بود به این دلیل است که به درستی گفته می شود تنها آن پیشوایان بودند که توانستند پیام اخلاقی و نیز معنوی آن حضرت را در شرایط گوناگون و درست همانند بروج دوازده گانه ی سال نه تنها به قرون و اعصار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به مردمان هم عصر خویش نیز منتقل سازند؛ چه بی گمان، دریافت آن پیام معنوی در همان زمان هم برای عقول متوسط و حتّی عالی مردمان هم عصر رسول خدا صلی الله علیه و اله نیز به سادگی میسر نبوده است و همواره این انتقال نیازمند واسطه ای بوده است تا بدان وسیله بتوانند نمونه ی واقعی و عملی آن را در برابر خویش مشاهده کنند</w:t>
      </w:r>
    </w:p>
    <w:p>
      <w:pPr>
        <w:pStyle w:val="BookText"/>
        <w:rPr/>
      </w:pPr>
      <w:r>
        <w:rPr>
          <w:rFonts w:ascii="IRNazanin" w:hAnsi="IRNazanin" w:eastAsia="IRNazanin"/>
          <w:color w:val="111111"/>
          <w:sz w:val="28"/>
          <w:sz w:val="28"/>
          <w:szCs w:val="28"/>
          <w:rtl w:val="true"/>
          <w:lang w:bidi="fa-IR"/>
        </w:rPr>
        <w:t xml:space="preserve">در این جا توجّه به این نکته نیز ضروری است که برای انتقال دادن این گونه پیام ها، ابتدا شخص انتقال دهنده خود باید آن را دریافت کرده و واجد آن گردیده و به آن مرحله دست 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این انتقال تنها عقل و اندیشه و نیروی دریافت نظری کافی نیست؛ بلکه پیش از هر چیز دریافت واقعی انتقال دهنده از آن پیش نیاز هرگونه ایجاد انتقالی به دیگران است و به تعبیر روشن تر، باید این موهبت به صورت کامل در خود واسطه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گویی مسأله بی هیچ مجامله ای به گونه ای توارث و انتقال ژنتیک منحصر می گردد؛ چراکه پدید آمدن این گونه ویژگی ها در هیچ بخشی از طبیعت خلق الساعه نیست و همواره از طریق توارث طبیعی نشر و گسترش می یابند؛ یعنی انتقال دهندگان این برجستگی های اخلاقی و معنوی نیز همانند انتقال دهندگان ویژگی های طبیعی باید دارای وحدت و یگانگی در بن و ریشه ی شخصیت از طریق توارث با چهره ی اصلی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می شود که تنها در افراد این تیره و ریشه ی خانوادگی این موهبت به توارث وجود دارد نه تنها غیر طبیعی نیست بلکه تنها راه ممکن و طبیعی این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از این تیره با تعبیر گویای اهل بیت یاد شده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تلقّی و تعبیری از یک توارث قراردادی و اعتباری در این باب گونه ای اعتراض در ذهن پدید ،آید باید توجّه داشت که امثال این اعتراضات بیشتر </w:t>
      </w:r>
    </w:p>
    <w:p>
      <w:pPr>
        <w:pStyle w:val="BookText"/>
        <w:rPr/>
      </w:pPr>
      <w:r>
        <w:rPr>
          <w:rFonts w:ascii="IRNazanin" w:hAnsi="IRNazanin" w:eastAsia="IRNazanin"/>
          <w:color w:val="111111"/>
          <w:sz w:val="28"/>
          <w:sz w:val="28"/>
          <w:szCs w:val="28"/>
          <w:rtl w:val="true"/>
          <w:lang w:bidi="fa-IR"/>
        </w:rPr>
        <w:t>برخاسته از کودکانه بودن ذهنیّت معترض است و الّا روشن است که این گونه امتیازات بنیادین به هیچ ،روی اکتسابی نیست و جز از راه وراثت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انتقال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این ،ایراد تنها در صورتی می توانست وارد آید که فرد دیگری به تمامیّت و امتیاز آن بزرگان پا به عرصه ی وجود می گذاشت و آن گاه، او را با 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،منصب آن هم در عرصه ی اعتبارات و قراردادهای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داشتند؛ در حالی که تاریخ بهترین گواه است که آن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همواره در زمانه ی خویش مثل اعلای اخلاق و فضیلت و انسانیّت و نیز علم و دانش و تقوا و علاوه بر آن پرهیز از هر پلیدی و ناپاکی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شیفتگانشان به صورت نمونه هایی دست نیافتنی و والاتر از حد هر اندیشه و گمان، به پیشوایی و امامت شناخته شده اند و بازتاب این حقیقت را در آن کتاب آسمانی به صورت آيه ى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183"/>
      </w:r>
      <w:r>
        <w:rPr>
          <w:rFonts w:ascii="IRNazanin" w:hAnsi="IRNazanin" w:eastAsia="IRNazanin"/>
          <w:color w:val="111111"/>
          <w:sz w:val="28"/>
          <w:sz w:val="28"/>
          <w:szCs w:val="28"/>
          <w:rtl w:val="true"/>
          <w:lang w:bidi="fa-IR"/>
        </w:rPr>
        <w:t xml:space="preserve">تلّقى کرده اند؛ زیرا اینان در تمامی ادوار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 حضور این جهانی و به اصطلاح مادي ظاهرى خويش، سمبل واقعى نور الأخيار و هداة الأبرار و حجج الجبّار </w:t>
      </w:r>
      <w:r>
        <w:rPr>
          <w:rStyle w:val="FootnoteAnchor"/>
          <w:rtl w:val="true"/>
        </w:rPr>
        <w:footnoteReference w:id="184"/>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بدون این که بخواهیم یا ضرورتی داشته باشد که بحث را در این گونه تنگناهای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ثمری هم بر آن مرتب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کنیم، قرآن از شخصیت هایی این گونه به صورتی کاملاً واقعی و به دور از هر مبالغه و به درستی، با لفظ ماه حکایت می کند؛ تعبیری با تکرار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غالباً در کنار لفظ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اشاراتی ناگفته آکنده است </w:t>
      </w:r>
      <w:bookmarkStart w:id="553" w:name="pg8773_74447"/>
    </w:p>
    <w:p>
      <w:pPr>
        <w:pStyle w:val="Heading3"/>
        <w:numPr>
          <w:ilvl w:val="2"/>
          <w:numId w:val="1"/>
        </w:numPr>
        <w:rPr/>
      </w:pPr>
      <w:bookmarkStart w:id="554" w:name="__RefHeading___Toc3503043_653776707"/>
      <w:bookmarkStart w:id="555" w:name="_Toc189"/>
      <w:bookmarkEnd w:id="553"/>
      <w:bookmarkEnd w:id="554"/>
      <w:r>
        <w:rPr/>
        <w:t>5</w:t>
      </w:r>
      <w:r>
        <w:rPr>
          <w:rtl w:val="true"/>
        </w:rPr>
        <w:t>-</w:t>
      </w:r>
      <w:r>
        <w:rPr>
          <w:rtl w:val="true"/>
        </w:rPr>
        <w:t>نجم ، كوكب</w:t>
      </w:r>
      <w:bookmarkEnd w:id="555"/>
    </w:p>
    <w:p>
      <w:pPr>
        <w:pStyle w:val="BookText"/>
        <w:rPr/>
      </w:pPr>
      <w:r>
        <w:rPr>
          <w:rFonts w:ascii="IRNazanin" w:hAnsi="IRNazanin" w:eastAsia="IRNazanin"/>
          <w:color w:val="111111"/>
          <w:sz w:val="28"/>
          <w:sz w:val="28"/>
          <w:szCs w:val="28"/>
          <w:rtl w:val="true"/>
          <w:lang w:bidi="fa-IR"/>
        </w:rPr>
        <w:t xml:space="preserve">می دانیم که ترجمه ی این دو واژه در زبان فارسی ستاره است و مجموعاً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این کتاب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تعبیر عامّی است معادل روشنان فلکی که شامل ماه و خورشید و تمامی ستارگان می گردد و با توضیحاتی که در مورد واژه های ماه و خورشید و نیز آسمان عنوان گردید، کاملاً قابل فهم و تشخیص است که مقصود از آن چیست و مجموعاً نشان می دهد که قرآن برای انسان هایی این تعبیر را به کار می برد که در آراستگی به فضایل اخلاق و عبودیت و تقوی که هر سه عبارةٌ اُخرای یک دیگرند چون ستارگان، در مرزهایی دست نیافتنی قرار دارند و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داستان های آنان به افسانه بیشتر شبیه است؛ چه تصوّر رفتار آنان نیز برای مردمان متعارف غالباً دشوار است و در نتیجه، گویی تنها همچون ستارگان دورا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راهنمایی انسان هایی می آیند که در بیابان های تیره و ظلمانی نفسانیات، راه تربیت را گم کرده و در جست و جوی آن، به هر دلیل، از تشخیص مسیر صحیح باز مانده اند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وضعیت گویی شخصیت آن بزرگان هم چون ستاره ای در آسمان وجود رهرو با ارائه ی روش های الاهی خویش از دور سوسو زنان راه را از بیراه به جویندگان نشان می دهد؛ درست همان کاربردی که ستارگان 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قرون اخیر نیز همواره داشته و دارند و چنان که ملاحظه می گردد هرگز قرآن در گزینش این گونه تعابیر برای بیان مقاصد ،خویش راه مبالغه نپیموده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ابتدا غرابت و یا استبعادی در مورد گزینش این گونه واژه ها در قرآن به نظر می آید، تنها از آن روست که اهداف تربیتی این کتاب از امیال و خواسته ها و نیز اهداف متعارف و خصوصاً مادی و نیز خود خواهانه ی ما سخت دور است و الا در صورت وحدت اهداف کاملا قابل فهم و دریافت است و منطبق و با فرض هم سویی هیچ بوی تکلفی از آن نیز استشمام نخواهد شد؛ بلکه آدمی در آن حال در خواهد یافت که هیچ راه و هیچ واژه ی دیگری جز همین تعابیر لایق و گویای این معانی نیست</w:t>
      </w:r>
      <w:r>
        <w:rPr>
          <w:rFonts w:eastAsia="IRNazanin" w:cs="IRNazanin"/>
          <w:color w:val="111111"/>
          <w:sz w:val="28"/>
          <w:szCs w:val="28"/>
          <w:rtl w:val="true"/>
          <w:lang w:bidi="fa-IR"/>
        </w:rPr>
        <w:t xml:space="preserve">. </w:t>
      </w:r>
      <w:bookmarkStart w:id="556" w:name="pg8773_74448"/>
    </w:p>
    <w:p>
      <w:pPr>
        <w:pStyle w:val="Heading3"/>
        <w:numPr>
          <w:ilvl w:val="2"/>
          <w:numId w:val="1"/>
        </w:numPr>
        <w:rPr/>
      </w:pPr>
      <w:bookmarkStart w:id="557" w:name="__RefHeading___Toc3503045_653776707"/>
      <w:bookmarkStart w:id="558" w:name="_Toc190"/>
      <w:bookmarkEnd w:id="556"/>
      <w:bookmarkEnd w:id="557"/>
      <w:r>
        <w:rPr/>
        <w:t>6</w:t>
      </w:r>
      <w:r>
        <w:rPr>
          <w:rtl w:val="true"/>
        </w:rPr>
        <w:t>-</w:t>
      </w:r>
      <w:r>
        <w:rPr>
          <w:rtl w:val="true"/>
        </w:rPr>
        <w:t>شهاب ثاقب</w:t>
      </w:r>
      <w:bookmarkEnd w:id="558"/>
    </w:p>
    <w:p>
      <w:pPr>
        <w:pStyle w:val="BookText"/>
        <w:rPr/>
      </w:pPr>
      <w:r>
        <w:rPr>
          <w:rFonts w:ascii="IRNazanin" w:hAnsi="IRNazanin" w:eastAsia="IRNazanin"/>
          <w:color w:val="111111"/>
          <w:sz w:val="28"/>
          <w:sz w:val="28"/>
          <w:szCs w:val="28"/>
          <w:rtl w:val="true"/>
          <w:lang w:bidi="fa-IR"/>
        </w:rPr>
        <w:t xml:space="preserve">آتشین جرم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تیر سوراخ کننده و به تعبیری، کورکننده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کارآیی و نیز والایی و حیرت انگیزی یا خیره کنندگی نور همان ستاره هایی است که در بیان اصطلاح نجم و کوکب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گاه و بیگاه، با فرود دفعی و ناباورانه و نیز غیر قابل پیش بینی خود با گونه ای تجلی و آشکار شدن در بستر تعین، چشم خودباختگان و خویشتن بینان شیطان صفت و ابلیس خصلت را در آسمان دنیا و بستر تعین چنان کور می کنند که آن اهریمن صفتان در حسرتِ پیشوایی مانده به خوبی در خواهند یافت که آنان را به آسمان جان مردمان یعنی عرصه ی الگوهای تربیتی و اخلاقی راهی نیست و راه یابی به عرصه ی سراپا حقیقتِ قلب و وجدان آدمیان ویژه ی خوبان و پاکان گیتی یا همان ستاره هاست؛ به تعبیر زیبا و رسای این کتاب وحیانی 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صافات </w:t>
      </w:r>
      <w:r>
        <w:rPr>
          <w:rFonts w:ascii="Amiri" w:hAnsi="Amiri" w:eastAsia="Amiri" w:cs="Amiri"/>
          <w:color w:val="111111"/>
          <w:sz w:val="28"/>
          <w:sz w:val="28"/>
          <w:szCs w:val="28"/>
          <w:rtl w:val="true"/>
          <w:lang w:bidi="ar-SA"/>
        </w:rPr>
        <w:t xml:space="preserve">إِنَّا زَيَّنَّا السَّمَاءَ الدُّنْيَا بِزِينَةٍ الْكَوَاكِبِ و حفظاً مِن كُلِّ شَيْطَانٍ ماردٍ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إِلَى الْمَلا الأعلى و يُقْذَفونَ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آسمان جهان نزدیک و در دسترس را به زیور ستارگان آراستیم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اهریمن نا به فرمان نگاهبانی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زان پس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،برین هیچ سخنی در نیابند و از هر سو آماج تیرها و رانده شوند و آنان را رنجی پایدار رسد؛ مگر آن که کورسویی از پرتو ناچیز آن بربایند که آتشین تیری پران و گسلاننده در پی آن، در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با زبانی سمبلیک و استعاری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زبان کشف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اند که بیانگر تصاویر برزخی به کار رفته در آن است؛ زیرا با زبان روز مره ، فاقد هر نوع معنای محصل و مفیدی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دریافت مفهوم این آیات و نیز مشاهده ی این که الفاظ در این کتاب دارای معانی متعارف نیستند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این اهریمنان نا به فرمان برای گوش دادن به کدام سخن، ممکن است عزم آن کرده باشند تا سری به ماه و خورشید و کیوان و زحل بزنند و 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سخن را بربایند؟ مگر در آن جا چه سخنانی گفت و گو می شود که آن گولان سفیه و ،نادان به بهای آن خود را آماج </w:t>
      </w:r>
    </w:p>
    <w:p>
      <w:pPr>
        <w:pStyle w:val="BookText"/>
        <w:rPr/>
      </w:pPr>
      <w:r>
        <w:rPr>
          <w:rFonts w:ascii="IRNazanin" w:hAnsi="IRNazanin" w:eastAsia="IRNazanin"/>
          <w:color w:val="111111"/>
          <w:sz w:val="28"/>
          <w:sz w:val="28"/>
          <w:szCs w:val="28"/>
          <w:rtl w:val="true"/>
          <w:lang w:bidi="fa-IR"/>
        </w:rPr>
        <w:t>تیرهای جان شکاف کنند؟ آنان برای صید کدامین اطلاع، به جایگاهی که عرصه ی دوران کرات دیگر است سرک می کشند؟ مگر آنان این اندازه نادان اند که برای سفر بدان هیچستان های تهی از هر خبر و آگاهی هستی خویش را تباه سازند؟</w:t>
      </w:r>
    </w:p>
    <w:p>
      <w:pPr>
        <w:pStyle w:val="BookText"/>
        <w:rPr/>
      </w:pPr>
      <w:r>
        <w:rPr>
          <w:rFonts w:ascii="IRNazanin" w:hAnsi="IRNazanin" w:eastAsia="IRNazanin"/>
          <w:color w:val="111111"/>
          <w:sz w:val="28"/>
          <w:sz w:val="28"/>
          <w:szCs w:val="28"/>
          <w:rtl w:val="true"/>
          <w:lang w:bidi="fa-IR"/>
        </w:rPr>
        <w:t>بی گمان این اندازه سفاهت از آن کسانی است که با بلاهت بی حد و مرز خویش در صدد برداشت از کتاب گران قدر الاهی برآمده و با این سطح از اندیشه ی نارسا و بی بنیاد نیز خود را نسبت به مضامین وحی و کتاب خداوند آگاه و بینا دانسته و در نزد خویش گمان برده اند که با این ابزار بیتناسب به برداشت و دریافت پیام هستی مطلق قادر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در این عبارات زیبا معنای مذکور قرار گیرد و آسمان در آن عرصه ی دریافت های وجدانی و ستارگان نیز انسان های تهی از هر عیب و نقص و آراسته به تمامی فضایل اخلاق و انسانیت معنی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حقيقتاً همان ستارگان آسمان انسانیّت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،سهولت پیام این عبارات وحیانی را چنان با زیبایی و تمامیّت واجد معنی می سازد که راه هر تردید را بسته و ذهن را از هرگونه توهمات خرافی و ابلهانه باز خواهد داشت؛ بی نیاز به هیچ گونه فرض متکلفانه و غیر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چنین نگاهی بنگریم، آیات این گونه مفهوم می گیرند که همواره شخصیت انسان های الاهی است که چون تیری شخصیت های آکنده از نفاق و دورویی مدعیان معنویت را هدف قرار می دهد و زشتی و ناپاکی و مقاصد پلید آنان را در تظاهر به قرابت با بزرگان یعنی مصادیق واقعی حقیقت، بر ملا می سازد و در ،حقیقت آسمان وجدان آدمیان بی خبر را از ورود شیاطین فریبنده و مردم نما نگاهبانی می کند</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ی ظریف و مغفول تربیتی است که در این آیات مورد اشاره قرار گرفته و نشان داده شده است که چگونه و با چه ترفندی هستی مطلق مردمان را از قرار گرفتن در معرض دریافت های ناصواب، مصونیت می بخشد تا از آمیخته شدن آب و روغن و دوغ و دوشاب در عرصه های تربیتی که تنها هدف آفرینش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کند و آنان را در هر دو پهنه ی حقیقت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دارد</w:t>
      </w:r>
      <w:r>
        <w:rPr>
          <w:rFonts w:eastAsia="IRNazanin" w:cs="IRNazanin"/>
          <w:color w:val="111111"/>
          <w:sz w:val="28"/>
          <w:szCs w:val="28"/>
          <w:rtl w:val="true"/>
          <w:lang w:bidi="fa-IR"/>
        </w:rPr>
        <w:t xml:space="preserve">. </w:t>
      </w:r>
      <w:bookmarkStart w:id="559" w:name="pg8773_74450"/>
    </w:p>
    <w:p>
      <w:pPr>
        <w:pStyle w:val="BookText"/>
        <w:rPr/>
      </w:pPr>
      <w:bookmarkEnd w:id="559"/>
      <w:r>
        <w:rPr>
          <w:rFonts w:ascii="IRNazanin" w:hAnsi="IRNazanin" w:eastAsia="IRNazanin"/>
          <w:color w:val="111111"/>
          <w:sz w:val="28"/>
          <w:sz w:val="28"/>
          <w:szCs w:val="28"/>
          <w:rtl w:val="true"/>
          <w:lang w:bidi="fa-IR"/>
        </w:rPr>
        <w:t>،باری صداقت و خلوص و ایمان و وفاداری و از جان گذشتگی همراه با صراحت و بی پروایی در ابراز حقیقت و عدم مجامله ای که خالی از هرگونه مال اندیشی و سیاست پروایی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بزرگان و فرزانگان بی نظیر، سبب گردیده است تا آسمان ستارگان الگو و راهنمای بینندگان از مزوّران شیطان طینت و اهریمن صفت پاک و مبرا گردد و قابل بهره برداری و اتکا شود</w:t>
      </w:r>
      <w:r>
        <w:rPr>
          <w:rFonts w:eastAsia="IRNazanin" w:cs="IRNazanin"/>
          <w:color w:val="111111"/>
          <w:sz w:val="28"/>
          <w:szCs w:val="28"/>
          <w:rtl w:val="true"/>
          <w:lang w:bidi="fa-IR"/>
        </w:rPr>
        <w:t>.</w:t>
      </w:r>
    </w:p>
    <w:p>
      <w:pPr>
        <w:pStyle w:val="Heading3"/>
        <w:numPr>
          <w:ilvl w:val="2"/>
          <w:numId w:val="1"/>
        </w:numPr>
        <w:rPr/>
      </w:pPr>
      <w:bookmarkStart w:id="560" w:name="__RefHeading___Toc3503047_653776707"/>
      <w:bookmarkStart w:id="561" w:name="_Toc191"/>
      <w:bookmarkEnd w:id="560"/>
      <w:r>
        <w:rPr/>
        <w:t>7</w:t>
      </w:r>
      <w:r>
        <w:rPr>
          <w:rtl w:val="true"/>
        </w:rPr>
        <w:t>-</w:t>
      </w:r>
      <w:r>
        <w:rPr>
          <w:rtl w:val="true"/>
        </w:rPr>
        <w:t>فلک</w:t>
      </w:r>
      <w:bookmarkEnd w:id="561"/>
    </w:p>
    <w:p>
      <w:pPr>
        <w:pStyle w:val="BookText"/>
        <w:rPr/>
      </w:pPr>
      <w:r>
        <w:rPr>
          <w:rFonts w:ascii="IRNazanin" w:hAnsi="IRNazanin" w:eastAsia="IRNazanin"/>
          <w:color w:val="111111"/>
          <w:sz w:val="28"/>
          <w:sz w:val="28"/>
          <w:szCs w:val="28"/>
          <w:rtl w:val="true"/>
          <w:lang w:bidi="fa-IR"/>
        </w:rPr>
        <w:t>این ماه و خورشید و ستارگان آسمان وجدان را در سیر اطوار خویش فراز و فرودی خاص و در ارسال نور هدایت و راهنمایی سیاق و روشی است که هر یک به اقتضای مواقف ،ذاتی از آن مسیر حرکت و در آن ،میدان خورشید حقیقت را پیروی می کنند و نیز انسان ها را تنها از همان زاویه راه می نمایند این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و سیاق و روش خاص آنان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ی حضور یا فلک معین و مخصوص ایشان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 تعبیر زیبای </w:t>
      </w:r>
      <w:r>
        <w:rPr>
          <w:rFonts w:ascii="Amiri" w:hAnsi="Amiri" w:eastAsia="Amiri" w:cs="Amiri"/>
          <w:color w:val="111111"/>
          <w:sz w:val="28"/>
          <w:sz w:val="28"/>
          <w:szCs w:val="28"/>
          <w:rtl w:val="true"/>
          <w:lang w:bidi="ar-SA"/>
        </w:rPr>
        <w:t>كُلٌّ في فَلَكٍ يَسْبَحُون</w:t>
      </w:r>
      <w:r>
        <w:rPr>
          <w:rStyle w:val="FootnoteAnchor"/>
          <w:rtl w:val="true"/>
        </w:rPr>
        <w:footnoteReference w:id="185"/>
      </w:r>
      <w:r>
        <w:rPr>
          <w:rFonts w:ascii="IRNazanin" w:hAnsi="IRNazanin" w:eastAsia="IRNazanin"/>
          <w:color w:val="111111"/>
          <w:sz w:val="28"/>
          <w:sz w:val="28"/>
          <w:szCs w:val="28"/>
          <w:rtl w:val="true"/>
          <w:lang w:bidi="fa-IR"/>
        </w:rPr>
        <w:t xml:space="preserve">را در مورد آنان می خوانیم و تبصره ى </w:t>
      </w:r>
      <w:r>
        <w:rPr>
          <w:rFonts w:ascii="Amiri" w:hAnsi="Amiri" w:eastAsia="Amiri" w:cs="Amiri"/>
          <w:color w:val="111111"/>
          <w:sz w:val="28"/>
          <w:sz w:val="28"/>
          <w:szCs w:val="28"/>
          <w:rtl w:val="true"/>
          <w:lang w:bidi="ar-SA"/>
        </w:rPr>
        <w:t>لَا الشَّمْسُ يَنْبَغِي لَهَا أَنْ تُدْرِكَ الْقَمَرَ وَلَا اللَّيْلُ سَابِقُ النَّهَارِ</w:t>
      </w:r>
      <w:r>
        <w:rPr>
          <w:rStyle w:val="FootnoteAnchor"/>
          <w:rtl w:val="true"/>
        </w:rPr>
        <w:footnoteReference w:id="186"/>
      </w:r>
      <w:r>
        <w:rPr>
          <w:rFonts w:ascii="IRNazanin" w:hAnsi="IRNazanin" w:eastAsia="IRNazanin"/>
          <w:color w:val="111111"/>
          <w:sz w:val="28"/>
          <w:sz w:val="28"/>
          <w:szCs w:val="28"/>
          <w:rtl w:val="true"/>
          <w:lang w:bidi="fa-IR"/>
        </w:rPr>
        <w:t xml:space="preserve">رانه در پی آن، بلکه بر آن مقدم می بینیم در توضیح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بروج و 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می توان محتوای عینی این ویژگی ها و تفاوت ها را در مورد این انسان های متعالی نشان داد</w:t>
      </w:r>
    </w:p>
    <w:p>
      <w:pPr>
        <w:pStyle w:val="Heading3"/>
        <w:numPr>
          <w:ilvl w:val="2"/>
          <w:numId w:val="1"/>
        </w:numPr>
        <w:rPr/>
      </w:pPr>
      <w:bookmarkStart w:id="562" w:name="__RefHeading___Toc3503049_653776707"/>
      <w:bookmarkStart w:id="563" w:name="_Toc192"/>
      <w:bookmarkEnd w:id="562"/>
      <w:r>
        <w:rPr/>
        <w:t>8</w:t>
      </w:r>
      <w:r>
        <w:rPr>
          <w:rtl w:val="true"/>
        </w:rPr>
        <w:t>-</w:t>
      </w:r>
      <w:r>
        <w:rPr>
          <w:rtl w:val="true"/>
        </w:rPr>
        <w:t>بروج و شهور</w:t>
      </w:r>
      <w:bookmarkEnd w:id="563"/>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سیاق و ردیف مفاهیم فوق که جملگی در صحیفه ی آسمان وجدان 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بروج و شهور 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دو خالی از تعقید و پیچیدگی نیست و دریافت آن به دقّت بیشتری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p>
    <w:p>
      <w:pPr>
        <w:pStyle w:val="BookText"/>
        <w:rPr/>
      </w:pPr>
      <w:r>
        <w:rPr>
          <w:rFonts w:ascii="IRNazanin" w:hAnsi="IRNazanin" w:eastAsia="IRNazanin"/>
          <w:color w:val="111111"/>
          <w:sz w:val="28"/>
          <w:sz w:val="28"/>
          <w:szCs w:val="28"/>
          <w:rtl w:val="true"/>
          <w:lang w:bidi="fa-IR"/>
        </w:rPr>
        <w:t xml:space="preserve">از ظاهر این اصطلاح نیز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های دوازده گانه ای است که مشاهده و رصد خورشید از سوی ،زمینیان همواره از زاویه و راستای آن صورت می گیرد و در هر دوره و زمانه ای تنها از همان مواضع خاص خود به خود این مشاهده امکان پذیر است و در عرصه ی روش های تربیتی و معنوی یا آسمان جان ما، منظور از آن طیف هایی است که شخصیت معنوی ،ما گاه و بیگاه در منطقه و راستای آن واقع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رساتر، صفات یا ملکات انسانی ویژه ای است که در عین تشخص و تعيّن و حتّی قابلیت تفکیک با وجود وحدت نهایی و غایی، تفاوت هایی را در عملکرد ما ایجاب می کنند و به دلیل همین امتیازات در میان آن هاست که تشخیص آن ها از یک دیگر میسر می گردد؛ زیرا در عین آن که برخاسته از منشأی واحدند توجّهات كلي فرد ابتدا در یکی از صور متمایز آن، تعین می یابد و سپس از طریق آن کلی گرایش یا تجلی یا صفتِ ،خاص راه دست یابی به سایر ملکات نفسانی برای وی فراهم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شهور نیز ماه های دوازده گانه ای است که تکمیل و در نتیجه اعلام تجدید سیر گردش و تحول گرد منبع روشنایی و نور محسوس و ملموس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حکایت می کنند با سپری شدن دوازده گانه ی حضور و غیاب ماه از آسمان در چشم و از زاویه ی دید ،زمینیان به ،تقریب مدت و دوره ی سیر زمین بر گرد خورشید محاسبه و معلوم می گردد که متناظر معنوی و تربیتی آن، حضور و غیاب همان اقماری است که در بخش توضیحات مفهوم قمر یا ماه به آن اشاره شد و منظور از آن پیشوایان یا امامانی است که در آسمان معانی، نشان دهنده و روشن کننده ی مسیر حرکت در شام تاریک دنیایند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تشابه و تناظری که میان مصادیق بروج و شهور وجود دارد اندک اختلافی نیز میان آن ها هست و آن تفاوتی است که در جهان محسوس میان سال های قمری و شمسی به چشم می خورد در عین قرابت و تشابه یکی نشان دهنده ی منازل آسمانی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مقادیر زمانی و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بروج مواقف قلبی آن بزرگان است و شهور، وجود زمینی و </w:t>
      </w:r>
    </w:p>
    <w:p>
      <w:pPr>
        <w:pStyle w:val="BookText"/>
        <w:rPr/>
      </w:pPr>
      <w:r>
        <w:rPr>
          <w:rFonts w:ascii="IRNazanin" w:hAnsi="IRNazanin" w:eastAsia="IRNazanin"/>
          <w:color w:val="111111"/>
          <w:sz w:val="28"/>
          <w:sz w:val="28"/>
          <w:szCs w:val="28"/>
          <w:rtl w:val="true"/>
          <w:lang w:bidi="fa-IR"/>
        </w:rPr>
        <w:t>مصداقی ایشان؛ یعنی یکی ناظر بر تطوّرات مقام قلب است و دیگری ناظر بر تغییرات شرایط بیرونی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تغییراتی را در بستر رفتار ایجاب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بوی تکلّفی از این استنباط ظاهراً دور از ذهن به مشام نرسد، می توان با مشاهده ی مصادیق واقعی آن در وجود خویش گرد تردید از دامن خیال زدود؛ زیرا مطالعه ای وجدانی در فهم این نکته بس راه گشاست و می دانیم نگاه آدمی به صحیفه ی وجدانش دارای زوایا و راستاهای گوناگونی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 از راستای کمال و تمامیّت به عرصه ی معانی می نگرد؛ در حالی که به سهولت ممکن است از زاویه ی بی اعتنایی به جهان و جهانیان، یعنی از طریق مدارا و مروّت نیز در این مسیر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غالباً در این مسیر از راه نزدیک و سریع و در دسترس محبت و دریچه ی جان بخش و در عین حال جانگداز عشق می توان وارد شد و تمامی هستی و بود وجود بی حاصل خویش را فدای آن ساخت در عین حال، زمانی از در خشوع و خضوع و عبادت غرق در دریای حسن و کمال او می 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گاه از طریق ورود به دریای بی پایانِ علم و حکمت و جوشش و ریزش معانی بلند و دست نیافتنی نیز دل باخته ی آن می شود؛ امّا ممکن است گاهی از آن زاویه که راستی و صداقت و دست یابی به محض واقعیت ثمره ی آن است بدان دل بندد؛ چنان که گاه می تواند از آن جهت که پدید آورنده ی برهان و حجت و یقین و استحکام در اندیشه و نظر است، بدان توجّه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گاه به سائقه ی دست یابی به خشنودی و رضایت قلبی راهی این راء می گردد در برهه ای نیز از دریچه ی جود و بخشندگی و کرامت با آن روبه رو خواهد شد؛ چنان که گاه نیز از زاویه ی پاکی ها و تقویٰ و طهارت در مسیر آن گام بر می دارد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زاویه ای ،خاص تنها آثار شکوه و هیبت از آن می تراود و آدمی از این زاویه شیفته ی آن می گردد؛ امّا در پایان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پس از گردش های متوالی خویش به عمق و ژرفای محض آن دست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می تواند شیدای ناپیدایی و غیبت و </w:t>
      </w:r>
    </w:p>
    <w:p>
      <w:pPr>
        <w:pStyle w:val="BookText"/>
        <w:rPr/>
      </w:pPr>
      <w:r>
        <w:rPr>
          <w:rFonts w:ascii="IRNazanin" w:hAnsi="IRNazanin" w:eastAsia="IRNazanin"/>
          <w:color w:val="111111"/>
          <w:sz w:val="28"/>
          <w:sz w:val="28"/>
          <w:szCs w:val="28"/>
          <w:rtl w:val="true"/>
          <w:lang w:bidi="fa-IR"/>
        </w:rPr>
        <w:t>دست نایافتنی بودن آن گردد و در آن حالت است که گم گشتگی خود را در وادی خطر خیز حیرت و ظلمت مورد نظر قرار داده است و تنها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رخ مهتاب می زند</w:t>
      </w:r>
    </w:p>
    <w:p>
      <w:pPr>
        <w:pStyle w:val="BookText"/>
        <w:rPr/>
      </w:pPr>
      <w:r>
        <w:rPr>
          <w:rFonts w:ascii="IRNazanin" w:hAnsi="IRNazanin" w:eastAsia="IRNazanin"/>
          <w:color w:val="111111"/>
          <w:sz w:val="28"/>
          <w:sz w:val="28"/>
          <w:szCs w:val="28"/>
          <w:rtl w:val="true"/>
          <w:lang w:bidi="fa-IR"/>
        </w:rPr>
        <w:t>،بنابراین در هر یک از این حالات مواقف یا فصول گویی امّام یا پیشوای او شخصی دیگر است و او را وظیفه ای دیگر پیش روست؛ یعنی هم چنان که طبیعت فروردین با سرشت دی و ویژگی های خرداد قابل تطبیق و مقایسه نیست و وظایف محرم با رمضان و ذی الحجّه برابر نه آدمی نیز همواره چون موجودی جامد یکسان و یکنواخت مورد توجّه احکام تربیت قرار نمی گیرد؛ اولاً حالات مختلف روح و ثانياً اوضاع متفاوت زمانه ای که انسان در آن به سر می برد، تفاوت هایی در رفتار او ایجاب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بر اطوار قلبی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ی رصد خورشید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متوجّه به موقعیّت زمانی و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شمار زمینی حوادث و وقایع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تصویر مرئي ماه نیز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پدیده های زمینی است؛ زیرا گردش این نیر آسمانی همواره با طلوع و رشد و تجلی و سپس افول مجدد همراه است که در آیه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پس ، به صورت </w:t>
      </w:r>
      <w:r>
        <w:rPr>
          <w:rFonts w:ascii="Amiri" w:hAnsi="Amiri" w:eastAsia="Amiri" w:cs="Amiri"/>
          <w:color w:val="111111"/>
          <w:sz w:val="28"/>
          <w:sz w:val="28"/>
          <w:szCs w:val="28"/>
          <w:rtl w:val="true"/>
          <w:lang w:bidi="ar-SA"/>
        </w:rPr>
        <w:t>حَتَّى عادَ كَالْعُرْجُونِ الْقَدِيمِ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همان افول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دریافت این معانی با سنگینی همراه است از آن روست که اذهان کم تر با این شیوه ی بیان و نگاه به کتاب تربیت و هستی یا قرآن آشنایی دارند و معتادند که معانی بلند و گویش الاهی و آسمانی آن را با متبادرات روزمره و کوچه بازاری و در حد اعراب بیابانی چهارده قرن پیش به ذهن آورند؛ در حالی که اندک ممارستی در این راه حجاب ناباوری را به وضوح و روشنایی بدل خواهد ساخت؛ مشروط بدان که این نکته پذیرفته گردد که گویش این کتاب سراسر با معانی تربیتی در پیوند است بیانات عرفی و کم مایه و نیز کاملاً آشکار و ملموس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بازگشت ماه به باریکه ی اوّلیّه ی آن در پایان هر ماه آن هم در سوره ی یس با آن اوج و ارتفاع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درستی نمی توانند داشت و اصرار و جمود بر انتساب این معانی </w:t>
      </w:r>
    </w:p>
    <w:p>
      <w:pPr>
        <w:pStyle w:val="BookText"/>
        <w:rPr/>
      </w:pPr>
      <w:r>
        <w:rPr>
          <w:rFonts w:ascii="IRNazanin" w:hAnsi="IRNazanin" w:eastAsia="IRNazanin"/>
          <w:color w:val="111111"/>
          <w:sz w:val="28"/>
          <w:sz w:val="28"/>
          <w:szCs w:val="28"/>
          <w:rtl w:val="true"/>
          <w:lang w:bidi="fa-IR"/>
        </w:rPr>
        <w:t>متعارف برای آن گویش الاهی و طبیعتاً نامتعارف، مفید هیچ طبيعتاً نامتعارف، مفید هیچ فایده ی تربیتی نیز نیست اصراری نیست که حتماً کسی این معانی ظاهراً دور از ذهن یا غیر متعارف را برای آن ها بپذیرد؛ بلکه تنها باید بتواند نزد خویش این سؤال را پاسخ گوید که منظور کلام وحی از این معانی و عباراتِ مشابه چه می تواند بود؟ پس از آن به هیچ گفت و گویی نیاز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توهم نیز پدید نیاید که بیان این معانی برای این تعابیر کاملاً من عندی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بدون دلیل و در نتیجه غیر قابل اعتناست؛ چراکه لا اقل در این زمینه 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 آشنایان با متون دینی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مؤید این برداشت بسیار فراوان است و خصوصاً در لسان ادعیه و زیارات مؤیدهای گوناگون و بسیاری حاکی از این برداشت نسبت به تعابیر شمس، قمر، نجم، کوکب شِهاب بروج و شهور در مورد رسول خدا صلی الله علیه و آله و ائمّه ی دوازده گانه علیهم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ساختار و سیاق این مجموعه اشاره به آن را ضروری می سازد و در این متن مقدمه مانند بر ترجمه ای از قرآن شاید برای اول بار طرح و ارائه می شود، نشان دادنِ منطق گزینش این اصطلاحات در برابر این معانی است؛ نه ابداع و ابتکار یا کشفِ اول بار آن ها بنابراین اگر پس از طرح آن به مؤیَّداتی روایی اشاره گردید، از آن روست که این اشارات می تواند لااقل آن را مسبوق به پیشینه ای با طول تاریخ اسلام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 تا نزد خواننده لااقل از غرابت آن بکاهد و او را با این پرسش درگیر نسازد که این سخنان بی سابقه از کدام منبع و مأخذ برخاسته است؟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توجّه که هرگز به این گونه روایات استناد نکرده ایم و نخواهیم کرد چنان که در بحث عدم امکان استناد به روایات اشاره گردید باید بدانیم دقیقاً همان نکته یعنی عدم توجّه و تعمّق و نیز تدبّر کافی در معانی وحی و هم چنین روایات است که تا این پایه حتّی مصرَّحات آن ها را نزد آشنایان با این گونه ،متون با ناباوری روبه رو می سازد و چه بسا در اذهان آشنا با لسان ادعیه و زیارات و روایات </w:t>
      </w:r>
    </w:p>
    <w:p>
      <w:pPr>
        <w:pStyle w:val="BookText"/>
        <w:rPr/>
      </w:pPr>
      <w:r>
        <w:rPr>
          <w:rFonts w:ascii="IRNazanin" w:hAnsi="IRNazanin" w:eastAsia="IRNazanin"/>
          <w:color w:val="111111"/>
          <w:sz w:val="28"/>
          <w:sz w:val="28"/>
          <w:szCs w:val="28"/>
          <w:rtl w:val="true"/>
          <w:lang w:bidi="fa-IR"/>
        </w:rPr>
        <w:t>نیز نامأنوس نشان می دهد این همه از آن روست که به جای فهم ریشه ها و نیز منطق این گونه متون تنها کورکورانه بدانها استناد گردیده و در نهایت برخورد با آن ها غیر جدى و کاملاً صوری و تشریفاتی و غیر مسؤولانه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فهم ناشده به آن ها استناد گردیده است و همچنان نیز می شود و در نتیجه، منطق پیام دین را مغفول و حقیقتِ آن را غیر قابل دریافت و انتقال ساخته است و این شیوه چنان به عادت رایجی تبدیل یافته است که گویی هیچ راه دیگری اساساً در برابر پژوهنده وجود نداشته و ندارد تا خواسته باشد با طی آن به مقصود خویش دست یابد؛ چنان که حتّی این شیوه های ابتدایی و منطقی و کاملا قابل فهم و بیان را نیز برنا برنتافته با مناقشات 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أحياناً، مزاحمی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پرداختن به ادامه ی اصطلاحات و با توجّه به آن چه در مورد کلیدی بودن اصطلاح 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این جا باید اشاره کرد که اگر اصطلاح آسمان به عنوان محور و کلید گروه هایی از اصطلاحات فرض گردد، مشاهده خواهد شد که چندین دسته یا گروه اصطلاحات از آن منشعب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اصلی ترین گروه های آن و سپس با ذکر اصطلاحاتی که در ذیل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وار از آن جدا می گردند اشاره خواهد شد تا نقشه و مسیر این بحث روشن گردد و نیز منطق گزینش آن ها در زبان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بهتر و بیشتر آشکار شود این پیش زمینه خواننده را از دو سو به کار خواهد آمد؛ هم هم سیر بحث را به او نشان می دهد و هم او را با منطق گزینش اصطلاحات در این کتاب، فی الجمله آشنا می سازد و سرانجام نیز راه و امکان داوري صحيح در مورد این مجموعه، یعنی قرآن را در بهترین ،وضع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جوانب مختلف مغتنم و بلکه ضروری و لازم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اصطلاح یعنی لفظ ساده ی آسمان نیک دقّت شود، این واژه از دو سو ممکن است مورد توجّه قرار گیرد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آن برتر رویم یا از سوی ارتفاع و اوج بدان بنگریم و آن را از جانب ،مثبت، مورد توجّه قرار دهیم از نظر صوری معانی ،ملکوت، کرسی، عرش و از </w:t>
      </w:r>
    </w:p>
    <w:p>
      <w:pPr>
        <w:pStyle w:val="BookText"/>
        <w:rPr/>
      </w:pPr>
      <w:r>
        <w:rPr>
          <w:rFonts w:ascii="IRNazanin" w:hAnsi="IRNazanin" w:eastAsia="IRNazanin"/>
          <w:color w:val="111111"/>
          <w:sz w:val="28"/>
          <w:sz w:val="28"/>
          <w:szCs w:val="28"/>
          <w:rtl w:val="true"/>
          <w:lang w:bidi="fa-IR"/>
        </w:rPr>
        <w:t>زاویه ی مفهومی نیز قلب و فؤاد است و سپس در کنار آن ها از مفهوم امر و آن گاه لوح و نیز قلم باید گفت و گو کرد که گروه اول و دسته ی نخست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سوی فرود و نزول و جنبه ی منفی آن مورد توجّه قرار گیرد، به دلایل روشن و از جمله تقابل آن با ،زمین علاوه بر واژه 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اول این مجموعه و در توضیح آیات خلقت انسان به آن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نسبت به تمامی آن چه در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خواهیم دید؛ غالباً به عنوان یک مفهوم در قرآن بدان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همین منطق به توضیح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تصاویری که در فاصله ی آن اوج و این فرود قرار دارد، سحاب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البته در شکل مفید و سودمند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باران در شکل عذاب و درد و رنج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در قرآن، موارد استعمال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باید به درستی و در همین دستگاه مفهومی، معنایابی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ها باید درباره ی وسیله ی این نزول و فرود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در فرهنگ وحیانی این کتاب مقدّس از آن به ملائکه تعبیر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پرداخت و در کنار ملائکه نیز باید از روح القدس و روح الامین و همچنین جبرائیل و به ویژه واژه ی جناح گفت و 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فرهنگ ،قرآن، سخن از نزول و فرود برکات آسمانی به هر شکل آن به میان آمده است همواره این تنزل به وسیله ی موجودی به نام ملک یا ملائکه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آن و جایگاه آن به تفصیل سخن گفت و با این که نمی توان گفت این لغت و وابسته های مفهومی آن بار اصطلاحی دارند چون دارای مفاهیمی خاص اند که معمولاً از آن ها به اندازه ی لازم و کافی بحث نشده و غالباً از آن ها در سطح مفاهیم خرافی گفت و گو شده است باید تمامی آن ها در فرهنگ قرآن به خوبی شناسایی گردند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موضع باید نسبت به آن چه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تبع مفهوم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نامیده است به دقّت سخن گفت در سیاق و ردیف این دو واژه، اساسی ترین اصطلاح شناخته شده ی تمامی این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قرار می گیرد که در عین آشنایی و گفت وگوی مکرر در مورد آن از این زاویه ی خاص نیز باید کاملاً مورد توجّه قرار گیرد </w:t>
      </w:r>
      <w:bookmarkStart w:id="564" w:name="pg8773_74457"/>
    </w:p>
    <w:p>
      <w:pPr>
        <w:pStyle w:val="BookText"/>
        <w:rPr/>
      </w:pPr>
      <w:bookmarkEnd w:id="564"/>
      <w:r>
        <w:rPr>
          <w:rFonts w:ascii="IRNazanin" w:hAnsi="IRNazanin" w:eastAsia="IRNazanin"/>
          <w:color w:val="111111"/>
          <w:sz w:val="28"/>
          <w:sz w:val="28"/>
          <w:szCs w:val="28"/>
          <w:rtl w:val="true"/>
          <w:lang w:bidi="fa-IR"/>
        </w:rPr>
        <w:t>با این که در مورد انسان در بخش نخست به تفصیل گفت و گو رفت، باید توجّه داشت که در کنار هر یک از مفاهیم قرآن از یک زاویه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اساسی و محوری انسان وجود دارد که بدون تعریف دقیق آن نمی توان از گویش این کتاب بهره مند گردید ،بنابراین باید از هر کدام جداگانه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Heading3"/>
        <w:numPr>
          <w:ilvl w:val="2"/>
          <w:numId w:val="1"/>
        </w:numPr>
        <w:rPr/>
      </w:pPr>
      <w:bookmarkStart w:id="565" w:name="__RefHeading___Toc3503051_653776707"/>
      <w:bookmarkStart w:id="566" w:name="_Toc193"/>
      <w:bookmarkEnd w:id="565"/>
      <w:r>
        <w:rPr/>
        <w:t>9</w:t>
      </w:r>
      <w:r>
        <w:rPr>
          <w:rtl w:val="true"/>
        </w:rPr>
        <w:t>-</w:t>
      </w:r>
      <w:r>
        <w:rPr>
          <w:rtl w:val="true"/>
        </w:rPr>
        <w:t>قلب ، فؤاد ، عرش ، صدر</w:t>
      </w:r>
      <w:bookmarkEnd w:id="566"/>
    </w:p>
    <w:p>
      <w:pPr>
        <w:pStyle w:val="BookText"/>
        <w:rPr/>
      </w:pPr>
      <w:r>
        <w:rPr>
          <w:rFonts w:ascii="IRNazanin" w:hAnsi="IRNazanin" w:eastAsia="IRNazanin"/>
          <w:color w:val="111111"/>
          <w:sz w:val="28"/>
          <w:sz w:val="28"/>
          <w:szCs w:val="28"/>
          <w:rtl w:val="true"/>
          <w:lang w:bidi="fa-IR"/>
        </w:rPr>
        <w:t xml:space="preserve">آن چه در مورد در مورد آسمان و یکی بودن آن با مفهوم وجدان در منطق قرآن، در ابتدای این بخش گفته شد به خوبی حاکی از آن بود که این عرصه ی بیکران چیزی نیست جز همان آسمان معانی و مقام اطلاق یا وجدان آدمی که اوج وجودی او را نشان می دهد اکنون این نکته را می توان افزود که این عرصه، یعنی همان وجدان آدمی، خود نیز دارای مرکز و منبعی است که اصطلاحاً قلب یا 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فارسی،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چرا که اگر آسمان معادل وجدان تصوّر گردد، پس مرکز یا برترین نقطه ی آن، باید قلب باشد و در صورت صحت این برداشت، کاملاً قابل فهم است که باید در زبان قرآن نیز از مرکز و بلکه منبع تغذیه ی این آسمان معانی و دریافت های وجدانی قلب یا فؤاد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با مشاهده ی این استعمال، به تأییدی روشن نسبت به آن برداشت دست خواهیم یافت؛ زیرا این موازنه نشان خواهد داد که در زبان فخیم قرآن نیز آسمان معادل وجدان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دریافت مقصود اولاً باید به این تعبیر اوّلاً باید به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جایگاه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در دل بنده ی خویش حضور نداشته باشد، بنده در هیچ جای دیگر او را نمی تواند یافت</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می بینیم که در زبان قرآن این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منحصراً جایگاه خداوندی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خوانده شده است و براساس موازنه ای که میان معانی آسمان و وجدان بیان گردید در صورت صحت، باید عرش و قلب نیز با یک دیگر مساوی و معادل باشند این نکته را مؤیدات و شواهد بسیاری است و با روشن شدن آن، نه تنها ترادف دو تعبیر عرش و قلب مدلل می گردد؛ بلکه دلیلی استوار بر برابری </w:t>
      </w:r>
    </w:p>
    <w:p>
      <w:pPr>
        <w:pStyle w:val="BookText"/>
        <w:rPr/>
      </w:pPr>
      <w:r>
        <w:rPr>
          <w:rFonts w:ascii="IRNazanin" w:hAnsi="IRNazanin" w:eastAsia="IRNazanin"/>
          <w:color w:val="111111"/>
          <w:sz w:val="28"/>
          <w:sz w:val="28"/>
          <w:szCs w:val="28"/>
          <w:rtl w:val="true"/>
          <w:lang w:bidi="fa-IR"/>
        </w:rPr>
        <w:t>دو مفهوم آسمان و وجدان نیز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دریافت این موازنه و ترادف توجّه به این نکته ضروری است که جایگاه خداوند بودن دل یا قلب کاملاً منطقی و نیز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اگر خداوند در دل آدمی نباشد برای انسان هیچ راهی در جهت شناخت خداوند قابل فرض نیست و در نتیجه رابطه ی مخلوق و خالق ناممکن می گردد؛ در حالی که خود فرموده است </w:t>
      </w:r>
      <w:r>
        <w:rPr>
          <w:rFonts w:ascii="Amiri" w:hAnsi="Amiri" w:eastAsia="Amiri" w:cs="Amiri"/>
          <w:color w:val="111111"/>
          <w:sz w:val="28"/>
          <w:sz w:val="28"/>
          <w:szCs w:val="28"/>
          <w:rtl w:val="true"/>
          <w:lang w:bidi="ar-SA"/>
        </w:rPr>
        <w:t xml:space="preserve">نَحْنُ أَقْرَبُ إِلَيْهِ مِنْ حَبْلِ الْوَرِيدِ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 هُوَ مَعَكُم أينَ ما كُنتُم </w:t>
      </w:r>
      <w:r>
        <w:rPr>
          <w:rStyle w:val="FootnoteAnchor"/>
          <w:rtl w:val="true"/>
        </w:rPr>
        <w:footnoteReference w:id="1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تصریحات و از آن مهم تر، مسأله ی ظرفیت و گنجایش جایگاهی است که پذیرای شناخت حضرت بینهایت تواند بود؛ چراکه جایگاه خداوندی نیز مانند حضرت او باید دارای ظرفیت بینهایت باشد و ظرف و ظرفیتی وسیع تر و گنجاتر و بالاتر و برتر و بیشتر از دل آدمی قابل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مکرراً اشاره گردید، تنها آدمی است که بی نهایت پذیر است و در صورت عدم وجود چنین ،ظرفیتی، اساساً نشاید که نامش نهند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پذیری در تعریف آدمی مأخوذ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مجموع این نکات حل و جذب و دریافت این حقیقت که عرش الاهی همان قلب و دل انسان است میسر می گردد و آن را به خوبی قابل فهم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احادیث بسیاری نیز مانندِ </w:t>
      </w:r>
      <w:r>
        <w:rPr>
          <w:rFonts w:ascii="Amiri" w:hAnsi="Amiri" w:eastAsia="Amiri" w:cs="Amiri"/>
          <w:color w:val="111111"/>
          <w:sz w:val="28"/>
          <w:sz w:val="28"/>
          <w:szCs w:val="28"/>
          <w:rtl w:val="true"/>
          <w:lang w:bidi="ar-SA"/>
        </w:rPr>
        <w:t xml:space="preserve">الرَّحمانُ عَلَى الْعَرْشِ اسْتَوى </w:t>
      </w:r>
      <w:r>
        <w:rPr>
          <w:rStyle w:val="FootnoteAnchor"/>
          <w:rtl w:val="true"/>
        </w:rPr>
        <w:footnoteReference w:id="189"/>
      </w:r>
      <w:r>
        <w:rPr>
          <w:rFonts w:ascii="Amiri" w:hAnsi="Amiri" w:eastAsia="Amiri" w:cs="Amiri"/>
          <w:color w:val="111111"/>
          <w:sz w:val="28"/>
          <w:sz w:val="28"/>
          <w:szCs w:val="28"/>
          <w:rtl w:val="true"/>
          <w:lang w:bidi="ar-SA"/>
        </w:rPr>
        <w:t>و قَلبُ المُؤمِنِ عَرشُ الرَّحمنِ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يا لَمْ يَسَعْنِي سَمَائِي وَ لاَ أَرْضِي وَ وَسِعَنِي قَلْبُ عَبْدِي اَلْمُؤْمِنِ</w:t>
      </w:r>
      <w:r>
        <w:rPr>
          <w:rStyle w:val="FootnoteAnchor"/>
          <w:rtl w:val="true"/>
        </w:rPr>
        <w:footnoteReference w:id="191"/>
      </w:r>
      <w:r>
        <w:rPr>
          <w:rFonts w:ascii="IRNazanin" w:hAnsi="IRNazanin" w:eastAsia="IRNazanin"/>
          <w:color w:val="111111"/>
          <w:sz w:val="28"/>
          <w:sz w:val="28"/>
          <w:szCs w:val="28"/>
          <w:rtl w:val="true"/>
          <w:lang w:bidi="fa-IR"/>
        </w:rPr>
        <w:t>اين ترادف و علّت و منطق این معادله ی مفهومی را به طور کامل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آشکار </w:t>
      </w:r>
    </w:p>
    <w:p>
      <w:pPr>
        <w:pStyle w:val="BookText"/>
        <w:rPr/>
      </w:pPr>
      <w:r>
        <w:rPr>
          <w:rFonts w:ascii="IRNazanin" w:hAnsi="IRNazanin" w:eastAsia="IRNazanin"/>
          <w:color w:val="111111"/>
          <w:sz w:val="28"/>
          <w:sz w:val="28"/>
          <w:szCs w:val="28"/>
          <w:rtl w:val="true"/>
          <w:lang w:bidi="fa-IR"/>
        </w:rPr>
        <w:t>می شود که چرا دل جایگاه خداوند است و همان عرش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 این موازنه چیست در لزوم تطابق ظرف و مظروف که نمی توان مناقشه کرد و از جهت دیگر چون ذات احدیت حقیقت بی نهایت و عین و محض بیکرانگی است حقیقت پذیرای او نیز باید دارای 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تنها وجود متصف به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است که در مقام و جایگاه خلافت و جانشینی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 نهایت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نهادن مفهوم عرش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مبالغه ای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عرش و قلب دارای مصداقی واحدند و وجدان آدمی و آسمان معانی عبارةٌ اخرای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می توان در تعابیر </w:t>
      </w:r>
      <w:r>
        <w:rPr>
          <w:rFonts w:ascii="Amiri" w:hAnsi="Amiri" w:eastAsia="Amiri" w:cs="Amiri"/>
          <w:color w:val="111111"/>
          <w:sz w:val="28"/>
          <w:sz w:val="28"/>
          <w:szCs w:val="28"/>
          <w:rtl w:val="true"/>
          <w:lang w:bidi="ar-SA"/>
        </w:rPr>
        <w:t xml:space="preserve">نَزَلَ بِهِ الرُّوحُ الأَمِينُ عَلَى قَلْبِكَ </w:t>
      </w:r>
      <w:r>
        <w:rPr>
          <w:rStyle w:val="FootnoteAnchor"/>
          <w:rtl w:val="true"/>
        </w:rPr>
        <w:footnoteReference w:id="192"/>
      </w:r>
      <w:r>
        <w:rPr>
          <w:rFonts w:ascii="Amiri" w:hAnsi="Amiri" w:eastAsia="Amiri" w:cs="Amiri"/>
          <w:color w:val="111111"/>
          <w:sz w:val="28"/>
          <w:sz w:val="28"/>
          <w:szCs w:val="28"/>
          <w:rtl w:val="true"/>
          <w:lang w:bidi="ar-SA"/>
        </w:rPr>
        <w:t xml:space="preserve">يا 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وضوح، ديد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فضایی که این قلب در آن حضور دارد نیز صدر اطلاق شده است که مرکز علم و آگاهی های معنوی است؛ چنان که در آیاتی مانند </w:t>
      </w:r>
      <w:r>
        <w:rPr>
          <w:rFonts w:ascii="Amiri" w:hAnsi="Amiri" w:eastAsia="Amiri" w:cs="Amiri"/>
          <w:color w:val="111111"/>
          <w:sz w:val="28"/>
          <w:sz w:val="28"/>
          <w:szCs w:val="28"/>
          <w:rtl w:val="true"/>
          <w:lang w:bidi="ar-SA"/>
        </w:rPr>
        <w:t>بَلْ هُوَ آيَاتٌ بَيِّنَاتٌ فِي صُدُورِ الَّذِينَ أُوتُوا الْعِلْمَ</w:t>
      </w:r>
      <w:r>
        <w:rPr>
          <w:rStyle w:val="FootnoteAnchor"/>
          <w:rtl w:val="true"/>
        </w:rPr>
        <w:footnoteReference w:id="194"/>
      </w:r>
      <w:r>
        <w:rPr>
          <w:rFonts w:ascii="IRNazanin" w:hAnsi="IRNazanin" w:eastAsia="IRNazanin"/>
          <w:color w:val="111111"/>
          <w:sz w:val="28"/>
          <w:sz w:val="28"/>
          <w:szCs w:val="28"/>
          <w:rtl w:val="true"/>
          <w:lang w:bidi="fa-IR"/>
        </w:rPr>
        <w:t>می توان قرائن و شواهد آن را به روشنی دید و همواره نزول و فرود معانی از آن ،عرش به این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آن چه در فضای این صدر و سینه قرار دارد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هرگاه سخن از نزول وحی یا فرود روح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تعبیر دیگر،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همواره تأکید بر آن است که دریافت کننده ی آن قلب است؛ چنان که در آیاتِ </w:t>
      </w:r>
      <w:r>
        <w:rPr>
          <w:rFonts w:ascii="Amiri" w:hAnsi="Amiri" w:eastAsia="Amiri" w:cs="Amiri"/>
          <w:color w:val="111111"/>
          <w:sz w:val="28"/>
          <w:sz w:val="28"/>
          <w:szCs w:val="28"/>
          <w:rtl w:val="true"/>
          <w:lang w:bidi="ar-SA"/>
        </w:rPr>
        <w:t>فَأَوْحَی إِلَی عَبْدِهِ مَا أَوْحَی مَا کَذَبَ الْفُؤَادُ مَا رَأَی</w:t>
      </w:r>
      <w:r>
        <w:rPr>
          <w:rStyle w:val="FootnoteAnchor"/>
          <w:rtl w:val="true"/>
        </w:rPr>
        <w:footnoteReference w:id="195"/>
      </w:r>
      <w:r>
        <w:rPr>
          <w:rFonts w:ascii="Amiri" w:hAnsi="Amiri" w:eastAsia="Amiri" w:cs="Amiri"/>
          <w:color w:val="111111"/>
          <w:sz w:val="28"/>
          <w:sz w:val="28"/>
          <w:szCs w:val="28"/>
          <w:rtl w:val="true"/>
          <w:lang w:bidi="ar-SA"/>
        </w:rPr>
        <w:t>و نيز نَزَّلَهُ عَلى قَلْبِكَ</w:t>
      </w:r>
      <w:r>
        <w:rPr>
          <w:rStyle w:val="FootnoteAnchor"/>
          <w:rtl w:val="true"/>
        </w:rPr>
        <w:footnoteReference w:id="196"/>
      </w:r>
      <w:r>
        <w:rPr>
          <w:rFonts w:ascii="IRNazanin" w:hAnsi="IRNazanin" w:eastAsia="IRNazanin"/>
          <w:color w:val="111111"/>
          <w:sz w:val="28"/>
          <w:sz w:val="28"/>
          <w:szCs w:val="28"/>
          <w:rtl w:val="true"/>
          <w:lang w:bidi="fa-IR"/>
        </w:rPr>
        <w:t>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صریحاً متضمن این نکته است که این </w:t>
      </w:r>
      <w:bookmarkStart w:id="567" w:name="pg8773_74460"/>
    </w:p>
    <w:p>
      <w:pPr>
        <w:pStyle w:val="BookText"/>
        <w:rPr/>
      </w:pPr>
      <w:bookmarkEnd w:id="567"/>
      <w:r>
        <w:rPr>
          <w:rFonts w:ascii="IRNazanin" w:hAnsi="IRNazanin" w:eastAsia="IRNazanin"/>
          <w:color w:val="111111"/>
          <w:sz w:val="28"/>
          <w:sz w:val="28"/>
          <w:szCs w:val="28"/>
          <w:rtl w:val="true"/>
          <w:lang w:bidi="fa-IR"/>
        </w:rPr>
        <w:t xml:space="preserve">دریافت تنها از طریق قلب صورت می گیرد؛ یعنی اوّلین مرتبه ی فرود تعینات نامشهود یا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تعیّنات وصفی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و جایگاه قلب یا فؤاد صورت تحقّق می پذیرد</w:t>
      </w:r>
      <w:r>
        <w:rPr>
          <w:rFonts w:eastAsia="IRNazanin" w:cs="IRNazanin"/>
          <w:color w:val="111111"/>
          <w:sz w:val="28"/>
          <w:szCs w:val="28"/>
          <w:rtl w:val="true"/>
          <w:lang w:bidi="fa-IR"/>
        </w:rPr>
        <w:t>.</w:t>
      </w:r>
    </w:p>
    <w:p>
      <w:pPr>
        <w:pStyle w:val="Heading3"/>
        <w:numPr>
          <w:ilvl w:val="2"/>
          <w:numId w:val="1"/>
        </w:numPr>
        <w:rPr/>
      </w:pPr>
      <w:bookmarkStart w:id="568" w:name="__RefHeading___Toc3503053_653776707"/>
      <w:bookmarkStart w:id="569" w:name="_Toc194"/>
      <w:bookmarkEnd w:id="568"/>
      <w:r>
        <w:rPr/>
        <w:t>10</w:t>
      </w:r>
      <w:r>
        <w:rPr>
          <w:rtl w:val="true"/>
        </w:rPr>
        <w:t>-</w:t>
      </w:r>
      <w:r>
        <w:rPr>
          <w:rtl w:val="true"/>
        </w:rPr>
        <w:t>کرسی</w:t>
      </w:r>
      <w:bookmarkEnd w:id="569"/>
    </w:p>
    <w:p>
      <w:pPr>
        <w:pStyle w:val="BookText"/>
        <w:rPr/>
      </w:pPr>
      <w:r>
        <w:rPr>
          <w:rFonts w:ascii="IRNazanin" w:hAnsi="IRNazanin" w:eastAsia="IRNazanin"/>
          <w:color w:val="111111"/>
          <w:sz w:val="28"/>
          <w:sz w:val="28"/>
          <w:szCs w:val="28"/>
          <w:rtl w:val="true"/>
          <w:lang w:bidi="fa-IR"/>
        </w:rPr>
        <w:t>توضیح این اصطلاح نیز تنها با توجّه به تعریفی که از انسان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خواهد بود که در بخش اول تا حدودی از آن گفت وگو شد و نیازمند تکرار نیست تنها تذکری اشاره وار کافی است تا نشان دهد از آن رو که تعین تصویری جهان غیب و شهادت به موجودی قائم است که انسان نامیده می شود، خود به خود کرسی در اصطلاح مفاهیم این کتاب مقدّس، معادل مفهومی و بلکه عین حقیقت وجودی انسان کامل قرار می گیرد و اگر این نکته دانسته شود که تعین تصویری تمامی غیب و شهادت منحصراً به دیدگان انسانِ کامل قائم است، با گویاترین شیوه می توان مفهوم </w:t>
      </w:r>
      <w:r>
        <w:rPr>
          <w:rFonts w:ascii="Amiri" w:hAnsi="Amiri" w:eastAsia="Amiri" w:cs="Amiri"/>
          <w:color w:val="111111"/>
          <w:sz w:val="28"/>
          <w:sz w:val="28"/>
          <w:szCs w:val="28"/>
          <w:rtl w:val="true"/>
          <w:lang w:bidi="ar-SA"/>
        </w:rPr>
        <w:t>وَسِعَ كُرْسِيُّهُ السَّماواتِ والأرض</w:t>
      </w:r>
      <w:r>
        <w:rPr>
          <w:rStyle w:val="FootnoteAnchor"/>
          <w:rtl w:val="true"/>
        </w:rPr>
        <w:footnoteReference w:id="197"/>
      </w:r>
      <w:r>
        <w:rPr>
          <w:rFonts w:ascii="IRNazanin" w:hAnsi="IRNazanin" w:eastAsia="IRNazanin"/>
          <w:color w:val="111111"/>
          <w:sz w:val="28"/>
          <w:sz w:val="28"/>
          <w:szCs w:val="28"/>
          <w:rtl w:val="true"/>
          <w:lang w:bidi="fa-IR"/>
        </w:rPr>
        <w:t xml:space="preserve">را دریافت؛ زیرا این گستره ی وجودی تنها در مورد انسان که دارای این خاصیت شگفت 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است و هیچ مفهوم دیگری این فراگیری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عرش جایگاهی است بر فراز این کرسی؛ یعنی اگر یک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چهار پایه و سطحی بر فراز آن تصور کنیم به سطح مسطحی که روی تخت واقع است عرش یا عرشه ی آن گفته می شود و از آن جهت که عرش قلب آدمی و جایگاه خداوندی است خود به خود آشکار می گردد که کرسی اعم از آن است و ناگزیر مفهومی جز حقیقت وجودی انسان کامل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عرش قلب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نخواهد تافت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دریافت این نکته به دقّت زیادی نیازمند نخواهیم بود و هر چند اذهان متعارف چنان که گفته شد تاب دریافت این معانی را ندارد، بدون توجّه به این </w:t>
      </w:r>
      <w:bookmarkStart w:id="570" w:name="pg8773_74461"/>
    </w:p>
    <w:p>
      <w:pPr>
        <w:pStyle w:val="BookText"/>
        <w:rPr/>
      </w:pPr>
      <w:bookmarkEnd w:id="570"/>
      <w:r>
        <w:rPr>
          <w:rFonts w:ascii="IRNazanin" w:hAnsi="IRNazanin" w:eastAsia="IRNazanin"/>
          <w:color w:val="111111"/>
          <w:sz w:val="28"/>
          <w:sz w:val="28"/>
          <w:szCs w:val="28"/>
          <w:rtl w:val="true"/>
          <w:lang w:bidi="fa-IR"/>
        </w:rPr>
        <w:t>،معانی نمی توان معانی مربوط و منسجمی را از مجموعه ی قرآن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حقیقتی که به عنوان کرسی بیانگر جایگاه استقرار هستی مطلق یا حقّ متعال است نیز نمی توان به اندیشههای جسمیت انگارانه بسنده کرد و از سر ،ناچاری آن را در خور اذهان بدوي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توضیح داد بنابراین هم باید مفهوم پیام آن را درک کرد و هم آن را متناسب با حقیقت هستی متعال،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قرار دادن هستی انسان کامل به عنوان مصداق تمثیلی و تشبيهي مفهوم کرسی که هستی آن فراگیرترین حقیقتی است که امکان وجود دارد هم کاملا قابل فهم و متناسب مینشیند و هم بیانگر و نشان دهنده ی مفاهیم بسیاری خواهد بود که سخت قابل توجّه و اعتناست و علاوه بر آن پرسش های بسیاری را به پاسخ می رساند که بس مغتنم و مفید خواهد بود</w:t>
      </w:r>
      <w:r>
        <w:rPr>
          <w:rFonts w:eastAsia="IRNazanin" w:cs="IRNazanin"/>
          <w:color w:val="111111"/>
          <w:sz w:val="28"/>
          <w:szCs w:val="28"/>
          <w:rtl w:val="true"/>
          <w:lang w:bidi="fa-IR"/>
        </w:rPr>
        <w:t>.</w:t>
      </w:r>
    </w:p>
    <w:p>
      <w:pPr>
        <w:pStyle w:val="Heading3"/>
        <w:numPr>
          <w:ilvl w:val="2"/>
          <w:numId w:val="1"/>
        </w:numPr>
        <w:rPr/>
      </w:pPr>
      <w:bookmarkStart w:id="571" w:name="__RefHeading___Toc3503055_653776707"/>
      <w:bookmarkStart w:id="572" w:name="_Toc195"/>
      <w:bookmarkEnd w:id="571"/>
      <w:r>
        <w:rPr/>
        <w:t>11</w:t>
      </w:r>
      <w:r>
        <w:rPr>
          <w:rtl w:val="true"/>
        </w:rPr>
        <w:t>-</w:t>
      </w:r>
      <w:r>
        <w:rPr>
          <w:rtl w:val="true"/>
        </w:rPr>
        <w:t>ملكوت ، ملک ، امر ، خلق ، قضا ، قدر، لوح ، قلم، لوح محفوظ</w:t>
      </w:r>
      <w:bookmarkEnd w:id="572"/>
    </w:p>
    <w:p>
      <w:pPr>
        <w:pStyle w:val="BookText"/>
        <w:rPr/>
      </w:pPr>
      <w:r>
        <w:rPr>
          <w:rFonts w:ascii="IRNazanin" w:hAnsi="IRNazanin" w:eastAsia="IRNazanin"/>
          <w:color w:val="111111"/>
          <w:sz w:val="28"/>
          <w:sz w:val="28"/>
          <w:szCs w:val="28"/>
          <w:rtl w:val="true"/>
          <w:lang w:bidi="fa-IR"/>
        </w:rPr>
        <w:t xml:space="preserve">این اصطلاحات بیانگر معانی و مفاهیم واحد و مشابهی اند که به اراده های جهان برتر از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شکل پذیری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و در نتیجه از تمامی اراده ها و خواست ها و مقاصد و همچنین دستورات به بستر تعین و مشاهده پذیری و به اصطلاح عالم خلق یا جهان خلقت نیامده و هنوز در آسمان معانی یا مقام امر همان فرمان های الاهی مانده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آن ها به اعتباری در این کتاب مقدّس وارد گردیده است و به گونه ای خاص مورد توجّه قرار گرفته و به صورتی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توضیح آن به اجمال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مشترک تمامی آن ها داشتن ازواجی از معانی و مفاهیم در زمین تعیّن است تا جایی 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مصادیق آن ها را در زمین تعینات متقابلاً به نام های دیگری در قرآن مشاهده می کنیم؛ در برابر ملکوت واژه ی ملک و برای اصطلاح امر نقطه ی مقابلی مانند خلق و برای مفهومی چون قضا مصداقی معادل قدر و در برابر ابزاری همچون ،قلم صحیفه ای مانند لوح ضروری و غیر قابل اجتناب است </w:t>
      </w:r>
      <w:bookmarkStart w:id="573" w:name="pg8773_74462"/>
    </w:p>
    <w:p>
      <w:pPr>
        <w:pStyle w:val="BookText"/>
        <w:rPr/>
      </w:pPr>
      <w:bookmarkEnd w:id="573"/>
      <w:r>
        <w:rPr>
          <w:rFonts w:ascii="IRNazanin" w:hAnsi="IRNazanin" w:eastAsia="IRNazanin"/>
          <w:color w:val="111111"/>
          <w:sz w:val="28"/>
          <w:sz w:val="28"/>
          <w:szCs w:val="28"/>
          <w:rtl w:val="true"/>
          <w:lang w:bidi="fa-IR"/>
        </w:rPr>
        <w:t>،بنابراین ناپیدای جهان هستی یا غیب آن یا ایجابی که جریان وجود آن را ضرورت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تعبیری علّت وجودی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و آن گاه که به عرصه ی تجلّی و پیدایی و آشکاری قدم گذارد ملک خوانده شده است؛ چنان که فرمان ایجاد آن به امر و از تدریج ظهور آن به خلق و از ضرورت آن به قضا و از اندازه ی به ظهور پیوسته ی آن به قدر و از ابزار ایجاد آن به قلم و از صحیفه ای که این نقش در آن آشکار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جهان هستی یا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لوح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سراسر این موارد و خصوصاً نسبت به اصطلاح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آن ها را ناگزیر مراتبی است که برترین مرتبه ی لوح در آن صدر یا سینه ی انسان کامل است که از آن با اضافه ی صفت محفوظ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،مرتبه تمامی نقوش هستی در لوح محفوظ آشکار می گردد و انطباع می یابد؛ چنان که فروترین مرحله ی قلم نیز همان احساس متعارف آدمی است که معانی را در لوح وجود او آشکار و نیز ثبت می کند</w:t>
      </w:r>
      <w:r>
        <w:rPr>
          <w:rFonts w:eastAsia="IRNazanin" w:cs="IRNazanin"/>
          <w:color w:val="111111"/>
          <w:sz w:val="28"/>
          <w:szCs w:val="28"/>
          <w:rtl w:val="true"/>
          <w:lang w:bidi="fa-IR"/>
        </w:rPr>
        <w:t>.</w:t>
      </w:r>
    </w:p>
    <w:p>
      <w:pPr>
        <w:pStyle w:val="Heading3"/>
        <w:numPr>
          <w:ilvl w:val="2"/>
          <w:numId w:val="1"/>
        </w:numPr>
        <w:rPr/>
      </w:pPr>
      <w:bookmarkStart w:id="574" w:name="__RefHeading___Toc3503057_653776707"/>
      <w:bookmarkStart w:id="575" w:name="_Toc196"/>
      <w:bookmarkEnd w:id="574"/>
      <w:r>
        <w:rPr/>
        <w:t>12</w:t>
      </w:r>
      <w:r>
        <w:rPr>
          <w:rtl w:val="true"/>
        </w:rPr>
        <w:t>-</w:t>
      </w:r>
      <w:r>
        <w:rPr>
          <w:rtl w:val="true"/>
        </w:rPr>
        <w:t>ملائکه ، جَناح</w:t>
      </w:r>
      <w:bookmarkEnd w:id="575"/>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گذشته اشاره گردید که فرود و نزول مقاصد و اراده های هستی مطلق از مقام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جایگاه استوای هستی مطلق و آگاهی محض و خانه ی وجود و قلب انسان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وسائطی صورت می پذیرد که اوّلین مرتبه ی تنزل از مقام احدیت یا بی نشانی مطلق اند از آن بی نشانی به مقام حضور عند الحضور يا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نیز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طرق و مسیرها با ویژگی های خاص آن ها و از همه مهم تر فراگیری و ناآلودگیشان به هر گونه قید و بند و مرز، 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اند و چنان که اشاره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ناگزیر باید با حفظ همان خاصیت عدم نهایت و بی کرانگی تنزّل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قرآن از این وسایل و ابزار به صورت عامّ به ملائکه یا وجوداتی که از نیرو و توان و انرژی محض اند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نیروهای فراگیر و بی مانع و بی دریغ هستی به دلیل همان نیرومندی و بی قید و بند بودن </w:t>
      </w:r>
    </w:p>
    <w:p>
      <w:pPr>
        <w:pStyle w:val="BookText"/>
        <w:rPr/>
      </w:pPr>
      <w:r>
        <w:rPr>
          <w:rFonts w:ascii="IRNazanin" w:hAnsi="IRNazanin" w:eastAsia="IRNazanin"/>
          <w:color w:val="111111"/>
          <w:sz w:val="28"/>
          <w:sz w:val="28"/>
          <w:szCs w:val="28"/>
          <w:rtl w:val="true"/>
          <w:lang w:bidi="fa-IR"/>
        </w:rPr>
        <w:t xml:space="preserve">آن ها با نام ملائکه یا ایادی قدرت هستی و به تعبیر آشناتر آن، نیروهای آفرینش گفت و گو رفته است می توان گفت این ها عوامل یا نوامیس اجرایی و تعطیل ناپذیر آفرینش یا ضامن اجرای آن اند؛ ولی توجّه به این نکته نیز ضروری است که این نیروها در عین بدون قید و بند بودن در محیط تأثیرات خود و در حیطه ی وجودی خویش دارای محدودیت هایی نوعی اند؛ یعنی هرگونه از آن ها را کاربردی ویژه است و چنان نیست که از تمامی آن ها همه ی کارکردها یا نیروها قابل اعمال یا صدور باشد؛ بلکه </w:t>
      </w:r>
      <w:r>
        <w:rPr>
          <w:rFonts w:ascii="Amiri" w:hAnsi="Amiri" w:eastAsia="Amiri" w:cs="Amiri"/>
          <w:color w:val="111111"/>
          <w:sz w:val="28"/>
          <w:sz w:val="28"/>
          <w:szCs w:val="28"/>
          <w:rtl w:val="true"/>
          <w:lang w:bidi="ar-SA"/>
        </w:rPr>
        <w:t>وَ ما مِنَّا إِلَّا لَهُ مَقامٌ مَعْلُومٌ</w:t>
      </w:r>
      <w:r>
        <w:rPr>
          <w:rStyle w:val="FootnoteAnchor"/>
          <w:rtl w:val="true"/>
        </w:rPr>
        <w:footnoteReference w:id="198"/>
      </w:r>
      <w:r>
        <w:rPr>
          <w:rFonts w:ascii="IRNazanin" w:hAnsi="IRNazanin" w:eastAsia="IRNazanin"/>
          <w:color w:val="111111"/>
          <w:sz w:val="28"/>
          <w:sz w:val="28"/>
          <w:szCs w:val="28"/>
          <w:rtl w:val="true"/>
          <w:lang w:bidi="fa-IR"/>
        </w:rPr>
        <w:t>اقراری است صریح که از زبان خودِ ملائکه نقل شده است؛ زیرا آیه به این معنی است هر یک از ما را جایگاهی ویژه 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وجود ملائکه گونه ای محدودیت وجود دارد که آن را محدودیت نوعی می توان خواند؛ چنان که اگر نیروی مرگ است، حیات و قدرت و عزت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جاذبه است، دافعه و ماسکه و نامیه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اگر بیماری است، شفا و سعادت و مثلاً سلطنت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نوع عمل دارای محدودیّت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وسعت نامحدود عمل می کنند؛ یعنی بر خرد و کلان و ریز و درشت به گونه ای یک سان فرو می آیند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دفع هرگونه توهم نابه جا می توان افزود از آن جهت که اینان همچون نیرویی همیشه موجود و آماده در تمامی آفرینش امکان حضور دارند، از این ویژگی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حضور فراگیر و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داشتن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،بنابراین اگر گفته شده است که آنان دارای بال و پرند بدان معناست که مانند بالداران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حضوری فراگیر و دائم و بلافاصله را در تمامی آفرینش دارند و احیاناً نباید کودکانه پنداشت که آنان مانند پرندگان در اندام مادی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و پر دارند؛ چه سخن از جسمانیت گفتن برای نیروها همان اندازه غیر قابل تصوّر است که مثلاً برای نیروی جاذبه اندام یا جرم مادی تصور کنیم هر چند نیروی جاذبه دارای تأثیری مادی است به دلیل عدم امکان قید و بند و حصر و خاصیت </w:t>
      </w:r>
      <w:bookmarkStart w:id="576" w:name="pg8773_74464"/>
    </w:p>
    <w:p>
      <w:pPr>
        <w:pStyle w:val="BookText"/>
        <w:rPr/>
      </w:pPr>
      <w:bookmarkEnd w:id="576"/>
      <w:r>
        <w:rPr>
          <w:rFonts w:ascii="IRNazanin" w:hAnsi="IRNazanin" w:eastAsia="IRNazanin"/>
          <w:color w:val="111111"/>
          <w:sz w:val="28"/>
          <w:sz w:val="28"/>
          <w:szCs w:val="28"/>
          <w:rtl w:val="true"/>
          <w:lang w:bidi="fa-IR"/>
        </w:rPr>
        <w:t>حضور فراگیر ما به صورت یک نیرو از آن سخن به میان آوریم و هرگز آن را موجودی مادی نمی پنداریم</w:t>
      </w:r>
    </w:p>
    <w:p>
      <w:pPr>
        <w:pStyle w:val="Heading3"/>
        <w:numPr>
          <w:ilvl w:val="2"/>
          <w:numId w:val="1"/>
        </w:numPr>
        <w:rPr/>
      </w:pPr>
      <w:bookmarkStart w:id="577" w:name="__RefHeading___Toc3503059_653776707"/>
      <w:bookmarkStart w:id="578" w:name="_Toc197"/>
      <w:bookmarkEnd w:id="577"/>
      <w:r>
        <w:rPr/>
        <w:t>13</w:t>
      </w:r>
      <w:r>
        <w:rPr>
          <w:rtl w:val="true"/>
        </w:rPr>
        <w:t>-</w:t>
      </w:r>
      <w:r>
        <w:rPr>
          <w:rtl w:val="true"/>
        </w:rPr>
        <w:t>جبرائیل ، روح امین ، روح القدس ، روح</w:t>
      </w:r>
      <w:bookmarkEnd w:id="578"/>
    </w:p>
    <w:p>
      <w:pPr>
        <w:pStyle w:val="BookText"/>
        <w:rPr/>
      </w:pPr>
      <w:r>
        <w:rPr>
          <w:rFonts w:ascii="IRNazanin" w:hAnsi="IRNazanin" w:eastAsia="IRNazanin"/>
          <w:color w:val="111111"/>
          <w:sz w:val="28"/>
          <w:sz w:val="28"/>
          <w:szCs w:val="28"/>
          <w:rtl w:val="true"/>
          <w:lang w:bidi="fa-IR"/>
        </w:rPr>
        <w:t xml:space="preserve">اختصاصاً از نیرویی که حقایق معانی و اوامر وجدانی و مفاهیم تربیتی را، بی هیچ کم و کاست، به قلب انسان کامل تنزّل می بخشد، با توصیف الرّوح الأمين يا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فرمانبر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گاه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رفته است که هر سه مفهوماً و مصداقاً واحد و 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این نیرو را ضامنِ صحت و مهر تطبیق و تسجیل مضامین وحی با مراد و مقصود درگاه الاهی و حضرت نامتناهی شناخت</w:t>
      </w:r>
    </w:p>
    <w:p>
      <w:pPr>
        <w:pStyle w:val="BookText"/>
        <w:rPr/>
      </w:pPr>
      <w:r>
        <w:rPr>
          <w:rFonts w:ascii="IRNazanin" w:hAnsi="IRNazanin" w:eastAsia="IRNazanin"/>
          <w:color w:val="111111"/>
          <w:sz w:val="28"/>
          <w:sz w:val="28"/>
          <w:szCs w:val="28"/>
          <w:rtl w:val="true"/>
          <w:lang w:bidi="fa-IR"/>
        </w:rPr>
        <w:t xml:space="preserve">البته برای احراز صدق و وحدت او امری که نزد خداوند یا هستی مطلق است و آن چه بر دل آن انسان تمام مینشیند تنها از طریق بیان اتحاد عالم و معلوم يا توضيح مفهوم وحی باید حرکت کرد که در بخش نخست این مجموعه، 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سه موضع از آن گفت وگو شد؛ یکی در بحث معنی و مفهوم سخن و قول خداوند در ابتدا و دیگری در توضیح اُمّ الکتاب در انتها و نیز در مبحث اتحاد مفهومی وحی با نزول جبرائیل که اگر نیازمند مراجعه ی مجدد باشد، به بازگویی دوباره نیاز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قابل توجّه در این بحث آن است که نیروی ضامن وحدت و این همانی منطوق وحی و اراده الاهی، روح آمین یا جبرائیل یا روح القدس خوانده شده است؛ یعنی نیرویی در جهان آفرینش وجود دارد که اراده ی الاهی را در قلب انسان کامل منطبع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دقّتی نشان خواهد داد که این نیرو چیزی جز بیان توصیفی همان جریان تجلّی نیست و اگر کسی از خویش برهد، ناگزیر آن چه در او به تجلی می آید اراده ی حقّ متعال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نکته ی فوق در مورد این تعابیر باید به برجسته بودن مفهوم روح و ارتباط آن با امر به اندازه ی کافی دقّت داشت و به آیاتی همچون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مِن أمر</w:t>
      </w:r>
      <w:bookmarkStart w:id="579" w:name="pg8773_74465"/>
    </w:p>
    <w:p>
      <w:pPr>
        <w:pStyle w:val="BookText"/>
        <w:rPr/>
      </w:pPr>
      <w:bookmarkEnd w:id="579"/>
      <w:r>
        <w:rPr>
          <w:rFonts w:ascii="Amiri" w:hAnsi="Amiri" w:eastAsia="Amiri" w:cs="Amiri"/>
          <w:color w:val="111111"/>
          <w:sz w:val="28"/>
          <w:sz w:val="28"/>
          <w:szCs w:val="28"/>
          <w:rtl w:val="true"/>
          <w:lang w:bidi="ar-SA"/>
        </w:rPr>
        <w:t>ربي</w:t>
      </w:r>
      <w:r>
        <w:rPr>
          <w:rStyle w:val="FootnoteAnchor"/>
          <w:rtl w:val="true"/>
        </w:rPr>
        <w:footnoteReference w:id="199"/>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تَنَزَّلُ الْمَلاَئِكَةُ وَالرُّوحُ فِيهَا بِإِذْنِ رَبِّهِمْ مِنْ كُلِّ أَمْرٍ</w:t>
      </w:r>
      <w:r>
        <w:rPr>
          <w:rStyle w:val="FootnoteAnchor"/>
          <w:rtl w:val="true"/>
        </w:rPr>
        <w:footnoteReference w:id="200"/>
      </w:r>
      <w:r>
        <w:rPr>
          <w:rFonts w:ascii="IRNazanin" w:hAnsi="IRNazanin" w:eastAsia="IRNazanin"/>
          <w:color w:val="111111"/>
          <w:sz w:val="28"/>
          <w:sz w:val="28"/>
          <w:szCs w:val="28"/>
          <w:rtl w:val="true"/>
          <w:lang w:bidi="fa-IR"/>
        </w:rPr>
        <w:t>در قرآن توجّه کرد که مجموعا خواهد توانست در این زمینه پژوهنده را بیشتر یاری رساند و تا حدود ،زیادی مقصود از آن ها را آشکارتر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ی روح و نیز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و با اسامي الرّوح الأمين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دیگر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متن آیه نیز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جنس همان امر یا فرمان های الاهی است که ما آن را در وجود خویش، به صورت آگاهی و نیروی فهم و دریافت احساس می کنیم این گونه احساس چیزی جز پرتوی از همان حقيقت الوهیت در آدمی نیست و به همین دلیل نیز خداوند او را خلیفه و جانشین خویش در ارض یا جهان تعیّن خوانده است و ملائکه را نیز به تمامی در فرمان او نهاده و به آن ها فرمان سجده به آدمی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برداشت، تصریح نفختُ من روحي </w:t>
      </w:r>
      <w:r>
        <w:rPr>
          <w:rStyle w:val="FootnoteAnchor"/>
          <w:rtl w:val="true"/>
        </w:rPr>
        <w:footnoteReference w:id="20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تعابیر همواره به علّت نارسایی الفاظ در معرض سوء برداشت نیز قرار دارند که باید نسبت به مقصودِ متن به اندازه ی کافی توجّه داشت و تنها در راستای آن نکات گفته شده را در نظر گرفت تا بوی خروج از مرزها و حدودی که رعایت آن ها لازم است از آن به مشام نرسد و الا به معنی آن است که مقصود متن به درستی دریافت نشده است</w:t>
      </w:r>
      <w:r>
        <w:rPr>
          <w:rFonts w:eastAsia="IRNazanin" w:cs="IRNazanin"/>
          <w:color w:val="111111"/>
          <w:sz w:val="28"/>
          <w:szCs w:val="28"/>
          <w:rtl w:val="true"/>
          <w:lang w:bidi="fa-IR"/>
        </w:rPr>
        <w:t>.</w:t>
      </w:r>
    </w:p>
    <w:p>
      <w:pPr>
        <w:pStyle w:val="Heading3"/>
        <w:numPr>
          <w:ilvl w:val="2"/>
          <w:numId w:val="1"/>
        </w:numPr>
        <w:rPr/>
      </w:pPr>
      <w:bookmarkStart w:id="580" w:name="__RefHeading___Toc3503061_653776707"/>
      <w:bookmarkStart w:id="581" w:name="_Toc198"/>
      <w:bookmarkEnd w:id="580"/>
      <w:r>
        <w:rPr/>
        <w:t>14</w:t>
      </w:r>
      <w:r>
        <w:rPr>
          <w:rtl w:val="true"/>
        </w:rPr>
        <w:t>-</w:t>
      </w:r>
      <w:r>
        <w:rPr>
          <w:rtl w:val="true"/>
        </w:rPr>
        <w:t>جنّ ، انس ، شیطان ، تسخیر</w:t>
      </w:r>
      <w:bookmarkEnd w:id="581"/>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جهت لفظ و چه از جهت معنا ترادف و تجانس و حتّی تقابلی میان جن و ملک وجود دارد که توضیح مفهوم آن را در همین موضع از سخن ایجاب </w:t>
      </w:r>
    </w:p>
    <w:p>
      <w:pPr>
        <w:pStyle w:val="BookText"/>
        <w:rPr/>
      </w:pPr>
      <w:r>
        <w:rPr>
          <w:rFonts w:ascii="IRNazanin" w:hAnsi="IRNazanin" w:eastAsia="IRNazanin"/>
          <w:color w:val="111111"/>
          <w:sz w:val="28"/>
          <w:sz w:val="28"/>
          <w:szCs w:val="28"/>
          <w:rtl w:val="true"/>
          <w:lang w:bidi="fa-IR"/>
        </w:rPr>
        <w:t>می کند و می توان بلافاصله به دنبال بحث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گفت و خواننده را در مورد این مفهوم ناشناخته و نیز پرسش انگیز از راه نزدیک تری به مقصود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این یادآوری ضروری است که توضیح هیچ یک از اصطلاحات این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توضیح و تعریف انسان امکان پذیر نیست و بدون آن کاری ناقص و حتّی نارواست؛ ولی چون در بخش نخست این مجموعه، در حد امکان به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حدودی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انسان اقدام گردید، اکنون با در نظر داشتن تمامی آن توضیحات می توان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کمال احتّیاط و مشروط به پرهیز کامل از سوء فهم و نارسایی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جایگاه موجودی که به آن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فارسی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کجا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ی آن ،توضیحات می توان این نکته را بیان کرد که از مجموعه ی خواست ها و اراده های اولاً پنهان و ثانیاً محدود و ثالثاً منع کننده و بازدارنده در غیب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بدان که در زمین تعیّنات محبوس و به عرصه ی آن مقصور و منحصر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تعبیری دیگر، آن گاه که هدفی مادی را در زمین تعین تعقیب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قرآن به جن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وجود صاحب تأثیر حرص و حسد و تکبر و بخل یا محبت و رأفت پنهان در نفوس افراد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صورت خواستی واقعی یعنی کاملاً عمیق و ریشه دار، در شخص یا اشخاصی به سود یا زیان فرد یا افرادی معین و حتّی شیء یا اشیایی خاص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تأثیرات قطعی آن ها اولاً به صورت عوامل ارادی و صاحب تأثیر یاد شده و در مرحله ی دوم به دلیل ناپیدایی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نام گرفته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شرط که بدون هر گونه بروزی در شخص وجود داشته و کاملاً پنهان باشد؛ زیرا واژه ی جن در زبان عرب به معنی پنهان است و در مرحله ی بعد است که به عنوان اسم ،معین به این نیرو اطلاق شده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موضع از بحث می توان تعریف ارائه شده در مورد انسان و نیز انس و شيطان و ملک را در همین مسیر تکمیل کرد و نشان داد که در برابر تعریف جن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ویژگی های غالباً منفی بازدارندگی و منع و نیز محدودیت و ناپیدایی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علاوه بر آن، </w:t>
      </w:r>
    </w:p>
    <w:p>
      <w:pPr>
        <w:pStyle w:val="BookText"/>
        <w:rPr/>
      </w:pPr>
      <w:r>
        <w:rPr>
          <w:rFonts w:ascii="IRNazanin" w:hAnsi="IRNazanin" w:eastAsia="IRNazanin"/>
          <w:color w:val="111111"/>
          <w:sz w:val="28"/>
          <w:sz w:val="28"/>
          <w:szCs w:val="28"/>
          <w:rtl w:val="true"/>
          <w:lang w:bidi="fa-IR"/>
        </w:rPr>
        <w:t>وابستگی به عرصه ی تعین و زمین صورت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ی مقابلی به نام ملک با ویژگی های گشایندگی و دهش و ریزش بی دریغ و بی پایان و نیز غیر منحصر به تعینی 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اراده ی منفی و محدودِ انسان بی نهایت پذیر به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 به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محدود و معین متعلق گردد و در غیب و ناپیدای وجود خویش بخواهد بهره ای محدود و معین را از کسی یا چیزی نفی یا بدان اعطا کند، آن خواست و اراده ی پنهان به نقطه ای خاص و محدود متعلق را جن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خواست به صورت خواست و اراده ای آگاهانه و عامّدانه نباشد یا ناپنهان و آشکار یا نامحدود باشد در هیچ یک از این صورت ها، بدان جن اطلاق نمی گردد از شکل نامحدود و مطلق این گونه اراده های غالباً منفی و بازدارنده به شیطان و از گونه ی آشکار آن به انس و از صورت مثبت و غیر محدود و بی دریغ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بیرون از زمین و حبس تعیّن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از شکل نامحدود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یک ریزش خاص منحصر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نماد ملک گفت و 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مفاهیم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ی جن ، انس ، ملک ، انسان و شیطان ، به گونه ای خاص در کنار یک دیگر قرار داشته با یک دیگر معنا می شوند و بدون توجّه به ارتباط آن ها تعریف هر یک ناتمام و ناقص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ملک به معنی اراده ای خاص و معین است و به تعبیری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 محدود است و در تأثیر نامحدود و بی مانع و رادع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هرگز گزینشی وارد عمل نمی گردد و ریزش آن مانند باران، فراگیر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جن همان اراده ی خاص است که به یک نقطه ی خاص نیز تعلق می گیرد و بنابراین از دو سو دارای محدودیت است انسان نیز همان ملک است که در هیچ نوعی از انواع ریزش محدود نیست و به تعبیر دیگر، چون ملک در انواع دهش و ریزش به اطلاق ،آید انسان و چنان که جن نیز در منع و محدودیت خود به اطلاق آید و فراگیر شود شیطان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انسان در برابر شیطان و جن در برابر و نقطه ی مقابل ملک قرار می گیرد؛ با این توجّه که هر یک از این دو مطلق را نیز تعیناتی است به صورت جن و </w:t>
      </w:r>
      <w:bookmarkStart w:id="582" w:name="pg8773_74468"/>
    </w:p>
    <w:p>
      <w:pPr>
        <w:pStyle w:val="BookText"/>
        <w:rPr/>
      </w:pPr>
      <w:bookmarkEnd w:id="582"/>
      <w:r>
        <w:rPr>
          <w:rFonts w:ascii="IRNazanin" w:hAnsi="IRNazanin" w:eastAsia="IRNazanin"/>
          <w:color w:val="111111"/>
          <w:sz w:val="28"/>
          <w:sz w:val="28"/>
          <w:szCs w:val="28"/>
          <w:rtl w:val="true"/>
          <w:lang w:bidi="fa-IR"/>
        </w:rPr>
        <w:t xml:space="preserve">ملک؛ یعنی هر کدام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مطلق تعینات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در عین حال اضداد یا ازواج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آن که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 و شیطان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،اراده چیزی جز تعینات وجودِ انسان نیستند؛ چنان که جماد و گیاه و حیوان نیز در بستر تعین تعینات افعال و سپس مراتب اراده ی انسان به تن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این توجّه است که می توان دریافت چگونه تمامی آفرینش، نه تنها تعین انسان کاملی است که قرآن از آن به آدم تعبیر فرموده، بلکه می توان این نکته را نیز به وضوح نشان داد که چرا تعین تصویری تمامی هستی به انسان قائم و پایدار است و سر این نکته را نیز بیان کرد که این موجود، یعنی انسان، چگونه و با چه بهایی توانسته است مقام و جایگاه خلافت الاهی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همین تصاحب و مالکیت است که قرآن با تعبیر تسخیر و فعل سخَّر درباره ی انسان از آن یاد کرده است و به این وسیله جهان خلقت را مسخّر آدمی نشان داده و نیز تمامی فرشتگان یا نیروهای آفرینش را به سجده ی او امر کرده و فریاد برآورده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سَخَّرَ لَكُم مَّا فِي السَّمَٰوَٰتِ وَ مَا فِي الْأَرْضِ </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و با اندکی دقّت، می توان دریافت که این مفهوم بیانگر همان مفهوم اُسجُدوا لآدم </w:t>
      </w:r>
      <w:r>
        <w:rPr>
          <w:rStyle w:val="FootnoteAnchor"/>
          <w:rtl w:val="true"/>
        </w:rPr>
        <w:footnoteReference w:id="203"/>
      </w:r>
      <w:r>
        <w:rPr>
          <w:rFonts w:ascii="IRNazanin" w:hAnsi="IRNazanin" w:eastAsia="IRNazanin"/>
          <w:color w:val="111111"/>
          <w:sz w:val="28"/>
          <w:sz w:val="28"/>
          <w:szCs w:val="28"/>
          <w:rtl w:val="true"/>
          <w:lang w:bidi="fa-IR"/>
        </w:rPr>
        <w:t xml:space="preserve">يا فقعوا له ساجدین </w:t>
      </w:r>
      <w:r>
        <w:rPr>
          <w:rStyle w:val="FootnoteAnchor"/>
          <w:rtl w:val="true"/>
        </w:rPr>
        <w:footnoteReference w:id="204"/>
      </w:r>
      <w:r>
        <w:rPr>
          <w:rFonts w:ascii="IRNazanin" w:hAnsi="IRNazanin" w:eastAsia="IRNazanin"/>
          <w:color w:val="111111"/>
          <w:sz w:val="28"/>
          <w:sz w:val="28"/>
          <w:szCs w:val="28"/>
          <w:rtl w:val="true"/>
          <w:lang w:bidi="fa-IR"/>
        </w:rPr>
        <w:t>در مورد انسان است</w:t>
      </w:r>
      <w:r>
        <w:rPr>
          <w:rFonts w:eastAsia="IRNazanin" w:cs="IRNazanin"/>
          <w:color w:val="111111"/>
          <w:sz w:val="28"/>
          <w:szCs w:val="28"/>
          <w:rtl w:val="true"/>
          <w:lang w:bidi="fa-IR"/>
        </w:rPr>
        <w:t>.</w:t>
      </w:r>
    </w:p>
    <w:p>
      <w:pPr>
        <w:pStyle w:val="Heading3"/>
        <w:numPr>
          <w:ilvl w:val="2"/>
          <w:numId w:val="1"/>
        </w:numPr>
        <w:rPr/>
      </w:pPr>
      <w:bookmarkStart w:id="583" w:name="__RefHeading___Toc3503063_653776707"/>
      <w:bookmarkStart w:id="584" w:name="_Toc199"/>
      <w:bookmarkEnd w:id="583"/>
      <w:r>
        <w:rPr/>
        <w:t>15</w:t>
      </w:r>
      <w:r>
        <w:rPr>
          <w:rtl w:val="true"/>
        </w:rPr>
        <w:t>-</w:t>
      </w:r>
      <w:r>
        <w:rPr>
          <w:rtl w:val="true"/>
        </w:rPr>
        <w:t>ارض</w:t>
      </w:r>
      <w:bookmarkEnd w:id="584"/>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به اجمال در مورد اصطلاح آسمان و مفهوم آن و سپس در مورد وسائط نزول و فرود معانی و اوامر سخن گفته شد نوبت به مفهوم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در نقطه ی مقابل آسمان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 و چون در ابتدای این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آیات مربوط به خلقت انسان از آن </w:t>
      </w:r>
      <w:bookmarkStart w:id="585" w:name="pg8773_74469"/>
    </w:p>
    <w:p>
      <w:pPr>
        <w:pStyle w:val="BookText"/>
        <w:rPr/>
      </w:pPr>
      <w:bookmarkEnd w:id="585"/>
      <w:r>
        <w:rPr>
          <w:rFonts w:ascii="IRNazanin" w:hAnsi="IRNazanin" w:eastAsia="IRNazanin"/>
          <w:color w:val="111111"/>
          <w:sz w:val="28"/>
          <w:sz w:val="28"/>
          <w:szCs w:val="28"/>
          <w:rtl w:val="true"/>
          <w:lang w:bidi="fa-IR"/>
        </w:rPr>
        <w:t>گفت و گو رفت در این جا به تکرار نیاز نیست؛ فقط یادآوری می گردد که مفهوم آن عرصه و پهنه ی تعینات ملموس و مشهود است و این 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شهود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زمین در زبان وحی نیز در مقابل و در برابر آسمان است و به معنی جایگاهی است که در آن معانی به گونه ی صور محسوس قابل مشاهده و دریافت می گردند</w:t>
      </w:r>
      <w:r>
        <w:rPr>
          <w:rFonts w:eastAsia="IRNazanin" w:cs="IRNazanin"/>
          <w:color w:val="111111"/>
          <w:sz w:val="28"/>
          <w:szCs w:val="28"/>
          <w:rtl w:val="true"/>
          <w:lang w:bidi="fa-IR"/>
        </w:rPr>
        <w:t>.</w:t>
      </w:r>
    </w:p>
    <w:p>
      <w:pPr>
        <w:pStyle w:val="Heading3"/>
        <w:numPr>
          <w:ilvl w:val="2"/>
          <w:numId w:val="1"/>
        </w:numPr>
        <w:rPr/>
      </w:pPr>
      <w:bookmarkStart w:id="586" w:name="__RefHeading___Toc3503065_653776707"/>
      <w:bookmarkStart w:id="587" w:name="_Toc200"/>
      <w:bookmarkEnd w:id="586"/>
      <w:r>
        <w:rPr/>
        <w:t>16</w:t>
      </w:r>
      <w:r>
        <w:rPr>
          <w:rtl w:val="true"/>
        </w:rPr>
        <w:t>-</w:t>
      </w:r>
      <w:r>
        <w:rPr>
          <w:rtl w:val="true"/>
        </w:rPr>
        <w:t xml:space="preserve">ریح </w:t>
      </w:r>
      <w:r>
        <w:rPr>
          <w:rtl w:val="true"/>
        </w:rPr>
        <w:t>(</w:t>
      </w:r>
      <w:r>
        <w:rPr>
          <w:rtl w:val="true"/>
        </w:rPr>
        <w:t>باد</w:t>
      </w:r>
      <w:r>
        <w:rPr>
          <w:rtl w:val="true"/>
        </w:rPr>
        <w:t>)</w:t>
      </w:r>
      <w:r>
        <w:rPr>
          <w:rtl w:val="true"/>
        </w:rPr>
        <w:t xml:space="preserve">، سحاب </w:t>
      </w:r>
      <w:r>
        <w:rPr>
          <w:rtl w:val="true"/>
        </w:rPr>
        <w:t>(</w:t>
      </w:r>
      <w:r>
        <w:rPr>
          <w:rtl w:val="true"/>
        </w:rPr>
        <w:t>ابر</w:t>
      </w:r>
      <w:r>
        <w:rPr>
          <w:rtl w:val="true"/>
        </w:rPr>
        <w:t xml:space="preserve">) </w:t>
      </w:r>
      <w:r>
        <w:rPr>
          <w:rtl w:val="true"/>
        </w:rPr>
        <w:t xml:space="preserve">، ماء </w:t>
      </w:r>
      <w:r>
        <w:rPr>
          <w:rtl w:val="true"/>
        </w:rPr>
        <w:t>(</w:t>
      </w:r>
      <w:r>
        <w:rPr>
          <w:rtl w:val="true"/>
        </w:rPr>
        <w:t>آب</w:t>
      </w:r>
      <w:r>
        <w:rPr>
          <w:rtl w:val="true"/>
        </w:rPr>
        <w:t xml:space="preserve">) </w:t>
      </w:r>
      <w:r>
        <w:rPr>
          <w:rtl w:val="true"/>
        </w:rPr>
        <w:t xml:space="preserve">بحر </w:t>
      </w:r>
      <w:r>
        <w:rPr>
          <w:rtl w:val="true"/>
        </w:rPr>
        <w:t>(</w:t>
      </w:r>
      <w:r>
        <w:rPr>
          <w:rtl w:val="true"/>
        </w:rPr>
        <w:t>دریا</w:t>
      </w:r>
      <w:r>
        <w:rPr>
          <w:rtl w:val="true"/>
        </w:rPr>
        <w:t>)</w:t>
      </w:r>
      <w:r>
        <w:rPr>
          <w:rtl w:val="true"/>
        </w:rPr>
        <w:t xml:space="preserve">، غيث و مطر </w:t>
      </w:r>
      <w:r>
        <w:rPr>
          <w:rtl w:val="true"/>
        </w:rPr>
        <w:t>(</w:t>
      </w:r>
      <w:r>
        <w:rPr>
          <w:rtl w:val="true"/>
        </w:rPr>
        <w:t>باران</w:t>
      </w:r>
      <w:r>
        <w:rPr>
          <w:rtl w:val="true"/>
        </w:rPr>
        <w:t>)</w:t>
      </w:r>
      <w:bookmarkEnd w:id="587"/>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بیان و توضیح این دسته از اصطلاحات بیش از اندازه دور از تصور است و ممکن است ذهن خواننده را آشفته و با ناباوری همراه سازد، از طرح مقدمه مانندی ناگزیریم که دریافت آن به دقّت افزوده تری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با زبان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نیز به کرات مورد اشاره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 هایی است که از سطح دیگری از افق نگاه حکایت می کند کاملاً از دیدگاه متعارف متمایز بیننده در این عرصه، ناگزیر مفاهیم بسیاری را در قالب صور محسوس مشاهده و سپس بیان می کند و به تعبیر تمام تر ، سخن او دارای زبان برزخی است که توضیح آن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ناگزیر و به گونه ای خودبه خود و غیر ارادی تمامی تعینات وصفی یا ویژگی های انسانی در صور و اشکال مادی به چشم می آیند؛ چنان که در رؤیا برای همگان اتفاق می افتد؛ با این تفاوت که دریافت کننده ی وحی در بیداری است؛ ولی آن گاه که از خویشتن به تمامی می رهد، در حالت مرموز و رازگونه ی وحی قرار می گیرد و معانی را در قالب صور برزخی آن ها در می یابد مهم ترین امتیازی که نسبت به مشاهدات سایر افراد دارد و محوری ترین خصیصه ای که به سبب آن محتوا و پیام آن را قابل پیروی می سازد استقرار در جایگ هی است به طور کلی عبور کرده از سطوح منافع زودگذر و خودخواهانه و به تعبیری مادی و متعارف و نگاه او کاملاً بی نیازانه به غایات و نهایات پهنه ی هستی معطوف می شود در این حالت علاوه بر از خودگذشتگی غایت اندیشی و نهایت نگری او یا وسعت میدان دید و نگاه اوست که </w:t>
      </w:r>
    </w:p>
    <w:p>
      <w:pPr>
        <w:pStyle w:val="BookText"/>
        <w:rPr/>
      </w:pPr>
      <w:r>
        <w:rPr>
          <w:rFonts w:ascii="IRNazanin" w:hAnsi="IRNazanin" w:eastAsia="IRNazanin"/>
          <w:color w:val="111111"/>
          <w:sz w:val="28"/>
          <w:sz w:val="28"/>
          <w:szCs w:val="28"/>
          <w:rtl w:val="true"/>
          <w:lang w:bidi="fa-IR"/>
        </w:rPr>
        <w:t>جهت دهنده ی معانی در قالب تعیناتی است که صور محسوس و ملموس و مشهود هستی نیز در همان قالب ها و با همان منطق بر چشم آدمیان نمودار می شوند و از آن به برزخ کلی در برابر برزخ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رؤیاها یا مکاشفات عادی به چشم افراد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این نگاه و با این ،چشم علم به صورت آب مشاهده می شود و ریزش آن در تصویر باران و مجموعه ی دانش ها به صورت دریا و پیش درآمد حالت پرسشگری و حیرت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تشنگی نسبت به دانستن را شدت می بخشد؛ یعنی همان حالتی که معمولاً در آن شخص به طلب واقعی دانستن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و تغییرات روحی که انسان را سرانجام به این وادی برکت خیز آگاهی می کشاند بادهایی که مبشرات یا مژده بخش های این رحمت خاص اند می بینیم که چه میزان تشابه شگفت انگیزی میان این صور با این مفاهیم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 اصلی آب چیست؟ جز سیلان و نفوذ پذیری و حیات بخشی و سرانجام فرود آن از آسمان، اوصاف دیگری برای آب می توان بر شمرد؟ آیا تمامی این ویژگی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 در سطحی عمیق تر و 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وجود ندارد؟ آیا علم نیز حیات بخش و نفوذ پذیر و جاری و ریزنده نیست؟ آیا از همان جایگاهی که این کتاب با منطق و زبان ویژه ی ،خود به آن آسمان اطلاق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آن وجدان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نمی آید؟</w:t>
      </w:r>
    </w:p>
    <w:p>
      <w:pPr>
        <w:pStyle w:val="BookText"/>
        <w:rPr/>
      </w:pPr>
      <w:r>
        <w:rPr>
          <w:rFonts w:ascii="IRNazanin" w:hAnsi="IRNazanin" w:eastAsia="IRNazanin"/>
          <w:color w:val="111111"/>
          <w:sz w:val="28"/>
          <w:sz w:val="28"/>
          <w:szCs w:val="28"/>
          <w:rtl w:val="true"/>
          <w:lang w:bidi="fa-IR"/>
        </w:rPr>
        <w:t xml:space="preserve">با توجّه به نکات ذکر شده می توان در این گونه گزینش ها به منطق و از آن مهم تر به افق دیدگاه این کتاب نیز راه برد و به سهولت دریافت که چرا در این مشاهده مجموعه ی علوم و دانش ها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حیرتی که مقدّمه ی پدید آمدن آن است 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احضار آن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ریزش ملایم و برکت خیز آن 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باران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فرود طغیانگرانه و سیل خیز و نابودکننده ی آن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گونه گزینش ها تعبیر اصطلاح چندان رسا و گویا نیست؛ زیرا گوینده در این مقام برای ارائه ی مفاهیم مورد نظر خویش چنان که در گزینش یک اصطلاح </w:t>
      </w:r>
      <w:bookmarkStart w:id="588" w:name="pg8773_74471"/>
    </w:p>
    <w:p>
      <w:pPr>
        <w:pStyle w:val="BookText"/>
        <w:rPr/>
      </w:pPr>
      <w:bookmarkEnd w:id="588"/>
      <w:r>
        <w:rPr>
          <w:rFonts w:ascii="IRNazanin" w:hAnsi="IRNazanin" w:eastAsia="IRNazanin"/>
          <w:color w:val="111111"/>
          <w:sz w:val="28"/>
          <w:sz w:val="28"/>
          <w:szCs w:val="28"/>
          <w:rtl w:val="true"/>
          <w:lang w:bidi="fa-IR"/>
        </w:rPr>
        <w:t xml:space="preserve">دیده می شود به صورت ارادی الفاظی را بر نمی گزیند؛ بلکه در بی خویشتنی مطلق یعنی در حالت ویژه ی وحی خودبه خود معانی را در قالب همین صورت ها مشاهده می کند و عیناً به بیان می آورد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معبرین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رؤیا را از طریق همین صور ذکر شده در قرآن تعبیر و تأویل کرده اند؛ زیرا شخص در رؤیا نیز به صورت غیر ارادی و ناخودآگاه وارد همین عرصه ی بی خویشتنی می گردد و لذا با همین منطق، معانی را در قالب همین تصاویر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بنابراین گزینشی که منشأ آن سلیقه یا هدفی ارادی و خود ساخته باشد در کار نیست؛ بلکه نکته ی اساسی در دیدگاهی است که خود به خود مشاهده را در این تصاویر متعین می سازد</w:t>
      </w:r>
      <w:r>
        <w:rPr>
          <w:rFonts w:eastAsia="IRNazanin" w:cs="IRNazanin"/>
          <w:color w:val="111111"/>
          <w:sz w:val="28"/>
          <w:szCs w:val="28"/>
          <w:rtl w:val="true"/>
          <w:lang w:bidi="fa-IR"/>
        </w:rPr>
        <w:t>.</w:t>
      </w:r>
    </w:p>
    <w:p>
      <w:pPr>
        <w:pStyle w:val="Heading3"/>
        <w:numPr>
          <w:ilvl w:val="2"/>
          <w:numId w:val="1"/>
        </w:numPr>
        <w:rPr/>
      </w:pPr>
      <w:bookmarkStart w:id="589" w:name="__RefHeading___Toc3503067_653776707"/>
      <w:bookmarkStart w:id="590" w:name="_Toc201"/>
      <w:bookmarkEnd w:id="589"/>
      <w:r>
        <w:rPr/>
        <w:t>17</w:t>
      </w:r>
      <w:r>
        <w:rPr>
          <w:rtl w:val="true"/>
        </w:rPr>
        <w:t>-</w:t>
      </w:r>
      <w:r>
        <w:rPr>
          <w:rtl w:val="true"/>
        </w:rPr>
        <w:t>جبَل</w:t>
      </w:r>
      <w:bookmarkEnd w:id="590"/>
    </w:p>
    <w:p>
      <w:pPr>
        <w:pStyle w:val="BookText"/>
        <w:rPr/>
      </w:pPr>
      <w:r>
        <w:rPr>
          <w:rFonts w:ascii="IRNazanin" w:hAnsi="IRNazanin" w:eastAsia="IRNazanin"/>
          <w:color w:val="111111"/>
          <w:sz w:val="28"/>
          <w:sz w:val="28"/>
          <w:szCs w:val="28"/>
          <w:rtl w:val="true"/>
          <w:lang w:bidi="fa-IR"/>
        </w:rPr>
        <w:t>با همین منطق انسان های بزرگ و شخصیّت های چشمگیر به صورت کوه مشاهده می شوند؛ چرا که عظمت و بزرگی و دست نایافتنی و تسخیر ناپذیر بودن آن ها در چشم مردمان همان مفهومی را می سازد که کوه در چشم مردم به تن نشسته و در حبس تعین مادی واقع شده ایجاد می کند بنابراین در این کتاب از مردمان بزرگ به دلیل ویژگی دست نیافتنی بودن و عظمت و هیبت خیالی آنان در دیدگان مردمان عادی به صورت کوه تعبیر شده است</w:t>
      </w:r>
      <w:r>
        <w:rPr>
          <w:rFonts w:eastAsia="IRNazanin" w:cs="IRNazanin"/>
          <w:color w:val="111111"/>
          <w:sz w:val="28"/>
          <w:szCs w:val="28"/>
          <w:rtl w:val="true"/>
          <w:lang w:bidi="fa-IR"/>
        </w:rPr>
        <w:t>.</w:t>
      </w:r>
    </w:p>
    <w:p>
      <w:pPr>
        <w:pStyle w:val="Heading3"/>
        <w:numPr>
          <w:ilvl w:val="2"/>
          <w:numId w:val="1"/>
        </w:numPr>
        <w:rPr/>
      </w:pPr>
      <w:bookmarkStart w:id="591" w:name="__RefHeading___Toc3503069_653776707"/>
      <w:bookmarkStart w:id="592" w:name="_Toc202"/>
      <w:bookmarkEnd w:id="591"/>
      <w:r>
        <w:rPr/>
        <w:t>18</w:t>
      </w:r>
      <w:r>
        <w:rPr>
          <w:rtl w:val="true"/>
        </w:rPr>
        <w:t>-</w:t>
      </w:r>
      <w:r>
        <w:rPr>
          <w:rtl w:val="true"/>
        </w:rPr>
        <w:t>ليل، ليلة القدر ، يوم ، نهار ، صبح ، فجر</w:t>
      </w:r>
      <w:bookmarkEnd w:id="59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اوقات مختلف شبانه روز از ابتدایی ترین دریافت های حسی تمامی آدمیان است که کودکان و کودنان و مهجوران و بی نصیبان از موهبت بی نظیر اندیشه نیز آن را به سهولت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حیوانات و نباتات از این دریافت و احساس کاملاً محروم نیستند؛ امّا بی گمان سخن قرآن در مورد این زمان بندی ها معطوف به این سطح از دریافت ملموس و محسوس و همگانی نیست و نمی تواند بود؛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که در مواردی چند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در زبان </w:t>
      </w:r>
    </w:p>
    <w:p>
      <w:pPr>
        <w:pStyle w:val="BookText"/>
        <w:rPr/>
      </w:pPr>
      <w:r>
        <w:rPr>
          <w:rFonts w:ascii="IRNazanin" w:hAnsi="IRNazanin" w:eastAsia="IRNazanin"/>
          <w:color w:val="111111"/>
          <w:sz w:val="28"/>
          <w:sz w:val="28"/>
          <w:szCs w:val="28"/>
          <w:rtl w:val="true"/>
          <w:lang w:bidi="fa-IR"/>
        </w:rPr>
        <w:t xml:space="preserve">فخیم این متن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انتظاری که به حقّ از آن وجود دارد به غایات و گوهر نهایی این تصاویر ملموس و مشهود ناظر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راه گشاست که شب حتّی در نگاه یک انسان متعارف و معمولی نیز نمودی از ناپیدایی و ناآشکاری است؛ زیرا همین که سخن از سطوح محسوسات متعارف و مادّی روز مره بالاتر رود خود به خود معانی نیز از حدودِ نازل آن فراتر می رود و با همین الفاظ از افق دیگری به افاده ی مفاهیم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حد اقل رایج را در مورد متن مقدّس قرآن نیز پذیرا شویم، درخواهیم یافت که منظور از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اشاره ای است به تمامی عرصه های نامشهود و ناپیدا که مقاصد و معانی در آن نا آشکار و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اندازه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مقصود از آن شبی از شب ها به معنی عرفی آن نیست؛ بلکه از آن رو بدان شب اطلاق شده است که اساساً ضوابطی که بر مبنای آن سرنوشت آدمیان تعیین و تثبیت می گردد از چشم ظاهر بین مردمان دور و در کمال ناپیدایی و اختفاست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زبان ،قرآن در غالب موارد منظور 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برجسته ترین مصداقی که می توان برای مفهوم شب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جهانِ دنیاست؛ چرا که حقّایق در آن آشکار نیستند و مقاصد در عرصه ی آن پنهان و مختفی است؛ چنان که بخل و حسد یا حرص و طمعی که انگیزه ی غالب رفتار آدمیان در این دنیاست، آشکار نیست و همواره این انگیزه ها در قالب معانی اضداد خود، هم چون عدالت و نیک خواهی و پیشرفت و تکامل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در بازارهای دنیا به مردمان و هم نوعان هر جامعه فروخته می شود هیچ حریص طماع جاه طلب دنیا دوستی برای تسلط بر مردمان از این انگیزه های پلید و مقاصد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درون جان و ضمیر ناپاکش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نمی آورد؛ بلکه تمامی این مقاصد را در قالب هایی از عدالت و حقّ جویی و حقّ طلبی و آزادی خواهی و احقاق حقّ مظلومان و ستم دیدگان به دیگران می فروشد و هیچ حریص دغل و مال دوستی در پیشنهاد خرید یا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آن که تنها به منافع خویش می اندیشد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ی </w:t>
      </w:r>
    </w:p>
    <w:p>
      <w:pPr>
        <w:pStyle w:val="BookText"/>
        <w:rPr/>
      </w:pPr>
      <w:r>
        <w:rPr>
          <w:rFonts w:ascii="IRNazanin" w:hAnsi="IRNazanin" w:eastAsia="IRNazanin"/>
          <w:color w:val="111111"/>
          <w:sz w:val="28"/>
          <w:sz w:val="28"/>
          <w:szCs w:val="28"/>
          <w:rtl w:val="true"/>
          <w:lang w:bidi="fa-IR"/>
        </w:rPr>
        <w:t>خود را آشکار نمی سازد و از دل سوزی و خدمت گزاری دم می زند و مقاصد خود را بر ملا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از آن روست که در دنیا این گونه مقاصد واقعی و اساسی امکان بروز و آشکار شدن را فاقدند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آن که در این جهان نه تنها مقاصد شوم و پلید نهان و مختفی است که صد درجه ،شدیدتر اهداف پاک و الاهی و پدرانه و دلسوزانه و مربیانه و عاقبت اندیشانه نیز در آن نا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شیرینی های صحت و سلامت در تلخی شفا بخشانه ی داروها پنهان و دلسوزی های مهرورزانه ی مربیان در پرده ی ناخوش آیند خشونت و سختگیری مستور و ناپیداست و کودکان بیش از هر چیز، از مادران خویش هراسناک اند؛ چرا که شیوه ی برخورد مادر با کودک، فطره از سر تربیت اندیشی و مصلحت بینی است و هیچ یک از این مصالح، در نگاه نارسا و ظاهربین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اندیشه های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تشخیص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اصلی ترین ویژگی جهانی که در آن زندگانی می کنیم و در آن، روز خود را به شب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مقاصد در خلال کردار و رفتار ماست و تنها شکل ظاهری اعمال در این جهان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این جهان جهان نمودها و نمودارهای اعمال مادی است و بیش از آن، امکان نشان دهندگی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غریب نخواهد نمود، اگر گفته شود در غالب موارد در زبان الاهی ،قرآن مقصود از شب همین جهان ملموس و مشهود دنیاست که ظلمت و تاریکی و ناپیدایی همچون شب بر آن چیره و حکم فرماست و در بحث مستقل انسان خواهیم دید که ویژگی ناپیدایی در دنیا بر خاسته از انفکاکی است که ناگزیر میان سه مرحله ی علم و عالم و معلوم در دنیا رخ می دهد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این تیرگی و ظلمت فراگیر روشنایی و پیدایی و آشکارگی یوم با 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که همه چیز در آن واضح و نمودار خود را نشان می دهد و آن همانا پی آمد و سرانجامی است که هر رفتاری را در پی است آن جهان جایگاه آشکار شدن است و از آن به جهان آخرت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سرای بازپسین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قیامت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w:t>
      </w:r>
      <w:bookmarkStart w:id="593" w:name="pg8773_74474"/>
    </w:p>
    <w:p>
      <w:pPr>
        <w:pStyle w:val="BookText"/>
        <w:rPr/>
      </w:pPr>
      <w:bookmarkEnd w:id="593"/>
      <w:r>
        <w:rPr>
          <w:rFonts w:ascii="IRNazanin" w:hAnsi="IRNazanin" w:eastAsia="IRNazanin"/>
          <w:color w:val="111111"/>
          <w:sz w:val="28"/>
          <w:sz w:val="28"/>
          <w:szCs w:val="28"/>
          <w:rtl w:val="true"/>
          <w:lang w:bidi="fa-IR"/>
        </w:rPr>
        <w:t xml:space="preserve">شده است در آن </w:t>
      </w:r>
      <w:r>
        <w:rPr>
          <w:rFonts w:ascii="Amiri" w:hAnsi="Amiri" w:eastAsia="Amiri" w:cs="Amiri"/>
          <w:color w:val="111111"/>
          <w:sz w:val="28"/>
          <w:sz w:val="28"/>
          <w:szCs w:val="28"/>
          <w:rtl w:val="true"/>
          <w:lang w:bidi="ar-SA"/>
        </w:rPr>
        <w:t>تُبْلَى السَّرائر</w:t>
      </w:r>
      <w:r>
        <w:rPr>
          <w:rStyle w:val="FootnoteAnchor"/>
          <w:rtl w:val="true"/>
        </w:rPr>
        <w:footnoteReference w:id="205"/>
      </w:r>
      <w:r>
        <w:rPr>
          <w:rFonts w:ascii="IRNazanin" w:hAnsi="IRNazanin" w:eastAsia="IRNazanin"/>
          <w:color w:val="111111"/>
          <w:sz w:val="28"/>
          <w:sz w:val="28"/>
          <w:szCs w:val="28"/>
          <w:rtl w:val="true"/>
          <w:lang w:bidi="fa-IR"/>
        </w:rPr>
        <w:t xml:space="preserve">یعنی آشکار شدن سریره ها و سیرت ها رخ می دهد و </w:t>
      </w:r>
      <w:r>
        <w:rPr>
          <w:rFonts w:ascii="Amiri" w:hAnsi="Amiri" w:eastAsia="Amiri" w:cs="Amiri"/>
          <w:color w:val="111111"/>
          <w:sz w:val="28"/>
          <w:sz w:val="28"/>
          <w:szCs w:val="28"/>
          <w:rtl w:val="true"/>
          <w:lang w:bidi="ar-SA"/>
        </w:rPr>
        <w:t>حُصّل ما في الصُّدور</w:t>
      </w:r>
      <w:r>
        <w:rPr>
          <w:rStyle w:val="FootnoteAnchor"/>
          <w:rtl w:val="true"/>
        </w:rPr>
        <w:footnoteReference w:id="206"/>
      </w:r>
      <w:r>
        <w:rPr>
          <w:rFonts w:ascii="IRNazanin" w:hAnsi="IRNazanin" w:eastAsia="IRNazanin"/>
          <w:color w:val="111111"/>
          <w:sz w:val="28"/>
          <w:sz w:val="28"/>
          <w:szCs w:val="28"/>
          <w:rtl w:val="true"/>
          <w:lang w:bidi="fa-IR"/>
        </w:rPr>
        <w:t>بدین معنا که بذر پنهان دلها به بار می نشیند و آن چه در ناپیدای ضمایر و در زوایای قلب و دلِ اشخاص پنهان است، در آن معرکه آشکار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،قیاس می توان دریافت که مقصود از فجر آستانه و مقدمه ی این ظهور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ظهور حقّ به تمامی در مقام تعیّن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با کدام مصداق منحصر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روشن می گردد که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پگاه یا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تماشایی و دیدنی را در آن چگونه باید و می توان فهم کرد</w:t>
      </w:r>
    </w:p>
    <w:p>
      <w:pPr>
        <w:pStyle w:val="Heading3"/>
        <w:numPr>
          <w:ilvl w:val="2"/>
          <w:numId w:val="1"/>
        </w:numPr>
        <w:rPr/>
      </w:pPr>
      <w:bookmarkStart w:id="594" w:name="__RefHeading___Toc3503071_653776707"/>
      <w:bookmarkStart w:id="595" w:name="_Toc203"/>
      <w:bookmarkEnd w:id="594"/>
      <w:r>
        <w:rPr/>
        <w:t>19</w:t>
      </w:r>
      <w:r>
        <w:rPr>
          <w:rtl w:val="true"/>
        </w:rPr>
        <w:t>-</w:t>
      </w:r>
      <w:r>
        <w:rPr>
          <w:rtl w:val="true"/>
        </w:rPr>
        <w:t xml:space="preserve">دنیا ، خلقت ، خالق ، مشیّت ، هبوط ، زوج ، </w:t>
      </w:r>
      <w:r>
        <w:rPr>
          <w:rtl w:val="true"/>
        </w:rPr>
        <w:t>(</w:t>
      </w:r>
      <w:r>
        <w:rPr>
          <w:rtl w:val="true"/>
        </w:rPr>
        <w:t>چشم و صورت</w:t>
      </w:r>
      <w:r>
        <w:rPr>
          <w:rtl w:val="true"/>
        </w:rPr>
        <w:t xml:space="preserve">) </w:t>
      </w:r>
      <w:r>
        <w:rPr>
          <w:rtl w:val="true"/>
        </w:rPr>
        <w:t>، آدم ، انسان ، ،بشر، نفس ، عقل ، شجر ، خلیفه</w:t>
      </w:r>
      <w:bookmarkEnd w:id="595"/>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مورد روز و شب، اندکی بیان گردید و از آن ها به گونه ی شب دنیا و روز رستاخیز و قیامت تعبیر شد ایجاب می کند تا درباره ی مفاهیم سه گانه و به هم پیوسته ی دنیا و پس از آن برزخ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نیز گفت و گو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باید توجّه داشت که توضیح این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دقیقاً مراحل سه گانه ی وجودی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مرور و عنایت خاص به تعریف انسان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مجموعه در دو سه موضع از انسان سخن رفت؛ امّا برای نشان دادنِ این سه مرحله ی اساسی و بنیادین و متقابل در وجود انسان و چگونگی پدید آمدن آن ها نیازمند مرور و باز خوانی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از این زاویه 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 تا روشن گردد خلقت انسان در این دنیا به چه معنا و علّت و در چه مسیری است و سپس بر اساس کدام روند غیر قابل اجتناب آدمی به برزخ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با کدام ضابطه راهی قیامت و رستاخیز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این و در ابتدای این مقال دیدیم که بی نهایت یا به عبارت دیگر هستی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 که همواره در حضور عند الحضور خویش مستغرق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تعبیر دیگری از همان وحدت و غیر ناپذیری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علّت عدم هرگونه بروز و ظهوری با عدم مطلق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در غیب مطلق خویش مختفی است و هیچ غیری نیست تا او را بدان حضرت راهی تواند بود؛ امّا همین که می خواهد به اقتضای وجود و هستی خود از مقام اختفا به در آید، به کثرت چشم و صورت می نشیند پیش از توضیح این مرحله باید توجّه داشت که اولاً وجود این خواست تنها تفاوتی است که هستی مطلق در این مرحله، با عدم مطلق دارد و ثانیاً همین خواست است که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اراده و خواست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و تمامی تعابیری که از خواست خداوند در آن سخن به میان آمده، همین خواست بسیط است که می توان آن را تمایل به تجلی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در این مرحله به اقتضای ذات ،خویش خواهان آن است که از مقام اختفای محض به در آید و به مشاهده ی خویش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 مشاهده در او تفکیک و به تعبیری، زایش مفاهیم چشم و صورت را ایجاب می کند؛ زیرا اساساً مشاهده بدون جدایی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شخصیت مشاهده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مشاهده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نخواهد شد و نه ،وقوع بلکه تصوّر آن هم بدون این تفکیک محال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ادامه ی بحث توجّه به این نکته ضروری است که اصطلاحات چشم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مکرراً در خلال این مباحث به کار گرفته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 ترین بحث در شناخت مباحث خلقت و توحيد و كثرت و اصولاً هر گونه شناختی است و اساساً، بدون تحلیل جریان مشاهده به دو عامل متضایف و زوج گونه ی چشم و صورت که همواره قرآن در آیاتی مانند </w:t>
      </w:r>
      <w:r>
        <w:rPr>
          <w:rFonts w:ascii="Amiri" w:hAnsi="Amiri" w:eastAsia="Amiri" w:cs="Amiri"/>
          <w:color w:val="111111"/>
          <w:sz w:val="28"/>
          <w:sz w:val="28"/>
          <w:szCs w:val="28"/>
          <w:rtl w:val="true"/>
          <w:lang w:bidi="ar-SA"/>
        </w:rPr>
        <w:t>و مِن كُلِّ شَيْءٍ خَلَقْنا 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تَذَكَّرون</w:t>
      </w:r>
      <w:r>
        <w:rPr>
          <w:rStyle w:val="FootnoteAnchor"/>
          <w:rtl w:val="true"/>
        </w:rPr>
        <w:footnoteReference w:id="207"/>
      </w:r>
      <w:r>
        <w:rPr>
          <w:rFonts w:ascii="IRNazanin" w:hAnsi="IRNazanin" w:eastAsia="IRNazanin"/>
          <w:color w:val="111111"/>
          <w:sz w:val="28"/>
          <w:sz w:val="28"/>
          <w:szCs w:val="28"/>
          <w:rtl w:val="true"/>
          <w:lang w:bidi="fa-IR"/>
        </w:rPr>
        <w:t>بدان تصریح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نوع گفت و گویی در مورد هیچ پدیده ای ممکن نیست و </w:t>
      </w:r>
    </w:p>
    <w:p>
      <w:pPr>
        <w:pStyle w:val="BookText"/>
        <w:rPr/>
      </w:pPr>
      <w:r>
        <w:rPr>
          <w:rFonts w:ascii="IRNazanin" w:hAnsi="IRNazanin" w:eastAsia="IRNazanin"/>
          <w:color w:val="111111"/>
          <w:sz w:val="28"/>
          <w:sz w:val="28"/>
          <w:szCs w:val="28"/>
          <w:rtl w:val="true"/>
          <w:lang w:bidi="fa-IR"/>
        </w:rPr>
        <w:t xml:space="preserve">این بدان معنی است که در هر مشاهده ای وجود این دو عامل ضروری است؛ چرا که برای احضار یا حضور هر صورتی در صحنه 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دینی آن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چشمی که شاهد آن 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قابلیت مشاهده ی آن را داشته و همچون گوش برای صدا و شامّه برای بو، متناسب آن پرداخته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تأملی بداهت این ویژگی پنهان در تمامی اشیا را آشکار می سازد و تصدیق مبتنی بر تحلیل آن را در ذهن تصوّر کننده به گونه ای مناقشه ناپذیر وارد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نهایت در این مرحله خود به خود به اقتضای اختفای ناشی از حضور عند الحضور وجودِ خویش به دلیل غیبت واجد اضداد غیب و شهود می گردد و به اراده ی ذاتی خویش، در جریان تجلی قرار می گیرد و در مرحله ی دوم، برای تحقّق این تجلّی و مشاهده است که به کثرتِ چشم و صورت می نشیند؛ یعنی برای تجلی، عدم نهایت خویش را در کثرت بی نهایت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کار مشاهده ی بی نهایت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و آشکار می سازد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سعی گردید در حد اکثر اختصار،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تعبیر شده است و از آن بی نهایت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جریان این تجلّی به مشاهده در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کننده ی این تجلّی همان انسان است که در این مرحله آدم نام می گیرد؛ زیرا در این مرحله تنها جوهره و بذر آن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شده و در این حالت انسان نیز خود چیزی جز یک علم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هرگونه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چنان که می توان گفت او نیز در نزد خویش و متناسب با حد وجودی خود، در حضور عند الحضور، از خویشتن غایب است و امکان یافتن آگاهی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طریق اولی غیر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شرط مشاهده ی 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جدایی علم از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نکرده است و به تعبیر قرآن هنوز در بهشت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هنوز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از خویش آگاه نشده است تا بتواند به مشاهده ی بی نهایت پردازد؛ امّا برای این کار کاملاً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او را آدم می خوانند که تعبیری است از غیب وجود انسان </w:t>
      </w:r>
    </w:p>
    <w:p>
      <w:pPr>
        <w:pStyle w:val="BookText"/>
        <w:rPr/>
      </w:pPr>
      <w:r>
        <w:rPr>
          <w:rFonts w:ascii="IRNazanin" w:hAnsi="IRNazanin" w:eastAsia="IRNazanin"/>
          <w:color w:val="111111"/>
          <w:sz w:val="28"/>
          <w:sz w:val="28"/>
          <w:szCs w:val="28"/>
          <w:rtl w:val="true"/>
          <w:lang w:bidi="fa-IR"/>
        </w:rPr>
        <w:t>آدم در این مرحله در مسیر انسان شدن گام بر می دارد و برای تحقّق این مهم در بهشت آسایش خویش به درخت تن یا شجرة الخلد نزدیک می گردد و لاجرم به تن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آگاهی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چه از آن به علم ذاتی تعبیر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و اندامی مادی هبوط می کند و فرو می نشیند و علم و عالم و معلوم در او از یک دیگر منفک می گردند از آن ،پس آن چه خود داشت ز بیگانه تمنا کرده حیات و علم و قدرت ذاتی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دلیل هم نشینی و مصلحت بینی و نیز مصاحبت ابلیس که همه جا موهومات را به جای واقعیات می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درخت ناپایدار و آسیب پذیر تن مادى يا </w:t>
      </w:r>
      <w:r>
        <w:rPr>
          <w:rFonts w:ascii="Amiri" w:hAnsi="Amiri" w:eastAsia="Amiri" w:cs="Amiri"/>
          <w:color w:val="111111"/>
          <w:sz w:val="28"/>
          <w:sz w:val="28"/>
          <w:szCs w:val="28"/>
          <w:rtl w:val="true"/>
          <w:lang w:bidi="ar-SA"/>
        </w:rPr>
        <w:t>شَجَرَةِ الْخُلدِ و مُلْكِ لا يَبْلى</w:t>
      </w:r>
      <w:r>
        <w:rPr>
          <w:rStyle w:val="FootnoteAnchor"/>
          <w:rtl w:val="true"/>
        </w:rPr>
        <w:footnoteReference w:id="208"/>
      </w:r>
      <w:r>
        <w:rPr>
          <w:rFonts w:ascii="IRNazanin" w:hAnsi="IRNazanin" w:eastAsia="IRNazanin"/>
          <w:color w:val="111111"/>
          <w:sz w:val="28"/>
          <w:sz w:val="28"/>
          <w:szCs w:val="28"/>
          <w:rtl w:val="true"/>
          <w:lang w:bidi="fa-IR"/>
        </w:rPr>
        <w:t>جست وجو می کند؛ زیرا شیطان همواره بی نهایت پذیری آدمی را با انگیزه ی دست یابی به قدرت و خلود، تحریک می کند و وجود موهوم و غیر واقعی این درخت یا شجره ی ممنوعه ی تن را عامل حیات و قدرت قلمداد می کند و در جایگاه حقیقة الحقایق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صفت ابلیس از آن رو به این موجود داده شده است که موهومات را به جای حقایق می نشاند و در نتیجه جهان پست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جهان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عالم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و البته به اراده ی مستقیم حقّ در چشم او پدید می آید و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چگونه و با چه ویژگی ها و با چه دستاوردی این روند تحقّق خواهد یافت؟</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دقیقاً در همین مرحله در وجود این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علم و عالم و معلوم به جدایی حکم می گردد؛ زیرا با یقین به تن به جهان مادی 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در دنیاست که این سه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یگانه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دیگر جدا می بیند و خود را عالم و جهان مادی را معلوم و دانش خویش را در درون خود علم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رفته رفته با دیدن صور گوناگون ظاهراً به دانش او افزوده می گردد و در این راه تکامل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تنها در این مسیر خود را می شناسد و به </w:t>
      </w:r>
    </w:p>
    <w:p>
      <w:pPr>
        <w:pStyle w:val="BookText"/>
        <w:rPr/>
      </w:pPr>
      <w:r>
        <w:rPr>
          <w:rFonts w:ascii="IRNazanin" w:hAnsi="IRNazanin" w:eastAsia="IRNazanin"/>
          <w:color w:val="111111"/>
          <w:sz w:val="28"/>
          <w:sz w:val="28"/>
          <w:szCs w:val="28"/>
          <w:rtl w:val="true"/>
          <w:lang w:bidi="fa-IR"/>
        </w:rPr>
        <w:t>وجودِ خویش راه می برد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خاک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کامل می گردد و از من دم می زند و به خود می نگرد</w:t>
      </w:r>
    </w:p>
    <w:p>
      <w:pPr>
        <w:pStyle w:val="BookText"/>
        <w:rPr/>
      </w:pPr>
      <w:r>
        <w:rPr>
          <w:rFonts w:ascii="IRNazanin" w:hAnsi="IRNazanin" w:eastAsia="IRNazanin"/>
          <w:color w:val="111111"/>
          <w:sz w:val="28"/>
          <w:sz w:val="28"/>
          <w:szCs w:val="28"/>
          <w:rtl w:val="true"/>
          <w:lang w:bidi="fa-IR"/>
        </w:rPr>
        <w:t xml:space="preserve">به دلیل لمس شدنی بودن به این موجودگاه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موقعیت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نیز اطلاق گردیده است؛ زیرا وجودِ غیبی و نادیدنی او در این وضعیت با فرود در تن قابل مشاهده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نزدیک شدن و دور شدن و بساویدن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در همین هبوط است که در درون خویش واجد نفس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در این مرحله به یمن حضور در جهان ماده به وجود خویش واقف و به خود نگرنده می شود و اساساً من یا نفس، چیزی جز یک چشم به خود برگشته و به خویش نگران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گفته شد این چشم برخاسته از بی نهایت و برای مشاهده ی بی نهایت بود؛ ولی ناچار پیش از مشاهده ی بی نهایت می بایست خود را می شناخت تا توانایی شناخت غیر خود را نیز پس از آن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همین منظور بود که به خاک تن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هبوط و سقوط او به جهان ماده برای تحقّق این مشاهده ضرورت داشت او در این هبوط به عالم بشریت یا جسمانیت ابتدا خویش را شناخت و بر اساس آن ،شناخت به خود توجّه کرد و در نتیجه واجد نفس گردید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بایست برای مشاهده ی بی نهایت، ابتدا نهایت را می شناخت و به محدود راه می برد و سپس با عبور از آن بود که می توانست بی نهایت را دریابد؛ امّا ظاهراً در جریان منحرف کننده ای قرار گرفت؛ یعنی پس از مشاهده ی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آگاهی هبوط کرده و به تن نشسته ی خویش چنان به خود مشغول و شیفته ی آن گشت و در نتیجه در خود متوقف ماند که مجالی برای مشاهده ی بی نهایت نیافت؛ امّا چون در ذات یا گوهر وجودی خویش، دارای ظرفیت بی نهایت است و در خور مشاهده ی آن پرداخته شده، با همان انگیزه و نیروی بی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شدّتی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نیاز محدودِ تن مادي خویش دل می سپارد و در طلب آن تا پای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می کند و در نتیجه، راه را </w:t>
      </w:r>
    </w:p>
    <w:p>
      <w:pPr>
        <w:pStyle w:val="BookText"/>
        <w:rPr/>
      </w:pPr>
      <w:r>
        <w:rPr>
          <w:rFonts w:ascii="IRNazanin" w:hAnsi="IRNazanin" w:eastAsia="IRNazanin"/>
          <w:color w:val="111111"/>
          <w:sz w:val="28"/>
          <w:sz w:val="28"/>
          <w:szCs w:val="28"/>
          <w:rtl w:val="true"/>
          <w:lang w:bidi="fa-IR"/>
        </w:rPr>
        <w:t>در مسیر دست یابی به متاع محدود دنیا بر هم نوعان خویش می بندد و از همین طریق راه بروز صفات در او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بی نهایت برآمده و درخور مشاهده ی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دارای ظرفیّت بی نهایت است؛ یعنی بی نهایت پذیر است و این ویژگی در تعریف او در جایگاه مهم ترین خاصیت و محوری ترین صفت و در حقیقت، مقوّم وجود اوست تا جایی که اگر موجودی دارای این صفت ،نباشد او خود به درستی بدان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بخشد و آن را هم نوع خویش نمی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صفت بی نهایت پذیری را در انسان در هیچ مقطعی از بحث به فراموشی نشاید سپرد که امکان ادامه ی آن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 نهایت پذیری صفتی نیست که از کنار آن ساده عبور توان کرد و آن را اندک مایه پنداشت؛ زیرا این موجود در سایه ی آن به مهیب ترین و شگفت ترین پدیده ی خلقت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نه از او موجودی برتر قابل فرض است و نه بزرگ تر و چندان غریب نیست که هستی مطلق یا خداوند هستی بخش، از آن رو او را آفریده است تا چشم بینای هستی گردد و تعین تصویری تمامی هستی را بدو قائم و پایدار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چگونه این روند تحقّق می یابد؟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این نکته چندان دشوار نیست که چون او اول بار به تن نشست با معیار تن مادی خویش جهان هستی را پیمود و بر اساس آن جهان مادی را دارای شکل یافت؛ در حالی که این اشکال چیزی جز تناسبات منفی و مثبتِ تنِ مادی او با هستی مطلق نیستند و او کاملاً غافل است از این که این همه میناگری ها کار اوست؛ چرا که خداوند از ابتدا او را جانشین و خلیفه ی خود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بیان دقیق تر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ascii="Amiri" w:hAnsi="Amiri" w:eastAsia="Amiri" w:cs="Amiri"/>
          <w:color w:val="111111"/>
          <w:sz w:val="28"/>
          <w:sz w:val="28"/>
          <w:szCs w:val="28"/>
          <w:rtl w:val="true"/>
          <w:lang w:bidi="ar-SA"/>
        </w:rPr>
        <w:t>إِنِّی جاعِلٌ فِی الْأَرْضِ خَلِیفَهً</w:t>
      </w:r>
      <w:r>
        <w:rPr>
          <w:rStyle w:val="FootnoteAnchor"/>
          <w:rtl w:val="true"/>
        </w:rPr>
        <w:footnoteReference w:id="209"/>
      </w:r>
      <w:r>
        <w:rPr>
          <w:rFonts w:ascii="IRNazanin" w:hAnsi="IRNazanin" w:eastAsia="IRNazanin"/>
          <w:color w:val="111111"/>
          <w:sz w:val="28"/>
          <w:sz w:val="28"/>
          <w:szCs w:val="28"/>
          <w:rtl w:val="true"/>
          <w:lang w:bidi="fa-IR"/>
        </w:rPr>
        <w:t xml:space="preserve">ندایی بود که از ابتدا، تمامی حیثیّات این موجود بر آن گواهی می داد؛ امّا پیش بینی فرشتگان در عمل نیز در مورد او غیر قابل اجتناب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موجودی که </w:t>
      </w:r>
      <w:r>
        <w:rPr>
          <w:rFonts w:ascii="Amiri" w:hAnsi="Amiri" w:eastAsia="Amiri" w:cs="Amiri"/>
          <w:color w:val="111111"/>
          <w:sz w:val="28"/>
          <w:sz w:val="28"/>
          <w:szCs w:val="28"/>
          <w:rtl w:val="true"/>
          <w:lang w:bidi="ar-SA"/>
        </w:rPr>
        <w:t>يُفْسِدُ فيها و يَسْفِكُ الدِّماء</w:t>
      </w:r>
      <w:r>
        <w:rPr>
          <w:rStyle w:val="FootnoteAnchor"/>
          <w:rtl w:val="true"/>
        </w:rPr>
        <w:footnoteReference w:id="210"/>
      </w:r>
      <w:r>
        <w:rPr>
          <w:rFonts w:ascii="IRNazanin" w:hAnsi="IRNazanin" w:eastAsia="IRNazanin"/>
          <w:color w:val="111111"/>
          <w:sz w:val="28"/>
          <w:sz w:val="28"/>
          <w:szCs w:val="28"/>
          <w:rtl w:val="true"/>
          <w:lang w:bidi="fa-IR"/>
        </w:rPr>
        <w:t>و اين ملایم ترین تعبیری است که می توان درباره ی او به کار برد؛ چراکه بی نهایت پذیر بود و جهان ماده در برابر او پشیزی بی مقدار امیر مؤمنان علیه السلام در حقّ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أتَزعُمُ أنَّکَ جِرمٌ 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فِیکَ انْطَوَی الْعَالَمُ الْأَکْبَر ؟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از آن جا که بی نهایت پذیر بود و خواست بی پایان داشت و همواره چشمی به خود برگشته و به خود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خواسته ی اندک دنیای مادی با نیرو و انگیزه ی بی نهایت با هم نوعان خویش برخورد کرد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نزاع پرداخت و خواست خود را بر خواست دیگران مقدم داشت و دقیقاً از این زاویه راه پیدایش صفات نیک و بد را نیز بر خود باز کرد</w:t>
      </w:r>
    </w:p>
    <w:p>
      <w:pPr>
        <w:pStyle w:val="BookText"/>
        <w:rPr/>
      </w:pPr>
      <w:r>
        <w:rPr>
          <w:rFonts w:ascii="IRNazanin" w:hAnsi="IRNazanin" w:eastAsia="IRNazanin"/>
          <w:color w:val="111111"/>
          <w:sz w:val="28"/>
          <w:sz w:val="28"/>
          <w:szCs w:val="28"/>
          <w:rtl w:val="true"/>
          <w:lang w:bidi="fa-IR"/>
        </w:rPr>
        <w:t>از این پس، او نه تنها چشم بینای هستی شد و تعینِ تصویری جهان قائم به او گردید، بلکه ویژگی دیگری نیز یافت؛ زیرا صفات متضاد نیک و بد در موضع گیری های او پدید آمد و او در جهت گیری های خویش نیز از گزینش یکی از این دو، ناگزیر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اگر یکی از افراد ،انسان فاقد این گونه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درک صفات 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نام انسان بر او نمی توان نهاد به عبارت دیگر درک نیک و بد نیز جزء مقومات وجودی اوست و اگر موجودی فاقد این درک باشد هرچند در حرکت و جنبش و تکاپو نیز مشاهده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اکثر حیوانی است که با سایر جانوران تفاوتی ندارد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مطلوبیت و ضرورت گزینش نیک در برابر بد در ذات این مفاهیم مأخوذ و مانند گزینش سود در برابر زیان امری قطعی و غیر قابل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در نتیجه موجودی که در عین شناسایی نیک از ،بد همواره در صدد گزینش بد است نام شیطان به خود می گیرد و به گونه ای دیگر در عین تمیز نیک و بد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آن که از مسؤولیّت انجام آن معاف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جرگه ی انسانیت خارج و از دایره ی بحث با ساختاری که برای شخصیت خویش برگزیده حذف می گردد و چون موجودی که بیماری را بر تندرستی و زیان را بر سود و جهل را بر علم ترجیح می دهد راهنمایی او و گفت وگو با او بیهوده و بی 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از آن روست که اگر کسی بدی را در برابر خوبی بر می گزیند، خودخواه و خویشتن بین است و با انکار حضور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موجوداتی 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پی منافع خویش است؛ گویی حقیقت هستی را به انکار نشسته است و خویش را محور و قطب جهان می پندارد و نه تنها برای خود که در برابر سایرین نیز، شأنی بیشتر قائل است؛ بلکه خویشتن را همان هستی منحصر به فرد می پندارد و دیگران را جز ابزاری برای دست یابی به مقاصد خویش نمی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چنین موضعی این موجود در حقیقت، با همه ی هستی در جنگ و نزاع و عداوت و مخاصمه ی پایان ناپذیر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مرحله خود را به ضد بی نهایت یا هستی مطلق تبدیل کرده و برای بی نهایت غیر نا پذیر نیز در مرحله ی توهم به ضد او مبدل گردیده است و طرفه آن که همین ضدیت موهوم و خطا راه دریافت هستی مطلق را بر او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باید به صراحت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پرنقش زد این دایره ی مینایی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ندانست که در گردش پرگار چه کرد</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 نیست که تنها راه وصول به هر حقیقتی عبور از ضد یا اضداد آن است و تاکنون و پیش از پدید آمدن این پدیده ی شگفت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برای وصول به آن حقیقتِ غیر ناپذیر وجود نداشت؛ زیرا ضدی برای آن متصور نبود و این معنی همان نکته است که بی نهایت را با توصیف حضور عند الحضور، حتى غایب از خویش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غیر قابل شناسایی و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دادیم اکنون در سایه ی این چشم به تن نشسته ی بی نهایت پذیر خودخواه خویشتن بین بی نهایت بینشان غایب بی بدیل را صاحب بدلی موهوم و تصوّری مشاهده می کنیم که برای وصول بدان عبور از این توهّم و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w:t>
      </w:r>
    </w:p>
    <w:p>
      <w:pPr>
        <w:pStyle w:val="BookText"/>
        <w:rPr/>
      </w:pPr>
      <w:r>
        <w:rPr>
          <w:rFonts w:ascii="IRNazanin" w:hAnsi="IRNazanin" w:eastAsia="IRNazanin"/>
          <w:color w:val="111111"/>
          <w:sz w:val="28"/>
          <w:sz w:val="28"/>
          <w:szCs w:val="28"/>
          <w:rtl w:val="true"/>
          <w:lang w:bidi="fa-IR"/>
        </w:rPr>
        <w:t xml:space="preserve">موضع گیری ای که از آن به خودخواهی تعبیر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است؛ زیرا آدمی با گذشتن از آن می تواند به بی نهایت واصل شود و به تعبیر تمام تر بی نهایت را قابل مشاهده و دریافت سازد و این است مفهوم آن چه در زبان قرآن از قول خداوند در برابر اعتراض فرشتگان با پاسخ </w:t>
      </w:r>
      <w:r>
        <w:rPr>
          <w:rFonts w:ascii="Amiri" w:hAnsi="Amiri" w:eastAsia="Amiri" w:cs="Amiri"/>
          <w:color w:val="111111"/>
          <w:sz w:val="28"/>
          <w:sz w:val="28"/>
          <w:szCs w:val="28"/>
          <w:rtl w:val="true"/>
          <w:lang w:bidi="ar-SA"/>
        </w:rPr>
        <w:t>إِنِّی أَعْلَمُ ما لا تَعْلَمُونَ</w:t>
      </w:r>
      <w:r>
        <w:rPr>
          <w:rStyle w:val="FootnoteAnchor"/>
          <w:rtl w:val="true"/>
        </w:rPr>
        <w:footnoteReference w:id="212"/>
      </w:r>
      <w:r>
        <w:rPr>
          <w:rFonts w:ascii="IRNazanin" w:hAnsi="IRNazanin" w:eastAsia="IRNazanin"/>
          <w:color w:val="111111"/>
          <w:sz w:val="28"/>
          <w:sz w:val="28"/>
          <w:szCs w:val="28"/>
          <w:rtl w:val="true"/>
          <w:lang w:bidi="fa-IR"/>
        </w:rPr>
        <w:t>،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ترفند شگفت و پیچیده امر محال شناسایی بینهایت و خروج از تنگنای حضور عند الحضور فراهم می شود و خلقت تحقّق می یابد و آدمی به عنوان جانشین خداوند هستی به عرصه ی ظهور و بروز و تعین پا می نهد و جهان خلقت را در اوّلین مرحله ی خویش یعنی دنیا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اصلی و قابل توجّه در مورد دنیا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ملموس و مشهود جهان مادی تنها در چشم انسان دیده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آن ها بدون فرض چشمی که این صور در آن مشاهده پذیر باشد ناممکن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یک علم ذاتی یا آگاهی به خود که از بی نهایت مطلق برخاسته و منشأ گرفته است؛ البته به این منظور که آن حقیقت مطلق را از حالت کمون یا ناپیدایی خارج و کمالات آن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ذاتی خود ،نیز قبل از یقین به تن امکان هر گونه مشاهده ای را فاقد است و او نیز چون حقیقت هستی در غیبت ناشی از حضور عند الحضور خویش به سر می برد</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برای دستیابی به این امکان مشاهده است که به یقین به تن آمده است که گونه ای از آگاهی است؛ یعنی نوعی تصوّر بلاتصدیق است که از این رو، آن را یقین نیز می توان تعبیر کرد این یقین در تعابیر زبان ،وحی، هبوط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یقین به تن یا هبوط اول بار بر اساس نیازهای مادی و توهمي تن خويش، صوّری را که تنها عبارت از نسبت هایی است که آگاهی او میان مطلق و </w:t>
      </w:r>
    </w:p>
    <w:p>
      <w:pPr>
        <w:pStyle w:val="BookText"/>
        <w:rPr/>
      </w:pPr>
      <w:r>
        <w:rPr>
          <w:rFonts w:ascii="IRNazanin" w:hAnsi="IRNazanin" w:eastAsia="IRNazanin"/>
          <w:color w:val="111111"/>
          <w:sz w:val="28"/>
          <w:sz w:val="28"/>
          <w:szCs w:val="28"/>
          <w:rtl w:val="true"/>
          <w:lang w:bidi="fa-IR"/>
        </w:rPr>
        <w:t xml:space="preserve">محدود دریافته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نسبت های جهان هستی با 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واقعی آن ها تصوّر و از این نسبت های مختلف به صور گوناگون مادی تعبیر کرده است؛ در حالی که او در این مرحله تنها به آگاهی از تن خویش پی برده و آن را شناخته است؛ ولی چون امکان هر شناختی جز آن را فاقد بوده، خودبه خود آن را تنها حقیقت قابل دست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واقعیّتِ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است بنابراین ملاحظه می گردد که چرا و چگونه این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تنها حقیقتِ مطلق را مادّه یا همان چیزی می بیند که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مشاهده ی آن را یافته است و خودبه خود روشن می شود که چرا هر چیزی ورای آن را انکار می کند و غیر واقعی می پندارد؟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این نکته که او موجودی صاحب درک و دریافت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دریافت کنندگی خویش نگریسته بدین 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 زند؛ البته او رفته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آن راه می برد؛ یعنی برای خود در کنار دیگران، شخصیتی جداگانه قائل می شود و نسبت بدان حساسیتی ویژه و یگانه می یابد و در این مرحله، برای بی نهایت بدیلی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ندّ و ضدی غیر قابل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 آورد؛ یعنی در میدان هستی غیر ناپذیر، در وجود خویش و بلکه از وجود خویش، در برابر بی نهایت بی نهایتی دیگر از توهم و تخیل می سازد و در نگاه خود آن را بسیار واقعی و کاملاً قابل اعتنا نیز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هم راه وصول او به بی نهایت تمهید می شود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کاملاً پیش 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راهزن این وصول در او می گردد</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یا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برخاسته از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ظرفیتی بی پایان و به تعبیری دیگر بی نهایت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نیازهای تن خود را نه تنها در حد محدود ،آن بلکه به اندازه ی ظرفیت آگاهی یا به میزان خودخواهی مطلق خویش که دو روی یک سکّه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بی نهایت طلب می کند و از این زاویه میدان رویش صفات نیک و بد در او پدید می آید؛ زیرا در میدان جهان مادی تنها نیست و بسیاری دیگر را نیز چون خویش دارای همین گونه نیاز و همین </w:t>
      </w:r>
    </w:p>
    <w:p>
      <w:pPr>
        <w:pStyle w:val="BookText"/>
        <w:rPr/>
      </w:pPr>
      <w:r>
        <w:rPr>
          <w:rFonts w:ascii="IRNazanin" w:hAnsi="IRNazanin" w:eastAsia="IRNazanin"/>
          <w:color w:val="111111"/>
          <w:sz w:val="28"/>
          <w:sz w:val="28"/>
          <w:szCs w:val="28"/>
          <w:rtl w:val="true"/>
          <w:lang w:bidi="fa-IR"/>
        </w:rPr>
        <w:t xml:space="preserve">بی نهایت طلبی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هرگاه نیاز خود را بر خواست و نیاز دیگری ترجیح نهد، آن را به بدی و هرگاه نیاز دیگری را بر نیاز خویش اولویت بخشد، به نیکی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نیک و بد در او بدون هیچ تعلیمی، بازتاب همان بی نهایت پذیری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خاصیت نیز در کنار بی نهایت پذیری در تعریف وجودی او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نیک و بد همواره صفات خود او یعنی فاعل اعمال است؛ نه صفت افعال او؛ هر چند غالباً از سر مسامحه یا غفلت، آن ها را صفاتِ افعال پنداشته یا لااقل آن ها را به این نامها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جهت گیری هاست که او شخصیت خویش را شکل و همواره آن را به سوی نیکی ها یا بدی ها سوق می دهد به عبارت دیگر تنها تا وقتی در کشاکش میان امیال خود و دیگران به سر می برد و تا در این جهان و با این ویژگی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اختصار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 امکان شکل پذیری را دارد و می تواند خود را به یکی از دو شکل خوب یا بد و مثبت یا منفی در آورد و چون از این مرحله عبور کند، امکان این تغییر به معنای متعارف ،آن کاملاً منتفی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متون دینی و از جمله خود قرآن به این فرصت اندک و محدود، به انحای گوناگون اشاره گردیده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ویژگی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ماهیت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میان چشم و صورت است؛ یعنی همان که در این جهان ،انسان صور هستی را در نازل ترین وجه آن و تنها در حد معلوم مشاهده می کند و همواره آن را در حد تصوّر و ظن و گمان می شناسد انسان در این جهان به دلیل یقین به تن همواره میان علم و عالم و معلوم جدایی افکنده و جهان بیرون را به صورت معلوم و جهان درون ذهن خویش را به صورت علم و خود را در این میان به عنوان عالم شناخته و در نظر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توانست از وحدت میان تصورات خویش با واقعیت جهان خارج اطمینان حاصل کند و از حد فرض و گمان و تخیل،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فراتر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اولاً برخاسته از یقین به تن و ثانیاً لازمه ی </w:t>
      </w:r>
      <w:bookmarkStart w:id="596" w:name="pg8773_74485"/>
    </w:p>
    <w:p>
      <w:pPr>
        <w:pStyle w:val="BookText"/>
        <w:rPr/>
      </w:pPr>
      <w:bookmarkEnd w:id="596"/>
      <w:r>
        <w:rPr>
          <w:rFonts w:ascii="IRNazanin" w:hAnsi="IRNazanin" w:eastAsia="IRNazanin"/>
          <w:color w:val="111111"/>
          <w:sz w:val="28"/>
          <w:sz w:val="28"/>
          <w:szCs w:val="28"/>
          <w:rtl w:val="true"/>
          <w:lang w:bidi="fa-IR"/>
        </w:rPr>
        <w:t>هرگونه مشاهده در ابتدا و سرانجام ضرورت پیدایش آگاهانه ی صفات نیک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هستی مطلق همچنان در حضور عند الحضور خويش غایب و ناآشکار باقی می ماند؛ هر چند او همواره بی بدیل و منفرد و همچنان بی همتا و غیر ناپذیر است و چنان که خواهیم دید تعبیر الآن کماکان، در مقام ذات، سخنی همواره تمام و رساست</w:t>
      </w:r>
      <w:r>
        <w:rPr>
          <w:rFonts w:eastAsia="IRNazanin" w:cs="IRNazanin"/>
          <w:color w:val="111111"/>
          <w:sz w:val="28"/>
          <w:szCs w:val="28"/>
          <w:rtl w:val="true"/>
          <w:lang w:bidi="fa-IR"/>
        </w:rPr>
        <w:t>.</w:t>
      </w:r>
    </w:p>
    <w:p>
      <w:pPr>
        <w:pStyle w:val="Heading3"/>
        <w:numPr>
          <w:ilvl w:val="2"/>
          <w:numId w:val="1"/>
        </w:numPr>
        <w:rPr/>
      </w:pPr>
      <w:bookmarkStart w:id="597" w:name="__RefHeading___Toc3503073_653776707"/>
      <w:bookmarkStart w:id="598" w:name="_Toc204"/>
      <w:bookmarkEnd w:id="597"/>
      <w:r>
        <w:rPr/>
        <w:t>20</w:t>
      </w:r>
      <w:r>
        <w:rPr>
          <w:rtl w:val="true"/>
        </w:rPr>
        <w:t>-</w:t>
      </w:r>
      <w:r>
        <w:rPr>
          <w:rtl w:val="true"/>
        </w:rPr>
        <w:t>موت</w:t>
      </w:r>
      <w:bookmarkEnd w:id="598"/>
    </w:p>
    <w:p>
      <w:pPr>
        <w:pStyle w:val="BookText"/>
        <w:rPr/>
      </w:pPr>
      <w:r>
        <w:rPr>
          <w:rFonts w:ascii="IRNazanin" w:hAnsi="IRNazanin" w:eastAsia="IRNazanin"/>
          <w:color w:val="111111"/>
          <w:sz w:val="28"/>
          <w:sz w:val="28"/>
          <w:szCs w:val="28"/>
          <w:rtl w:val="true"/>
          <w:lang w:bidi="fa-IR"/>
        </w:rPr>
        <w:t xml:space="preserve">این انسان برای ،همیشه در تن مادّی و تصوّری خویش، باقی و ماندگار نمی ماند و با پایان گرفتن امکان تربیت و شکوفایی تمام و دستیابی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اندی این تصور که حقیقت او همان تن مادی اوست خود به خود و ناگزیر زائل می گردد و در پی آن در خواهد یافت که 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او تاکنون آن را عین وجودِ خویش می پنداشته و نیاز آن را نیاز خود و رنج و راحت آن را رنج و راحت خویش تصور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توهّمی بیش نبوده است که ضرورت تربیت و شکوفایی صفات و به تعبیری، خروج متناسب با حد و مرتبه ی خویش از مقام حضور عند الحضور، آن را ایجاب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پایان رسیدن این روند، آن توهم هم خود به خود زوال می یابد 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آشکار می گردد که نه تنها وجود او به این تن وابسته یا منحصر نبوده است بلکه اساساً تصوّر او در مورد تن مادی خویش در حد یک توهم سقوط می کند و از هم متلاشی می گردد و به تعبیری، از یقین به تن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در یقین همان است که از آن به مرگ تعبیر می کنیم و به اصطلاح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99" w:name="__RefHeading___Toc3503075_653776707"/>
      <w:bookmarkStart w:id="600" w:name="_Toc205"/>
      <w:bookmarkEnd w:id="599"/>
      <w:r>
        <w:rPr/>
        <w:t>21</w:t>
      </w:r>
      <w:r>
        <w:rPr>
          <w:rtl w:val="true"/>
        </w:rPr>
        <w:t>-</w:t>
      </w:r>
      <w:r>
        <w:rPr>
          <w:rtl w:val="true"/>
        </w:rPr>
        <w:t>برزخ</w:t>
      </w:r>
      <w:bookmarkEnd w:id="600"/>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فرو نهادن یقین به تن که مادر تمامی تصوّرات ذهنی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جهان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آن را تاکنون خارج از وجود خود و حتّی خود را جزء و گوشه ای از آن می پنداشته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p>
    <w:p>
      <w:pPr>
        <w:pStyle w:val="BookText"/>
        <w:rPr/>
      </w:pPr>
      <w:r>
        <w:rPr>
          <w:rFonts w:ascii="IRNazanin" w:hAnsi="IRNazanin" w:eastAsia="IRNazanin"/>
          <w:color w:val="111111"/>
          <w:sz w:val="28"/>
          <w:sz w:val="28"/>
          <w:szCs w:val="28"/>
          <w:rtl w:val="true"/>
          <w:lang w:bidi="fa-IR"/>
        </w:rPr>
        <w:t>ناباورانه شخص در خواهد یافت که آن چه تاکنون آن را در خارج به عنوان صورت مادی، بیرون از وجود خویش تصوّر می کرده صوری بوده است که به هر دلیل، در درون خویش بر آن مرور داشته است و در نتیجه آن چه به عنوان علم و آگاهی آن را نسخه ای تقریبی و حتّی گاه نارسا از جهان خارج می پنداشته منشأ و مایه و ریشه ی جهان خارج بوده است؛ یعنی آن چه را در وجود خویش بدان می رسیده، تنها به دلیل یقین به تن در خارج از خود تصوّر می کرده است؛ چه پریدن از یقین به تن او را از خواب توهمی این جهان بیدار و در اوّلین گام وحدت میان علم و معلوم را بر او منکشف می سازد و در نتیجه هر چه خواهد دلش همان بیند و در برابر نیز آن چه بیند همان دلش خواهد ؛ یعنی مفاهیم توهمی بیرون و درون از جهان مشاهدات او رخت بر می بندد</w:t>
      </w:r>
    </w:p>
    <w:p>
      <w:pPr>
        <w:pStyle w:val="BookText"/>
        <w:rPr/>
      </w:pPr>
      <w:r>
        <w:rPr>
          <w:rFonts w:ascii="IRNazanin" w:hAnsi="IRNazanin" w:eastAsia="IRNazanin"/>
          <w:color w:val="111111"/>
          <w:sz w:val="28"/>
          <w:sz w:val="28"/>
          <w:szCs w:val="28"/>
          <w:rtl w:val="true"/>
          <w:lang w:bidi="fa-IR"/>
        </w:rPr>
        <w:t xml:space="preserve">در این جا بی درنگ در خواهد یافت اساس توهمی که اثبات کننده ی تباین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لااقل عدم امکان توجّه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اوست، تنها یقین به تن و هبوط او در تنگنای تن مادی بود و آن چه از پی آمدهای گوناگون پس از مرگ در زبان دین و قرآن و انبیا و اولیا و بزرگان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نتایج واقعی روندی است که جدا شدن آدمی از یقین به تن آن را به صورتی واقعی و اجتناب ناپذیر پدید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گفته می شود اساساً بدون یک انسان شناسی بنیادین، نمی توان از آموزه های دینی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جای آن که نسبت به صحّت و سقم آن اظهار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روست که ریشه ی تمامی تعالیم معنوی و دینی دریافت چگونگی همین هبوط و فرود در تن مادی و سپس جدا پنداری علم و عالم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تمامی آن چه از رستاخیز و حیات پس از مرگ گفته شده است تنها با همین خاصیت در او قابل تبیین و تصوّر و تصدیق خواهد بود و راه دیگری برای درک مفهوم آن قابل فرض نیست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پرداختن به بحث ،قیامت آن دسته از اصطلاحات که با این بحث در ارتباط اند و در عبور انسان از دنیا به سوی برزخ و نیز در سیر اجتناب ناپذیر او از برزخ </w:t>
      </w:r>
      <w:bookmarkStart w:id="601" w:name="pg8773_74487"/>
    </w:p>
    <w:p>
      <w:pPr>
        <w:pStyle w:val="BookText"/>
        <w:rPr/>
      </w:pPr>
      <w:bookmarkEnd w:id="601"/>
      <w:r>
        <w:rPr>
          <w:rFonts w:ascii="IRNazanin" w:hAnsi="IRNazanin" w:eastAsia="IRNazanin"/>
          <w:color w:val="111111"/>
          <w:sz w:val="28"/>
          <w:sz w:val="28"/>
          <w:szCs w:val="28"/>
          <w:rtl w:val="true"/>
          <w:lang w:bidi="fa-IR"/>
        </w:rPr>
        <w:t>به فراخنای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واحدی یاد می شوند و من حيث المجموع از جریانات پس از مرگ گفت و گو می کنند توضیح داده خواهد شد؛ شاید اندکی بیشتر به تفهیم آن یاری رساند</w:t>
      </w:r>
      <w:r>
        <w:rPr>
          <w:rFonts w:eastAsia="IRNazanin" w:cs="IRNazanin"/>
          <w:color w:val="111111"/>
          <w:sz w:val="28"/>
          <w:szCs w:val="28"/>
          <w:rtl w:val="true"/>
          <w:lang w:bidi="fa-IR"/>
        </w:rPr>
        <w:t>.</w:t>
      </w:r>
    </w:p>
    <w:p>
      <w:pPr>
        <w:pStyle w:val="Heading3"/>
        <w:numPr>
          <w:ilvl w:val="2"/>
          <w:numId w:val="1"/>
        </w:numPr>
        <w:rPr/>
      </w:pPr>
      <w:bookmarkStart w:id="602" w:name="__RefHeading___Toc3503077_653776707"/>
      <w:bookmarkStart w:id="603" w:name="_Toc206"/>
      <w:bookmarkEnd w:id="602"/>
      <w:r>
        <w:rPr/>
        <w:t>22</w:t>
      </w:r>
      <w:r>
        <w:rPr>
          <w:rtl w:val="true"/>
        </w:rPr>
        <w:t>-</w:t>
      </w:r>
      <w:r>
        <w:rPr>
          <w:rtl w:val="true"/>
        </w:rPr>
        <w:t>حشر ، نشر ، اجر ، جزا ، نعمت ، جنّت ، نار ، عذاب ، جهنّم</w:t>
      </w:r>
      <w:bookmarkEnd w:id="603"/>
    </w:p>
    <w:p>
      <w:pPr>
        <w:pStyle w:val="BookText"/>
        <w:rPr/>
      </w:pPr>
      <w:r>
        <w:rPr>
          <w:rFonts w:ascii="IRNazanin" w:hAnsi="IRNazanin" w:eastAsia="IRNazanin"/>
          <w:color w:val="111111"/>
          <w:sz w:val="28"/>
          <w:sz w:val="28"/>
          <w:szCs w:val="28"/>
          <w:rtl w:val="true"/>
          <w:lang w:bidi="fa-IR"/>
        </w:rPr>
        <w:t xml:space="preserve">برخاستن از یقین به تن و انکشاف وحدتِ علم و معلوم، در عین بهت آمیزی و شگفت انگیزی، تنها آغاز سخن در مورد مرحله ای است که به اصطلاح برزخ خوانده می شود در این مرحله انسان با صفاتی که با جهت گیری های خویش در جهان مادی آن ها را برای خود تدارک دیده است تنها می 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ویژگی تعطیل ناپذیر وحدتِ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با افرادی که با او در آن صفات مشترک بوده اند متّحد و یگانه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خاصیّت یگانه شدن بیرون و درون و یگانگی با افرادی که با آدمی در صفات مشترک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برای مردمی که صفات ناشایست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چندان خوش آیند نیست بسیار سهمگین و وحشتناک نیز هست؛ زیرا حشر به معنی جمع شدن است و در عرصه ی صفات شهود وحدت میان افرادی است که در آن صفت مشترک اند روشن است که اجتماع حسودان و متکبران و بخیلان و ظالمان با یک دیگر اجتماعی سخت ناخوش آیند و نامطبوع و نامطلوب است؛ چرا که تمامی این گونه صفات تنها در صورت برخورد با اضداد آن هاست که بهره مندی ظاهری را در این جهان به وجود می آورد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 در برابر مظلوم و حسود در برابر بی اعتنا و بخیل در مقابل انفاق کننده ممکن است اندکی از بهره مندی هایی حقیر و روز مره را از مال و منال و جاه و ثروت، نصیب صاحب خویش سازد؛ امّا اگر ظالم در برابر ظالم و حسود رو در روی حسود و بخیل در مقابل بخیل واقع گردد آن چه پدید خواهد آمد فورانی است از آتش تعارض در خودخواهیها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دامن کسانی را خواهد گرفت که در معرکه ی </w:t>
      </w:r>
      <w:bookmarkStart w:id="604" w:name="pg8773_74488"/>
    </w:p>
    <w:p>
      <w:pPr>
        <w:pStyle w:val="BookText"/>
        <w:rPr/>
      </w:pPr>
      <w:bookmarkEnd w:id="604"/>
      <w:r>
        <w:rPr>
          <w:rFonts w:ascii="IRNazanin" w:hAnsi="IRNazanin" w:eastAsia="IRNazanin"/>
          <w:color w:val="111111"/>
          <w:sz w:val="28"/>
          <w:sz w:val="28"/>
          <w:szCs w:val="28"/>
          <w:rtl w:val="true"/>
          <w:lang w:bidi="fa-IR"/>
        </w:rPr>
        <w:t xml:space="preserve">آن حضور دارند این تقابل وحشتناک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حشر در نیات و صفات ناپسند برخاسته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خوانده شده است که در برزخ تنها ناظر به عرصه و مرحله ی صفات است در برابر مواجهه ی صاحبان صفات نیک نیز در برابر یک دیگر بهشت یا مینویی است که تنها واجدان صفات نیک از آن بهره 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یگانگی یا توحید ،نسبی آن هم در روندی غیر قابل اجتناب و قطعی الوقوع، با واژه ی حشر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گو و از پی آمدهای طبیعی و گریزناپذیر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جهت مثبت و چه در جهت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نامهای مشهور اجر و نیز جزا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مهم ترین نکته را از خاطر برد که تعابیر اجر و جزا در اینجا به هیچ وجه دارای بار قراردادی و ویژگی فرمانی و اعتباری نیست؛ چنان که در عرصه و معرکه ی واقعی و گریزناپذیر این وحدت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مرحله ی صفت، بدان برزخ و در مرحله ی ،ذات قیامت اطلاق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اعتبارات و پاداش و نیز عقوبت اعتباری و قراردادی، همان اندازه مهمل و بی معنی است که سوختن به آتش یا خشک شدن به نیروی برق را در فردِ بی مبالات مجازات قراردادی این بی مبالاتی و عدم توجّه به پرهیز از آن ها فرض کردن این برداشتی است در خور کودکان و نوپایان و الا مردم بالغ به سهولت در می یابند که پرهیزها از واقعیت آن پی آمد سهمگین برخاسته است؛ نه آن که پی آمدها پاداش یا جزای اعتباری پذیرش آن اوامر و نواهی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تفاوت آن ها از زمین تا آسمان و دریافت آن نیازمند تعمقی هوشمندانه و بالغانه است</w:t>
      </w:r>
      <w:r>
        <w:rPr>
          <w:rFonts w:eastAsia="IRNazanin" w:cs="IRNazanin"/>
          <w:color w:val="111111"/>
          <w:sz w:val="28"/>
          <w:szCs w:val="28"/>
          <w:rtl w:val="true"/>
          <w:lang w:bidi="fa-IR"/>
        </w:rPr>
        <w:t>.</w:t>
      </w:r>
    </w:p>
    <w:p>
      <w:pPr>
        <w:pStyle w:val="Heading3"/>
        <w:numPr>
          <w:ilvl w:val="2"/>
          <w:numId w:val="1"/>
        </w:numPr>
        <w:rPr/>
      </w:pPr>
      <w:bookmarkStart w:id="605" w:name="__RefHeading___Toc3503079_653776707"/>
      <w:bookmarkStart w:id="606" w:name="_Toc207"/>
      <w:bookmarkEnd w:id="605"/>
      <w:r>
        <w:rPr/>
        <w:t>23</w:t>
      </w:r>
      <w:r>
        <w:rPr>
          <w:rtl w:val="true"/>
        </w:rPr>
        <w:t>-</w:t>
      </w:r>
      <w:r>
        <w:rPr>
          <w:rtl w:val="true"/>
        </w:rPr>
        <w:t>قیامت ، آخرة</w:t>
      </w:r>
      <w:bookmarkEnd w:id="606"/>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ی برزخ، در عین انکشاف وحدت علم و معلوم، عالم در کنار آن دو نیز به عنوان ناظری مستقل و جداگانه حضور دارد و وجود عالم در عرصه ی آن نه تنها ثابت که در مقام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پایان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مرگی دیگر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رو در رو می شود و اگر در مرگ اول، از یقین به تن جدا و از قیود ،آن رها و آزاد می شود در پایان حرکت برزخی خود،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نیز خواهد مرد و در خواهد یافت که مفهوم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چشم به خود برگشته که سبب تمامی خودخواهی ها در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غیر واقعی و وهمی است و هر چند برای دریافت و دست یابی به بلوغی که لازمه ی آشکار شدن افق بی نهایت در وجود اوست، ضروری بوده است خود پدیده ای موهوم و مجعول است که تنها برای ایجاد توهم ضد در برابر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امکان فرضِ ،ضد برای او متصوّر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وصول به بی نهایت مطلق در وجود اشخاص ایجاد می گردد و با عبور از آن است که خواهند توانست، درخور مشاهده و دریافت حقّ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 نهایت یا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چون از آن توهّم بگذرد و از آن عبور کند، در خواهد یافت که تاکنون نیز از آن جدا نبوده و همواره با او و با حضور او حاضر و موجود و آگاه و قادر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دلی در همه احوال خدا با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دیدش و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می کرد</w:t>
      </w:r>
    </w:p>
    <w:p>
      <w:pPr>
        <w:pStyle w:val="BookText"/>
        <w:rPr/>
      </w:pPr>
      <w:r>
        <w:rPr>
          <w:rFonts w:ascii="IRNazanin" w:hAnsi="IRNazanin" w:eastAsia="IRNazanin"/>
          <w:color w:val="111111"/>
          <w:sz w:val="28"/>
          <w:sz w:val="28"/>
          <w:szCs w:val="28"/>
          <w:rtl w:val="true"/>
          <w:lang w:bidi="fa-IR"/>
        </w:rPr>
        <w:t>با عبور از این مرحله به بینهایت مطلق می پیوندد و توهّم جدایی موهوم در او به طور کامل زائل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دیگر از قید تعین و تعلّق مطلقاً رها می گردد و در می یابد که نه تنها علم با معلوم خود یگانه و متحد است؛ بلکه آن ها نیز هر دو با عالم، وحدت و یگانگی داشته اند و آن چه از صورِ علمی یا مشاهدات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یا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نیز تمامی هم نوعانش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مشاهده کرده اند همه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از اجمالِ وجود خود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 یابد که نه او در جهان بل جهان با تمامی ابعادش، چون قطره ای در برابر دریا، ذره ای از وجود او بوده است و تمامی آدمیان و عالمیان، از دشت و دریا و صحرا و جنبندگان، بری و بحری و هوایی و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آدمیان، آدم تا خاتم، و همه تعینات وجود خود او بوده اند؛ چرا که هرگز در هیچ لحظه ای از لحظات و حالتی از حالات، امکان خروج از خویش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تصاویر گوناگون، نه تنها از وجود او خارج نبوده و نیستند؛ عین وجودِ بی نهایت خود او و همواره بوده اند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صحنه و عرصه ی مهیب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تمامی اسامی و تعابیر مختلفی که از آن </w:t>
      </w:r>
      <w:bookmarkStart w:id="607" w:name="pg8773_74490"/>
    </w:p>
    <w:p>
      <w:pPr>
        <w:pStyle w:val="BookText"/>
        <w:rPr/>
      </w:pPr>
      <w:bookmarkEnd w:id="607"/>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قیامت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سرای فرجامین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آدمی در می یابد که هستی در اوست؛ نه او 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زبانی تمام تر او و هستی تعابیر مختلفی از حقیقتی یگانه اند و تاکنون از آن رو از دیدگان او پنهان و غایب بوده که امکان دریافت آن را نداشته است و آفرینش چیزی جز تمهیدی برای این دریافت و فراهم ساختن این مشاهده و دیدار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هدف از خود برخاسته ی بی نهایت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خروج از غیبت ناشی از حضور عند الحضور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ناباوری به تمامی تحقّق می یابد و کاری بزرگ تر از حد هر تصوّر و گمان به وقوع می پیوندد </w:t>
      </w:r>
      <w:r>
        <w:rPr>
          <w:rFonts w:ascii="Amiri" w:hAnsi="Amiri" w:eastAsia="Amiri" w:cs="Amiri"/>
          <w:color w:val="111111"/>
          <w:sz w:val="28"/>
          <w:sz w:val="28"/>
          <w:szCs w:val="28"/>
          <w:rtl w:val="true"/>
          <w:lang w:bidi="ar-SA"/>
        </w:rPr>
        <w:t>إِذا وَقَعَت الواقِعَةُ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3503081_653776707"/>
      <w:bookmarkStart w:id="609" w:name="_Toc208"/>
      <w:bookmarkEnd w:id="608"/>
      <w:r>
        <w:rPr/>
        <w:t>24</w:t>
      </w:r>
      <w:r>
        <w:rPr>
          <w:rtl w:val="true"/>
        </w:rPr>
        <w:t>-</w:t>
      </w:r>
      <w:r>
        <w:rPr>
          <w:rtl w:val="true"/>
        </w:rPr>
        <w:t>محبت ،ولایت ،امّام جنّت ،فردوس ،نعیم ،صراط میزان اعراف، واقعه فجر، فلّق، ساعة، عصر، خلود، جحيم، حطب ، حصب، عداوة، عدوان، ويل، وقود، طوبی سلسبیل، شراب طهور، يوم الفصل، يوم الجمع</w:t>
      </w:r>
      <w:bookmarkEnd w:id="609"/>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پهنه و جایگاه ذاتی ترین ویژگی اشخاص ظاهر و آشکار می گردد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بازتاب گرایش بی شائبه و آزاد و رها ذاتِ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مطلق می یابد و هر کس در کنار یار و محبوب و مقصودِ خویش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جا امکان هیچ گونه پرده پوشی و کتمان نیز وجود نخواهد داشت؛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مشهود و به تعبیری آشناتر عالم و معلوم ، در آن یگانه می گردند و درون و برون به طور کامل از میان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راه هر تردید و گمان مسدود می شود و هر انسانی در این عرصه با ابزار دقیق و گویا و توانای محبّتِ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 می گذرد و در برابر فردی که در صفات نیک و از خودگذشتگی ها از او تمام تر و پیش تر است، فانی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 باختگی محض ولایت است و در این موقعیت، همه کس با حضور و در حضور پیشوای حقیقی خویش، احضار گردیده، به نهایت و </w:t>
      </w:r>
    </w:p>
    <w:p>
      <w:pPr>
        <w:pStyle w:val="BookText"/>
        <w:rPr/>
      </w:pPr>
      <w:r>
        <w:rPr>
          <w:rFonts w:ascii="IRNazanin" w:hAnsi="IRNazanin" w:eastAsia="IRNazanin"/>
          <w:color w:val="111111"/>
          <w:sz w:val="28"/>
          <w:sz w:val="28"/>
          <w:szCs w:val="28"/>
          <w:rtl w:val="true"/>
          <w:lang w:bidi="fa-IR"/>
        </w:rPr>
        <w:t>تمامیت خود دست می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 كُلَّ أُنَاسٍ بِإِمَامِهِمْ</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شخص در این حالت غرق خواسته و خواست که در آن عرصه هر دو با یک دیگر یگانه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جنت فردوس یا نعیم ابدی وارد خواهد شد و پس از استقرار در آن هرگز از آن مقام به هیچ سویی نه رو می تواند و 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متقابلاً در وجود او این حالت شیفتگی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به جای آن در عداوت محض متمکن باشد، جز خود خواهی، هیچ جهت گیری دیگری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برابر ذواتی که داری صفاتی برتر از اویند، از خویش عبور نکرده و فانی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خوشبختانه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اولاً تنها با هم صفتان بیگذشت خویش به اتحادِ غیر قابل اجتناب علم، وحدت می یابد و ثانیاً از این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خودخواهی مضمون در ذات خود، از فانی شدن در برابر نقطه ی برتر از خویش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رنج و عذاب، باقی و ماندگار خواهد ماند؛ زیرا در این عرصه ناگزیر خواهد بود به اقتضای ذاتِ خود و رتبه ای که در خودخواهی نصیب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متکبّران از قدرت ناگذشته یا با ثروت اندوزان به مکنت چسبیده یا با منغمران در لذّت تن متوقّف مانده، وحدتی ناگزیر یابد؛ در حالی که از ابزار این 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ویژه ی اهل محبّت و گذشت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تهی و بی بهره و در نتیجه از این وحدت در ذات خویش گریزان و نفور است و این است که درد و رنج این وحدت ناخواسته گریبانگیر ابدی و دائمی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تقابل وحشتناک یا وحدت از یک دیگر بیگانگان و به تعبیری وحدت غیر موحّدان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تعابیری متناقض 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همواره فروزان خودخواهی های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به اقتضای ذات خود هرگز از آن برون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فرد در این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نخواهد بود یا به صفاتِ حقّ تعین می یابد یا در اضداد آن صفات متعین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 قیامت نیز وجود اضداد برای فراهم بودن زمینه های تجلی ضرورتی غیر قابل اجتناب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نتیجه ی مهیب و تحقّق آن با آن مقدّمات وسیع و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تنها هدف خلقت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واقعه و از آن دم که این واقعه در آن به وقوع می پیوندد به ساعه و از آن جهت که در این معرکه سویدای درونی افراد آشکار می گردد به یوم به معنی روز یا با اضافه به صورت </w:t>
      </w:r>
      <w:r>
        <w:rPr>
          <w:rFonts w:ascii="Amiri" w:hAnsi="Amiri" w:eastAsia="Amiri" w:cs="Amiri"/>
          <w:color w:val="111111"/>
          <w:sz w:val="28"/>
          <w:sz w:val="28"/>
          <w:szCs w:val="28"/>
          <w:rtl w:val="true"/>
          <w:lang w:bidi="ar-SA"/>
        </w:rPr>
        <w:t>يَوم تُبلَي السَّرائِرُ</w:t>
      </w:r>
      <w:r>
        <w:rPr>
          <w:rStyle w:val="FootnoteAnchor"/>
          <w:rtl w:val="true"/>
        </w:rPr>
        <w:footnoteReference w:id="215"/>
      </w:r>
      <w:r>
        <w:rPr>
          <w:rFonts w:ascii="IRNazanin" w:hAnsi="IRNazanin" w:eastAsia="IRNazanin"/>
          <w:color w:val="111111"/>
          <w:sz w:val="28"/>
          <w:sz w:val="28"/>
          <w:szCs w:val="28"/>
          <w:rtl w:val="true"/>
          <w:lang w:bidi="fa-IR"/>
        </w:rPr>
        <w:t xml:space="preserve">و از ویژگی جدا شدن نیک از بد در آن به یوم الفصل و از پیوستن هم صفتان با یک دیگر در آن عرصه به يوم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نقطه ی آغاز و شروع آن به صبح و از مقدّمات ظهور آن به فجر یا فلق و از پایان و دستاورد نهایی آن به عصر و از گسترش و نمایش تمامی شخصیّت فرد در آن روز، به نشر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 ،وحی، آن هایی که به تمامیت خود در همین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اند اصحاب اعراف و آنان که در این از خود گذشتگی به تمامیّت مطلق رسیده اند، میزان و باریکی و تاریکی مسیر عبور جهان افعال و برزخ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سرانجام یا به وادی هولناک جهنم یا مینوی سراسر نعمت جنت یا فردوس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آن سایه ی گسترده بر سر اهل نعمت طوبی و آن روان جاری و نافذ ساری در دل اهل محبت سلسبیل و آن جان پروری که مایه ی آن بی خویشتنی و از خودگذشتگی است، شراب طهور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آتش خودخواهی ها نیز نار یا جحیم خوانده می شود و گروهی که هم آتش آناند و هم در آن می سوزند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آن را همواره خود به دست خویش می افروزند؛ بلکه نگران آناند که مبادا شعله ی آن به خاموشی گراید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حطب يا حصب يا وقود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گیره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آن تنگناها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ریشه ی صفات زشت در افراد، امکان خروج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ویل و خمیر مایه و عامّل تمامی آن چه فرد را به وادی هولناک آن می کشاند عداوت یا عدوان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درست نقطه ی مقابل محبت است</w:t>
      </w:r>
      <w:r>
        <w:rPr>
          <w:rFonts w:eastAsia="IRNazanin" w:cs="IRNazanin"/>
          <w:color w:val="111111"/>
          <w:sz w:val="28"/>
          <w:szCs w:val="28"/>
          <w:rtl w:val="true"/>
          <w:lang w:bidi="fa-IR"/>
        </w:rPr>
        <w:t xml:space="preserve">). </w:t>
      </w:r>
      <w:bookmarkStart w:id="610" w:name="pg8773_74493"/>
    </w:p>
    <w:p>
      <w:pPr>
        <w:pStyle w:val="Heading3"/>
        <w:numPr>
          <w:ilvl w:val="2"/>
          <w:numId w:val="1"/>
        </w:numPr>
        <w:rPr/>
      </w:pPr>
      <w:bookmarkStart w:id="611" w:name="__RefHeading___Toc3503083_653776707"/>
      <w:bookmarkStart w:id="612" w:name="_Toc209"/>
      <w:bookmarkEnd w:id="610"/>
      <w:bookmarkEnd w:id="611"/>
      <w:r>
        <w:rPr/>
        <w:t>25</w:t>
      </w:r>
      <w:r>
        <w:rPr>
          <w:rtl w:val="true"/>
        </w:rPr>
        <w:t>-</w:t>
      </w:r>
      <w:r>
        <w:rPr>
          <w:rtl w:val="true"/>
        </w:rPr>
        <w:t>قرائت ، قرآن ، فرقان ، کلمات ، آیات ، کتاب</w:t>
      </w:r>
      <w:bookmarkEnd w:id="612"/>
    </w:p>
    <w:p>
      <w:pPr>
        <w:pStyle w:val="BookText"/>
        <w:rPr/>
      </w:pPr>
      <w:r>
        <w:rPr>
          <w:rFonts w:ascii="IRNazanin" w:hAnsi="IRNazanin" w:eastAsia="IRNazanin"/>
          <w:color w:val="111111"/>
          <w:sz w:val="28"/>
          <w:sz w:val="28"/>
          <w:szCs w:val="28"/>
          <w:rtl w:val="true"/>
          <w:lang w:bidi="fa-IR"/>
        </w:rPr>
        <w:t>در مورد مفهوم ،قرائت توضیحاتی در متن این نوشتار گذشت که نیازی به تکرار آن نیست اجمالاً باید توجّه داشت که این واژه در زبان عربی به معنی چینش و کنار هم نهادن نشانه هایی است که به تنهایی حاوی پیامی نیستند؛ امّا چون در کنار یک دیگر قرار گیرند مفاهیم را منتقل و مقصود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فرمان 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کتاب با آن آغاز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آشکار و پنهان موجود در جهان خلقت را در کنار یک دیگر بنه و سپس به مشاهده ی آن بپرداز؛ البته با این هدف که پیام خویش را بر تو آشکار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فرمان به اجرا درآید و پدیده های دیدنی و نادیدنی هستی مجموعاً با نگاهی عمیق و فراگیر و خالی از انگیزه های خودخواهانه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 عنایت به روندی که هستی در شکل منطقی جریان تربیت و پرورش، در آن ها به ودیعت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شوند پیامی که از حاصل این چینش یا قرائت پدید می آید قرآن خوانده می شود که دقیقاً همان پیام هستی است و به تعبیر دیگر، نامه ای است که در آن پیام هستی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به گویش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 و با این عنایت به برداشت از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نیز فرقان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چون در جریان فرود تعیّنات، حقّ و باطل در آن از یک دیگر جدا و به وضوح نشان داده شده 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در این نامه ی گران قدر و شگفت، انسان هایی اند که در جریان زندگانی، معانی خاصی از این پیام را به تمامی آشکار ساخته و نشان داده اند؛ چنان که در مورد عیسی بن مریم این تعبیر به کار رفته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يُبَشِّرُكِ بِكَلِمَةٍ مِنْهُ اسْمُهُ الْمَسِيحُ</w:t>
      </w:r>
      <w:r>
        <w:rPr>
          <w:rStyle w:val="FootnoteAnchor"/>
          <w:rtl w:val="true"/>
        </w:rPr>
        <w:footnoteReference w:id="216"/>
      </w:r>
      <w:r>
        <w:rPr>
          <w:rFonts w:ascii="IRNazanin" w:hAnsi="IRNazanin" w:eastAsia="IRNazanin"/>
          <w:color w:val="111111"/>
          <w:sz w:val="28"/>
          <w:sz w:val="28"/>
          <w:szCs w:val="28"/>
          <w:rtl w:val="true"/>
          <w:lang w:bidi="fa-IR"/>
        </w:rPr>
        <w:t xml:space="preserve">و در جای دیگر </w:t>
      </w:r>
      <w:r>
        <w:rPr>
          <w:rFonts w:ascii="Amiri" w:hAnsi="Amiri" w:eastAsia="Amiri" w:cs="Amiri"/>
          <w:color w:val="111111"/>
          <w:sz w:val="28"/>
          <w:sz w:val="28"/>
          <w:szCs w:val="28"/>
          <w:rtl w:val="true"/>
          <w:lang w:bidi="ar-SA"/>
        </w:rPr>
        <w:t>فَتَلَقِّى آدَمُ مِنْ رَبِّهِ كَلِماتٍ</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بر این ،سیاق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و نمودارهایی اند که وجودشان بر حقّانیت این پیام بهترین گواه است مصداق بارز آن ها در بسیاری از موارد همان انسان هایی اند که زندگانی آنان خود برترین و گویاترین گواه حقّانیت این پیام است و چون ویژگی خاص آنان به گویش در آید بخش هایی از این نامه را تشکیل می دهد که این پیام از مجموع آن ها فراهم آمده است</w:t>
      </w:r>
    </w:p>
    <w:p>
      <w:pPr>
        <w:pStyle w:val="BookText"/>
        <w:rPr/>
      </w:pPr>
      <w:r>
        <w:rPr>
          <w:rFonts w:ascii="IRNazanin" w:hAnsi="IRNazanin" w:eastAsia="IRNazanin"/>
          <w:color w:val="111111"/>
          <w:sz w:val="28"/>
          <w:sz w:val="28"/>
          <w:szCs w:val="28"/>
          <w:rtl w:val="true"/>
          <w:lang w:bidi="fa-IR"/>
        </w:rPr>
        <w:t xml:space="preserve">کتاب در این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ممکن است در ابتدا به نظر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نوشته نیست؛ بلکه به معنی فرمان است؛ منتها چون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می خواستند فرمانی نافذ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فرمان را به صورت مکتوب، به همگان ابلاغ می کردند، کتاب خوانده شد و به همین دلیل گاه از آن به منشور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،بدان فرمان تسجیل و سپس به همگان ابلاغ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تنها عامّل ابلاغ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گویش این متن ،مقدّس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کتاب فرمانی است که هستی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و بود جهان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آن را در متن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یک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واجب و ضروری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کتاب در این متن، همان مفهومی است که معمولاً ما با اندکی مسامحه از آن، به قوانین آفرینش یا ضرورت هایی که قوانین آفرینش مستقیماً رعایت آن را ایجاب می کند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ما این اصطلاح را معمولاً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قوانین مادی به کار می بریم؛ در حالی که در زبان قرآن، این لفظ غالباً در مورد قوانین حاکم بر غیب وجود و هستی به کار رفته است و به زبان دیگر می توان گفت منظور از آن غالباً قوانین تربیتی است و استثنائاً ممکن است به عنوان مصداق، در مورد قوانین حاکم بر جهان ماده نیز تعبیر کتاب مشاهده گردد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مجموعه ی ،قرآن همواره از حکم و قانونی شامل و فراگیر یا ضرورتی قطعی یا روندی واقعی یا دستاوردی ،نهایی مجموعاً با لفظ کتاب سخن رفته است و اگر گاه به مجموعه ی این متن مکتوب یعنی تمامی قرآن نیز کتاب اطلاق شده است از آن روست که حاوی قوانین حاکم بر غیب و شهادت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613" w:name="pg8773_74495"/>
    </w:p>
    <w:p>
      <w:pPr>
        <w:pStyle w:val="Heading3"/>
        <w:numPr>
          <w:ilvl w:val="2"/>
          <w:numId w:val="1"/>
        </w:numPr>
        <w:rPr/>
      </w:pPr>
      <w:bookmarkStart w:id="614" w:name="__RefHeading___Toc3503085_653776707"/>
      <w:bookmarkStart w:id="615" w:name="_Toc210"/>
      <w:bookmarkEnd w:id="613"/>
      <w:bookmarkEnd w:id="614"/>
      <w:r>
        <w:rPr/>
        <w:t>26</w:t>
      </w:r>
      <w:r>
        <w:rPr>
          <w:rtl w:val="true"/>
        </w:rPr>
        <w:t>-</w:t>
      </w:r>
      <w:r>
        <w:rPr>
          <w:rtl w:val="true"/>
        </w:rPr>
        <w:t xml:space="preserve">ذکر ، تنزیل، زبور بیّنات ، قل ، نا </w:t>
      </w:r>
      <w:r>
        <w:rPr>
          <w:rtl w:val="true"/>
        </w:rPr>
        <w:t>(</w:t>
      </w:r>
      <w:r>
        <w:rPr>
          <w:rtl w:val="true"/>
        </w:rPr>
        <w:t>ضمير متكلّم مع الغير</w:t>
      </w:r>
      <w:r>
        <w:rPr>
          <w:rtl w:val="true"/>
        </w:rPr>
        <w:t>)</w:t>
      </w:r>
      <w:bookmarkEnd w:id="615"/>
    </w:p>
    <w:p>
      <w:pPr>
        <w:pStyle w:val="BookText"/>
        <w:rPr/>
      </w:pPr>
      <w:r>
        <w:rPr>
          <w:rFonts w:ascii="IRNazanin" w:hAnsi="IRNazanin" w:eastAsia="IRNazanin"/>
          <w:color w:val="111111"/>
          <w:sz w:val="28"/>
          <w:sz w:val="28"/>
          <w:szCs w:val="28"/>
          <w:rtl w:val="true"/>
          <w:lang w:bidi="fa-IR"/>
        </w:rPr>
        <w:t xml:space="preserve">در زبان قرآن از مجموعه ی حقّایق و روابط و ساختارهایی که بر غیب هستی و انسان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مستقیماً و بلا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اصطلاحاً معلوم به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وجدان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غالباً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ریخته و بی درنگ و بی چون و چرا مورد دریافت و تصدیق قلبی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 ذکر گفت و گو شده است و چون در فرودی دوباره با زبان خیال و درخور فهم مردمان به تن نشسته و نیز به ،تفصیل از آن ها گفت و گو ،گردد بدان تنزیل اطلاق شده و از نکات برجسته و چشم گیر آن به زبور و از بدیهیات و واضحات بسیار روشن آن به بینات 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آن گاه که در روند همین گویش تأکید یا تغییری در سطح گفت وگو ایجاب گردد و بخواهد توجّه شنونده را به عمق بیش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معکوساً، به سطح ملموس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از روند حقایق منعطف سازد، معمولاً در این مجموعه سخن با تعبیر 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منعطف می شود و حاوی ظرافتی است که در صورت دقّت، علّت آن مكشوف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تأکید یا تغییر مورد اشاره در متن گویش، نقشی محوری دارد و از آن انفکاک پذیر نیست و مانند حدیث نفس شخص، امر به اظهار آن نیز بخشی از پیام است و حاوی پیامی ظریف تر از این رو، امر به گفت و گو از آن در متن نقل قول نیز وارد شده است که غالباً علّت آن به سهولت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اراده ای که موجب ایجاب و ایجاد یا تذکر یا فرمانی گردیده از عرصه ی اسما و صفات برخاسته بوده است و نه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کثرتی فی الجمله را 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همواره در این کتاب گران قدر با ضمیر مع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جمع مورد اشاره قرار گرفته است</w:t>
      </w:r>
      <w:r>
        <w:rPr>
          <w:rFonts w:eastAsia="IRNazanin" w:cs="IRNazanin"/>
          <w:color w:val="111111"/>
          <w:sz w:val="28"/>
          <w:szCs w:val="28"/>
          <w:rtl w:val="true"/>
          <w:lang w:bidi="fa-IR"/>
        </w:rPr>
        <w:t>.</w:t>
      </w:r>
    </w:p>
    <w:p>
      <w:pPr>
        <w:pStyle w:val="Heading3"/>
        <w:numPr>
          <w:ilvl w:val="2"/>
          <w:numId w:val="1"/>
        </w:numPr>
        <w:rPr/>
      </w:pPr>
      <w:bookmarkStart w:id="616" w:name="__RefHeading___Toc3503087_653776707"/>
      <w:bookmarkStart w:id="617" w:name="_Toc211"/>
      <w:bookmarkEnd w:id="616"/>
      <w:r>
        <w:rPr/>
        <w:t>27</w:t>
      </w:r>
      <w:r>
        <w:rPr>
          <w:rtl w:val="true"/>
        </w:rPr>
        <w:t>-</w:t>
      </w:r>
      <w:r>
        <w:rPr>
          <w:rtl w:val="true"/>
        </w:rPr>
        <w:t>نبی ،رسول ،امام ،بشیر ،نذیر ،سائق ،شهید ،منذر ،هادي نبا عظيم</w:t>
      </w:r>
      <w:bookmarkEnd w:id="617"/>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آن چه در این گویش و خیانی و وجدانی وجود دارد به صورت بالفعل در شخصیتی، خودبه خود و معلوم به علم حضوری موجود و استشعار بدان از تذکری </w:t>
      </w:r>
    </w:p>
    <w:p>
      <w:pPr>
        <w:pStyle w:val="BookText"/>
        <w:rPr/>
      </w:pPr>
      <w:r>
        <w:rPr>
          <w:rFonts w:ascii="IRNazanin" w:hAnsi="IRNazanin" w:eastAsia="IRNazanin"/>
          <w:color w:val="111111"/>
          <w:sz w:val="28"/>
          <w:sz w:val="28"/>
          <w:szCs w:val="28"/>
          <w:rtl w:val="true"/>
          <w:lang w:bidi="fa-IR"/>
        </w:rPr>
        <w:t xml:space="preserve">بیرونی بی نیاز باشد به این موجود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خبردار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و چنان که این آگاهی از مرحله ی بینش تنها فراتر رفته به عرصه ی گویش نیز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صورتی که انگیزه هایی همچون مهرورزی و دلسوزی عامل اظهار و رساندن و تبلیغ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هرگاه تنها به دلیل شدّت و عمق آن دریافت، با انگیزه ی اعلام و آگاه ساختن دیگران نیز همراه باشد و تنها از این طریق، به دیگران تسرّی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وی با عنوان 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آور یا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شخص خود به خود و خصوصاً بی هیچ اراده ی خیالی و هدفمند وجود داشته باشد تا درخور این عناوین گردد؛ یعنی چنان که جمال گل خود رسول و پیام آور زیبایی است و پیام چیزی زائد بر ذاتِ گل نیست، در این موجود نیز باید اعلام و آگاه کردن دیگران بدان حقیقت متعالی و صفات برخاسته از آن بدون هیچ گونه کوششی به صورت بالفعل به شکلی موجود باشد که روش و منش او و سرانجام گویش ،او مردمان را به معالی و فضایل اخلاق و معنویات رهنمون باشد به تعبیر دیگر اتصاف او به صفاتی که دیگران را بدان فرا می خواند باید ذاتی او و پیش و بیش از دیگران خود بدان صفات متصف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در این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تمامی مردمان پیش آهنگ تر و در راه پیروی از رسول، استوارتر و در دریافت پیام ،او بیناتر و علاوه بر آن، با تمام وجود خویش، بدان صورت الاهي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دوخته است و درخور مشاهده ی آن صورت و بالنتیجه در مقام چشم زوج آن صورت است و خود به خود در درون، با او یگانه و متحد است، امّام یا پیشواست و هیچ یک از این مناصب و عناوین را جز اتصاف واقعی و منش درونی شخص اعتبار و ملاکی نیست؛ خصوصاً متون و نصوص در آن دخل و تأثیری ندارند و حداکثر از آن ها می توان در حد اعلام یا انکشاف حقیقت سود جست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آن جهت که رسول در این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را در راه وصول به معالی اخلاق و فضیلت مژده بخش است بشیر نیز خوانده شده است و از آن رو که </w:t>
      </w:r>
    </w:p>
    <w:p>
      <w:pPr>
        <w:pStyle w:val="BookText"/>
        <w:rPr/>
      </w:pPr>
      <w:r>
        <w:rPr>
          <w:rFonts w:ascii="IRNazanin" w:hAnsi="IRNazanin" w:eastAsia="IRNazanin"/>
          <w:color w:val="111111"/>
          <w:sz w:val="28"/>
          <w:sz w:val="28"/>
          <w:szCs w:val="28"/>
          <w:rtl w:val="true"/>
          <w:lang w:bidi="fa-IR"/>
        </w:rPr>
        <w:t xml:space="preserve">هشدار می بخشد و از عواقب بی اعتنایی ،بدان بیمناک می دارد نذیر یا منذر و از آن زاویه که با صفات خویش در افراد تمایلی به رعایت و ایجاد و حفظ آن فضایل پدید می آورد 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کننده به پیش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 و بدان دلیل که خود پیشاپیش در بلندای این مراتب حضوری تمام دارد و بر دیگر رهروان دارای اشرافی تام و تفوّقی بی گمان است از وجود مقدّسش به شهید تعبیر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راهنمایی کنندگی آن نیز با صفت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یاد شده است و تنها از آن جهت که چنین شخص و شخصیتی ثمره و نتیجه ی تمامی آفرینش در تحقّق بخشیدن به هدف آن است در موارد معدودی، او را نبأ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بزرگ یا بزرگ ترین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بشیر و نذیر و شهید و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روی در خلق دارد و همچون صورت با چشم ناظر حتّی بی اراده و خواست او، همواره در تبادل و گفت و 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رسول که همان صورت هستی است و در حقیقت پیام آور و پیامبری از سوی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تر و واژه های سائق و هاد و نبأ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خلق در صورت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بلوغ و دست یابی به حدی از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 هیچ دعوتی از پیشوا در پی او روان می گردند، با شخصیت امام منطبق تر می نمایند؛ با این تفاوت که آن چه در ظاهر رسول مشاهده می شود، در درون امام است و بالعکس آن چه در ظاهر امام مشاهده می گردد چیزی جز محتوای درونی شخصیّت رسول نیست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دو شخصیت یعنی رسول و امّام و تحلیل جریان پیروی از آن ها حاوی نکاتی است که می تواند در تبیین جایگاه این دو شخصیت محوری در مسیر تربیت انسان سخت راه 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مصاحبت و همنشینی با رسول، به منظور شنیدن پیام یا مشاهده ی صورت تمام نمای او، هرگز برای انسان امتیاز محسوب نمی گردد؛ چرا که او چون خورشید خود با انتشار فراگیر پرتو دعوت الاهی خویش به سراغ همه آمده و گویی دست عنایت و لطف خود را بر سر هر بر و فاجر و نیک و بدی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آن که </w:t>
      </w:r>
      <w:bookmarkStart w:id="618" w:name="pg8773_74498"/>
    </w:p>
    <w:p>
      <w:pPr>
        <w:pStyle w:val="BookText"/>
        <w:rPr/>
      </w:pPr>
      <w:bookmarkEnd w:id="618"/>
      <w:r>
        <w:rPr>
          <w:rFonts w:ascii="IRNazanin" w:hAnsi="IRNazanin" w:eastAsia="IRNazanin"/>
          <w:color w:val="111111"/>
          <w:sz w:val="28"/>
          <w:sz w:val="28"/>
          <w:szCs w:val="28"/>
          <w:rtl w:val="true"/>
          <w:lang w:bidi="fa-IR"/>
        </w:rPr>
        <w:t xml:space="preserve">مسؤولیّت آفرین و حجّت 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نخواهد بود هر کس در معرض تشعشع آن نور تمام قرار گرفته باشد پس از آن نمی تواند نسبت به مشاهده ی آن پیام در وجود و وجدان خود، بی تفاوت نشسته به بهانه ی ناآگاهی و عدم دستیابی و ادراک لازم، راه شرک و کفر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خودبینی و حقّ 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یا مصاحبت با چنین موجودی به هیچ وجه حاکی از تبعیت و درک و در نتیجه میزان پیروی درونی و بالأخره گذشت شخص نیست؛ در حالی که منحصراً پیروی از انسانی که در مسیر توجّه به خورشید هستی تمام تر و از خود گذشته تر است می تواند نشان دهنده ی میزان پیروی واقعی و دریافت و پذیرش درونی شخص از آن نور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حقیقت که میزان توجّه معیار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ی خورشید شأن هر صاحب دیده و به تعبیری تمامی انسان هاست و لذا ملاک نمی تواند بود؛ بلکه تنها نشانه ی میزان مسؤولیت او در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باید دید که فرد چه اندازه به آن نور توجّه داشته است و آیا این توجّه را بر سایر توجّهات خودخواهانه ی خویش، برتری می نهد؟ در صورتی که توجّه به آن خورشید در شخص به صورت واقعی وجود داشته باشد، این توجّه به سوی کسی که در توجّه تمام تر است، منعطف و هم فرد مصروف پیروی از امّام و پیشوای این 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واقعی به رسول در تبعیت و پیروی از امّام تعین می یابد در فرهنگ اسلامی این گونه تبعیت از امّام و پیشوا را با عنوان تشیع که به معنی پیروی است نشان داده و بیان کرده اند</w:t>
      </w:r>
      <w:r>
        <w:rPr>
          <w:rFonts w:eastAsia="IRNazanin" w:cs="IRNazanin"/>
          <w:color w:val="111111"/>
          <w:sz w:val="28"/>
          <w:szCs w:val="28"/>
          <w:rtl w:val="true"/>
          <w:lang w:bidi="fa-IR"/>
        </w:rPr>
        <w:t>.</w:t>
      </w:r>
    </w:p>
    <w:p>
      <w:pPr>
        <w:pStyle w:val="Heading3"/>
        <w:numPr>
          <w:ilvl w:val="2"/>
          <w:numId w:val="1"/>
        </w:numPr>
        <w:rPr/>
      </w:pPr>
      <w:bookmarkStart w:id="619" w:name="__RefHeading___Toc3503089_653776707"/>
      <w:bookmarkStart w:id="620" w:name="_Toc212"/>
      <w:bookmarkEnd w:id="619"/>
      <w:r>
        <w:rPr/>
        <w:t>28</w:t>
      </w:r>
      <w:r>
        <w:rPr>
          <w:rtl w:val="true"/>
        </w:rPr>
        <w:t>-</w:t>
      </w:r>
      <w:r>
        <w:rPr>
          <w:rtl w:val="true"/>
        </w:rPr>
        <w:t>وحی ، معراج</w:t>
      </w:r>
      <w:bookmarkEnd w:id="620"/>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دست یابی به این حقایق محض و در مرحله ی بعد این دستورات و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قوانین و دستورات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طبق آن چه این مجموعه یعنی قرآن حاکی از آن است و در متن این نوشتار در مواضع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کرات مورد اشاره قرار گرفت راه دستیابی به این حقایق و سپس دستورات برخاستن از خودخواهی ها و قرار گرفتن در برابر هستی مطلق با تسلیمی فراگیر و </w:t>
      </w:r>
    </w:p>
    <w:p>
      <w:pPr>
        <w:pStyle w:val="BookText"/>
        <w:rPr/>
      </w:pP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خودبه خود زبان شخص چون از سر تمایلات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نمی گوید و خودخواهی ندارد و به تعبیر قرآن </w:t>
      </w:r>
      <w:r>
        <w:rPr>
          <w:rFonts w:ascii="Amiri" w:hAnsi="Amiri" w:eastAsia="Amiri" w:cs="Amiri"/>
          <w:color w:val="111111"/>
          <w:sz w:val="28"/>
          <w:sz w:val="28"/>
          <w:szCs w:val="28"/>
          <w:rtl w:val="true"/>
          <w:lang w:bidi="ar-SA"/>
        </w:rPr>
        <w:t>و ما يَنْطِقُ عَنِ الْهَوى</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ناطق می گردد و سخن های او </w:t>
      </w:r>
      <w:r>
        <w:rPr>
          <w:rFonts w:ascii="Amiri" w:hAnsi="Amiri" w:eastAsia="Amiri" w:cs="Amiri"/>
          <w:color w:val="111111"/>
          <w:sz w:val="28"/>
          <w:sz w:val="28"/>
          <w:szCs w:val="28"/>
          <w:rtl w:val="true"/>
          <w:lang w:bidi="ar-SA"/>
        </w:rPr>
        <w:t>إِنْ هُوَ إلا وَحْیٌ یُوحَی</w:t>
      </w:r>
      <w:r>
        <w:rPr>
          <w:rStyle w:val="FootnoteAnchor"/>
          <w:rtl w:val="true"/>
        </w:rPr>
        <w:footnoteReference w:id="218"/>
      </w:r>
      <w:r>
        <w:rPr>
          <w:rFonts w:ascii="IRNazanin" w:hAnsi="IRNazanin" w:eastAsia="IRNazanin"/>
          <w:color w:val="111111"/>
          <w:sz w:val="28"/>
          <w:sz w:val="28"/>
          <w:szCs w:val="28"/>
          <w:rtl w:val="true"/>
          <w:lang w:bidi="fa-IR"/>
        </w:rPr>
        <w:t>می شود؛ چرا که اراده ای جز اراده ی حقّ در وجود او برای گفت و گو در میان نمانده است تا سخن را بتوان بدان منسوب دانست به همان صورت که صفات انسان از خود گذشته صفات حقّ است سخنان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انسانی از حقّ گذشته است نیز سخنان حقّ خواهد بود و در این حال، به هیچ تکلف و جست و جویی هم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حالت خاص و سخت دیریاب و غالباً حتى غیر ممکن یعنی بی خویشتنی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شخص در هنگام و هنگامه ی آن، تنها گوشی مطلق برای شنیدن پیام هستی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شخص در این موقعیت تنها مشاهدات حضوری و و جدانی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راه هرگونه تردید بر آن مسدود و محتمل الصدق و الکذب بودن از آن منتفی و امکان آمیختگی آن به شوائب محتمل به کلی زائل و غیر قابل تصوّر خواهد بود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 که شخص در این حالت از خود بر می خیزد، بی گمان، از سطوح متعارف اوج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اوج گیری گاه تنها در زبان توصيفي 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خود قرآن که گویش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عروج یا معراج تعبیر شده است و چنان که در توضیح شخصیت رسول الله صلی الله علیه و آله و نیز مفهوم کلام خدا در متن این نوشتار بدان اشاره گردید وحی تنها در این حالت برای پیامبر قابل دریافت بوده است بنابراین به شهولت می توان گفت که اساساً اخذ وحی بدون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توصیفی و توضیحی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ممکن و محال می نماید؛ ولی در برابر قرآن با زبان وحی از گونه ی دیگری از ارتفاع یا اوج گیری عبد یا رسولش از تمامی هستی نیز سخن به میان آورده </w:t>
      </w:r>
    </w:p>
    <w:p>
      <w:pPr>
        <w:pStyle w:val="BookText"/>
        <w:rPr/>
      </w:pPr>
      <w:r>
        <w:rPr>
          <w:rFonts w:ascii="IRNazanin" w:hAnsi="IRNazanin" w:eastAsia="IRNazanin"/>
          <w:color w:val="111111"/>
          <w:sz w:val="28"/>
          <w:sz w:val="28"/>
          <w:szCs w:val="28"/>
          <w:rtl w:val="true"/>
          <w:lang w:bidi="fa-IR"/>
        </w:rPr>
        <w:t xml:space="preserve">و با تعبیر </w:t>
      </w:r>
      <w:r>
        <w:rPr>
          <w:rFonts w:ascii="Amiri" w:hAnsi="Amiri" w:eastAsia="Amiri" w:cs="Amiri"/>
          <w:color w:val="111111"/>
          <w:sz w:val="28"/>
          <w:sz w:val="28"/>
          <w:szCs w:val="28"/>
          <w:rtl w:val="true"/>
          <w:lang w:bidi="ar-SA"/>
        </w:rPr>
        <w:t>وَ لَقَدْ رَآهُ نَزْلَةً أُخْرى</w:t>
      </w:r>
      <w:r>
        <w:rPr>
          <w:rStyle w:val="FootnoteAnchor"/>
          <w:rtl w:val="true"/>
        </w:rPr>
        <w:footnoteReference w:id="219"/>
      </w:r>
      <w:r>
        <w:rPr>
          <w:rFonts w:ascii="IRNazanin" w:hAnsi="IRNazanin" w:eastAsia="IRNazanin"/>
          <w:color w:val="111111"/>
          <w:sz w:val="28"/>
          <w:sz w:val="28"/>
          <w:szCs w:val="28"/>
          <w:rtl w:val="true"/>
          <w:lang w:bidi="fa-IR"/>
        </w:rPr>
        <w:t xml:space="preserve">بدان اشاره فرموده است که البته سخت مهیب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اقل برای امثال ما مردم عادی غیر قابل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و آن عبوری است که این ،موجود، یعنی رسول ،حقّ از تمامی مراتب خلقت کرده و در عین حال جز به حقّ به هیچ چیز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این عدم توجّه خویش نیز همچنان بی اعتنا باقی مانده؛ یعنی به اعجاب و خودشیفتگی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ملاحظه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اندازه از حدود تصوّرات عادی ما بیرون است که البته باید نیز چنین باشد تا بتوان بر آن نام معراج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او را در هر از خود بیخود شدنی در هنگام اخذ وحی معراجی بوده است و توجّه به این نکته ی ظریف خواهد توانست حجم انبوه و ناباورانه ی روایات معراج و نیز تعدد و تكرار غير قابل فهم و حتّی تصور این عروج را برای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اجمالاً و بدون آن که به مفاد تمامی آن روایات تسرّی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کند و نشان دهد که مقصود از این اصطلاح در آن ها چه بوده و بی پایگی بسیاری از مباحث، از جمله روحانی یا جسمانی بودن آن را نیز به وضوح نشان دهد و بی ثمری پرداختن به آن ها را نفیاً یا اثباتاً بر ملا و آشکار سازد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این نکته روشن می سازد که رسول خدا صلی الله علیه و آله در طیّ مکرّر این مسیر، یعنی از خود بیخود شدن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راه دریافت 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هر دریافت و حیانی چه اندازه امکان مشاهده صور برزخی را داشته است و این منشأ آن همه داستان های رؤیا گونه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انبوه روایات معراج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سهولت تبیین می کند و از آن گذشته زبان آن روایات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گویش برزخی همراه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به تعبیر دیگر این دسته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مجعول و ساخته و پرداخته ی تمایلات سیاسی یا نفسانی گروه ها و افراد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مشاهدات و مکاشفات یا رؤیا گونه هایی است که حضرت او در مقدمه یا مؤخره ی هر اخذ وحی مشاهده 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نمی باید هرگز به گونه ی وقایع مادّی </w:t>
      </w:r>
      <w:bookmarkStart w:id="621" w:name="pg8773_74501"/>
    </w:p>
    <w:p>
      <w:pPr>
        <w:pStyle w:val="BookText"/>
        <w:rPr/>
      </w:pPr>
      <w:bookmarkEnd w:id="621"/>
      <w:r>
        <w:rPr>
          <w:rFonts w:ascii="IRNazanin" w:hAnsi="IRNazanin" w:eastAsia="IRNazanin"/>
          <w:color w:val="111111"/>
          <w:sz w:val="28"/>
          <w:sz w:val="28"/>
          <w:szCs w:val="28"/>
          <w:rtl w:val="true"/>
          <w:lang w:bidi="fa-IR"/>
        </w:rPr>
        <w:t>واقع شده در این جهان بدانها نگریست و براساس آن به ارزیابی محتوای آن ها پرداخت؛ بلکه باید به سمبلیک بودن و تمثیلی بودن و ضرورت تعبیر و تأویل آن نیز کاملاً توجّه داشت و نیز نباید پنداشت که تمامی آن ها در یک بار عروج مشاهده و دریافت شدهاند و در صورتی که تنها از این زاویه ی خاص بدانها نگریسته شود مشاهده خواهد شد که مجموعه ای است حاوی اشارات ظریف و راه گشا که در نیافتن زبان آن سبب می شود تا دستاویز خرافی ترین و کودکانه ترین یا مغرضانه ترین برداشت ها و باورها گردد</w:t>
      </w:r>
      <w:r>
        <w:rPr>
          <w:rFonts w:eastAsia="IRNazanin" w:cs="IRNazanin"/>
          <w:color w:val="111111"/>
          <w:sz w:val="28"/>
          <w:szCs w:val="28"/>
          <w:rtl w:val="true"/>
          <w:lang w:bidi="fa-IR"/>
        </w:rPr>
        <w:t>.</w:t>
      </w:r>
    </w:p>
    <w:p>
      <w:pPr>
        <w:pStyle w:val="Heading3"/>
        <w:numPr>
          <w:ilvl w:val="2"/>
          <w:numId w:val="1"/>
        </w:numPr>
        <w:rPr/>
      </w:pPr>
      <w:bookmarkStart w:id="622" w:name="__RefHeading___Toc3503091_653776707"/>
      <w:bookmarkStart w:id="623" w:name="_Toc213"/>
      <w:bookmarkEnd w:id="622"/>
      <w:r>
        <w:rPr/>
        <w:t>29</w:t>
      </w:r>
      <w:r>
        <w:rPr>
          <w:rtl w:val="true"/>
        </w:rPr>
        <w:t>-</w:t>
      </w:r>
      <w:r>
        <w:rPr>
          <w:rtl w:val="true"/>
        </w:rPr>
        <w:t>تسبيح ، حمد ، تهليل ، صلاة</w:t>
      </w:r>
      <w:bookmarkEnd w:id="623"/>
    </w:p>
    <w:p>
      <w:pPr>
        <w:pStyle w:val="BookText"/>
        <w:rPr/>
      </w:pPr>
      <w:r>
        <w:rPr>
          <w:rFonts w:ascii="IRNazanin" w:hAnsi="IRNazanin" w:eastAsia="IRNazanin"/>
          <w:color w:val="111111"/>
          <w:sz w:val="28"/>
          <w:sz w:val="28"/>
          <w:szCs w:val="28"/>
          <w:rtl w:val="true"/>
          <w:lang w:bidi="fa-IR"/>
        </w:rPr>
        <w:t xml:space="preserve">در مورد این تعبیرات و آن چه خصوصاً پس از این خواهد آمد و حتّی دو سه واژه ی اخیری که توضیح آن گذشت اطلاق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صحیح نیست؛ امّا چون در ابتدا تصوّر می گردد معانی آن ها اجمالاً روشن است امکان سوء برداشت و فهم در مورد آن ها منتفی نیست؛ در حالی که توجّه به معنای دقیق و فنی آن هاست که می تواند مفاهیم این کتاب را روشن سازد و به این دلیل، توضیح و تشریح مقصود از آن ها ضروری می نماید که اولاً معانی دقیق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گویای مفاهیم بلند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دیریاب و از حدود عادی تصوّر بیرون است و در وهله ی اول متبادر به ذهن نخواهد شد و ثانیاً دارای باری از معنای خاص است و ممکن است خواننده آن ها را به صورت روزمره و کوچه و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بدان گونه که در فرهنگ دینی، به هزار و یک دلیل اجتماعی و سیاسی، نهادینه و نهایتاً رایج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کند و در این جاست که بلافاصله از مقصود این کتاب دور خواهد شد و در گرداب بی پایان اندیشه های بی ثمری درخواهد غلتید که مسلمانان را در طول قرون متمادی بدون هیچ حاصلی گرفتار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اشاره به آن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این بی توجّهی به آن نتیجه بینجامد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هر چند منظور از تسبیح پاک داشتن یا پاک دانستن شخصیت مسبَّح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مسبّح با این کار ساخت خداوند را از </w:t>
      </w:r>
    </w:p>
    <w:p>
      <w:pPr>
        <w:pStyle w:val="BookText"/>
        <w:rPr/>
      </w:pPr>
      <w:r>
        <w:rPr>
          <w:rFonts w:ascii="IRNazanin" w:hAnsi="IRNazanin" w:eastAsia="IRNazanin"/>
          <w:color w:val="111111"/>
          <w:sz w:val="28"/>
          <w:sz w:val="28"/>
          <w:szCs w:val="28"/>
          <w:rtl w:val="true"/>
          <w:lang w:bidi="fa-IR"/>
        </w:rPr>
        <w:t>آلایش ها و آلودگی ها می زداید، نباید از این نکته ی سخت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مفهوم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غفلت داشت که تا تسبیح کننده خود از آلودگی و نارسایی پاک نگردد، نخواهد توانست پاکی را در شخصیت تسبیح شونده ببیند و او را بدین صفت ستایش کند به عنوان مثال انسان بخیل همه کس را بخیل می پندارد و تا در وجود خویش از این صفت پاک نگردد نخواهد توانست حتّی هستی مطلق را از آن عیب، مبرا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هرگونه مشاهده ی ناپاکی یا نارسایی در شخصیت مورد توجّه همواره به دلیل ناپاکی و نارسایی شخص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حرص و حسد و بخل و طمع و كبر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خامی و نادانی و شتاب یا کوته نظری است که سبب مشاهده ی نارسایی ها در هستی مطلق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تحلیلی این ادّعا نیازمند فرصت مستقلی است که در این مختصر نمی گنجد؛ امّا همین اندازه باید توجّه داشت که اگر به این عمل دستور داده شده از آن روست که کارایی عمل تسبیح پاک شدن خود تسبیح کننده از آلودگی هاست و الّا با انجام این عمل خداوند پاک نمی گردد او پاک هست و به هیچ پاک کردن یا پاک شدنی نیاز نخواهد داشت و به قول مثنوی در سرگذشت زیبا و گوياي موسى و شُبان</w:t>
      </w:r>
    </w:p>
    <w:p>
      <w:pPr>
        <w:pStyle w:val="BookText"/>
        <w:rPr/>
      </w:pPr>
      <w:r>
        <w:rPr>
          <w:rFonts w:ascii="IRNazanin" w:hAnsi="IRNazanin" w:eastAsia="IRNazanin"/>
          <w:color w:val="111111"/>
          <w:sz w:val="28"/>
          <w:sz w:val="28"/>
          <w:szCs w:val="28"/>
          <w:rtl w:val="true"/>
          <w:lang w:bidi="fa-IR"/>
        </w:rPr>
        <w:t xml:space="preserve">من نگردم پاک از تسبیحشان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هم ایشان شوند و درفشان</w:t>
      </w:r>
    </w:p>
    <w:p>
      <w:pPr>
        <w:pStyle w:val="BookText"/>
        <w:rPr/>
      </w:pPr>
      <w:r>
        <w:rPr>
          <w:rFonts w:ascii="IRNazanin" w:hAnsi="IRNazanin" w:eastAsia="IRNazanin"/>
          <w:color w:val="111111"/>
          <w:sz w:val="28"/>
          <w:sz w:val="28"/>
          <w:szCs w:val="28"/>
          <w:rtl w:val="true"/>
          <w:lang w:bidi="fa-IR"/>
        </w:rPr>
        <w:t>واژه ی حمد ،نیز همواره نزد همگان به معنی ستایش است؛ امّا ستایش محسنات و صفات نیکو هرگز امکان پذیر نمی گردد؛ مگر آن که شخص حامد خود به آن صفت متصف باشد؛ چنان که هیچ ستمکار ظالمی نخواهد توانست دیگری را به عدل و دادگستری بستاید؛ زیرا نتیجه ی آن پیش از هر چیز، به زیان خود وی تمام خواهد شد و معمولاً هدف ستم کار از ستایش عادل پاک نمایاندن دامن خویش از اتهام ظلم و ستم و نیز مصون ماندن از عواقب آن است و به گونه ای ریاکارانه از آن سخن می تواند گفت لذا حمد نیز مانند ،تسبیح پیش از هر چیز و هر کس عائد شخص حامد می گردد و انسان کم تر به این نکته توجّه دارد که در حین ستایش</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خود را در خور ستایش می سازد و به فضایل آراسته می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ی تهلیل گرچه این اصطلاح به این صورت در قرآن به کار نرفته است و مقصود از آن حالتی است که در آن زبان حال شخص گویای ذكر لا إله إلا الله است و در ردیف و روندی است که عباراتِ الحمد لله و سبحان الله قرار دارند به همان صورت که در ادای واقعی تسبیح هستی مطلق شخص از تمامی شوائب و نارسایی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پاک و با حمد و ستایش درگاه الاهی خود به تمامی فضایل آراسته می گردد با ادای عبارت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گرفتن در حالتی که این تعبیر زبان حال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دهنده ی آن با مشاهده یا شهادت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ذات الاهی، هیچ دلبر و دلربایی نیست و هیچ کس درخور اعتنا و توجّه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هستی گذشته و آن را واجد هیچ اصالت و حقیقتی ندیده و از آن مهم تر، از خویش نیز عبور کرده و خود را هم نادیده انگاشته و هیچ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این مراحل است که قادر می گردد بدین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ی تمامی توهمات را سوخته و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بگشاید؛ به قول سنایی</w:t>
      </w:r>
    </w:p>
    <w:p>
      <w:pPr>
        <w:pStyle w:val="BookText"/>
        <w:rPr/>
      </w:pPr>
      <w:r>
        <w:rPr>
          <w:rFonts w:ascii="IRNazanin" w:hAnsi="IRNazanin" w:eastAsia="IRNazanin"/>
          <w:color w:val="111111"/>
          <w:sz w:val="28"/>
          <w:sz w:val="28"/>
          <w:szCs w:val="28"/>
          <w:rtl w:val="true"/>
          <w:lang w:bidi="fa-IR"/>
        </w:rPr>
        <w:t xml:space="preserve">شهادت گفتن آن باشد که در یک دم بیاشامی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دریای هستی را بدین حرف نهنگ آسا</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به خوبی نشان می دهد که در حقیقت این الفاظ چه بارگرانی را با خویش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این گویش صادق و مصداق مفهوم آن باشد، با اعلام این حقیقت گویای این است که از تمامی خودخواهی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به زبان تمام تر از تمامی وجود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عبور صورت نگرفته باشد، اساساً شهادت به توحید امکان پذیر نخواهد بود و در حقیقت در این مسیر است که توجّه کننده در همان حین و هنگام توجّه از میان برخاسته هیچ توهمی حتّی از مراتب وجود او بر جا نمی تواند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توان گفت با این توجّه، شخصیت توجّه کننده به تمامی زائل می گردد و از میان می رود آن جا که حقیقتِ مورد توجّه تمامی وجودِ توجّه کننده را فرا گرفت از توجّه کننده چه باقی تواند ماند؟ بنابراین نتیجه و دستاورد ادای واقعی آن محوِ حقیقی شخص توجّه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جز با استغراق در محبت یا شیفتگی محض امکان پذیر نیست و حالتی است که فرد در آن </w:t>
      </w:r>
    </w:p>
    <w:p>
      <w:pPr>
        <w:pStyle w:val="BookText"/>
        <w:rPr/>
      </w:pPr>
      <w:r>
        <w:rPr>
          <w:rFonts w:ascii="IRNazanin" w:hAnsi="IRNazanin" w:eastAsia="IRNazanin"/>
          <w:color w:val="111111"/>
          <w:sz w:val="28"/>
          <w:sz w:val="28"/>
          <w:szCs w:val="28"/>
          <w:rtl w:val="true"/>
          <w:lang w:bidi="fa-IR"/>
        </w:rPr>
        <w:t>چنان شیفته ی محبوب می شود که از خویش بی خبر و زبان حال زیبای حافظ بیانگر موقعیت وجودی او می گردد که با وجود تو کس نشنود از من که 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ادای واقعی این تأله و مشاهده ی حقیقتاً ویرانگر و دیریاب آن، تهلیل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به معنی توجّه یا روی کردی آمیخته به ستایش است که چون از سوی کهتر به مهتر صورت پذیرد خود به خود با کرنش همراه خواهد بود؛ ولی چون غالباً در قرآن با قید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زبان این کتاب مقصود از آن علاوه بر ستایش و کرنش، توجّهی ارادی به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ارادی با این اوصاف شخص را در مسیر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منتهای هدف خلقت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 رساند و از توهمات روزمرّه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آن خودخواهی و خویشتن بینی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 سازد جدا پنداشتن خود از حقیقت هستی اصل و ریشه ی تمامی گناهان در انسان بی نهایت پذیر است؛ چرا که تنها گناه امکان پذیر در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است و در نتیجه ی آن است که آدمی از وحدت و یگانگی با حقیقت هستی باز می ماند و اساساً از آن رو، کرداری گناه تلقّی می گردد که چیزی جز عصیان و سرکشی یا اعلام استقلال و در نتیجه انفصال در خیال از هستی مطلق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نماز یا این توجّه است که آدمی نسبت به این قصور و نارسایی در خویش آگاه می گردد و با انجام این تمرین و توجّه مستمر نارسایی های درونی او بر او آشکار می شود و پس از آشکار شدن می تواند مورد توجّه و تدارک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ادعا کرد که بدون این گونه کوشش امیدی به بهبود و حرکت در جهت تربیت های معنوی در آدمی وجود نخواهد داشت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این توجّه 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زبان که خوانده یا اراده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مجموعه ی تسبیح و تحمید و نیز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توضیح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را در مراتب سه گانه ی فعل و صفت و ذات در مسیر یگانگی با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و به عبودیت یا مشاهده ی هستی مطلق بدان صورت که مشاهده کننده نیز از میان برخاسته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می سازد این عمل آدمی را در مسیر عبودیت که تنها مقصود از آفرینش است یاری می رساند و به این دلیل است که به </w:t>
      </w:r>
    </w:p>
    <w:p>
      <w:pPr>
        <w:pStyle w:val="BookText"/>
        <w:rPr/>
      </w:pPr>
      <w:r>
        <w:rPr>
          <w:rFonts w:ascii="IRNazanin" w:hAnsi="IRNazanin" w:eastAsia="IRNazanin"/>
          <w:color w:val="111111"/>
          <w:sz w:val="28"/>
          <w:sz w:val="28"/>
          <w:szCs w:val="28"/>
          <w:rtl w:val="true"/>
          <w:lang w:bidi="fa-IR"/>
        </w:rPr>
        <w:t>عنوان محوری ترین عمل ،تربیتی در تعالیم تمامی ادیان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صلاة را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اند؛ ولی واژه ی فارسی نماز به معنی کرنش است و بالغت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روی آوردن و توجّه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معادل نیست لااقل در این نکته نمی توان مناقشه ورزید که توجّه یا روی آوردن به هستی مطلق اعم از کرنش نسبت بدان است منشأ این ترجمه رفتاری است که از ابتدا این عمل در حقیقت قلبی در قالب آن تعلیم داده شده و چون آن رفتار، رفتاری کرنش آمیز بوده است، مسامحة محتوای آن را نیز به صورت آن فرو کاسته،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در نهایت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معادل صلاة در زبان فارسی قرار گرفته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توجّهی است ارادی حاوی پیرایش و ستایش و نیز پرستش و این اعمال در حقیقت قلبی را در قالبی از رفتار کرنش آمیز، برای مبتدیان یا کودکان تعلیم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رفتاری این عمل را نیز در هنرمندانه ترین قالب ها و نیز بلندترین الفاظ قابل تصور ریخته اند و تمامی ظرایف و ریزه کاریهای آن آکنده از لطایفی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نباید از خاطر برد که روا نیست جانب قالب چندان مهم شمرده شود که محتوا و مقصود در آن تحت الشعاع قرار گیرد و اصل بلند آن و علّت توصیه نسبت بدان مغفول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تذکّر از آن روست که معمولاً در فرهنگ دینی رایج، تنها به قالب رفتاری این دستور صلاة یا نماز اطلاق گردیده و در این باره چنان راه افراط پیموده شده است که متأسفانه تنها همان قالب رفتاری و شکلی آن را به عنوان فرض و واجب قطعی تلقّی کرده اند و این افراط آن قدر پیش رفته که جایی برای محتوا باقی نگذارده است تا جایی که تقریباً تمامی محتوای آن را تحت الشعاع قرار داده و در نتیجه آدمی را از ارزشمندترین گوهر تربیتی منطوی در خلال این دستور، محروم و بی نصیب ساخته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تنها ادای صوری و غالباً بی محتوای آن را به عنوان تکلیف قطعی و </w:t>
      </w:r>
    </w:p>
    <w:p>
      <w:pPr>
        <w:pStyle w:val="BookText"/>
        <w:rPr/>
      </w:pPr>
      <w:r>
        <w:rPr>
          <w:rFonts w:ascii="IRNazanin" w:hAnsi="IRNazanin" w:eastAsia="IRNazanin"/>
          <w:color w:val="111111"/>
          <w:sz w:val="28"/>
          <w:sz w:val="28"/>
          <w:szCs w:val="28"/>
          <w:rtl w:val="true"/>
          <w:lang w:bidi="fa-IR"/>
        </w:rPr>
        <w:t xml:space="preserve">الاهی قلمداد کرده اند؛ در حالی که بدون تردید وجوب آن متعلق به محتواست و قطعیت وجوب آن مانند تمامی دستورات ،تربیتی برخاسته از ماهیت موجودی است که دستور در مورد او صادر گردیده است و در حقیقت نه دستوری مولوی است و نه حتّی ارشادی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صورت بحث ریشه ای در مورد ماهیت اوامر و نواهی روشن می گردد که این گونه دستورات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بایدها و نبایدهاست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الأمر از دوگونه خارج نیستند یا مؤدی به واقعیات و مصالح ماهوی فرد مورد دستورند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آن که آن را بشناسد یا از آن بی خبر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صورت، باید آن را با تعبیر اوامر ماهوی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تعبیر دیگری که بیانگر همین نکته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چرا که ماهیت موضوع یا احوال فرد مورد دستور آن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مؤدی به حفظ اعتبار دیگری است و واضع آن را برای قوام روابط اجتماعی و برای دستیابی به منافع اعتباری دیگری وضع کرده است و افراد تحت فرمان خویش را به اطاعت از آن می خواند در چنین ،حالی اعتبارات همواره متغیر و تبدیل پذیرند؛ چنان که قوانین حقوقی مدنی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جوامع دائماً در حال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مباحثی که فرصت طرح آن نیست، دستورات و اوامر دینی همگی باید از نوع اول باشد و همواره آدمیان را به مصالح ماهوی ایشان راهنمایی کند و هیچ گونه هدف اعتباری و قراردادی درخور دستورات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لذا در این جا امر و دستور به نماز را امری ماهوی خواندیم؛ نه ارشادی و نه مولوی می توان گفت دستورات بیانگر شیوه های اجرایی نماز یا سایر مناسک دینی ارشاداتی است که مبتدیان و متعلمان را آموزش می دهد؛ امّا به هیچ وجه این رفتارها اصل دستور دین نیستند؛ بلکه محتوای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مؤدّی به مصالح ماهوی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دستور را تشکیل می دهد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بلکه همانند دستورات ،بهداشتی، دستوری ماهوی است</w:t>
      </w:r>
      <w:bookmarkStart w:id="624" w:name="pg8773_74507"/>
    </w:p>
    <w:p>
      <w:pPr>
        <w:pStyle w:val="BookText"/>
        <w:rPr/>
      </w:pPr>
      <w:bookmarkEnd w:id="624"/>
      <w:r>
        <w:rPr>
          <w:rFonts w:ascii="IRNazanin" w:hAnsi="IRNazanin" w:eastAsia="IRNazanin"/>
          <w:color w:val="111111"/>
          <w:sz w:val="28"/>
          <w:sz w:val="28"/>
          <w:szCs w:val="28"/>
          <w:rtl w:val="true"/>
          <w:lang w:bidi="fa-IR"/>
        </w:rPr>
        <w:t>و عبور از راه پرسنگلاخ تربیت، بی رعایت دقیق و مشفقانه و نیز کاملاً آگاهانه ی آن، امکان 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صلاة به معنی توجّهی ارادی است که غالباً در ابتدای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فرونهادن سایر توجّهات آغاز می گردد و در صورت توفیق، پس از اعراض درونی از ماسوای حقّ رفته رفته توجّه بی خویشتنانه به هستی مطلق را در فرد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اصطلاح صلاة نیز از اصطلاحات محوری در متن مقدّس قرآن است، خواهیم دید که سه دسته از اصطلاحات مستقیماً با آن در ارتباط اند که باید به هر یک از آن ها جداگانه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اول مقدمات آن است و گروه دوم اجزای آن و بالاخره بخش سوم مشابهات یا دیگر انواع دستورات دینی است که بی محابا در ردیف 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مقدمات آن انواعی از طهارت یا گونه هایی از پاکیزگی است که در مقدمه ی هر عمل دینی و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آن را به بیان غیر دقیق، عبادی نیز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شده است و مجموعاً به انواع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نظافت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ماهیّت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آماده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گردد</w:t>
      </w:r>
      <w:r>
        <w:rPr>
          <w:rFonts w:eastAsia="IRNazanin" w:cs="IRNazanin"/>
          <w:color w:val="111111"/>
          <w:sz w:val="28"/>
          <w:szCs w:val="28"/>
          <w:rtl w:val="true"/>
          <w:lang w:bidi="fa-IR"/>
        </w:rPr>
        <w:t>.</w:t>
      </w:r>
    </w:p>
    <w:p>
      <w:pPr>
        <w:pStyle w:val="Heading3"/>
        <w:numPr>
          <w:ilvl w:val="2"/>
          <w:numId w:val="1"/>
        </w:numPr>
        <w:rPr/>
      </w:pPr>
      <w:bookmarkStart w:id="625" w:name="__RefHeading___Toc3503093_653776707"/>
      <w:bookmarkStart w:id="626" w:name="_Toc214"/>
      <w:bookmarkEnd w:id="625"/>
      <w:r>
        <w:rPr/>
        <w:t>30</w:t>
      </w:r>
      <w:r>
        <w:rPr>
          <w:rtl w:val="true"/>
        </w:rPr>
        <w:t>-</w:t>
      </w:r>
      <w:r>
        <w:rPr>
          <w:rtl w:val="true"/>
        </w:rPr>
        <w:t>طهارت</w:t>
      </w:r>
      <w:bookmarkEnd w:id="626"/>
    </w:p>
    <w:p>
      <w:pPr>
        <w:pStyle w:val="BookText"/>
        <w:rPr/>
      </w:pPr>
      <w:r>
        <w:rPr>
          <w:rFonts w:ascii="IRNazanin" w:hAnsi="IRNazanin" w:eastAsia="IRNazanin"/>
          <w:color w:val="111111"/>
          <w:sz w:val="28"/>
          <w:sz w:val="28"/>
          <w:szCs w:val="28"/>
          <w:rtl w:val="true"/>
          <w:lang w:bidi="fa-IR"/>
        </w:rPr>
        <w:t>در زمانه ی ما و در جوامعی مشابه جامعه ی ما، ضرورت تذکّر نسبت به پاکی يا تميزي حداقلی از آلودگی های ظاهری و پلیدی ها و کثافات آشکار و به تعبیر ،آشناتر نظافت تقریباً منتفی است؛ چراکه فراوانی و در دسترس بودن و سایل بهداشتی برای همگان و نیز فرهنگ عمومی حدی از پاکی طبیعی و فطری را که لازمه ی هرگونه رویارویی انسانی است به گونه ای نهادینه ساخته است که به تذکر در مورد آن نیاز نباشد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این سفارش پرهیز از آلودگی هایی است که بخش عمده ای از آن را </w:t>
      </w:r>
      <w:bookmarkStart w:id="627" w:name="pg8773_74508"/>
    </w:p>
    <w:p>
      <w:pPr>
        <w:pStyle w:val="BookText"/>
        <w:rPr/>
      </w:pPr>
      <w:bookmarkEnd w:id="627"/>
      <w:r>
        <w:rPr>
          <w:rFonts w:ascii="IRNazanin" w:hAnsi="IRNazanin" w:eastAsia="IRNazanin"/>
          <w:color w:val="111111"/>
          <w:sz w:val="28"/>
          <w:sz w:val="28"/>
          <w:szCs w:val="28"/>
          <w:rtl w:val="true"/>
          <w:lang w:bidi="fa-IR"/>
        </w:rPr>
        <w:t>حتّی جانوران مراعات می کنند و راه پاکیزگی از آن آب یعنی شوینده ای است که زندگانی آدمی صد درصد بدان وابسته است و کم یا ،بیش همواره در دسترس بوده و هست و خواهد بود؛ زیرا با فقدانِ جدّی ،آن زندگانی غیر قابل ادامه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تذکّر نسبت به این میزان از نظافت لااقل در این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وجود وسایل و نیز عادات رایج که خود به خود بسیار بیشتر از حدّاقل های مورد توصیه رعایت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ضروری به نظر نمی آید؛ ولی این توصیه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جوامعی که با کمبود آب روبه رو بوده یا احیانا هستند یا افرادی که در روند تربیتی و فرهنگی شان این گونه رعایت ها به اندازه ی کافی لحاظ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درک نظافت و دوری از پلیدی های متعارف و ابتدایی اوّلین گامی است که برای هر حرکت معنوی ضروری است؛ زیرا ابتدا باید شخص از پلیدی های بیرونی به اجتناب آمده و ضرورت رعایت آن را درک و به انجام آن مبادرت کرده باشد تا بتواند به مسیر طهارت و پاکی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از دیانت و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گردد و بدون این پیش درآمد، اساساً نمی توان از حرکت های معنوی و پاکی های درونی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اگر این گونه توصیه ها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پاره ای از جوامع به دلایل تربیتی یا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ضروری به نظر می آید چنین نیست که ضرورت رعایت آن مورد مناقشه باشد؛ بلکه تنها می توان گفت که در برخی از اجتماعات، این حداقل ها خودبه خود رعایت می گردد؛ و الا اصل کلی آن است که پیشاپیش هر حرکت به سوی پاکی های درونی پاکیهای بیرونی لازم و ضروری است و مقصود از طهارت در دستورات دینی رعایت همین حداقل هاست که شخصیت انسان بدان وابسته است و بدون این حد درک نظافت نمی توان موجودی را انسان خواند</w:t>
      </w:r>
      <w:r>
        <w:rPr>
          <w:rFonts w:eastAsia="IRNazanin" w:cs="IRNazanin"/>
          <w:color w:val="111111"/>
          <w:sz w:val="28"/>
          <w:szCs w:val="28"/>
          <w:rtl w:val="true"/>
          <w:lang w:bidi="fa-IR"/>
        </w:rPr>
        <w:t>.</w:t>
      </w:r>
    </w:p>
    <w:p>
      <w:pPr>
        <w:pStyle w:val="Heading3"/>
        <w:numPr>
          <w:ilvl w:val="2"/>
          <w:numId w:val="1"/>
        </w:numPr>
        <w:rPr/>
      </w:pPr>
      <w:bookmarkStart w:id="628" w:name="__RefHeading___Toc3503095_653776707"/>
      <w:bookmarkStart w:id="629" w:name="_Toc215"/>
      <w:bookmarkEnd w:id="628"/>
      <w:r>
        <w:rPr/>
        <w:t>31</w:t>
      </w:r>
      <w:r>
        <w:rPr>
          <w:rtl w:val="true"/>
        </w:rPr>
        <w:t>-</w:t>
      </w:r>
      <w:r>
        <w:rPr>
          <w:rtl w:val="true"/>
        </w:rPr>
        <w:t>غسل ، وضو</w:t>
      </w:r>
      <w:bookmarkEnd w:id="629"/>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حداقل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وارد گردیدن به عرصه ای که معمولاً آن را با تسامح عبادات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ای دیگر از پاکی نیز توصیه شده است که به </w:t>
      </w:r>
    </w:p>
    <w:p>
      <w:pPr>
        <w:pStyle w:val="BookText"/>
        <w:rPr/>
      </w:pPr>
      <w:r>
        <w:rPr>
          <w:rFonts w:ascii="IRNazanin" w:hAnsi="IRNazanin" w:eastAsia="IRNazanin"/>
          <w:color w:val="111111"/>
          <w:sz w:val="28"/>
          <w:sz w:val="28"/>
          <w:szCs w:val="28"/>
          <w:rtl w:val="true"/>
          <w:lang w:bidi="fa-IR"/>
        </w:rPr>
        <w:t>نام های وضو و تیمم نزد همگان شناخته می شود بر خلاف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 موضع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از آن یاد شده و به جزئیات آن نیز به اجمال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وضو مشاهده نمی گردد؛ در حالی که به این گونه شست و شو و نیز ترتیب و جزئیات آن مکرّر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مقصود از وضو پاکی و طهارتی مضاعف است که معمولاً تمامی انسان ها در مواجهات و ملاقات های ارزشمند و قابل اعتنای خویش نیز آن را رعایت می کنند در مورد رویارویی با خداوند بزرگ اگر نه به همان دلایل خیالی و خود خواهانه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 رو که علامت و نشانه ی پاک ساختن درون و بی گمان شرط هر مواجهه 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توصیه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 اوّل و پس دیده بر آن پاک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آن تعلیم داده شده است که بدون تردید، دارای آثار تربیتی بسیاری است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قصد پاکی های درونی است؛ نه نظافت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خاصّی که به کلّیّات آن در قرآن اشاره گردیده است، نزد همگان شناخته شده است و نیازی به توضیح آن نیست و چنان که می دانیم، به وسیله ی آب به انجام می رسد؛ بدین گونه که صورت و دو دست شسته شده و سپس بخشی از سر و مواضعی از پا نیز با رطوبت ،دست در حقیقت پاک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شست و شو با وسعت بیشتر نیز گاه به صورت غسل توصیه گردیده است و آن هنگامی است که آدمی در رفتار روزمره ی خود، با تنزّل حیوانی بیش تری روبه رو می گردد و برای عبور و خروج از پستی آن گونه تنزّلاتِ حیوانی شست و شویی فراگیرتر از وضو و تسری یافته 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غسل یعنی شستن کامل 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مورد توصیه قرار گرفته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انواع دیگر پاکیزگی های معنوی ضرورتاً این اعمال به نیت و قصد و اراده و آگاهی آمیخته است که قبل از هر چیز می تواند توجّه آدمی را به هستی مطلق یا حقّ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صلاة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کند</w:t>
      </w:r>
      <w:r>
        <w:rPr>
          <w:rFonts w:eastAsia="IRNazanin" w:cs="IRNazanin"/>
          <w:color w:val="111111"/>
          <w:sz w:val="28"/>
          <w:szCs w:val="28"/>
          <w:rtl w:val="true"/>
          <w:lang w:bidi="fa-IR"/>
        </w:rPr>
        <w:t xml:space="preserve">. </w:t>
      </w:r>
      <w:bookmarkStart w:id="630" w:name="pg8773_74510"/>
    </w:p>
    <w:p>
      <w:pPr>
        <w:pStyle w:val="Heading3"/>
        <w:numPr>
          <w:ilvl w:val="2"/>
          <w:numId w:val="1"/>
        </w:numPr>
        <w:rPr/>
      </w:pPr>
      <w:bookmarkStart w:id="631" w:name="__RefHeading___Toc3503097_653776707"/>
      <w:bookmarkStart w:id="632" w:name="_Toc216"/>
      <w:bookmarkEnd w:id="630"/>
      <w:bookmarkEnd w:id="631"/>
      <w:r>
        <w:rPr/>
        <w:t>32</w:t>
      </w:r>
      <w:r>
        <w:rPr>
          <w:rtl w:val="true"/>
        </w:rPr>
        <w:t>-</w:t>
      </w:r>
      <w:r>
        <w:rPr>
          <w:rtl w:val="true"/>
        </w:rPr>
        <w:t>تیمّم</w:t>
      </w:r>
      <w:bookmarkEnd w:id="632"/>
    </w:p>
    <w:p>
      <w:pPr>
        <w:pStyle w:val="BookText"/>
        <w:rPr/>
      </w:pPr>
      <w:r>
        <w:rPr>
          <w:rFonts w:ascii="IRNazanin" w:hAnsi="IRNazanin" w:eastAsia="IRNazanin"/>
          <w:color w:val="111111"/>
          <w:sz w:val="28"/>
          <w:sz w:val="28"/>
          <w:szCs w:val="28"/>
          <w:rtl w:val="true"/>
          <w:lang w:bidi="fa-IR"/>
        </w:rPr>
        <w:t>در آن هنگام که آب در دسترس نیست، تنها با قصد همان پاکي درون دست ها را به خاک پاک می کشند و سر و دست را بدان مسح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واژه قصد و آهنگ است؛ نه عمل مسح خاک قصد 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وسایل آن نیز در دسترس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ی هر رویارویی معنوی از ضروریات توجّه است و در آماده سازی فرد به هنگام نماز دارای آثاری است که اندک دقّتی آن را آشکار می سازد و نیازمند توضیح بیشتر نیست بنابراین تیمم در صورت فقدان آب به صورت جایگزین به جای وضو یا غسل قرار می گیرد و در حقیقت چون وسیله ی پاک کردن در اختیار شخص نیست، قصد و نیت آن را 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گونه ای از فعل که انجام آن همواره امکان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می بخشد تا آن قصد پاک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هر ملاقات معنوی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گفته شد، ضرورتاً عزم و آهنگ پاکی است که شرط ورود به عرصه ی مواجهه با هستی مطلق است و ورود بدون این عزم ورودی غافلانه و در نتیجه حیوانی و غیر وافی به مقصود است</w:t>
      </w:r>
      <w:r>
        <w:rPr>
          <w:rFonts w:eastAsia="IRNazanin" w:cs="IRNazanin"/>
          <w:color w:val="111111"/>
          <w:sz w:val="28"/>
          <w:szCs w:val="28"/>
          <w:rtl w:val="true"/>
          <w:lang w:bidi="fa-IR"/>
        </w:rPr>
        <w:t>.</w:t>
      </w:r>
    </w:p>
    <w:p>
      <w:pPr>
        <w:pStyle w:val="Heading3"/>
        <w:numPr>
          <w:ilvl w:val="2"/>
          <w:numId w:val="1"/>
        </w:numPr>
        <w:rPr/>
      </w:pPr>
      <w:bookmarkStart w:id="633" w:name="__RefHeading___Toc3503099_653776707"/>
      <w:bookmarkStart w:id="634" w:name="_Toc217"/>
      <w:bookmarkEnd w:id="633"/>
      <w:r>
        <w:rPr/>
        <w:t>33</w:t>
      </w:r>
      <w:r>
        <w:rPr>
          <w:rtl w:val="true"/>
        </w:rPr>
        <w:t>-</w:t>
      </w:r>
      <w:r>
        <w:rPr>
          <w:rtl w:val="true"/>
        </w:rPr>
        <w:t>نیّت ، تکبیر ، قيام ، رکوع ، سجود ، تشهّد ، سلام</w:t>
      </w:r>
      <w:bookmarkEnd w:id="634"/>
    </w:p>
    <w:p>
      <w:pPr>
        <w:pStyle w:val="BookText"/>
        <w:rPr/>
      </w:pPr>
      <w:r>
        <w:rPr>
          <w:rFonts w:ascii="IRNazanin" w:hAnsi="IRNazanin" w:eastAsia="IRNazanin"/>
          <w:color w:val="111111"/>
          <w:sz w:val="28"/>
          <w:sz w:val="28"/>
          <w:szCs w:val="28"/>
          <w:rtl w:val="true"/>
          <w:lang w:bidi="fa-IR"/>
        </w:rPr>
        <w:t xml:space="preserve">نه تنها ،صورت بلکه معنای این عمل در حقیقت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ارکان و محورهایی دارد که به نام های مشهور و صورتاً شناخته شده ی نیت، تکبیر، قیام ، رکوع ، سجود و سپس نتیجه ی آن را به صورت تشهد و سلام آموزش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نیازمند دقّت آن است که آفرینش معانی این الفاظ در شخص پدیدآورنده ی حقیقت صلاة است؛ نه انجام ظاهری و ایجاد تعینات فعلی آن ها دریافت این نکته به تعمق جدی و صمیمانه ی شخص بستگی دارد و چندان نمی توان با توضیحات لفظی، بار آن را به منزل مقصود رساند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آگاهانه ی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محور این عمل عبادی است و به هیچ وجه مرور ذهنی بر علّت صوری انجام عمل و خصوصاً در حین آغاز آن نیست؛ بلکه محوری است که در طول انجام این عمل باید شخص تنها در حال انجام و به </w:t>
      </w:r>
    </w:p>
    <w:p>
      <w:pPr>
        <w:pStyle w:val="BookText"/>
        <w:rPr/>
      </w:pPr>
      <w:r>
        <w:rPr>
          <w:rFonts w:ascii="IRNazanin" w:hAnsi="IRNazanin" w:eastAsia="IRNazanin"/>
          <w:color w:val="111111"/>
          <w:sz w:val="28"/>
          <w:sz w:val="28"/>
          <w:szCs w:val="28"/>
          <w:rtl w:val="true"/>
          <w:lang w:bidi="fa-IR"/>
        </w:rPr>
        <w:t xml:space="preserve">فعلیّت رساندن آن باشد و خود به خود روشن است که چرا بدون آن این عمل فاقد هرگونه محتوی و ارزش است؛ به این معنی که شخص در طول انجام عمل باید همواره در حال به فعلیت رساندن آن قصد و آهنگ درونی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نماز همانا توجّه به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بخش از آن عمل که به صورت ناخودآگاه و بر اساس عادت خود به خود بی هیچ قصد آگاهانه انجام می پذیرد دارای هیچ گونه ارزشی نبوده و در حقیقت بخشی از آن فعل نیست</w:t>
      </w:r>
    </w:p>
    <w:p>
      <w:pPr>
        <w:pStyle w:val="BookText"/>
        <w:rPr/>
      </w:pP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داشت مطلق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بنیادی ترین رکن این عمل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بزرگ داشت یعنی مشاهده ی عظمت بی نظیر و بی مانند نسبت به خداوند هستی، منطقاً نمی توان به این آستانه، یعنی توجّه به حقّ و هستی متعال دست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مفهوم بزرگ داشت حقّ یا تکبیر از ارکان مفهومی حقیقت توجّه با صلاة است؛ نه آن که صورت آن رکن نماز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عبارت است از به بندگی او ایستادن و در برابر ،وی به تسلیم و رضا و توکل برخاستن قیام اوّلین گامی است که پس از بزرگ داشت او، خودبه خود از آدمی سر می زند و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قابل درک است که چرا از ارکان مفهومی این رفتار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شکوه و هیبت او سر تعظیم فرود آوردن و با نماد خم شدن بزرگی او را ستودن است که بی آن نمی توان مفهوم عمل قلبي توجّه را حتّی منطقاً در تصوّر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سجود یعنی در برابر اراده ی والا و خواست بلند و تمام و قطعیت یافته ی او، سربلندانه به خاک ناچیزی و فنا سر گذاشتن و تمامی خواست خویش را فرو نهادن وصول به این حد از عبودیت و بندگی هدف و مقصود و نتیجه و دستاورد این روند مفهومی، یعنی توجّه به هستی متعال است و به تعبیر سراسر آمیخته به شوق و شیدایی حافظ ،</w:t>
      </w:r>
    </w:p>
    <w:p>
      <w:pPr>
        <w:pStyle w:val="BookText"/>
        <w:rPr/>
      </w:pPr>
      <w:r>
        <w:rPr>
          <w:rFonts w:ascii="IRNazanin" w:hAnsi="IRNazanin" w:eastAsia="IRNazanin"/>
          <w:color w:val="111111"/>
          <w:sz w:val="28"/>
          <w:sz w:val="28"/>
          <w:szCs w:val="28"/>
          <w:rtl w:val="true"/>
          <w:lang w:bidi="fa-IR"/>
        </w:rPr>
        <w:t xml:space="preserve">بر آستان جانان گر سر توان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 سربلندی بر آسمان توان زد</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برترین حالت عبد و منتهای قرب و نزدیکی بنده را به هستی مطلق نشان می دهد </w:t>
      </w:r>
    </w:p>
    <w:p>
      <w:pPr>
        <w:pStyle w:val="BookText"/>
        <w:rPr/>
      </w:pPr>
      <w:r>
        <w:rPr>
          <w:rFonts w:ascii="IRNazanin" w:hAnsi="IRNazanin" w:eastAsia="IRNazanin"/>
          <w:color w:val="111111"/>
          <w:sz w:val="28"/>
          <w:sz w:val="28"/>
          <w:szCs w:val="28"/>
          <w:rtl w:val="true"/>
          <w:lang w:bidi="fa-IR"/>
        </w:rPr>
        <w:t xml:space="preserve">تشهّد گواه توجّه به حضور یگانه و بی مانند او و نیز فرمان پذیری برترین بنده و پیام آور او گردیدن است چون فرد به این مرحله دست یافت گویی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 است و توجّه در او به تمامیت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تسلیم تمامی هستی و اهل آن و خداوند آن نشستن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مقام اسلام یا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برخاسته از همان سلامی است که نماز بدان پایان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هیچ آسیبی شخص را تهدید نمی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نکته آن است که معانی الفاظی که در حین انجام این عمل مورد دستور قرار گرفته است همگی در تحقّق ماهیت نماز دخیل و در حقیقت، بیانگر مفاهیمی است که نماز عبارت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مجموع آن ها به سهولت می توان دریافت که چه اندازه روایت منسوب به رسول خدا صلی الله علیه و اله و نیز امام صادق علیه السلام عمیق و گران سنگ است که </w:t>
      </w:r>
      <w:r>
        <w:rPr>
          <w:rFonts w:ascii="Amiri" w:hAnsi="Amiri" w:eastAsia="Amiri" w:cs="Amiri"/>
          <w:color w:val="111111"/>
          <w:sz w:val="28"/>
          <w:sz w:val="28"/>
          <w:szCs w:val="28"/>
          <w:rtl w:val="true"/>
          <w:lang w:bidi="ar-SA"/>
        </w:rPr>
        <w:t>الصَّلاةُ تسبیحٌ و تحمیدٌ و تهلیل و قولٌ و دعوةٌ</w:t>
      </w:r>
      <w:r>
        <w:rPr>
          <w:rStyle w:val="FootnoteAnchor"/>
          <w:rtl w:val="true"/>
        </w:rPr>
        <w:footnoteReference w:id="221"/>
      </w:r>
      <w:r>
        <w:rPr>
          <w:rFonts w:ascii="IRNazanin" w:hAnsi="IRNazanin" w:eastAsia="IRNazanin"/>
          <w:color w:val="111111"/>
          <w:sz w:val="28"/>
          <w:sz w:val="28"/>
          <w:szCs w:val="28"/>
          <w:rtl w:val="true"/>
          <w:lang w:bidi="fa-IR"/>
        </w:rPr>
        <w:t xml:space="preserve">؛ بدین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تحمید و نیز تهلیل و گفت وگو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اول بار، برای مردم ابتدایی و بیگانه از اندیشه ی آن روزگار، در گونه ای از رفتار آموزش داده اند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مجموعاً آن که نماز اوّلاً راهی است برای پیرایش نمازگزار از صفات ناشایست و به تعبیر خود قرآن، تَنْهى عَنِ الْفَحْشاءِ وَ الْمُنْكَرِ </w:t>
      </w:r>
      <w:r>
        <w:rPr>
          <w:rStyle w:val="FootnoteAnchor"/>
          <w:rtl w:val="true"/>
        </w:rPr>
        <w:footnoteReference w:id="22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فعل، یاری دهنده یا ابزارگونه ای است که در صورت به کارگیری تمام عیار آن، مفید فواید تربیتی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کاملاً روشن است و نیازمند تذکر نیست، قرآن بر این تأکید فرموده است که برای کسانی که دارای تکبّر ذاتی و خویشتن بینی عمیق اند، این کار بسیار دشوار و ناشدنی است؛ زیرا آنان اساساً در درون خویش، به اراده ی خودخواهانه به </w:t>
      </w:r>
      <w:bookmarkStart w:id="635" w:name="pg8773_74513"/>
    </w:p>
    <w:p>
      <w:pPr>
        <w:pStyle w:val="BookText"/>
        <w:rPr/>
      </w:pPr>
      <w:bookmarkEnd w:id="635"/>
      <w:r>
        <w:rPr>
          <w:rFonts w:ascii="IRNazanin" w:hAnsi="IRNazanin" w:eastAsia="IRNazanin"/>
          <w:color w:val="111111"/>
          <w:sz w:val="28"/>
          <w:sz w:val="28"/>
          <w:szCs w:val="28"/>
          <w:rtl w:val="true"/>
          <w:lang w:bidi="fa-IR"/>
        </w:rPr>
        <w:t xml:space="preserve">این عمل اقدام نمی توانند کرد در هر حال این توجّه مهم ترین وسیله ای است که می توان در راه پاک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تعبیری خوب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یاری جست؛ چنان که می فرماید </w:t>
      </w:r>
      <w:r>
        <w:rPr>
          <w:rFonts w:ascii="Amiri" w:hAnsi="Amiri" w:eastAsia="Amiri" w:cs="Amiri"/>
          <w:color w:val="111111"/>
          <w:sz w:val="28"/>
          <w:sz w:val="28"/>
          <w:szCs w:val="28"/>
          <w:rtl w:val="true"/>
          <w:lang w:bidi="ar-SA"/>
        </w:rPr>
        <w:t>وَ اسْتَعِينُوا بِالصَّبْرِ وَ الصَّلاةِ وَ إِنَّها لَكَبِيرَةٌ إِلَّا عَلَى الْخاشِعِينَ‌</w:t>
      </w:r>
      <w:r>
        <w:rPr>
          <w:rFonts w:ascii="IRNazanin" w:hAnsi="IRNazanin" w:eastAsia="IRNazanin"/>
          <w:color w:val="111111"/>
          <w:sz w:val="28"/>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زيرا تمامي ناپاکی های درون با این تواضع و خاک نشینی در برابر هستی مطلق، محو و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الصَّلاةَ طَرَفِي النَّهَارِ و 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224"/>
      </w:r>
      <w:r>
        <w:rPr>
          <w:rFonts w:ascii="IRNazanin" w:hAnsi="IRNazanin" w:eastAsia="IRNazanin"/>
          <w:color w:val="111111"/>
          <w:sz w:val="28"/>
          <w:sz w:val="28"/>
          <w:szCs w:val="28"/>
          <w:rtl w:val="true"/>
          <w:lang w:bidi="fa-IR"/>
        </w:rPr>
        <w:t>بنابراین نماز راهی است برای پاک شدن و چون شست و شویی روزمره در مسیر پرهیز از آلودگی ها ضرورتی قطعی در روند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طریقی برای دست یابی به آراستگی های اخلاقی و انسانی فرض گردد که بی گمان، چنین است و هیچ فرض دیگری در برابر آن، تاب مقاومت و گداختن در بوته ی نقد را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این خیمه است و اساساً بدون این تکاپو در راه پاکی ها و پرهیزها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و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خودبه خود کس را در دایره ی دیانت راه نمی تواند بود</w:t>
      </w:r>
      <w:r>
        <w:rPr>
          <w:rFonts w:eastAsia="IRNazanin" w:cs="IRNazanin"/>
          <w:color w:val="111111"/>
          <w:sz w:val="28"/>
          <w:szCs w:val="28"/>
          <w:rtl w:val="true"/>
          <w:lang w:bidi="fa-IR"/>
        </w:rPr>
        <w:t>.</w:t>
      </w:r>
    </w:p>
    <w:p>
      <w:pPr>
        <w:pStyle w:val="Heading3"/>
        <w:numPr>
          <w:ilvl w:val="2"/>
          <w:numId w:val="1"/>
        </w:numPr>
        <w:rPr/>
      </w:pPr>
      <w:bookmarkStart w:id="636" w:name="__RefHeading___Toc3503101_653776707"/>
      <w:bookmarkStart w:id="637" w:name="_Toc218"/>
      <w:bookmarkEnd w:id="636"/>
      <w:r>
        <w:rPr/>
        <w:t>34</w:t>
      </w:r>
      <w:r>
        <w:rPr>
          <w:rtl w:val="true"/>
        </w:rPr>
        <w:t>-</w:t>
      </w:r>
      <w:r>
        <w:rPr>
          <w:rtl w:val="true"/>
        </w:rPr>
        <w:t>صوم ، زكاة، انفاق ، ایثار ، خمس ، حج ، مناسک ، عبادت</w:t>
      </w:r>
      <w:bookmarkEnd w:id="637"/>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تنها دستور محوری و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هیچ کس و در هیچ موقعیّتی، تغافل از آن و فرو نهادن آن در راه دست یابی به اهداف بلند تربیت پذیرفتنی نیست و چون مطالعه و مدارسه در مسیر کسب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تمرین و ممارست در راه اکتساب هر هنر و فضیلتی و دارو برای هر بیمار و غذا یاقوت لایموت برای هر زنده و جانداری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و اجتناب ناپذیر است و ترک آن با مرگ و بیرون شدن از چرخه ی حیات یا محرومیت از مزایای آن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هنر و </w:t>
      </w:r>
    </w:p>
    <w:p>
      <w:pPr>
        <w:pStyle w:val="BookText"/>
        <w:rPr/>
      </w:pPr>
      <w:r>
        <w:rPr>
          <w:rFonts w:ascii="IRNazanin" w:hAnsi="IRNazanin" w:eastAsia="IRNazanin"/>
          <w:color w:val="111111"/>
          <w:sz w:val="28"/>
          <w:sz w:val="28"/>
          <w:szCs w:val="28"/>
          <w:rtl w:val="true"/>
          <w:lang w:bidi="fa-IR"/>
        </w:rPr>
        <w:t>درمان و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تربیت، توصیه های دیگری نیز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می خواهند در این مسیر گام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است که معمولاً از آن ها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ترادف و تشابه لااقل همه جانبه و مطلق نیست و تفاوت آن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مشروط بودن آن هاست؛ یعنی بسته به حالات مختلف افراد ضرورت آن ها تغییر می کند؛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این گونه تفاوت حال در این سطح وجود ندارد آری از آن جا که معمولاً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ردیف آن به دستوراتی چون صوم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دهش 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خانه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چشم می نگرند و آنان را در یک ردیف می پندارند باید بدانها در همین بحث اشاره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دلیل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ترادف و تشابه کامل نیست؛ زیرا پیداست که شرط انجام روزه صحت و تندرستی اندام مادی است و شرط 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انجام خدمات مالی و دستگیری از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ثروت و مکنت است و شرط گزاردن ،حج داشتن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رفتن به چنین سفری هم به تندرستی نیازمند است و هم به داشتن تمکّن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گردد که چگونه این دستورات به موقعیت بیرونی وابسته اند؛ در حالی که فرمان به انجام رساندن نماز درونی و محوری و در مورد هر انسانی و در هر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 دیریاب نماز حضور آگاهانه در مسیر تربیت است؛ حال آن که انجام سایر این به اصطلاح عبادات، به وضعیت بیرونی مشروط است و از طریق همین اوضاع بیرونی و نعمت های مادی است که می توان به ماهیت این دستورات در حقیقت درجه ی دوم نیز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 چه گفته شد روشن است که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شکرانه ای است بر نعمت بی مانند تندرستی و از طریق 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پرهیز از بهره مندی 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ی عمیق تذکر داده شده است که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نخواستن و به هیچ تمتعی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چشم دوختن و توجّه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 برترین اوج و مرتفع ترین مرتبه از تربیت آدمی 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تعلیم لب فروبستن از هرچه نوشیدنی و خوردنی و تن نگاه داشتن </w:t>
      </w:r>
    </w:p>
    <w:p>
      <w:pPr>
        <w:pStyle w:val="BookText"/>
        <w:rPr/>
      </w:pPr>
      <w:r>
        <w:rPr>
          <w:rFonts w:ascii="IRNazanin" w:hAnsi="IRNazanin" w:eastAsia="IRNazanin"/>
          <w:color w:val="111111"/>
          <w:sz w:val="28"/>
          <w:sz w:val="28"/>
          <w:szCs w:val="28"/>
          <w:rtl w:val="true"/>
          <w:lang w:bidi="fa-IR"/>
        </w:rPr>
        <w:t>از تمتّعات ،جنسی در صورت تندرستی هوشمندانه و هنر مندانه، این نکته آموزش داده شده است که در برابر او و بر درگاه حضرتش توجّه به این تمتعات اندک مایه و تن مدارانه به صورت هم عرض روزمره ترین آفتی است که راه بهره مندی از مشاهده ی آن حقیقت متعالی را مانع می گردد و رفته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را از درگاه آن حقیقت دور می سازد که البته تنها به شرط امکان این 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سلامت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کاملاً موقت و کوتاه مورد توصیه قرار گرفته است و از این رو آن را میهمانی و ضیافت خداوندی خوانده اند </w:t>
      </w:r>
      <w:r>
        <w:rPr>
          <w:rStyle w:val="FootnoteAnchor"/>
          <w:rtl w:val="true"/>
        </w:rPr>
        <w:footnoteReference w:id="225"/>
      </w:r>
      <w:r>
        <w:rPr>
          <w:rFonts w:ascii="IRNazanin" w:hAnsi="IRNazanin" w:eastAsia="IRNazanin"/>
          <w:color w:val="111111"/>
          <w:sz w:val="28"/>
          <w:sz w:val="28"/>
          <w:szCs w:val="28"/>
          <w:rtl w:val="true"/>
          <w:lang w:bidi="fa-IR"/>
        </w:rPr>
        <w:t xml:space="preserve">که در جریان آن بهره مندی آدمی منحصراً توجّه به هستی مطلق می گردد پس از آن واضح می شود که چرا نفس ها در آن تسبیح است و خواب در آن عبادت </w:t>
      </w:r>
      <w:r>
        <w:rPr>
          <w:rStyle w:val="FootnoteAnchor"/>
          <w:rtl w:val="true"/>
        </w:rPr>
        <w:footnoteReference w:id="226"/>
      </w:r>
      <w:r>
        <w:rPr>
          <w:rFonts w:ascii="IRNazanin" w:hAnsi="IRNazanin" w:eastAsia="IRNazanin"/>
          <w:color w:val="111111"/>
          <w:sz w:val="28"/>
          <w:sz w:val="28"/>
          <w:szCs w:val="28"/>
          <w:rtl w:val="true"/>
          <w:lang w:bidi="fa-IR"/>
        </w:rPr>
        <w:t>زیرا این مراقبت در تمامی لحظات روزه دار را همراهی می کند و کاملاً او را در این مسیر قرار می دهد و حداقل آن یک ماه در سال است و در صورت امکان در ماه مبارک رمضان که فرود و نزول بركات الاهی در آن بیشتر است؛ چرا که نزول قرآن یا فرود برترین ریزش و برکت و كرامت الاهی در آن و بدان آغاز شده است و بی گمان افراد در آن به درستی بیشتر و افزون تر از سایر مواقع به انتظار بهره مندی های معنوی به سر می برند و در نتیجه، برای این ،عمل متناسب تر به نظر می آید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زکاة یا دستگیری از مستمندان و در راه ماندگان و خویشان و نزدیکان و ایتام ضعیف، از طریق خدمات مالی اوّلاً به شکرانه ی بهره مندی از نعمت پر خواستار ثروت و ثانیا داشتن چشم دل سوزی و عنایت به نیازمندی دیگران و تنها خود را ندیدن و راحت تن خویش را نخواستن و به این وسیله خود را از دایره ی انسانیت </w:t>
      </w:r>
    </w:p>
    <w:p>
      <w:pPr>
        <w:pStyle w:val="BookText"/>
        <w:rPr/>
      </w:pPr>
      <w:r>
        <w:rPr>
          <w:rFonts w:ascii="IRNazanin" w:hAnsi="IRNazanin" w:eastAsia="IRNazanin"/>
          <w:color w:val="111111"/>
          <w:sz w:val="28"/>
          <w:sz w:val="28"/>
          <w:szCs w:val="28"/>
          <w:rtl w:val="true"/>
          <w:lang w:bidi="fa-IR"/>
        </w:rPr>
        <w:t>بیرون نکردن است؛ زیرا از این راه است که آدمی غالباً با دیوار خودخواهی ها، میان خویش و بیگانه فرق می نهد و با این تفکیک ،خودخواهانه از مسیر تربیت در راه صفات الاهی دور می گردد که مفهوم و ضرورت رعایت آن روشن تر از آن است که نیازمند توضیح و تفهیم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نوع خدمت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برای گذران زندگی مستمندان به انجام می 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سر دلسوزی تمام و خصوصاً به گونه ای خودانگیخته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گفته شده است که مرتبه ی اعلای همان زکاة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نباید گذارد که رتبه ی بالاتری نیز برای آن وجود دارد و آن هم در هنگامی است که شخص ضروریات زندگانی خویش را نیز به بخشش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از آن مرحله به ایثار تعبیر می شود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ای از این خدمت ،مالی به این معنی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قرآن، بلکه در فرهنگ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تعبیر خمس نیز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منشأ رواج این اصطلاح تعبیری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درصد یا ضریب نوعی از بهره های مالی را شامل می شده است که با پیروزی در جنگ ها به عنوان غنیمت نصیب شرکت کنندگان گروه فاتح می گردیده </w:t>
      </w:r>
      <w:r>
        <w:rPr>
          <w:rStyle w:val="FootnoteAnchor"/>
          <w:rtl w:val="true"/>
        </w:rPr>
        <w:footnoteReference w:id="227"/>
      </w:r>
      <w:r>
        <w:rPr>
          <w:rFonts w:ascii="IRNazanin" w:hAnsi="IRNazanin" w:eastAsia="IRNazanin"/>
          <w:color w:val="111111"/>
          <w:sz w:val="28"/>
          <w:sz w:val="28"/>
          <w:szCs w:val="28"/>
          <w:rtl w:val="true"/>
          <w:lang w:bidi="fa-IR"/>
        </w:rPr>
        <w:t>و غالباً مشارکت طبقات عادی مردم در جنگ ها به انگیزه ی دست یابی به چنین بهره هایی صورت می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تأکید فرموده است که حتّی در این گونه غنیمت ها، بهره ی مستمندان و نیازمندان، حد اقل تا یک پنجم آن فراموش نگردد و مورد غفلت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مصرف آن به خوبی می توان دریافت که از انواع همان زکاة به شمار می رود و گونه ای جدید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قرائن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ائمه ی اطهار علیهم السلام با توجّه به تغییر اوضاع، آن را پس از اندی به تمامی سودها و بهره های مالی تسری دادند و چنان که گفته شد، در ایام بعد و خصوصاً در روزگار جدید به دلیل تغییر شرایط حاکم بر اقتصاد جوامع و خارج شدن از فضای اقتصاد دامداری و کشاوزی و اتکای درخور توجّه آن به امور ،بازرگانی دارای توجیه بیشتر و معقول تری نیز هست و به هر صورت، محتوی همان </w:t>
      </w:r>
    </w:p>
    <w:p>
      <w:pPr>
        <w:pStyle w:val="BookText"/>
        <w:rPr/>
      </w:pPr>
      <w:r>
        <w:rPr>
          <w:rFonts w:ascii="IRNazanin" w:hAnsi="IRNazanin" w:eastAsia="IRNazanin"/>
          <w:color w:val="111111"/>
          <w:sz w:val="28"/>
          <w:sz w:val="28"/>
          <w:szCs w:val="28"/>
          <w:rtl w:val="true"/>
          <w:lang w:bidi="fa-IR"/>
        </w:rPr>
        <w:t xml:space="preserve">دستوری است که گاه در قرآن از آن به گونه ی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روزی رساندن به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اشاره گردید خود واژه ی 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تشریع آن را به خوبی نشان می دهد بنابراین مقصود و هدف از آن تنها رعایت امور تربیتی و اخلاقی و انسانی است و آدمی را از تعلق به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رایج ترین آلودگی مبتلابه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سازد؛ چه از آن رو که شکرانه ای است نعمت ثروت را و چه از جهت مهم تر آن بیداری و هشیاری نسبت به تهی دستی خویشان و نزدیکان و هم نوعان و یتیمان و از راه ماندگان</w:t>
      </w:r>
    </w:p>
    <w:p>
      <w:pPr>
        <w:pStyle w:val="BookText"/>
        <w:rPr/>
      </w:pPr>
      <w:r>
        <w:rPr>
          <w:rFonts w:ascii="IRNazanin" w:hAnsi="IRNazanin" w:eastAsia="IRNazanin"/>
          <w:color w:val="111111"/>
          <w:sz w:val="28"/>
          <w:sz w:val="28"/>
          <w:szCs w:val="28"/>
          <w:rtl w:val="true"/>
          <w:lang w:bidi="fa-IR"/>
        </w:rPr>
        <w:t xml:space="preserve">به هر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کاربرد آن تنظیم امور اجتماع یا رعایت اجتماعی امور مستمندان نیست که این گونه توجیهات تنها به کار کودکان و تازه به دوران رسیده های اجتماعی و مالی می خورد که اندیشه های مادی گرایانه و تن مدارانه در زوایای ذهنیّت ایشان هنوز بر جای مانده است و غالباً از این نکته ی محوری غافل اند که خداوند را نیازی به این رعایت های بندگان نیست و علاوه بر آن، فقر و کمبودهای اجتماعی را اساساً از این گونه راه ها نمی توان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ثمر و نتیجه ی این گونه دستورات تنها به مقاصد تربیتی باز می گردد و نصیب آن بهره ی رعایت کنندگان آن است و هستی مطلق را در تشریع این گونه توصیه ها، با این قبیل مصلحت جویی های کودکانه و نیز تنگ چشمانه و خصوصاً منفعت انگارانه و بازاری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نیست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به معنی آهنگ و عزم و قصد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اصطلاح خاص عرب جاهلی و به تبع آن در زبان فقیهان و نیز مردمان و در گویش قرآن با اضافه ی آن به بیت رفتن به سوی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زیارت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 آوردن اعمال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انجام این مسافرت بدون برخورداری از سلامت بدن و نیز تمکّن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برای مردمانی که از آن دور یا خارج از جزيرة العرب ساکن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 علّت توصیه نسبت بدان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برخورداری از سلامت جسم و نعمت ثروت و مکنت و عدم نگرانی از ضایع ماندن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شرط بهره مندی از هر نوع تربیت، اعم از مادی و </w:t>
      </w:r>
    </w:p>
    <w:p>
      <w:pPr>
        <w:pStyle w:val="BookText"/>
        <w:rPr/>
      </w:pPr>
      <w:r>
        <w:rPr>
          <w:rFonts w:ascii="IRNazanin" w:hAnsi="IRNazanin" w:eastAsia="IRNazanin"/>
          <w:color w:val="111111"/>
          <w:sz w:val="28"/>
          <w:sz w:val="28"/>
          <w:szCs w:val="28"/>
          <w:rtl w:val="true"/>
          <w:lang w:bidi="fa-IR"/>
        </w:rPr>
        <w:t xml:space="preserve">معنوی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بی هیچ امر و فرمانی خود به خود راهی این سفر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اقل نزد اقوام ،سامی این خانه خانه ی توحید است و ساخته یا بازسازی شده ی اوّل موحّد ،گیتی ابراهیم علیه السلام و سپس پذیرفته ی خداوند هستی به اقتضای خلوص و ایمان شگفت انگیز برآورنده ی اوّلیّه ی آن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بنای آن در زمان خلیل الرّحمان مسبوق به سابقه ی چندانی نبوده است و به هر ترتیب، گویی احترام نسبت بدان برای اول بار به گونه ای خود جوش از دل این انسان الاهی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مورد پذیرش تمامی موحّدان و بزرگان معنی در طول تاریخ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هرگاه کسی خواسته باشد خانه ای خدایی را زیارت کند، جز آن را بر نخواهد گزید و چون شخص از ضرورت های اوّلیّه و اجتناب ناپذیر زندگانی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 گمان مهم ترین مسؤولیّت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 به کجا جز آن خواهد رفت؟ لذا دستور به این سفر فطری ترین و بدیهی ترین فرمانی است که شخص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رفع نیازهای اوّلیّه 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تربیت، به خود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مناسک یا شیوه های انجام این عمل نکات و ملاحظاتی هست که بدانها نیز اشاره باید داشت و بدون آن توضیحات دور نیست که مقصود از این عمل تربیتی همچنان دریافت ناشده باقی ماند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مراسم حج به جامانده از سنّتِ عرب جاهلی است، تردید نشده است؛ امّا از این که عرب جاهلی آن را از کجا به دست آورده و اقتباس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به سهولت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سخن گفتن نیست و چندان هم نیازمند آن نیز نیستیم؛ زیرا هدف ورود به این بحث، دست یابی به جوهره ی احکام فرعی و جزئی حج است تا نشان دهد مقصود از رعایت هایی که رسول خدا صلی الله علیه و آله آن ها را وضع یا تصحیح و سرانجام به این صورت تثبیت فرمود چیست؛ چه همواره سنّت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عواملی که شناسایی آن ها با این فاصله ی زمانی به دلخواه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تغیراتی می شوند که دست کم پیامبر خدا صلی الله علیه و آله ، به عنوان یک مربی </w:t>
      </w:r>
    </w:p>
    <w:p>
      <w:pPr>
        <w:pStyle w:val="BookText"/>
        <w:rPr/>
      </w:pPr>
      <w:r>
        <w:rPr>
          <w:rFonts w:ascii="IRNazanin" w:hAnsi="IRNazanin" w:eastAsia="IRNazanin"/>
          <w:color w:val="111111"/>
          <w:sz w:val="28"/>
          <w:sz w:val="28"/>
          <w:szCs w:val="28"/>
          <w:rtl w:val="true"/>
          <w:lang w:bidi="fa-IR"/>
        </w:rPr>
        <w:t>اخلاقی با بعضی از آن ها از نظرگاه ،تربیتی امکان توافق صددرصد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تردید کرد که این دستورات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محتواپردازی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 آن حضرت از میان همان رسوم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از آن ها باقی مانده و اکنون در دسترس است نشان می دهد که مسافر، در این سفرِ کاملا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موقعیّت بکر و دست ناخورده ی گذشته، نه چنان که امروز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و حریمی وارد می گردد که لااقل در فرهنگ عمومی حرم و حریم الاهى تلقّی شده است و به این دلیل در اوّلین گام پیش از رسیدن ،بدان هرگونه لباس زینت و تفاخر و امتیاز را از تن به در می آورد و به پوششی در اقل اکتفا می ورزد؛ یعنی لباس احرام می پوشد با پوشیدن این لباس، عالی و دانی خالی از هر علامت و امتیاز چونان ،بندگان یکسان به درگاه او وارد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ندای او را اجابت کرده لبّیک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در این مسیر گام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در طول این مسیر و نیز در خلال تمامی این راه است که باید با تمام پدیده های طبیعی در آن محیط البته در حد امکان از سر تسلیم در آید و همه چیز آن را، چون بارگاه قدس به جا و بی چون و چرا مورد قبول و پذیرش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به هیچ گونه گزینش یا تغییری در آن مجاز نخواهد بود که هیچ کس اجازه ندارد که به عنوان مثال، در حریم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گاه که در پیشگاه آنان قرار دارد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پدیده ای اظهار ناخوش آیندی کند و وضعیت موجود را به نفع یا در جهت راحتِ خویش تغییر دهد و این است تمامی آن چه به عنوان محرمات حج از آن یاد می گردد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به فضایی گام می نهد که گرداگرد همان مکعب ساده و بی پیرایه ای است که آن را خانه ی خدا می خوانند و می دانند و بی درنگ، چون پروانه ای برگرد شمع هفت نوبت پیرامون آن را می پیماید به این هفت گردش طواف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سعی می پردازد؛ یعنی هفت نوبت نیز میان دو کوهی را که گفته اند مادری برای نجات فرزند خویش از تشنگی به جست و جوی آب پرداخته هم چون او دوان و ناآرام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پوید و سعی کنان آن را طی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کودک در معرض تلف و تشنگی ، فرزند همان انسان الاهی است که بانی این 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آن رو همسر و فرزند را به این وادی آورد تا از گذشت همسر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در مورد ازدواج با کنیز همان همسر و به اجازه ی فداکارانه ی ،او قدر شناسی کرده باشد چون مرد رنجش او را از این تقدیر ناخواسته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پدید آمدن فرزند برای رقیب ناهمسنگ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کند بی درنگ فرزند خویش و مادر او را در پناه خدا و در کنار جایگاهی که به خانه ی او منسوب است می آورد و بی هیچ تشویشی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حقیقت آنان را به همان نیرویی می سپرد که هست و بود تمامی هستی را در دست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نشانه ی صداقتِ بیرون از حد و مرزی است که ممکن است از کسی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تنها فرزند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دوران پیری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هیچ دل نگرانی در آن وادی می نهد و خود بلافاصله باز می گردد؛ چرا که اولاً ، نعمت وجود این زن و فرزندش را نیز همان نیرو بدو بخشیده است که باور دارد همین جا خانه ی اوست و ثانیاً، خود به خود آن هستی مطلق کاملاً آگاه است از آن که چگونه این بنده در کار قدرشناسی از گذشت همسری است که این فرزند در اثر گذشت همان همسر نصیب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این همان مادر غریب و تنهاست که به دنبال ،آب میان این دو کوه را هفت بار می پیماید و زائر خانه ی او نیز به پاس بزرگ داشت تمامی این فداکاری ها و از جان گذشتگی ها همین مسیر را به همان صورت می پیماید و همان آب جان بخش معنویّات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ی توحید و از خودگذشتگی ها را زنده و پایدار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جوید؛ یعنی او نیز برای سیراب ساختن طفل جان خویش به اقتضای پیشگامان میدان توحید، راه می پرید؛ چرا که اگر آن پیشگامان در مسیر مشاهده ی حقیقت هستی نبودند کی و کجا اینان و امثال آن ها اکنون به دریافت این موهبت سترگ و ملاقات بی نظیر با این حقیقت متعالی نائل می گردیدند؟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هنگامی خاص و روزی ،معین از محیط مکّه خارج می شود و به صحاری مشعر و عرفات و مینا می آید و در آن جا پس از رجم نماد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سمبل </w:t>
      </w:r>
    </w:p>
    <w:p>
      <w:pPr>
        <w:pStyle w:val="BookText"/>
        <w:rPr/>
      </w:pPr>
      <w:r>
        <w:rPr>
          <w:rFonts w:ascii="IRNazanin" w:hAnsi="IRNazanin" w:eastAsia="IRNazanin"/>
          <w:color w:val="111111"/>
          <w:sz w:val="28"/>
          <w:sz w:val="28"/>
          <w:szCs w:val="28"/>
          <w:rtl w:val="true"/>
          <w:lang w:bidi="fa-IR"/>
        </w:rPr>
        <w:t xml:space="preserve">طغیان ها و سرکشی ها و خودخواهی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گوسپندی را به جا و در جای نفس خویش می کُشد آن را ابزار نزدیک شدن به آن حقیقت می سازد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نزدیک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حرم باز گشته سعی و طواف مجددی به جا می آورد و نماز می گزارد و از اعمال آن فارغ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مهم نیست که وقایع منقول در اصل و در ظرف واقع، چه بوده است که هر اندازه رسوم اصیل و درست یا نادرست و مغشوش باشند، نتیجه چندان تفاوتی نخواهد داشت؛ زیرا بهره مندی از آن ها به آفرینش بار احساسی بستگی دارد و درست و نادرست آن، تنها از این زاویه قابل ارزیابی است و الا روشن است که هیچگاه از نظر تاریخی، به دلخواه قابل شناسایی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سراسر دستورات حج چنان که دیده می شود همه جا از توقیر و تذکر و یادآوری روندی تربیتی و آموزنده حکایت دارد که شخص را از تمامی خودخواهی ها جدا ساخته به بلندای از خودگذشتگی ها راهنمون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از بیان این نکته نیز نمی توان گذشت که این تعالیم زیبا و پر اوج در زمانی توصیه شده اند که دست ناخوردگی و اصالت محیط و بکر بودن طبایع امکان بهره مندی از این دستورات را فراهم می ساخته است؛ در حالی که ما اکنون در روزگاری زندگانی می کنیم که محیط و زندگانی و نیز طبایع مردمان این گونه توصیه ها را بر نمی تابد و چه بسا بسیاری از نکات تربیتی آن را در نمی یابد و از طرفی نیز می بینیم و می دانیم که راه گریزی از عمده ای از تغییراتی که در این روزگار به شیوه ی زندگانی و اندیشه ی مردمان راه یافته است نیست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نمی توان از این مهم نیز غفلت داشت و با بی اعتنایی عبور کرد که سرزمین عربستان در آن روزگار ، فقیرترین نقطه ی جهان بود؛ ولی اکنون به یکی از ثروتمندترین کشورهای منطقه تبدیل یافته و مراسم حج به یکی از در آمدزاترین منابع برای مردم آن منطقه مبدل گردیده است آن روز کعبه چهار دیواری ای بود تهی از جاذبه ی ظاهری و تزیینی و تشریفاتی در قعر دره ای بی آب و خشک و فاقد هرگونه لطف و کشش های چشم پرکن در نتیجه، کاملاً قابل درک است که در آن </w:t>
      </w:r>
      <w:bookmarkStart w:id="638" w:name="pg8773_74522"/>
    </w:p>
    <w:p>
      <w:pPr>
        <w:pStyle w:val="BookText"/>
        <w:rPr/>
      </w:pPr>
      <w:bookmarkEnd w:id="638"/>
      <w:r>
        <w:rPr>
          <w:rFonts w:ascii="IRNazanin" w:hAnsi="IRNazanin" w:eastAsia="IRNazanin"/>
          <w:color w:val="111111"/>
          <w:sz w:val="28"/>
          <w:sz w:val="28"/>
          <w:szCs w:val="28"/>
          <w:rtl w:val="true"/>
          <w:lang w:bidi="fa-IR"/>
        </w:rPr>
        <w:t xml:space="preserve">،روزگار دعوت به چنین مسافرتی چه اندازه به کناره جویی از دنیاطلبی های بی حاصل آمیخته و از عوامل تباه کننده ی ،روح تهی و خالی و نیز از جاذبه های خیالی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ضایع کننده ی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بوده است و در برابر اقدام به آن عمل تا چه پایه به گذشت و ایثار و از خود گذشتگی آکنده و آمیخته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 نمی توان گذشت که این آمیختگی های مخل و خیالین دستاورد زندگانی صنعتی این روزگار است و اکنون ما را به خوب و بد آن کاری نیست؛ امّا آن چه این مسافرت را ممکن است در نگاه مردم امروز چه بسا بی حاصل نشان دهد تغییرات مستحدثی است که مصنوعاً از طریق اقتصاد ،صنعتی به گونه ای تقریباً ناخواسته و ناگزیر بر زندگانی مردمان امروز تحمیل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داشت که شرط بهره مندی از نتایج معنوی این مسافرت و طی طریق دور نگاه داشتن دیده و دل از مشاهده ی زرق و برق احیاناً هوش ربای این گونه مظاهر است و لازمه ی آن، پرهیز از آلودگی دل و جان به انواع این تمایلات دل فریب و غفلت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مراقبت درون از تمایل و تمنا نسبت به هر نوع و شکل از این گونه مواهب تمدن و صنعت ضروری است؛ زیرا در حال حاضر این جاذبه ها در شدیدترین صورت های خود در مکّه و مدینه وجود دارند؛ لذا پرهیز از آن ها برای دست یابی به نتایج تربیتی و معنوی این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شکل مسافرت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واجب الرعايه است تا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دستوری صد درصد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تفریحات چه بسا غیر مفید و غالباً غير لازم و حتّی مضر، مشتبه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اگر گفته شود بدون این مراقبت، حتّی ممکن است این مسافرت به جای عملی واجب و ،عبادی به رفتاری غیر مشروع و غیر اخلاقی تبدیل گردد و از این جهت باید سخت مراقب و هشیار بود</w:t>
      </w:r>
    </w:p>
    <w:p>
      <w:pPr>
        <w:pStyle w:val="Heading2"/>
        <w:numPr>
          <w:ilvl w:val="1"/>
          <w:numId w:val="1"/>
        </w:numPr>
        <w:rPr/>
      </w:pPr>
      <w:bookmarkStart w:id="639" w:name="__RefHeading___Toc3503103_653776707"/>
      <w:bookmarkStart w:id="640" w:name="_Toc219"/>
      <w:bookmarkEnd w:id="639"/>
      <w:r>
        <w:rPr>
          <w:rtl w:val="true"/>
        </w:rPr>
        <w:t>عبادت</w:t>
      </w:r>
      <w:bookmarkEnd w:id="640"/>
    </w:p>
    <w:p>
      <w:pPr>
        <w:pStyle w:val="Heading3"/>
        <w:numPr>
          <w:ilvl w:val="2"/>
          <w:numId w:val="1"/>
        </w:numPr>
        <w:rPr/>
      </w:pPr>
      <w:bookmarkStart w:id="641" w:name="__RefHeading___Toc3503105_653776707"/>
      <w:bookmarkStart w:id="642" w:name="_Toc220"/>
      <w:bookmarkEnd w:id="641"/>
      <w:r>
        <w:rPr>
          <w:rtl w:val="true"/>
        </w:rPr>
        <w:t>اشاره</w:t>
      </w:r>
      <w:bookmarkEnd w:id="642"/>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معمولاً به مجموعه ی کنشهای رفتاری مورد دستور دین عبادت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توضیح را اضافه کرد که هیچ یک از این رفتارها به معنی واقعی کلمه عبادت و با این تعبیر کاملاً قابل تطبیق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اعمال در حقیقت مناسک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است که تنها آن گاه که از سوی برگزیدگان و بزرگان گیتی به انجام رسد مفهوم عبادت در قالب آن ها مصداقاً قابل تحقّق است و به خودی خود، راه کارهایی است که برای دست یابی به اهداف تربیتی مورد توصیه قرار گرفته یا آموزش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تنها روش های وصول است؛ در حالی که هدف در این راه عبودیت است و روشن است که این همانی میان وسیله و هدف، تنها در آخرین مرحله ی وصول ممکن است تحقّق یابد و الا در طی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میان آن ها فاصله 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مجموعه ی این اعمال مناسک است پس عبادت چیست و تعریف جامع و مانع آن کدام است؟</w:t>
      </w:r>
    </w:p>
    <w:p>
      <w:pPr>
        <w:pStyle w:val="BookText"/>
        <w:rPr/>
      </w:pPr>
      <w:r>
        <w:rPr>
          <w:rFonts w:ascii="IRNazanin" w:hAnsi="IRNazanin" w:eastAsia="IRNazanin"/>
          <w:color w:val="111111"/>
          <w:sz w:val="28"/>
          <w:sz w:val="28"/>
          <w:szCs w:val="28"/>
          <w:rtl w:val="true"/>
          <w:lang w:bidi="fa-IR"/>
        </w:rPr>
        <w:t>برای تفهیم معنی عبادت، ساده ترین و کوتاه ترین شیوه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تصمیم گیرنده در وجود فرد منش و شخصیت خود او نباشد و به جای آن،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باشد و آن حقیقت در درون شخص نقش تصمیم گیرنده را ایفا کند، عبادت یا بندگی حقّ صورت پذیر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در وجود هر یک از ما انسان های معمولی همواره صفاتِ ما از قبیل حرص و حسد و بخل و ریا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منشأ آن ها معمولاً خودخواهی های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گیرنده ی واقعی در موضع گیری های روزمره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اگر بگوییم ما بنده ی این گونه صفاتِ خویش ،ایم تعبیری غیر واقعی به کار نبرده ایم این است که می توان گفت در حقیقت ما تمایلات شخصی را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خودخواهی های خویش را پرستش می کنیم</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این توضیح، تعابیر گوناگون قرآن را به خوبی می توان فهم کرد؛ از جمله این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اتَّخَذَ إِلَهَهُ هَواهُ</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صادقانه اذعان کرد که ما غالباً و عموماً از همین دسته و گروه ایم؛ یعنی متأسفانه انگیزه ی رفتار ما آدمیان پیروی از تمایلات شخصی است </w:t>
      </w:r>
    </w:p>
    <w:p>
      <w:pPr>
        <w:pStyle w:val="BookText"/>
        <w:rPr/>
      </w:pPr>
      <w:r>
        <w:rPr>
          <w:rFonts w:ascii="IRNazanin" w:hAnsi="IRNazanin" w:eastAsia="IRNazanin"/>
          <w:color w:val="111111"/>
          <w:sz w:val="28"/>
          <w:sz w:val="28"/>
          <w:szCs w:val="28"/>
          <w:rtl w:val="true"/>
          <w:lang w:bidi="fa-IR"/>
        </w:rPr>
        <w:t xml:space="preserve">البته این داوری تا وقتی درست خواهد بود که شخص از جاده ی انصاف و واقع بینی خارج نشده و به خود فریبی نپرداخته باشد و الا تا این نکته به خوبی دریافت نگردد که آدمی در انجام امور خویش همواره به عبادت خصلت ها و ویژگی های درونی خود پرداخته آن ها را بندگی و عبادت می کند، امکان نشان دادن مفهوم عبادت از نظر قرآن نخواهد بود؛ زیرا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خواهی ها یا صفاتی که برخاسته از خودخواهی های نهفته در درون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گیرنده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حالت، گویی شخص در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 این دلیل نیز بد و بنده گفته شده است که همواره در کار بندگی خداوند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ascii="Amiri" w:hAnsi="Amiri" w:eastAsia="Amiri" w:cs="Amiri"/>
          <w:color w:val="111111"/>
          <w:sz w:val="28"/>
          <w:sz w:val="28"/>
          <w:szCs w:val="28"/>
          <w:rtl w:val="true"/>
          <w:lang w:bidi="ar-SA"/>
        </w:rPr>
        <w:t>و ما تَشاؤُونَ إِلَّا أَنْ يَشاءَ الله</w:t>
      </w:r>
      <w:r>
        <w:rPr>
          <w:rStyle w:val="FootnoteAnchor"/>
          <w:rtl w:val="true"/>
        </w:rPr>
        <w:footnoteReference w:id="230"/>
      </w:r>
      <w:r>
        <w:rPr>
          <w:rFonts w:ascii="Amiri" w:hAnsi="Amiri" w:eastAsia="Amiri" w:cs="Amiri"/>
          <w:color w:val="111111"/>
          <w:sz w:val="28"/>
          <w:sz w:val="28"/>
          <w:szCs w:val="28"/>
          <w:rtl w:val="true"/>
          <w:lang w:bidi="ar-SA"/>
        </w:rPr>
        <w:t>توصيف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بنده یا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متعارف آن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خود تصمیم نمی گیرد و منشأ تصمیم در او دیگری است که در این جا به جای هر فرد دیگر، هستی مطلق می نشیند به عبارت دیگر خود خواهی ها از میان بر می خیزد و از خودگذشتگی در درون فرد جایگزین آن می شود و این فرد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 گردد و پس از آن، قول و فعل او قول و فعل خداوند هستی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بلندترین مرتبه ی وجودی در خلقت است و هدف از آفرینش رساندن مخلوقات به این مرحله است؛ در حالی که تمامی موجودات جز آدمیان به صورت جبر مادی یا غریزی، در چنین پذیرشی قرار دارند؛ امّا بدون آگاهی از آن؛ تنها آدمی است که با اراده و اختیار خویش، باید در این مسیر قرار گیرد تا در عین بودن در آن از آن نیز آگاه گردد و هدف آفرینش را اعلام کند و به تحقّق رساند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231"/>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نکته به خوبی می یابیم که چرا اساساً هیچ هدف دیگری نمی توان برای خلقت حتّی تصوّر کرد و این تعابیر با آن چه مکرر از آن گفت و گو شد، کاملاً تطبیق می کند </w:t>
      </w:r>
      <w:bookmarkStart w:id="643" w:name="pg8773_74525"/>
    </w:p>
    <w:p>
      <w:pPr>
        <w:pStyle w:val="BookText"/>
        <w:rPr/>
      </w:pPr>
      <w:bookmarkEnd w:id="643"/>
      <w:r>
        <w:rPr>
          <w:rFonts w:ascii="IRNazanin" w:hAnsi="IRNazanin" w:eastAsia="IRNazanin"/>
          <w:color w:val="111111"/>
          <w:sz w:val="28"/>
          <w:sz w:val="28"/>
          <w:szCs w:val="28"/>
          <w:rtl w:val="true"/>
          <w:lang w:bidi="fa-IR"/>
        </w:rPr>
        <w:t>باری هستی مطلق در جریان و با هدف مشاهده ی خویش، خلقت را آفریده است و به تعبیر تمام تر ، آفرینش چیزی جز جریان مشاهده ی هستی مطلق از خویش نیست و نشان می دهد که چرا تا عبودیت تحقّق نیافته باشد، شاهد و مشهود هیچ یک بیننده یا نشان دهنده ی آن نیستند و چون تحقّق یافت، هم شاهد حقّ است و هم مشهود و تنها در این صورت است که هدف خلقت به تمامی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عبودیت چنین مقامی است و مقصود از آن چنین مفهومی است و خصوصاً ویژه ی دستورهای رفتاری نیست؛ هر چند گاه در هنگام انجام آن دستورات نیز ممکن است فرد بتواند از خود بیخود شدن مطلق را تجربه کرده بدان نائل آید</w:t>
      </w:r>
      <w:r>
        <w:rPr>
          <w:rFonts w:eastAsia="IRNazanin" w:cs="IRNazanin"/>
          <w:color w:val="111111"/>
          <w:sz w:val="28"/>
          <w:szCs w:val="28"/>
          <w:rtl w:val="true"/>
          <w:lang w:bidi="fa-IR"/>
        </w:rPr>
        <w:t>.</w:t>
      </w:r>
    </w:p>
    <w:p>
      <w:pPr>
        <w:pStyle w:val="Heading3"/>
        <w:numPr>
          <w:ilvl w:val="2"/>
          <w:numId w:val="1"/>
        </w:numPr>
        <w:rPr/>
      </w:pPr>
      <w:bookmarkStart w:id="644" w:name="__RefHeading___Toc3503107_653776707"/>
      <w:bookmarkStart w:id="645" w:name="_Toc221"/>
      <w:bookmarkEnd w:id="644"/>
      <w:r>
        <w:rPr/>
        <w:t>35</w:t>
      </w:r>
      <w:r>
        <w:rPr>
          <w:rtl w:val="true"/>
        </w:rPr>
        <w:t>-</w:t>
      </w:r>
      <w:r>
        <w:rPr>
          <w:rtl w:val="true"/>
        </w:rPr>
        <w:t>احد ، توحید ، اسم ، الله ، إله ، رحمان ، رحيم</w:t>
      </w:r>
      <w:bookmarkEnd w:id="645"/>
    </w:p>
    <w:p>
      <w:pPr>
        <w:pStyle w:val="BookText"/>
        <w:rPr/>
      </w:pPr>
      <w:r>
        <w:rPr>
          <w:rFonts w:ascii="IRNazanin" w:hAnsi="IRNazanin" w:eastAsia="IRNazanin"/>
          <w:color w:val="111111"/>
          <w:sz w:val="28"/>
          <w:sz w:val="28"/>
          <w:szCs w:val="28"/>
          <w:rtl w:val="true"/>
          <w:lang w:bidi="fa-IR"/>
        </w:rPr>
        <w:t>با این که از این معانی در بخش ،توحید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گردید، برای تکمیل این بخش به اختصار و در قالب اصطلاحات بدانها اشاره خواهیم کرد؛ امّا برای دریافت کامل آن مراجعه به آن بخش نیز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واژه ی احد به معنی یکتاست؛ ولی باید توجّه داشت که مفهوم یکتایی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غیر ناپذیری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بی نهایت مطلق قابل فرض است و برای جز آن این تعبیر به معنی واقعی کلمه غیر قابل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نگاهی که منحصراً قادر است تا تنها آن حقیقت مطلق را نگریسته و از توجّه به نمودارهای ناپایدار و افول پذیر رسته و به او پیوسته باشد نگاه توحیدی نامیده و به آن گونه نگرش توحید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در قرآن به کار نرفته و تنها یکی از سور کتاب خدا، به دلیل وجود واژه احد در آن و نیز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ویژه ی توضیح این تعلیم یعنی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خوانده شده 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حقیقتی است که با توجّه به آن یا شنیدن آن شنونده ناخودآگاه از آن عبور می کند و به مسمی یا صاحب آن توجّه می یابد به سخن دیگر، حقیقتی است که هنگام توجّه خود در میان نمی آید و حجاب توجّه نمی گردد و تنها صاحب اسم را نشان می دهد و از صفات او حکایت می کند این ویژگی را در تمامی الفاظ </w:t>
      </w:r>
    </w:p>
    <w:p>
      <w:pPr>
        <w:pStyle w:val="BookText"/>
        <w:rPr/>
      </w:pPr>
      <w:r>
        <w:rPr>
          <w:rFonts w:ascii="IRNazanin" w:hAnsi="IRNazanin" w:eastAsia="IRNazanin"/>
          <w:color w:val="111111"/>
          <w:sz w:val="28"/>
          <w:sz w:val="28"/>
          <w:szCs w:val="28"/>
          <w:rtl w:val="true"/>
          <w:lang w:bidi="fa-IR"/>
        </w:rPr>
        <w:t xml:space="preserve">می توان دید و محو بودن در میانه و نشان دادن حقیقتی که نام بر او و برای او نهاده شده خاصیت همه ی نام هاست در پدیده های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شیشه را نام برد که حاکی ماوراء است و خود واجد هیچ 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همین نامرئی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در مقام تمثیل، کاملاً نشان دهنده ی همان انسان از خود گذشته ای است که تنها صفات حقّ را در چهره ی خویش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گاه از انسان کامل یا مردان ،الاهی به اسمای الاهی تعبیر شده تنها از این زاویه و نظرگاه منطقی قابل فهم است؛ زیرا آنان اند که به دلیل از خودگذشتگی مطلق به هیچ وجه در جهت نمایش خویش نیستند و لذا، به تمام معنا، صفات هستی مطلق را به نمایش می گذارند بنابراین هنگام توجّه به آنان، تنها صفات حقّ مورد مشاهده قرار می گیرد و این است که آنان را اسمای الاهی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آن جمال و کمال بی کرانی است که توجّه کننده در توجّه به آن، از خویش می رهد و در ساحت توجّه به او امکان جمع شدن توجّه کننده و توجّه شونده با یک دیگر به هیچ وجه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غیر ناپذیر بی انتهایی است که به دلیل عدم محدویت عبارت است از هستی مطلق و لذا واجد تمامی کمالات و خالی از تمامی نقایص است و توجّه کننده در توجّه ،بدو چنان شیفته ی او می گردد که بدون اراده، از خویش بی خبر و واله می شود همچنین در زبان عربی به آن شخصیتی که توجّه کننده را از توجّه به خویش باز می دارد و از خود بی خود می کند، اله گفته می شود و اگر بخواهند آن را با تعظیم و تفخیم و بزرگ داشتی در لفظ نشان دهند، از آن با تعبیر الله یاد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و لام ابتدای این واژه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یا شناسایی است که با نهادن آن در ابتدای ،اسامی به شنونده القا می شود که مقصود از این اشاره توجّه به همان فردی از افراد این نوع است که از قبل میان شنونده و گوینده درباره ی آن بحث و سخن در میان بوده و نزد هر دو مورد شناسایی قبلی بوده است و از علائم آن این است که هرگز تنوین در آخر آن نمی آید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توجّه داشت که واژه 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تصور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برای خداوند بزرگ نیست؛ بلکه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دلبر و هوش ربای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bookmarkStart w:id="646" w:name="pg8773_74527"/>
    </w:p>
    <w:p>
      <w:pPr>
        <w:pStyle w:val="BookText"/>
        <w:rPr/>
      </w:pPr>
      <w:bookmarkEnd w:id="646"/>
      <w:r>
        <w:rPr>
          <w:rFonts w:ascii="IRNazanin" w:hAnsi="IRNazanin" w:eastAsia="IRNazanin"/>
          <w:color w:val="111111"/>
          <w:sz w:val="28"/>
          <w:sz w:val="28"/>
          <w:szCs w:val="28"/>
          <w:rtl w:val="true"/>
          <w:lang w:bidi="fa-IR"/>
        </w:rPr>
        <w:t>خود به خود واجد تمامی صفات کمال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دارای تمامی صفات در اوّلین نگاه یا در قابل توجّه ترین مرحله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ترتیبی که هیچ چیز و خصوصاً هیچ کس از دایره ی مهر فراگیر او خارج نمی تواند بود؛ زیرا فرض عداوت و نامهربانی در او اثبات غیر کرده او را از ویژگی عدم نهایت خارج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و مهم تر از آن رحیم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دل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همواره در حال تربیت و رشد و تکمیل مخلوقات خویش در جهت راه یابی آن ها به ساحت غیرناپذیر و پایان ناپذیر و نقص ناپذیر خویش است و این چیزی نیست جز همان هدف آفرینش که در جای جای این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بدان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رحمانیّت و رحیمیّت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ربوبیت زاییده می شود که در بخش آینده از آن گفت و گو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به این نکته ی ظریف، یعنی کوشش مستمر در جهت هم سو ساختن فردِ مورد تربیت با اهداف مربی توجّه داشت و الا در بسیاری از موارد، نمی توان علّتِ استعمالِ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متن و حیانی قرآن کشف و استنتاج کرد</w:t>
      </w:r>
      <w:r>
        <w:rPr>
          <w:rFonts w:eastAsia="IRNazanin" w:cs="IRNazanin"/>
          <w:color w:val="111111"/>
          <w:sz w:val="28"/>
          <w:szCs w:val="28"/>
          <w:rtl w:val="true"/>
          <w:lang w:bidi="fa-IR"/>
        </w:rPr>
        <w:t>.</w:t>
      </w:r>
    </w:p>
    <w:p>
      <w:pPr>
        <w:pStyle w:val="Heading3"/>
        <w:numPr>
          <w:ilvl w:val="2"/>
          <w:numId w:val="1"/>
        </w:numPr>
        <w:rPr/>
      </w:pPr>
      <w:bookmarkStart w:id="647" w:name="__RefHeading___Toc3503109_653776707"/>
      <w:bookmarkStart w:id="648" w:name="_Toc222"/>
      <w:bookmarkEnd w:id="647"/>
      <w:r>
        <w:rPr/>
        <w:t>36</w:t>
      </w:r>
      <w:r>
        <w:rPr>
          <w:rtl w:val="true"/>
        </w:rPr>
        <w:t>-</w:t>
      </w:r>
      <w:r>
        <w:rPr>
          <w:rtl w:val="true"/>
        </w:rPr>
        <w:t>رب ، اذن ، شفاعت ، نور ، محیط</w:t>
      </w:r>
      <w:bookmarkEnd w:id="648"/>
    </w:p>
    <w:p>
      <w:pPr>
        <w:pStyle w:val="BookText"/>
        <w:rPr/>
      </w:pPr>
      <w:r>
        <w:rPr>
          <w:rFonts w:ascii="IRNazanin" w:hAnsi="IRNazanin" w:eastAsia="IRNazanin"/>
          <w:color w:val="111111"/>
          <w:sz w:val="28"/>
          <w:sz w:val="28"/>
          <w:szCs w:val="28"/>
          <w:rtl w:val="true"/>
          <w:lang w:bidi="fa-IR"/>
        </w:rPr>
        <w:t>رب صاحب اختیاری است که در کار پرورش و رشد و تکامل شخص دارای همه گونه آزادی است و نیز برای موجود مورد تربیت دلسوز و مهربان است و همواره در صدد آن که از او موجودی با صفات و توانایی های خویش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به تمامی در کار پرورش و نمایش توانایی ها و کمالات پنهان در خویش است</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بیشتر همراه با لفظ جلاله یا الله به کار رفته و در موارد معدودی نیز مضاف به واژه ی رب گردیده است که مجموعاً مقصود از آن حالتی است که این اسم یعنی الله یا ربوبیت وجود آن را در شخص ایجاب می کنند و در حقیقت به این معنی است که هرگاه کمال و جمال مطلق امکان نمایش بخشی از آن جمال یا کمالِ خویش را در وجود یک شخص یا جریان فراهم ساخته باشد و </w:t>
      </w:r>
    </w:p>
    <w:p>
      <w:pPr>
        <w:pStyle w:val="BookText"/>
        <w:rPr/>
      </w:pPr>
      <w:r>
        <w:rPr>
          <w:rFonts w:ascii="IRNazanin" w:hAnsi="IRNazanin" w:eastAsia="IRNazanin"/>
          <w:color w:val="111111"/>
          <w:sz w:val="28"/>
          <w:sz w:val="28"/>
          <w:szCs w:val="28"/>
          <w:rtl w:val="true"/>
          <w:lang w:bidi="fa-IR"/>
        </w:rPr>
        <w:t>بالأخره زمینه ی رشد و تربیت یا تحولی در آن باشد این تحول در اورخ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متبادر به ذهن می توان گفت اراده ی حقّ به نمایش آن در این تعیّن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آن تحول یا تغییر در او میسر خواهد گردید و الّا به هیچ روی آن تغییرات صورت پذیر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در لغت به معنی انضمام چیزی به چیز دیگر است و در عرف حقوق مالی به معنی شراکت و اشتراک یا انضمام در مالکیّت چیزی میان دو نفر آمده است در استعمال قرآن نیز معمولاً در مورد قیامت یعنی سخن از مرحله ی ذات، به کار رفته است و مقصود از آن در این عرصه ی خاص بهره مندی از مزایای الفت و محبتی است که میان دو کس در این جهان وجود داشته و او پنداشته است که در رستاخیز نیز این الفت می تواند مانند این جهان سود آور و برکت خیز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اگر این محبت و الفت تا بن ذات ریشه نداشته و عمیق نباشد؛ خصوصاً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جایگاه انکشاف مقام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به هیچ وجه از آن بهره مند نمی تواند بود؛ در حالی که اگر این اتحاد یا اشتراک در بن ذات باشد، هم در دنیا موجب محبت واقعی است و هم در قیامت به شفاعت 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مشروط بودن شفاعت به اذن الاهی در قرآن، در حقیقت مشروط بودن بهره مندی از شفاعت به شرط اتحاد و اشتراکی است که در بن ذات میان شفاعت کننده و شفاعت شونده وجود دارد این اشتراک در دنیا از طریق علامتِ آن ،محبت، کشف می گردد؛ در صورتی که اولاً این محبت از مقام ذات در فرد برخاسته و ثانیاً از سوی اقص به سوی کامل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وصول به قیامت و انکشاف اتحاد ذاتی آن ها با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خود ناقص می تواند، پس از اتحاد خویش با کامل از کمالات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حدّ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گردد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درک دقیق این رابطه کاملاً می توان دریافت که در قیامت، هیچ کس از این شفاعت بی نیاز نمی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انبیا و اولیا و مقربان نیز تنها از طریق این شفاعت یعنی محبت و شیفتگی به نقطه ی برتر از خویش است که می توانند به اوج و بلندای وجود خود دست یابند و وارد عرصه ی قیامت خود گردند</w:t>
      </w:r>
      <w:r>
        <w:rPr>
          <w:rFonts w:eastAsia="IRNazanin" w:cs="IRNazanin"/>
          <w:color w:val="111111"/>
          <w:sz w:val="28"/>
          <w:szCs w:val="28"/>
          <w:rtl w:val="true"/>
          <w:lang w:bidi="fa-IR"/>
        </w:rPr>
        <w:t xml:space="preserve">. </w:t>
      </w:r>
      <w:bookmarkStart w:id="649" w:name="pg8773_74529"/>
    </w:p>
    <w:p>
      <w:pPr>
        <w:pStyle w:val="BookText"/>
        <w:rPr/>
      </w:pPr>
      <w:bookmarkEnd w:id="649"/>
      <w:r>
        <w:rPr>
          <w:rFonts w:ascii="IRNazanin" w:hAnsi="IRNazanin" w:eastAsia="IRNazanin"/>
          <w:color w:val="111111"/>
          <w:sz w:val="28"/>
          <w:sz w:val="28"/>
          <w:szCs w:val="28"/>
          <w:rtl w:val="true"/>
          <w:lang w:bidi="fa-IR"/>
        </w:rPr>
        <w:t>نور در میان محسوسات چنین تعریف شده است که هم خود آشکار است و هم سایر اشیا به روشنایی آن ظاهر و آشکار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به اشد وجه، در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باری تعالی که همان هستی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چه آن حقیقتِ مطلق نیز خود به خویش پیداست و سراسر هستی به وجود او آشکار و هویدا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روست که تعبير </w:t>
      </w:r>
      <w:r>
        <w:rPr>
          <w:rFonts w:ascii="Amiri" w:hAnsi="Amiri" w:eastAsia="Amiri" w:cs="Amiri"/>
          <w:color w:val="111111"/>
          <w:sz w:val="28"/>
          <w:sz w:val="28"/>
          <w:szCs w:val="28"/>
          <w:rtl w:val="true"/>
          <w:lang w:bidi="ar-SA"/>
        </w:rPr>
        <w:t>اللَّهُ نُورُ السَّماواتِ وَ الْأَرْضِ</w:t>
      </w:r>
      <w:r>
        <w:rPr>
          <w:rStyle w:val="FootnoteAnchor"/>
          <w:rtl w:val="true"/>
        </w:rPr>
        <w:footnoteReference w:id="232"/>
      </w:r>
      <w:r>
        <w:rPr>
          <w:rFonts w:ascii="IRNazanin" w:hAnsi="IRNazanin" w:eastAsia="IRNazanin"/>
          <w:color w:val="111111"/>
          <w:sz w:val="28"/>
          <w:sz w:val="28"/>
          <w:szCs w:val="28"/>
          <w:rtl w:val="true"/>
          <w:lang w:bidi="fa-IR"/>
        </w:rPr>
        <w:t>در قرآن و مضامين مشابهی با آن در ادعیه و کلمات بزرگان مشاهده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بنابراین مقصود از نور همه جا اشاره به ویژگی آشکاری و نیز آشکار سازی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در اصطلاح ،قرآن به معنی فراگیری است که ظاهر و باطن را شامل است و تنها به احاطه ی پیرامونی و جسمانی و در نتیجه بیرونی منحصر نمی گردد و به تعبیری می توان آن را در ضرب المثل چون که صد ،آمد نود هم پیش ماست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تنها از آن خداوند هستی است؛ چرا که او بی نهایت است و هیچ چیز از حیطه ی حضرت او خارج نمی تواند بود</w:t>
      </w:r>
      <w:r>
        <w:rPr>
          <w:rFonts w:eastAsia="IRNazanin" w:cs="IRNazanin"/>
          <w:color w:val="111111"/>
          <w:sz w:val="28"/>
          <w:szCs w:val="28"/>
          <w:rtl w:val="true"/>
          <w:lang w:bidi="fa-IR"/>
        </w:rPr>
        <w:t>.</w:t>
      </w:r>
    </w:p>
    <w:p>
      <w:pPr>
        <w:pStyle w:val="Heading3"/>
        <w:numPr>
          <w:ilvl w:val="2"/>
          <w:numId w:val="1"/>
        </w:numPr>
        <w:rPr/>
      </w:pPr>
      <w:bookmarkStart w:id="650" w:name="__RefHeading___Toc3503111_653776707"/>
      <w:bookmarkStart w:id="651" w:name="_Toc223"/>
      <w:bookmarkEnd w:id="650"/>
      <w:r>
        <w:rPr/>
        <w:t>37</w:t>
      </w:r>
      <w:r>
        <w:rPr>
          <w:rtl w:val="true"/>
        </w:rPr>
        <w:t>-</w:t>
      </w:r>
      <w:r>
        <w:rPr>
          <w:rtl w:val="true"/>
        </w:rPr>
        <w:t>غیب ، شهود ، ایمان ، مؤمن ، يقين ، ميثاق</w:t>
      </w:r>
      <w:bookmarkEnd w:id="651"/>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تعبیر غیب با مفهوم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 چه آن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و یک سان انگاشته می شود؛ در حالی که منظور از غیب نادیدنی است؛ یعنی حقیقتی که به شهود در نمی آید و در هیچ صورتی امکان مشاهده 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عالم غيب عبارت از جهان نادیدنی هاست که در درون آدمی پنهان است؛ چنان که امکان دیدن رحم و مروّت و انصاف یا بخل و تکبر و حرص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جهان مشهودات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ما در عین احساس نسبت به وجود آن ها، ناگزیریم تنها نشانه هایی از آن ها را در صوری تقریبی و غیر معین مشاهده و سپس در صورت وجود آن صفات در درون خویش آن معانی نادیدنی را به عنوان صفت آن هم برای فاعل آن اعمال و نه خود آن اعمال شناسایی کنیم </w:t>
      </w:r>
    </w:p>
    <w:p>
      <w:pPr>
        <w:pStyle w:val="BookText"/>
        <w:rPr/>
      </w:pPr>
      <w:r>
        <w:rPr>
          <w:rFonts w:ascii="IRNazanin" w:hAnsi="IRNazanin" w:eastAsia="IRNazanin"/>
          <w:color w:val="111111"/>
          <w:sz w:val="28"/>
          <w:sz w:val="28"/>
          <w:szCs w:val="28"/>
          <w:rtl w:val="true"/>
          <w:lang w:bidi="fa-IR"/>
        </w:rPr>
        <w:t>،بنابراین در مورد اصطلاح ،غیب پیش از هر چیز باید به این نکته توجّه داشت که به دلیل نادیدنی بودن یا به تعبیر صحیح تر عدم محدودیت یا تعیّن در آن است که امکان تعلق علم به آن وجود ندارد لذا تنها می توان بدان ایمان داشت</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عبارت است از حقایقی از جنس تعینات وصفی که منحصراً در حیطه ی احساس آدمی قرار دارند و به مرحله ی شهود حتّی در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غیب وجود انسان اند که جهانی است بسی پهناورتر از جهان مشهود در برابر این جهان بی انتهای نادیدنی و درونی است که عالم شهود یا عالم شهادت قرار دارد؛ عالمی که همه چیز در آن قابل مشاهده است و به دلیل حدپذیری در حیطه ی ادراک علم وارد می گردد بنابراین تفاوت ماهوی و ریشه ای غیب با شهادت در این است که به یکی نمی توان علم یافت و تنها ایمان بدان راه دارد و به دیگری، بر خلاف ،آن تنها علم می توان یافت و ایمان در مورد آن استعمالی بی جا و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هیچ یک از آن ها از سنخ دیگری نیست و به هیچ رو، انتظار ویژگی های یکی را از دیگری نمی توان داشت؛ یعنی راه اثبات علمی بر معانی غیبی مسدود است؛ چنان که اطلاق یا تعلق ایمان بر معلومات و مشهودات سخنی مهمل و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همین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تعبیر </w:t>
      </w:r>
      <w:r>
        <w:rPr>
          <w:rFonts w:ascii="Amiri" w:hAnsi="Amiri" w:eastAsia="Amiri" w:cs="Amiri"/>
          <w:color w:val="111111"/>
          <w:sz w:val="28"/>
          <w:sz w:val="28"/>
          <w:szCs w:val="28"/>
          <w:rtl w:val="true"/>
          <w:lang w:bidi="ar-SA"/>
        </w:rPr>
        <w:t>الَّذِينَ يُؤْمِنُونَ بِالْغَيْبِ</w:t>
      </w:r>
      <w:r>
        <w:rPr>
          <w:rStyle w:val="FootnoteAnchor"/>
          <w:rtl w:val="true"/>
        </w:rPr>
        <w:footnoteReference w:id="233"/>
      </w:r>
      <w:r>
        <w:rPr>
          <w:rFonts w:ascii="IRNazanin" w:hAnsi="IRNazanin" w:eastAsia="IRNazanin"/>
          <w:color w:val="111111"/>
          <w:sz w:val="28"/>
          <w:sz w:val="28"/>
          <w:szCs w:val="28"/>
          <w:rtl w:val="true"/>
          <w:lang w:bidi="fa-IR"/>
        </w:rPr>
        <w:t xml:space="preserve">و امثال فراوان آن به چنین حقیقتی در وجود پاره ای از افراد اشاره می کند که به دلیل عدم توجّه به تفاوت های ماهوی علم و ایمان احکام صادره در بابِ آن ها با یک دیگر خلط می شود و همواره ویژگی یکی از دیگری انتظار می رود؛ مثلاً به اثبات وجود خداوند می پردازند و تصوّر می کنند با این عمل راهی به ایمان باز خواهد شد؛ در حالی که وجود خداوند یا هستی مطلق هرگز متعلق علم قرار نمی گیرد و تنها ایمان بدان راه دارد بنابراین سخنان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به تمامی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نارسا و ناتمام باقی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ی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آسودگی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انسانی است که بدو مؤمن اطلاق می گردد و گونه ای از اطمینان قلبی و وجدانی است که گویی برخاسته از تمامی وجود شخصیت فرد است و چون با شخص همراه باشد قرائن و شواهد بیرونی جهان مشهود در تحکیم و تأیید محتوای آن نقشی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به غلط ، آن دو را مترادف تصور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اعتقاد در مرحله ای فروتر از علم قرار دارد و از جنس تصدیقات بلا تصوّر و در نتیجه مبهم ذهنی و طبعاً محتمل الصدق و الکذب است و علاوه بر ذهنی بودن، غالباً بدون هیچ تصوری به دلیل تلقّین و تکرار، تنها مورد تصدیق ذهن قرار می گیرد و حد اکثر ارتفاع آن میدان ذهن و خیال است؛ در حالی که ایمان برتر از علم است و آن گاه که در شخص متمکن گردد احتمال صدق و کذب درباره ی آن نزد شخص وجود ندارد و منشأ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این دلیل در صورت ،وجود امکان انفکاک از آن نیست و علاوه بر آن همواره متعلق آن حقیقتی است غیبی که مانند صفات و ویژگی ها هرگز امکان مشاهده ی مستقیم آن ها به دلیل ماهیّتشان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خود نیز از گونه ی صفات و ویژگی های درونی انسان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بخش دیده شدنی این ویژگی در شخص پایداری در پرهیز از انجام اعمال ناپسند است؛ به گونه ای که مثلاً هرگز به رفتار ظالمانه یا بخیلانه یا آمیخته به حسد دست نمی برد و به رغم منافع مشهود آن ها، بدون هیچ دلیل البته بیرونی مانند حفظ آبرو یا ترس از تبعات حقوقی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از آن ها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گریزان و نفور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انگیزه یا نفرتی درونی از انجام زشتی ها در او هست که به رغم منافع مشهودشان، او را به هیچ قیمتی نمی توان به انجام پلیدی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ویژگی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عامل در این حال مانع انجام زشتی ها در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گردد که شخص در این موقعیت هم خود از امکان آلودگی به بسیاری از زشتی ها در امان است و هم دیگران از او ایمن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تفاوت آن با علم در آن است که به عمل مؤدی می گردد و صاحب آن به </w:t>
      </w:r>
    </w:p>
    <w:p>
      <w:pPr>
        <w:pStyle w:val="BookText"/>
        <w:rPr/>
      </w:pPr>
      <w:r>
        <w:rPr>
          <w:rFonts w:ascii="IRNazanin" w:hAnsi="IRNazanin" w:eastAsia="IRNazanin"/>
          <w:color w:val="111111"/>
          <w:sz w:val="28"/>
          <w:sz w:val="28"/>
          <w:szCs w:val="28"/>
          <w:rtl w:val="true"/>
          <w:lang w:bidi="fa-IR"/>
        </w:rPr>
        <w:t xml:space="preserve">دلیل آمیختگی کامل آن با شخصیت خویش امکان نادیده انگاشتن آن را نخواهد داشت لذاست که معمولاً در قرآن اشاره به آن را با عمل صالح همراه می بینیم و به صورت </w:t>
      </w:r>
      <w:r>
        <w:rPr>
          <w:rFonts w:ascii="Amiri" w:hAnsi="Amiri" w:eastAsia="Amiri" w:cs="Amiri"/>
          <w:color w:val="111111"/>
          <w:sz w:val="28"/>
          <w:sz w:val="28"/>
          <w:szCs w:val="28"/>
          <w:rtl w:val="true"/>
          <w:lang w:bidi="ar-SA"/>
        </w:rPr>
        <w:t>إِنَّ الَّذينَ آمَنوا وَ عَمِلُوا الصّالِحاتِ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دل و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گشته و به نیکی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 و آیات مختلف مورد اشاره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تفاوت ماهیت ایمان با علم دلخواه آشکار گردد، توجّه به این نکته کافی است که علم هرگز مؤدی به عمل نیست و چه بسا شخص به رغم علم و آگاهی از منافع یک عمل از انجام آن استنکاف ورزد یا از مضرات یک چیز آگاه باشد و در عین حال از آن پرهیز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پزشکی که کاملاً از زبان سیگار آگاه است؛ امّا استفاده از آن را ترک نمی کند و موارد بسیاری از این قبیل که در امور روزمره همواره شاهدیم و هر کس با اندک دقّتی در خویش مصادیق زیادی از آن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 شخص معمولاً با غلبه ی هوس و خواست یا تمایل شدید و لجام گسیخته، دست بردن به کار مضر یا عدم انجام کار مفید را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تفاوت ایمان با علم در آن است که علم به تنهایی به ایجاد عمل منجر نمی گردد؛ در حالی که جزء لاینفک ایمان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ایمان در مرتبه ای برتر از علم و آگاهی قرار دارد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توضیحاتی که در خصوص ایمان داده شد، به وضوح نشان می دهد که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امتیازات فراوانی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این آفت می تواند بود که ممکن است در مواجهه با موقعیت های ،سخت همیشگی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 سخن وجود آن در شخص خالی از حضور و غیاب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چه بسا شخص را همواره نگران این عدم حضور دائم سازد؛ امّا اگر این ویژگی به آن مرحله ارتقا یابد که امکان زوال آن دیگر وجود نداشته باشد، یقین نامیده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شخص از این نگرانی خواهد رست و اطمینانی غیر قابل وصف نصیب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یقین همان اطمینانی است که در سایه ی آن آدمی از زوالِ ایمان خویش مصون می گردد از جانبی دیگر نیز به این دلیل بدان یقین اطلاق شده است که ظرف </w:t>
      </w:r>
      <w:bookmarkStart w:id="652" w:name="pg8773_74533"/>
    </w:p>
    <w:p>
      <w:pPr>
        <w:pStyle w:val="BookText"/>
        <w:rPr/>
      </w:pPr>
      <w:bookmarkEnd w:id="652"/>
      <w:r>
        <w:rPr>
          <w:rFonts w:ascii="IRNazanin" w:hAnsi="IRNazanin" w:eastAsia="IRNazanin"/>
          <w:color w:val="111111"/>
          <w:sz w:val="28"/>
          <w:sz w:val="28"/>
          <w:szCs w:val="28"/>
          <w:rtl w:val="true"/>
          <w:lang w:bidi="fa-IR"/>
        </w:rPr>
        <w:t>و مظروف در این مرحله با یکدیکر متحد می گردند و امکان حضور هیچ غیری میان آن دو وجود نخواهد داشت؛ زیرا آن گاه که ظرف از مظروف خویش لبالب گردد، در زبان عربی از آن ،حالت یقین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مراقبت نسبت به اصیل ترین و ناگسستنی ترین و استوارترین پیوندِ انسان با حقیقت هستی که ماهیت و اصل و ریشه ی وجود اوست و به هیچ روی و در هیچ حالی گسستن از آن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خوانده شده است که همانا در نظر داشتن آن حقیقت بی 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تعریفی که از آدمی به دست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او چشمی است برآمده از همان دریای بی پایان برای مشاهده ی حقیقت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جز شناخت ، فهم و توجّه نسبت به آن نه دارای حیثیتی است و نه کار و وظیفه و عهد و پیمان و میثاقی می تواند داشت</w:t>
      </w:r>
    </w:p>
    <w:p>
      <w:pPr>
        <w:pStyle w:val="BookText"/>
        <w:rPr/>
      </w:pPr>
      <w:r>
        <w:rPr>
          <w:rFonts w:ascii="IRNazanin" w:hAnsi="IRNazanin" w:eastAsia="IRNazanin"/>
          <w:color w:val="111111"/>
          <w:sz w:val="28"/>
          <w:sz w:val="28"/>
          <w:szCs w:val="28"/>
          <w:rtl w:val="true"/>
          <w:lang w:bidi="fa-IR"/>
        </w:rPr>
        <w:t>بنابراین اگر از پیمان و میثاقی سخن در میان آمده، سخن از محور و ماهیت و حقیقت وجود آدمی است که اگر به درستی و در جایگاه واقعی خود، درک گردد، هم هدف آفرینش به انجام رسیده و هم آدمیان به سرانجام درخور خویش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و رضوا عنه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نتیجه ی شیرین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که جز بندگی و فرمانبرداری هیچ عهد و پیمان و میثاقی میان آدمی و هستی مطلق وجود نمی تواند داشت</w:t>
      </w:r>
      <w:r>
        <w:rPr>
          <w:rFonts w:eastAsia="IRNazanin" w:cs="IRNazanin"/>
          <w:color w:val="111111"/>
          <w:sz w:val="28"/>
          <w:szCs w:val="28"/>
          <w:rtl w:val="true"/>
          <w:lang w:bidi="fa-IR"/>
        </w:rPr>
        <w:t>.</w:t>
      </w:r>
    </w:p>
    <w:p>
      <w:pPr>
        <w:pStyle w:val="Heading3"/>
        <w:numPr>
          <w:ilvl w:val="2"/>
          <w:numId w:val="1"/>
        </w:numPr>
        <w:rPr/>
      </w:pPr>
      <w:bookmarkStart w:id="653" w:name="__RefHeading___Toc3503113_653776707"/>
      <w:bookmarkStart w:id="654" w:name="_Toc224"/>
      <w:bookmarkEnd w:id="653"/>
      <w:r>
        <w:rPr/>
        <w:t>38</w:t>
      </w:r>
      <w:r>
        <w:rPr>
          <w:rtl w:val="true"/>
        </w:rPr>
        <w:t>-</w:t>
      </w:r>
      <w:r>
        <w:rPr>
          <w:rtl w:val="true"/>
        </w:rPr>
        <w:t>اسلام ، کفر ، شرک ، نفاق</w:t>
      </w:r>
      <w:bookmarkEnd w:id="654"/>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خلال بخش های ابتدایی این ،مجموعه به اختصار در مورد این چهار اصطلاح اشاراتی ،رفت در این جا نیز بر آن ها مروری دوباره خواهیم داشت تا این نکته ی بسیار اساسی و محوری فراموش نگردد که اگر واژه ی اسلام و مشتقّات آن به کرّات در این کتاب مقدّس استعمال شده است به هیچ وجه دارای همان </w:t>
      </w:r>
    </w:p>
    <w:p>
      <w:pPr>
        <w:pStyle w:val="BookText"/>
        <w:rPr/>
      </w:pPr>
      <w:r>
        <w:rPr>
          <w:rFonts w:ascii="IRNazanin" w:hAnsi="IRNazanin" w:eastAsia="IRNazanin"/>
          <w:color w:val="111111"/>
          <w:sz w:val="28"/>
          <w:sz w:val="28"/>
          <w:szCs w:val="28"/>
          <w:rtl w:val="true"/>
          <w:lang w:bidi="fa-IR"/>
        </w:rPr>
        <w:t>مفهومی نیست که ابتداء به ذهن متبادر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تصور می شود که مقصود از اسلام همان معنی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معنی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نزد مردمان عادی، نام دینی است از ادیان و خصوصاً هم سنگ و هم چند سایر آن ها؛ امّا اگر به این نکته توجّه گردد که در هنگام نزول این کتاب واژه ی اسلام هنوز دارای مفهوم اصطلاحی و اسمی خود نگردیده و به عنوان نام دینی جدید در کنار سایر ادیان شناخته شده ،نبود ناگزیر باید پذیرفت که در آن هنگام این واژه دارای کاربردی لغوی و مانند سایر لغات و واژه ها دارای مفهومی توصیفی و غیر اسمی بوده است؛ هر چند پس از 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پیروان یا حتّی پیشوایان آن را به عنوان نامی برای دیانت تازه برگزیده باشند</w:t>
      </w:r>
    </w:p>
    <w:p>
      <w:pPr>
        <w:pStyle w:val="BookText"/>
        <w:rPr/>
      </w:pPr>
      <w:r>
        <w:rPr>
          <w:rFonts w:ascii="IRNazanin" w:hAnsi="IRNazanin" w:eastAsia="IRNazanin"/>
          <w:color w:val="111111"/>
          <w:sz w:val="28"/>
          <w:sz w:val="28"/>
          <w:szCs w:val="28"/>
          <w:rtl w:val="true"/>
          <w:lang w:bidi="fa-IR"/>
        </w:rPr>
        <w:t>قطع نظر از این که این نام برگزیده ی رسول خدا باشد یا گزینش مردمان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بالاخره استعمال قرآن سابق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کاربرد آن در قرآن به معنی وصفی است و مانند یک لغت به کار رفته است و چون این نکته معلوم گردد، روشن خواهد شد که معنی این واژه معادل معنای لغوی آن است و مقصود از آن تنها تسلیم و پذیرش نسبت به حقیقتی است که البته مورد پذیرش و تصدیق وجدان قرار گرفته باشد و به آن گواهی دهد؛ یعنی تسلیم و گردن نهادن به هر حقیقتی که وجدان شخص او را به پذیرش آن حقیقت وا می دارد و با این پذیرش آدمی را نسبت به دریافت های وجدانی خویش مسلمان می سازد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هیچ روش و شیوه ای جز پذیرش های وجدانی برای مردم آزاده و بالغ و هوشمند، نه در خور تبعیت است و نه سزاوار توصیه و سفارش و اگر زشتی ها و پلیدی ها دام راه تربیت انسان می گردند از آن روست که بیشابیش تمایلات و هوس های گوناگون سد راه پذیرش های وجدانی در افراد قرار می گیرند و مانع دیگری در این مسیر قابل تصور نیست بنابراین تنها پذیرش ندای وجدان همان دین خدایی و فطری و طبیعی است که می تواند مورد مؤاخذه و بازخواست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بازتاب حضور هستی مطلق در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تأکید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235"/>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الْإِسْلامِ دِيناً فَلَنْ يُقْبَلَ مِنْهُ</w:t>
      </w:r>
      <w:r>
        <w:rPr>
          <w:rStyle w:val="FootnoteAnchor"/>
          <w:rtl w:val="true"/>
        </w:rPr>
        <w:footnoteReference w:id="236"/>
      </w:r>
      <w:r>
        <w:rPr>
          <w:rFonts w:ascii="IRNazanin" w:hAnsi="IRNazanin" w:eastAsia="IRNazanin"/>
          <w:color w:val="111111"/>
          <w:sz w:val="28"/>
          <w:sz w:val="28"/>
          <w:szCs w:val="28"/>
          <w:rtl w:val="true"/>
          <w:lang w:bidi="fa-IR"/>
        </w:rPr>
        <w:t>، چیزی جز بیان همین مفهوم و تأکید بر این توصیه ی فطری و وجدانی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دارای این ویژگی باشد مسلم خطاب می کند؛ چنان که غالباً و در آیات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برای انبیای سلف و پیروان واقعی آن 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اگر کسی نیز این ندای وجدان را گردن ننهاد و از پذیرش آن سر باز زد، از دو حال خارج 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 که آن را در می یابد به دلیل منافع زودگذر و مادی خویش، آن را کتمان و در پنهان داشتن آن سعی می کند او به دلیل این پنهان نگاه داشتن و سعی در کتمان، کافر می گردد و این عمل را کفر می خوانند؛ زیرا در عربی، به 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آن که دانه را زیر خاک پنهان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اطلاق می شود بنابراین کافر کسی است که وجدان او حاکی از حقّ و باطل هست؛ ولی منافع او مانع اقرار و پذیرش آن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خودخواهی ها و خودبینی ها در او چندان ریشه دار باشد که از امکان لمس و دریافت و مشاهده ی حقیقت کور و محروم باشد، او را مشرک و این عمل را شرک می خوانند؛ زیرا چنین موجودی خود را محور حقّ و باطل می بیند و دیگران را واجد هیچ حقّی نمی شناسد و گویی حقیقتی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به او مشرک اطلاق می گردد که هر چند ناخودآگاه امّا در واقع برای خویش اعتباری در برابر حقّ قائل است و در رد و انکار و قبول و پذیرش خویش، خود محور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اصطلاح شرک در بخش احوال شخصیه ی پیامبر خدا و وقایع روزگار نزولِ قرآن نیز موارد استعمالی دارد که در آن جا غالباً مقصود افرادی است که با </w:t>
      </w:r>
    </w:p>
    <w:p>
      <w:pPr>
        <w:pStyle w:val="BookText"/>
        <w:rPr/>
      </w:pPr>
      <w:r>
        <w:rPr>
          <w:rFonts w:ascii="IRNazanin" w:hAnsi="IRNazanin" w:eastAsia="IRNazanin"/>
          <w:color w:val="111111"/>
          <w:sz w:val="28"/>
          <w:sz w:val="28"/>
          <w:szCs w:val="28"/>
          <w:rtl w:val="true"/>
          <w:lang w:bidi="fa-IR"/>
        </w:rPr>
        <w:t xml:space="preserve">مسلمان ها از در جنگ و مقابله و حتّی مقاتله در آمده و مانع گسترش و فراگیری دعوت اخلاقی رسول خدا بوده اند این استعمال تنها در همان بخش به چشم می خورد؛ ولی در بخش محکمات آیات الاهی، استعمال شرک در مفهوم خود محوری و خویشتن بینی است که منشأ تمامی زشتی ها و پلیدی ها و انحراف هاست؛ چنان که حتّی در مورد خود رسول الله صلی الله علیه و آله نیز به صورت </w:t>
      </w:r>
      <w:r>
        <w:rPr>
          <w:rFonts w:ascii="Amiri" w:hAnsi="Amiri" w:eastAsia="Amiri" w:cs="Amiri"/>
          <w:color w:val="111111"/>
          <w:sz w:val="28"/>
          <w:sz w:val="28"/>
          <w:szCs w:val="28"/>
          <w:rtl w:val="true"/>
          <w:lang w:bidi="ar-SA"/>
        </w:rPr>
        <w:t>لئن أشْرَكْتَ لَيَحْبَطَنَّ عَمَلُكَ</w:t>
      </w:r>
      <w:r>
        <w:rPr>
          <w:rStyle w:val="FootnoteAnchor"/>
          <w:rtl w:val="true"/>
        </w:rPr>
        <w:footnoteReference w:id="237"/>
      </w:r>
      <w:r>
        <w:rPr>
          <w:rFonts w:ascii="IRNazanin" w:hAnsi="IRNazanin" w:eastAsia="IRNazanin"/>
          <w:color w:val="111111"/>
          <w:sz w:val="28"/>
          <w:sz w:val="28"/>
          <w:szCs w:val="28"/>
          <w:rtl w:val="true"/>
          <w:lang w:bidi="fa-IR"/>
        </w:rPr>
        <w:t xml:space="preserve">استعمال شده است و روشن است که در پیغمبر خدا ب احتمال آن که در ردیف مشرکان قریش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پس همان احتمال ورود به عرصه ی خودبینی ها و خود محوری هاست که مورد هشدار قرار گرفته است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و ردیف این اصطلاحات واژه ی دیگری نیز وجود دارد و آن واژه ی منافق است؛ در توصیف مردم دورو و نفاق پیشه ای که از سر منفعت اندیشی، در اوج خودخواهی و خویشتن بینی به سر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جهت همانند مشرکان، چیزی جز خود را محور حقّ و باطل نمی پندارند یا چون کفار، تنها به منافع خود می اندیشند؛ امّا چون منافع روزمره و زودگذر خویش را در کتمان آن می بینند از سر ریا و دورویی با پیروان حقّ اظهار توافق می کنند و پلیدی های پنهان در مقاصد خویش را آشکار نمی سازند و در ظاهر همانند افراد تسلیم به حقیقت، رفتار و خود را همسان ایشان قلمداد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آنان آکنده از همان پلیدی هایی است که اهل شرک و کفر بدان انگیزه حرکت می کنند؛ با این تفاوت که در سطح رفتار بسیار خطرناک تر و آشوب آفرین ترند و در نتیجه، شناسایی آن ها و نیز تشخیص آثار رفتارشان سخت پیچیده و دور از انتظارتر است و پرهیز از پی آمدهای آن نیازمند فراست و تیزبینی افزوده تری است که تنها اهل ،ایمان با یاری گرفتن از روشنایی الاهی درون خویش </w:t>
      </w:r>
      <w:r>
        <w:rPr>
          <w:rStyle w:val="FootnoteAnchor"/>
          <w:rtl w:val="true"/>
        </w:rPr>
        <w:footnoteReference w:id="238"/>
      </w:r>
      <w:r>
        <w:rPr>
          <w:rFonts w:ascii="IRNazanin" w:hAnsi="IRNazanin" w:eastAsia="IRNazanin"/>
          <w:color w:val="111111"/>
          <w:sz w:val="28"/>
          <w:sz w:val="28"/>
          <w:szCs w:val="28"/>
          <w:rtl w:val="true"/>
          <w:lang w:bidi="fa-IR"/>
        </w:rPr>
        <w:t>می توانند با شناخت آنان خود را از عواقب رفتار به ظاهر صالح ،ایشان در امان و محفوظ و مصون دارند</w:t>
      </w:r>
      <w:r>
        <w:rPr>
          <w:rFonts w:eastAsia="IRNazanin" w:cs="IRNazanin"/>
          <w:color w:val="111111"/>
          <w:sz w:val="28"/>
          <w:szCs w:val="28"/>
          <w:rtl w:val="true"/>
          <w:lang w:bidi="fa-IR"/>
        </w:rPr>
        <w:t xml:space="preserve">. </w:t>
      </w:r>
      <w:bookmarkStart w:id="655" w:name="pg8773_74537"/>
    </w:p>
    <w:p>
      <w:pPr>
        <w:pStyle w:val="Heading3"/>
        <w:numPr>
          <w:ilvl w:val="2"/>
          <w:numId w:val="1"/>
        </w:numPr>
        <w:rPr/>
      </w:pPr>
      <w:bookmarkStart w:id="656" w:name="__RefHeading___Toc3503115_653776707"/>
      <w:bookmarkStart w:id="657" w:name="_Toc225"/>
      <w:bookmarkEnd w:id="655"/>
      <w:bookmarkEnd w:id="656"/>
      <w:r>
        <w:rPr/>
        <w:t>39</w:t>
      </w:r>
      <w:r>
        <w:rPr>
          <w:rtl w:val="true"/>
        </w:rPr>
        <w:t>-</w:t>
      </w:r>
      <w:r>
        <w:rPr>
          <w:rtl w:val="true"/>
        </w:rPr>
        <w:t>معروف ، منكر</w:t>
      </w:r>
      <w:bookmarkEnd w:id="657"/>
    </w:p>
    <w:p>
      <w:pPr>
        <w:pStyle w:val="BookText"/>
        <w:rPr/>
      </w:pPr>
      <w:r>
        <w:rPr>
          <w:rFonts w:ascii="IRNazanin" w:hAnsi="IRNazanin" w:eastAsia="IRNazanin"/>
          <w:color w:val="111111"/>
          <w:sz w:val="28"/>
          <w:sz w:val="28"/>
          <w:szCs w:val="28"/>
          <w:rtl w:val="true"/>
          <w:lang w:bidi="fa-IR"/>
        </w:rPr>
        <w:t>واژه های معروف و منکر مانند معانی آن ها شناخته شده تر از آن اند که نام اصطلاح بر آن ها صدق کند با این همه دقیقه ای در آن ها پنهان است که عدم توجّه به آن بسا که مفهوم آن ها را دچار اعوجاج و سوء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اشاره به آن 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دور از ذهن نیست که تصوّر گردد معروف رفتارهایی است که تعالیم دینی انجام آن ها را توصیه کرده و در برابر منکر تعالیمی است که آموزه های دینی ترک آن ها را لازم دانسته است؛ در حالی که قضیه، برخلاف انتظار، چنین نیست؛ یعنی جامعه است که تعیین کننده 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هرگز روش یا دیانتی به خودی خود نخواهد توانست افراد جامعه ای را به بیش از مرتفعات وجدانی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اساساً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وجدان جمعی مردمان است که تعیین کننده ی زشت و زیبا و روا و نارواست و دین مرز و معیاری برتر یا فروتر از آن برای مردم یک جامعه تعیین و تثبیت نمی کند؛ چرا که در صورت انجام چنین رفتاری جامعه احساس لازم را از آن عمل جذب نمی کند و آن را یک عمل لغو ارزیابی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 های تربیتی این پی،آمد بر آشنایان وادی تربیت چندان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تأکید ادیان همواره بر آن است که مردمان همان رفتاری را که نیک می پندارند عمل کنند و از آن چه بد می پندارند پرهیز نمایند که بازتاب همان اوامر وجدانی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معروف و منکر که به ترتیب به معنی آشنا و ناشناخته است تأکید و توصیه نسبت به اموری است که جامعه زشتی و زیبایی یا روایی و ناروایی آن را پیشاپیش در وجود خویش دریافت کرده است و سپس دیانت یا روش های تربیتی تنها نسبت به همان معیارها تأکید و نسبت به انجام دقیق آن ها توصیه می کند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همواره تشخیص زشتی و زیبایی و پلیدی و روایی و ناروایی بر توصیه های دینی و تربیتی سابق است و همیشه ادیان پیروان خویش را به رعایت همان دریافت های وجدانی و موجود در جامعه فرا می خوانند با توجّه به این نکته </w:t>
      </w:r>
      <w:bookmarkStart w:id="658" w:name="pg8773_74538"/>
    </w:p>
    <w:p>
      <w:pPr>
        <w:pStyle w:val="BookText"/>
        <w:rPr/>
      </w:pPr>
      <w:bookmarkEnd w:id="658"/>
      <w:r>
        <w:rPr>
          <w:rFonts w:ascii="IRNazanin" w:hAnsi="IRNazanin" w:eastAsia="IRNazanin"/>
          <w:color w:val="111111"/>
          <w:sz w:val="28"/>
          <w:sz w:val="28"/>
          <w:szCs w:val="28"/>
          <w:rtl w:val="true"/>
          <w:lang w:bidi="fa-IR"/>
        </w:rPr>
        <w:t xml:space="preserve">می توان معنی ظریف و پراوج آیاتی مانندِ </w:t>
      </w:r>
      <w:r>
        <w:rPr>
          <w:rFonts w:ascii="Amiri" w:hAnsi="Amiri" w:eastAsia="Amiri" w:cs="Amiri"/>
          <w:color w:val="111111"/>
          <w:sz w:val="28"/>
          <w:sz w:val="28"/>
          <w:szCs w:val="28"/>
          <w:rtl w:val="true"/>
          <w:lang w:bidi="ar-SA"/>
        </w:rPr>
        <w:t>كُنْتُمْ خَيْرَ أُمَّةٍ أُخْرِجَتْ لِلنَّاسِ تَأْمُرُونَ بِالْمَعْرُوفِ وَ تَنْهَوْنَ عَنِ الْمُنْكَرِ</w:t>
      </w:r>
      <w:r>
        <w:rPr>
          <w:rStyle w:val="FootnoteAnchor"/>
          <w:rtl w:val="true"/>
        </w:rPr>
        <w:footnoteReference w:id="239"/>
      </w:r>
      <w:r>
        <w:rPr>
          <w:rFonts w:ascii="IRNazanin" w:hAnsi="IRNazanin" w:eastAsia="IRNazanin"/>
          <w:color w:val="111111"/>
          <w:sz w:val="28"/>
          <w:sz w:val="28"/>
          <w:szCs w:val="28"/>
          <w:rtl w:val="true"/>
          <w:lang w:bidi="fa-IR"/>
        </w:rPr>
        <w:t>را دریافت</w:t>
      </w:r>
      <w:r>
        <w:rPr>
          <w:rFonts w:eastAsia="IRNazanin" w:cs="IRNazanin"/>
          <w:color w:val="111111"/>
          <w:sz w:val="28"/>
          <w:szCs w:val="28"/>
          <w:rtl w:val="true"/>
          <w:lang w:bidi="fa-IR"/>
        </w:rPr>
        <w:t>.</w:t>
      </w:r>
    </w:p>
    <w:p>
      <w:pPr>
        <w:pStyle w:val="Heading3"/>
        <w:numPr>
          <w:ilvl w:val="2"/>
          <w:numId w:val="1"/>
        </w:numPr>
        <w:rPr/>
      </w:pPr>
      <w:bookmarkStart w:id="659" w:name="__RefHeading___Toc3503117_653776707"/>
      <w:bookmarkStart w:id="660" w:name="_Toc226"/>
      <w:bookmarkEnd w:id="659"/>
      <w:r>
        <w:rPr/>
        <w:t>40</w:t>
      </w:r>
      <w:r>
        <w:rPr>
          <w:rtl w:val="true"/>
        </w:rPr>
        <w:t>-</w:t>
      </w:r>
      <w:r>
        <w:rPr>
          <w:rtl w:val="true"/>
        </w:rPr>
        <w:t>جبت ، طاغوت ، قِرَده</w:t>
      </w:r>
      <w:bookmarkEnd w:id="660"/>
    </w:p>
    <w:p>
      <w:pPr>
        <w:pStyle w:val="BookText"/>
        <w:rPr/>
      </w:pPr>
      <w:r>
        <w:rPr>
          <w:rFonts w:ascii="IRNazanin" w:hAnsi="IRNazanin" w:eastAsia="IRNazanin"/>
          <w:color w:val="111111"/>
          <w:sz w:val="28"/>
          <w:sz w:val="28"/>
          <w:szCs w:val="28"/>
          <w:rtl w:val="true"/>
          <w:lang w:bidi="fa-IR"/>
        </w:rPr>
        <w:t xml:space="preserve">مشهور آن است که جبت و طاغوت نام های دو بت است که عرب جاهلی آن ها را به خدایی می پرستیده اند؛ امّا ظاهراً این نظریه دارای اصل قابل اعتنایی نیست و استعمال این واژه ها در قرآن بیشتر متناسب با معانی لفظی خود، نمایانگر شیوه هایی است که مردمان در مسیر پرستش خدایان موهوم خویش، از طریق آن ها گمراه می شوند و باطل را در جای حقّ به پرستش می گیرند؛ چنان که جبت استعاره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شیء بدلی موهوم مورد پرستش است که در جهت فریب و غدر و گول خود را جایگزین اصل قلمداد کرده و با تظاهرات فریبنده و غیر واقعی چون طلای ،بدل در جای اصل نشسته باشد و هرگاه شیء مورد پرستش با ایجاد جاذبه های طغیانگرانه و میدان دادن به این گونه انگیزه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تمایل بدان در کمون ذات افراد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خود بخواند از آن به طاغوت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طغیانگری انگیزه ی جذب افراد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جاذبه های طغیانگرانه سبب گرایش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طاغوت و هرگاه توهمات مشابهت انگارانه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تظاهرات روبنایی و بی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پرستش قرار گیرد جبت معبود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این دو طریق است که مردمان در پی توهمات خیالی، به پرستش اصنام و بت های موهوم می روند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قِرَدَه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بوزینگان میمون ها جِ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یهودیانی اطلاق گردیده است که مانند ،میمون تنها ظاهر عمل انسانی ترک را در روز شنبه به انجام رساندند؛ امّا محتوای ترک را فرو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این ترتیب، به حیله ای شرعی </w:t>
      </w:r>
    </w:p>
    <w:p>
      <w:pPr>
        <w:pStyle w:val="BookText"/>
        <w:rPr/>
      </w:pPr>
      <w:r>
        <w:rPr>
          <w:rFonts w:ascii="IRNazanin" w:hAnsi="IRNazanin" w:eastAsia="IRNazanin"/>
          <w:color w:val="111111"/>
          <w:sz w:val="28"/>
          <w:sz w:val="28"/>
          <w:szCs w:val="28"/>
          <w:rtl w:val="true"/>
          <w:lang w:bidi="fa-IR"/>
        </w:rPr>
        <w:t>دست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مخاطب ساختن آن ها به نام این جانور مقلد از واقعیت و ماهیت رفتار آنان که تنها انجام صورت بی محتوای عمل است خبر می دهد و الا دلیلی بر تبدیل ظاهری آن ها به حیوانی مانندِ ،میمون لااقل در ظاهر آیه ی مبارکه وجود ندارد و در حقیقت این تعبیر تعبیری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آن است که باطن و درون آن ها مسخ گردید و مانند حیوان امکان دریافت های انسانی را از کف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روایات مُسوخ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فقها آن ها را دلیل حرمت اکل گوشت آن حيوانات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قضیه به همین منوال است؛ یعنی روایات مسوخ ناظر بر مسخ و تبدیل برزخی و باطنی گناه کارانی است که دانسته به انجام عمل ناروایی دست برده اند و در نتیجه در خُلق و خوی آن حیوان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ویژگی ناپسند مشابهی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متمكّن شده و امکان فرو نهادن آن صفت ناپسند را در وجود خویش از میان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ی قرآنی آن نیز 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پس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نَشاءُ لَمَسَخْنَاهُمْ عَلَى مَكَانَتِهِمْ ، فَمَا اسْتَطاعوا مُضيَّا و لا يَرْجِعون</w:t>
      </w:r>
      <w:r>
        <w:rPr>
          <w:rFonts w:ascii="IRNazanin" w:hAnsi="IRNazanin" w:eastAsia="IRNazanin"/>
          <w:color w:val="111111"/>
          <w:sz w:val="28"/>
          <w:sz w:val="28"/>
          <w:szCs w:val="28"/>
          <w:rtl w:val="true"/>
          <w:lang w:bidi="fa-IR"/>
        </w:rPr>
        <w:t xml:space="preserve"> ؛ چه در خود آیه مفهوم مسخ معنی گردیده و به وضوح نشان داده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خواستیم ایشان را در جایگاهشان دیگرگون می کردیم تا توان آمد و شد از آن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عبارةٌ آخرای حرکت و تغییر و تبدیل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گوشت آن دسته از حیوانات نیز وجود صفات ناپسند است؛ نه آن که چون آن حیونات تبدیل یافته ی انسان هایی گنه کارند، خوردن گوشت آن ها تحریم شده باشد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این تبدیل صوری برای اذهان نیز امکان پذیر نیست؛ تا چه رسد به تصديق آن لذا این گونه روایات و آیات بر تبدیلات درونی و برزخی و در نتیجه معنوی ناظرند؛ نه بیرونی و صوری عدم دریافت این نکته ی ظریف سبب اندیشه های سخیف و کودکانه و غیر قابل باور و نیز ایرادات و اشکالات غیر واردی گردیده است که بی گمان ناقلان اوّلیّه ی آن روایات نیز امکان تصوّر آن را فاقد بوده اند و تصور ناکرده مانند بسیاری از سایر باورها چون کودکان به تصدیق آن پرداخته اند</w:t>
      </w:r>
      <w:r>
        <w:rPr>
          <w:rFonts w:eastAsia="IRNazanin" w:cs="IRNazanin"/>
          <w:color w:val="111111"/>
          <w:sz w:val="28"/>
          <w:szCs w:val="28"/>
          <w:rtl w:val="true"/>
          <w:lang w:bidi="fa-IR"/>
        </w:rPr>
        <w:t xml:space="preserve">. </w:t>
      </w:r>
      <w:bookmarkStart w:id="661" w:name="pg8773_74540"/>
    </w:p>
    <w:p>
      <w:pPr>
        <w:pStyle w:val="Heading3"/>
        <w:numPr>
          <w:ilvl w:val="2"/>
          <w:numId w:val="1"/>
        </w:numPr>
        <w:rPr/>
      </w:pPr>
      <w:bookmarkStart w:id="662" w:name="__RefHeading___Toc3503119_653776707"/>
      <w:bookmarkStart w:id="663" w:name="_Toc227"/>
      <w:bookmarkEnd w:id="661"/>
      <w:bookmarkEnd w:id="662"/>
      <w:r>
        <w:rPr/>
        <w:t>41</w:t>
      </w:r>
      <w:r>
        <w:rPr>
          <w:rtl w:val="true"/>
        </w:rPr>
        <w:t>-</w:t>
      </w:r>
      <w:r>
        <w:rPr>
          <w:rtl w:val="true"/>
        </w:rPr>
        <w:t>بَلد ، والد ، ولد</w:t>
      </w:r>
      <w:bookmarkEnd w:id="663"/>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متبادر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شهر است؛ امّا مقصود قرآن از این واژه در چند موضع، شخص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گستره ی وجودی و نیز در ارائه ی معانی گوناگون در وسعت یک شهر تجلی کرده و به تنهایی، تمامی مایحتاج جامعه ی انسانی را در مسیر تربیت های معنوی از وجود یگانه ی خویش به مردم روزگارش و سپس تمامی روزگاران ارائه فرموده است؛ چنان که تعبیر والد نیز ناظر به خاصیتی در حضرت اوست؛ چه زایش فرزندان معنوی و پدید آمدن مصادیق کاملاً مطابق با اصل و نیز الگوهای تمام عیار پاکی ها و خوبی ها در جهان هستی ثمره ی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طریق آن وسائط بی نظیر است که امکان پدید آمدن دودمان پاکان گیتی فراهم می گردد؛ زیرا آن پاکان همواره تحت تأثیر تربیت ها و تعالیم و روشنگری های او و در حقیقت از بیخ و ریشه ی او همانند یک پدر معنوی در جهان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فرزندان معنوی است که به ولد تعبیر و در یک جمله از عبارتِ و والدٍ و ما وَلَد </w:t>
      </w:r>
      <w:r>
        <w:rPr>
          <w:rStyle w:val="FootnoteAnchor"/>
          <w:rtl w:val="true"/>
        </w:rPr>
        <w:footnoteReference w:id="240"/>
      </w:r>
      <w:r>
        <w:rPr>
          <w:rFonts w:ascii="IRNazanin" w:hAnsi="IRNazanin" w:eastAsia="IRNazanin"/>
          <w:color w:val="111111"/>
          <w:sz w:val="28"/>
          <w:sz w:val="28"/>
          <w:szCs w:val="28"/>
          <w:rtl w:val="true"/>
          <w:lang w:bidi="fa-IR"/>
        </w:rPr>
        <w:t>تمامی پاکان و خوبان گیتی را از ریشه و ساقه و شاخه و برگ، اراده فرموده است</w:t>
      </w:r>
      <w:r>
        <w:rPr>
          <w:rFonts w:eastAsia="IRNazanin" w:cs="IRNazanin"/>
          <w:color w:val="111111"/>
          <w:sz w:val="28"/>
          <w:szCs w:val="28"/>
          <w:rtl w:val="true"/>
          <w:lang w:bidi="fa-IR"/>
        </w:rPr>
        <w:t>.</w:t>
      </w:r>
    </w:p>
    <w:p>
      <w:pPr>
        <w:pStyle w:val="Heading3"/>
        <w:numPr>
          <w:ilvl w:val="2"/>
          <w:numId w:val="1"/>
        </w:numPr>
        <w:rPr/>
      </w:pPr>
      <w:bookmarkStart w:id="664" w:name="__RefHeading___Toc3503121_653776707"/>
      <w:bookmarkStart w:id="665" w:name="_Toc228"/>
      <w:bookmarkEnd w:id="664"/>
      <w:r>
        <w:rPr/>
        <w:t>42</w:t>
      </w:r>
      <w:r>
        <w:rPr>
          <w:rtl w:val="true"/>
        </w:rPr>
        <w:t>-</w:t>
      </w:r>
      <w:r>
        <w:rPr>
          <w:rtl w:val="true"/>
        </w:rPr>
        <w:t>باب ، کوثر</w:t>
      </w:r>
      <w:bookmarkEnd w:id="665"/>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باب متناظر با همان گویش ابتدایی اعراب، اولاً در ورودی یا وسیله ای که قابلیّت باز و بسته شدن دارد نیست؛ بلکه منظور تنها راه ورود و مسیری است که راه دست یابی به داخل بیت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امور معنوی، راه وصول به معانی است؛ یعنی به مسیر منحصر به فردی که دست یابی به معانی تنها از طریق آن امکان پذیر است باب اطلاق می گردد؛ چنان که گویی مقصود از آن وسیله ی وصول است؛ نه مسیر مادی ورود به زبان اهل ،اصطلاح آن چه منحصراً در راه دست یابی به معانی طریقیت دارد باب خوانده می شود و در نتیجه چنان </w:t>
      </w:r>
      <w:bookmarkStart w:id="666" w:name="pg8773_74541"/>
    </w:p>
    <w:p>
      <w:pPr>
        <w:pStyle w:val="BookText"/>
        <w:rPr/>
      </w:pPr>
      <w:bookmarkEnd w:id="666"/>
      <w:r>
        <w:rPr>
          <w:rFonts w:ascii="IRNazanin" w:hAnsi="IRNazanin" w:eastAsia="IRNazanin"/>
          <w:color w:val="111111"/>
          <w:sz w:val="28"/>
          <w:sz w:val="28"/>
          <w:szCs w:val="28"/>
          <w:rtl w:val="true"/>
          <w:lang w:bidi="fa-IR"/>
        </w:rPr>
        <w:t>است که از هیچ راه دیگری نمی توان به آن مقاصد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کوثر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ریشه ی این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جوشنده ای است که همواره فیضان معانی و جوشش آب برکت خیز علم و آگاهی های معنوی از طریق آن صورت می گیرد</w:t>
      </w:r>
      <w:r>
        <w:rPr>
          <w:rFonts w:eastAsia="IRNazanin" w:cs="IRNazanin"/>
          <w:color w:val="111111"/>
          <w:sz w:val="28"/>
          <w:szCs w:val="28"/>
          <w:rtl w:val="true"/>
          <w:lang w:bidi="fa-IR"/>
        </w:rPr>
        <w:t>.</w:t>
      </w:r>
    </w:p>
    <w:p>
      <w:pPr>
        <w:pStyle w:val="Heading3"/>
        <w:numPr>
          <w:ilvl w:val="2"/>
          <w:numId w:val="1"/>
        </w:numPr>
        <w:rPr/>
      </w:pPr>
      <w:bookmarkStart w:id="667" w:name="__RefHeading___Toc3503123_653776707"/>
      <w:bookmarkStart w:id="668" w:name="_Toc229"/>
      <w:bookmarkEnd w:id="667"/>
      <w:r>
        <w:rPr/>
        <w:t>43</w:t>
      </w:r>
      <w:r>
        <w:rPr>
          <w:rtl w:val="true"/>
        </w:rPr>
        <w:t>-</w:t>
      </w:r>
      <w:r>
        <w:rPr>
          <w:rtl w:val="true"/>
        </w:rPr>
        <w:t>اُم ، اُمّى</w:t>
      </w:r>
      <w:bookmarkEnd w:id="668"/>
    </w:p>
    <w:p>
      <w:pPr>
        <w:pStyle w:val="BookText"/>
        <w:rPr/>
      </w:pPr>
      <w:r>
        <w:rPr>
          <w:rFonts w:ascii="IRNazanin" w:hAnsi="IRNazanin" w:eastAsia="IRNazanin"/>
          <w:color w:val="111111"/>
          <w:sz w:val="28"/>
          <w:sz w:val="28"/>
          <w:szCs w:val="28"/>
          <w:rtl w:val="true"/>
          <w:lang w:bidi="fa-IR"/>
        </w:rPr>
        <w:t>اُم به معنی مادر است و مقصود از آن در قرآن ریشه ی وجود و هستی اشیا و افراد و مفاهیم و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نیز توصیفی است اشاره کننده به دست ناخوردگی و بکر بودن و مطابقت کامل با فطرت که همواره از هرگونه آمیختگی های خیالی و مصنوع و توهمی و اعتباری و ساخته ی دست بشر خالی است</w:t>
      </w:r>
      <w:r>
        <w:rPr>
          <w:rFonts w:eastAsia="IRNazanin" w:cs="IRNazanin"/>
          <w:color w:val="111111"/>
          <w:sz w:val="28"/>
          <w:szCs w:val="28"/>
          <w:rtl w:val="true"/>
          <w:lang w:bidi="fa-IR"/>
        </w:rPr>
        <w:t>.</w:t>
      </w:r>
    </w:p>
    <w:p>
      <w:pPr>
        <w:pStyle w:val="Heading3"/>
        <w:numPr>
          <w:ilvl w:val="2"/>
          <w:numId w:val="1"/>
        </w:numPr>
        <w:rPr/>
      </w:pPr>
      <w:bookmarkStart w:id="669" w:name="__RefHeading___Toc3503125_653776707"/>
      <w:bookmarkStart w:id="670" w:name="_Toc230"/>
      <w:bookmarkEnd w:id="669"/>
      <w:r>
        <w:rPr/>
        <w:t>44</w:t>
      </w:r>
      <w:r>
        <w:rPr>
          <w:rtl w:val="true"/>
        </w:rPr>
        <w:t>-</w:t>
      </w:r>
      <w:r>
        <w:rPr>
          <w:rtl w:val="true"/>
        </w:rPr>
        <w:t>لعن ، صلوات</w:t>
      </w:r>
      <w:bookmarkEnd w:id="670"/>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ابتدا ممکن است تصوّر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یا فحش و ناسزا نیست؛ بلکه مفهوم آن دوری جستن و بیزاری و فاصله گرفتن از موضع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شخص خود را از بدی هایی که لازمه ی آن پلیدی است،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نیز توجّه یا روی کردی است به سوی ممدوح از آن جهت که واجد آن صفات است و در نتیجه ملازم با احضار لوازم پاکی ها و خوبی ها در باطن و متضمن تقاضای هم سویی و همنوایی با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برترین و والاترین موضعی است که در مسیر ،تربیت می توان در باطن خویش بدان دست یافت</w:t>
      </w:r>
    </w:p>
    <w:p>
      <w:pPr>
        <w:pStyle w:val="Heading3"/>
        <w:numPr>
          <w:ilvl w:val="2"/>
          <w:numId w:val="1"/>
        </w:numPr>
        <w:rPr/>
      </w:pPr>
      <w:bookmarkStart w:id="671" w:name="__RefHeading___Toc3503127_653776707"/>
      <w:bookmarkStart w:id="672" w:name="_Toc231"/>
      <w:bookmarkEnd w:id="671"/>
      <w:r>
        <w:rPr/>
        <w:t>45</w:t>
      </w:r>
      <w:r>
        <w:rPr>
          <w:rtl w:val="true"/>
        </w:rPr>
        <w:t>-</w:t>
      </w:r>
      <w:r>
        <w:rPr>
          <w:rtl w:val="true"/>
        </w:rPr>
        <w:t>رزق ، اکل ، شکر</w:t>
      </w:r>
      <w:bookmarkEnd w:id="672"/>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مردم به تن نشسته طبیعی است که تصور گردد رزق یا روزی همان خوراک تن مادی است؛ در حالی که در معنا مقصود از آن بهره های معنوی و افزودگی هایی است که نصیب شخصیت درونی انسان می گردد و منش آدمی با آن متاع رشد و به کمال دست می یابد اکل نیز متناسب با آن به معنی جذب معنوی و هضم معانی است؛ به گونه ای که جزء شخصیت و داخل منش فرد گردد</w:t>
      </w:r>
      <w:r>
        <w:rPr>
          <w:rFonts w:eastAsia="IRNazanin" w:cs="IRNazanin"/>
          <w:color w:val="111111"/>
          <w:sz w:val="28"/>
          <w:szCs w:val="28"/>
          <w:rtl w:val="true"/>
          <w:lang w:bidi="fa-IR"/>
        </w:rPr>
        <w:t xml:space="preserve">. </w:t>
      </w:r>
      <w:bookmarkStart w:id="673" w:name="pg8773_74542"/>
    </w:p>
    <w:p>
      <w:pPr>
        <w:pStyle w:val="BookText"/>
        <w:rPr/>
      </w:pPr>
      <w:bookmarkEnd w:id="673"/>
      <w:r>
        <w:rPr>
          <w:rFonts w:ascii="IRNazanin" w:hAnsi="IRNazanin" w:eastAsia="IRNazanin"/>
          <w:color w:val="111111"/>
          <w:sz w:val="28"/>
          <w:sz w:val="28"/>
          <w:szCs w:val="28"/>
          <w:rtl w:val="true"/>
          <w:lang w:bidi="fa-IR"/>
        </w:rPr>
        <w:t>هم چنین شکر اصطلاحاً به معنى شهود المنعم في النّعمة است؛ يعنى مشاهده ی نعمت دهنده در نعمت به تعبیر دیگر، هرگاه نعمت حجاب دیدگان شخص نباشد و در تمامی نعمت ها بتواند نعمت دهنده را مشاهده کند به مقام شکر دست خواهد یافت</w:t>
      </w:r>
    </w:p>
    <w:p>
      <w:pPr>
        <w:pStyle w:val="BookText"/>
        <w:rPr/>
      </w:pPr>
      <w:r>
        <w:rPr>
          <w:rFonts w:ascii="IRNazanin" w:hAnsi="IRNazanin" w:eastAsia="IRNazanin"/>
          <w:color w:val="111111"/>
          <w:sz w:val="28"/>
          <w:sz w:val="28"/>
          <w:szCs w:val="28"/>
          <w:rtl w:val="true"/>
          <w:lang w:bidi="fa-IR"/>
        </w:rPr>
        <w:t>چنان که ملاحظه می گردد، لازمه ی این مقام عبور از خودخواهی هاست؛ زیرا تنها پس از چنین عبوری است که شخص خواهد توانست منعم را به جای نعمت مشاهده کند و تا فرد، نگران نیازهای خویش است با دست یابی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 رو که نیازش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و شادمان می گردد و توجّه او به برآورنده ی نیاز منعطف نمی شود؛ مگر از آن جهت که به ادامه یا تکرار آن دل بسته باشد و اگر به این دلیل نیم نگاهی به منعم ،افکند در حقیقت ادامه ی نیازمندی خود را گوشزد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تا فردی از وابستگی به خود و نیازهای خود رها نشده و از خودخواهی عبور نکرده باشد هرگز نخواهد توانست به مقام شکر، مشاهده ی منعم به جای نعمت، دست یابد</w:t>
      </w:r>
      <w:r>
        <w:rPr>
          <w:rFonts w:eastAsia="IRNazanin" w:cs="IRNazanin"/>
          <w:color w:val="111111"/>
          <w:sz w:val="28"/>
          <w:szCs w:val="28"/>
          <w:rtl w:val="true"/>
          <w:lang w:bidi="fa-IR"/>
        </w:rPr>
        <w:t>.</w:t>
      </w:r>
    </w:p>
    <w:p>
      <w:pPr>
        <w:pStyle w:val="Heading3"/>
        <w:numPr>
          <w:ilvl w:val="2"/>
          <w:numId w:val="1"/>
        </w:numPr>
        <w:rPr/>
      </w:pPr>
      <w:bookmarkStart w:id="674" w:name="__RefHeading___Toc3503129_653776707"/>
      <w:bookmarkStart w:id="675" w:name="_Toc232"/>
      <w:bookmarkEnd w:id="674"/>
      <w:r>
        <w:rPr/>
        <w:t>46</w:t>
      </w:r>
      <w:r>
        <w:rPr>
          <w:rtl w:val="true"/>
        </w:rPr>
        <w:t>-</w:t>
      </w:r>
      <w:r>
        <w:rPr>
          <w:rtl w:val="true"/>
        </w:rPr>
        <w:t>اعطاء ، ایتاء</w:t>
      </w:r>
      <w:bookmarkEnd w:id="675"/>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دهش و بخشش از مرتبه ی برتر و بلندتر از گیرنده ی آن باشد اعطاء گفته می شود و اگر لازمه این دهش رشد شخص باشد و شخص بدون این رشد امکان اخذ و دریافت آن را نداشته باشد ایتاء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بنابراین منظور از اعطاء مفهومی مشابه جایزه و پاداش است و در برابر ایتاء در ردیف تربیت و رشد و تکامل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تعابير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أَعْطَيْنَاكَ الْكَوْثَرَ</w:t>
      </w:r>
      <w:r>
        <w:rPr>
          <w:rStyle w:val="FootnoteAnchor"/>
          <w:rtl w:val="true"/>
        </w:rPr>
        <w:footnoteReference w:id="241"/>
      </w:r>
      <w:r>
        <w:rPr>
          <w:rFonts w:ascii="IRNazanin" w:hAnsi="IRNazanin" w:eastAsia="IRNazanin"/>
          <w:color w:val="111111"/>
          <w:sz w:val="28"/>
          <w:sz w:val="28"/>
          <w:szCs w:val="28"/>
          <w:rtl w:val="true"/>
          <w:lang w:bidi="fa-IR"/>
        </w:rPr>
        <w:t>و در برابر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آتَيْنَاكَ سَبْعًا مِنَ الْمَثَانِي</w:t>
      </w:r>
      <w:r>
        <w:rPr>
          <w:rStyle w:val="FootnoteAnchor"/>
          <w:rtl w:val="true"/>
        </w:rPr>
        <w:footnoteReference w:id="242"/>
      </w:r>
      <w:r>
        <w:rPr>
          <w:rFonts w:ascii="IRNazanin" w:hAnsi="IRNazanin" w:eastAsia="IRNazanin"/>
          <w:color w:val="111111"/>
          <w:sz w:val="28"/>
          <w:sz w:val="28"/>
          <w:szCs w:val="28"/>
          <w:rtl w:val="true"/>
          <w:lang w:bidi="fa-IR"/>
        </w:rPr>
        <w:t xml:space="preserve">هر </w:t>
      </w:r>
      <w:bookmarkStart w:id="676" w:name="pg8773_74543"/>
    </w:p>
    <w:p>
      <w:pPr>
        <w:pStyle w:val="BookText"/>
        <w:rPr/>
      </w:pPr>
      <w:bookmarkEnd w:id="676"/>
      <w:r>
        <w:rPr>
          <w:rFonts w:ascii="IRNazanin" w:hAnsi="IRNazanin" w:eastAsia="IRNazanin"/>
          <w:color w:val="111111"/>
          <w:sz w:val="28"/>
          <w:sz w:val="28"/>
          <w:szCs w:val="28"/>
          <w:rtl w:val="true"/>
          <w:lang w:bidi="fa-IR"/>
        </w:rPr>
        <w:t>دو گونه ی آن را می توان مشاهده کرد و بر اساس همین ضابطه می توان دریافت که چه اندازه اهمیت کوثر از سبع المثانی افزوده تر و با مفهوم شگرف تر و شکوهمندتری همراه است</w:t>
      </w:r>
      <w:r>
        <w:rPr>
          <w:rFonts w:eastAsia="IRNazanin" w:cs="IRNazanin"/>
          <w:color w:val="111111"/>
          <w:sz w:val="28"/>
          <w:szCs w:val="28"/>
          <w:rtl w:val="true"/>
          <w:lang w:bidi="fa-IR"/>
        </w:rPr>
        <w:t>.</w:t>
      </w:r>
    </w:p>
    <w:p>
      <w:pPr>
        <w:pStyle w:val="Heading3"/>
        <w:numPr>
          <w:ilvl w:val="2"/>
          <w:numId w:val="1"/>
        </w:numPr>
        <w:rPr/>
      </w:pPr>
      <w:bookmarkStart w:id="677" w:name="__RefHeading___Toc3503131_653776707"/>
      <w:bookmarkStart w:id="678" w:name="_Toc233"/>
      <w:bookmarkEnd w:id="677"/>
      <w:r>
        <w:rPr/>
        <w:t>47</w:t>
      </w:r>
      <w:r>
        <w:rPr>
          <w:rtl w:val="true"/>
        </w:rPr>
        <w:t>-</w:t>
      </w:r>
      <w:r>
        <w:rPr>
          <w:rtl w:val="true"/>
        </w:rPr>
        <w:t>توکّل ، تقویٰ ، توبه ، صدق</w:t>
      </w:r>
      <w:bookmarkEnd w:id="678"/>
    </w:p>
    <w:p>
      <w:pPr>
        <w:pStyle w:val="BookText"/>
        <w:rPr/>
      </w:pPr>
      <w:r>
        <w:rPr>
          <w:rFonts w:ascii="IRNazanin" w:hAnsi="IRNazanin" w:eastAsia="IRNazanin"/>
          <w:color w:val="111111"/>
          <w:sz w:val="28"/>
          <w:sz w:val="28"/>
          <w:szCs w:val="28"/>
          <w:rtl w:val="true"/>
          <w:lang w:bidi="fa-IR"/>
        </w:rPr>
        <w:t>توکّل به معنی واگذاری و در اختیار گذاشتن عمل به دست خداوند است؛ نه از آن رو که از دست آدمی کاری بر نمی آید؛ بلکه آن گاه که بنده با عبور از خودخواهی اراده و خواست حقّ را بر اراده و خواست خویش مقدم دارد و خواست خود را در برابر خواست الاهي كأن لم يكن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غالباً در چنین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عمل در باطن شخص به صورت کامل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حقّ عیناً خواست بنده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خواسته ی بنده به انجام می رسد؛ امّا انجام این واگذاری برای دست یابی به این نتیجه راهی است که هرگز شخص را به نتیجه دلخواه نخواهد رساند؛ چرا که از ابتدا او را مقصودی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رفتار به ریای درونی تعبیر می گردد که به هیچ وجه رهایی از آن بدون عبور واقعی از خود امکان پذیر نیست آن عبور نیز به دلایل ،روشن، عملی با اراده و اختیار خودخواهانه نمی تواند بود؛ زیرا که از ابتدا راه ورود در این روش معکوس اتخاذ شده و یک خودخواهی مقدمه یا انگیزه ی از خودگذشتگی قرار گرفته است و به این دلیل ریای درونی خوانده می شود این نکته نیز در همین جا درخور تذکر و یادآوری است که مراتب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پذیرش بی چون و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وانهادن بی قید و بند و برخاستن اراده از شخص 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 از این دو،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خشنودی و خرسندي تمام و درونی از جریان اراده ی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پس از دست یابی به مقام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یگانگی با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 و لازمه ی تمامی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عبور مطلق از خودخواهی ها و خویشتن بینی هاست</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تقوی نیز پرهیز از گناه همراه با تمایل نسبت بدان نیست؛ تقوی </w:t>
      </w:r>
      <w:bookmarkStart w:id="679" w:name="pg8773_74544"/>
    </w:p>
    <w:p>
      <w:pPr>
        <w:pStyle w:val="BookText"/>
        <w:rPr/>
      </w:pPr>
      <w:bookmarkEnd w:id="679"/>
      <w:r>
        <w:rPr>
          <w:rFonts w:ascii="IRNazanin" w:hAnsi="IRNazanin" w:eastAsia="IRNazanin"/>
          <w:color w:val="111111"/>
          <w:sz w:val="28"/>
          <w:sz w:val="28"/>
          <w:szCs w:val="28"/>
          <w:rtl w:val="true"/>
          <w:lang w:bidi="fa-IR"/>
        </w:rPr>
        <w:t xml:space="preserve">پروایی درونی از پدید آمدن تمایل به گناه در باطن و درون است و به معنی پرهیز از آلوده شدن حتّی به خواست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پرهیز در درون وجود نداشته باشد پرهیز بیرونی چندان مفید فایده نیست و ناگزیر شکسته شده با شدت و خشونت و بی پروایی 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انسان در باطن خویش از تمایل به گناه پرهیز داشته باشد تا به مراتب تقوی دست یابد و البته پس از آن از مواهب و مزایای بی نظیرش، مانند علم و آگاهی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بازگشتی درونی و در موقف ذات است؛ یعنی باید شخص در ذات و باطن خویش از توجّه به غیر حقّ بازگردد و در درون خویش، رو به حقّ آرد و تا زمانی که این تغییر موضع در او ایجاد نگردد، هرگز امکان ترک گناه را نخواهد یافت اندک توجّهی نشان می دهد که لازمه ی این بازگشت نیز عبور از خویش است و بدون آن اساساً گویی قدم از قدم نمی توان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صدق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گزارش به درستی و مطابق واقع آن چه اتفاق افتاده نیست؛ بلکه بیان مطابق واقع موقف ذات شخص است؛ یعنی باید طمع و حرص و ریای پنهان در ذات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آشکار و برملا ساخت و با کتمان آن مردمان را اغوا نکرد و الّا از بیان آن چه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درستی سخن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که منظور از آن قصدی جزبیان مقاصد درونی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فریبی عمیق تر و شدیدتر پدید نخواهد آمد ،بنابراین منظور از صدق یکی بودن ظاهر و باطن شخص است و اگر دروغ زشت ،است به همین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هرگاه بیان ماوقع به عاملی جز بی نظری و سلامت موضع شخص صورت گیرد دارای همان اشکالاتی است که دروغ با سوء نیت می تواند داشته باشد</w:t>
      </w:r>
      <w:r>
        <w:rPr>
          <w:rFonts w:eastAsia="IRNazanin" w:cs="IRNazanin"/>
          <w:color w:val="111111"/>
          <w:sz w:val="28"/>
          <w:szCs w:val="28"/>
          <w:rtl w:val="true"/>
          <w:lang w:bidi="fa-IR"/>
        </w:rPr>
        <w:t>.</w:t>
      </w:r>
    </w:p>
    <w:p>
      <w:pPr>
        <w:pStyle w:val="Heading3"/>
        <w:numPr>
          <w:ilvl w:val="2"/>
          <w:numId w:val="1"/>
        </w:numPr>
        <w:rPr/>
      </w:pPr>
      <w:bookmarkStart w:id="680" w:name="__RefHeading___Toc3503133_653776707"/>
      <w:bookmarkStart w:id="681" w:name="_Toc234"/>
      <w:bookmarkEnd w:id="680"/>
      <w:r>
        <w:rPr/>
        <w:t>48</w:t>
      </w:r>
      <w:r>
        <w:rPr>
          <w:rtl w:val="true"/>
        </w:rPr>
        <w:t>-</w:t>
      </w:r>
      <w:r>
        <w:rPr>
          <w:rtl w:val="true"/>
        </w:rPr>
        <w:t>فسق ، اثم ، سوء ، فحشاء</w:t>
      </w:r>
      <w:bookmarkEnd w:id="681"/>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عموماً گناهان تن از آن مراد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مطابق معنای لغوی آن زوال پوسته ی محافظ شخصیت از آسیب ها و گزندهاست و از آن رو غالباً </w:t>
      </w:r>
      <w:bookmarkStart w:id="682" w:name="pg8773_74545"/>
    </w:p>
    <w:p>
      <w:pPr>
        <w:pStyle w:val="BookText"/>
        <w:rPr/>
      </w:pPr>
      <w:bookmarkEnd w:id="682"/>
      <w:r>
        <w:rPr>
          <w:rFonts w:ascii="IRNazanin" w:hAnsi="IRNazanin" w:eastAsia="IRNazanin"/>
          <w:color w:val="111111"/>
          <w:sz w:val="28"/>
          <w:sz w:val="28"/>
          <w:szCs w:val="28"/>
          <w:rtl w:val="true"/>
          <w:lang w:bidi="fa-IR"/>
        </w:rPr>
        <w:t>گناهان شهوانی را فسق می خوانند که راه آسیب پذیری را بر شخص باز و پوسته ی محافظ شخصیّت را زائل می کند و از آن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آسیب های شدیدتر و عمیق تری را بر او می گشاید؛ چنان که اثم نیز به عاملی از خودخواهی اطلاق می گردد که چونان پرده ای حجاب دریافت نور هدایت و تمیز میان حقّ و باطل در شخص می گردد و خود به خود تا زائل نشدن ،آن راه درک و دریافت در او مسدود می کند و جریان رشد و تربیت و تکامل را در او به تعویق و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هم عبارت از مقدم داشتن تمایل غیر ضروری خود بر نیاز ضروری فرد دیگری است و باید دانست این موضع گیری درونی آدمی را در مسیر بدی ها رشد می دهد و در مسیر زشتی ها تکامل می دهد که بازگشت از آن غالباً بسیار دشوار و معمولاً نا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پرده 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اتّفاق می افتد که تمایل به پاک بودن و پاک ماندن و پاک شدن در شخص از میان رفته و هیچ دغدغه ای از این ناحیه در درون شخص باقی نمانده باشد و در نتیجه همواره در انتشار زشتی ها و پراکندن پلیدی ها سعی دارد و با این کردار در حقیقت ناپاکی خود را در قالب رفتاری همگانی و عرفی موجه نشان می دهد و می کوشد تا موانع اجتماعی کرده های ملامت بار خویش را در سطح اجتماع نیز از میان بردارد</w:t>
      </w:r>
      <w:r>
        <w:rPr>
          <w:rFonts w:eastAsia="IRNazanin" w:cs="IRNazanin"/>
          <w:color w:val="111111"/>
          <w:sz w:val="28"/>
          <w:szCs w:val="28"/>
          <w:rtl w:val="true"/>
          <w:lang w:bidi="fa-IR"/>
        </w:rPr>
        <w:t>.</w:t>
      </w:r>
    </w:p>
    <w:p>
      <w:pPr>
        <w:pStyle w:val="Heading3"/>
        <w:numPr>
          <w:ilvl w:val="2"/>
          <w:numId w:val="1"/>
        </w:numPr>
        <w:rPr/>
      </w:pPr>
      <w:bookmarkStart w:id="683" w:name="__RefHeading___Toc3503135_653776707"/>
      <w:bookmarkStart w:id="684" w:name="_Toc235"/>
      <w:bookmarkEnd w:id="683"/>
      <w:r>
        <w:rPr/>
        <w:t>49</w:t>
      </w:r>
      <w:r>
        <w:rPr>
          <w:rtl w:val="true"/>
        </w:rPr>
        <w:t>-</w:t>
      </w:r>
      <w:r>
        <w:rPr>
          <w:rtl w:val="true"/>
        </w:rPr>
        <w:t>تقدیر تربیت ، کسب</w:t>
      </w:r>
      <w:bookmarkEnd w:id="684"/>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 به معنی اندازه گیری است و معمولاً به اندازه ی فرود نعمت ها و بهره مندی هایی اطلاق می شود که در طول زندگی نصیب فرد می گردد و غالباً منشاً کم یا زیاد آن را توزیعی می دانند که از ناحیه ی حقّ صورت گرفته است و حتّی ممکن است تصوّر گردد که خداوند هستی در این مسیر تبعیضی میان بندگان خویش نهاده و مثلاً بی هیچ دلیلی، یکی را به انواع نعمت ها نواخته و دیگری را به رنج های گوناگون گاه اخته است؛ غافل از آن که این داوری کودکانه تا مرحله ای است که شخص از اهداف تربیتی مربی ناآگاه است و جهان را آسایشگاه یا تفریحگاهی </w:t>
      </w:r>
    </w:p>
    <w:p>
      <w:pPr>
        <w:pStyle w:val="BookText"/>
        <w:rPr/>
      </w:pPr>
      <w:r>
        <w:rPr>
          <w:rFonts w:ascii="IRNazanin" w:hAnsi="IRNazanin" w:eastAsia="IRNazanin"/>
          <w:color w:val="111111"/>
          <w:sz w:val="28"/>
          <w:sz w:val="28"/>
          <w:szCs w:val="28"/>
          <w:rtl w:val="true"/>
          <w:lang w:bidi="fa-IR"/>
        </w:rPr>
        <w:t xml:space="preserve">می پندارد که از سربازی و تفرج پرداخته اند یا برای خوش گذرانی یا مثلاً وقت گذرانی آن را پدید آورده و در عین حال این تبعیض غیر موجه را در آن نهاده اند 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خور کودکان است و نگاه نارسای آنان و آکنده از عدم تمامیت و فاقد صحت و نیازمند دقّت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اولاً هر بذری را برای رشد و ثمربخشی، بستری خاص مورد لزوم است و لازمه ی یکسان ساختن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یکسان بودن ثمرات آن ها یا یکسان شدن تمامی آدمیان باز می گردد که علاوه بر ناممکن بودن فی نفسه مطلوب و مرغوب هم نیست؛ بلکه در صورت امکان قابل دفاع نخواهد بود و چون تفاوت های جبلی و خلقی، طبیعی و ضروری تلقّی گردند، دیگر اختلاف حالات و موقعیات امری غیر قابل اجتناب خواهد بود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دیگری وجود دارد که توجّه به آن ریشه ی این اشکال را از بیخ و بن خارج و توهمی بودن آن را آشکار می سازد و آن این که درد و بی دردی و رنج و ،راحت چنان به یک دیگر وابسته و در هم پیوسته اند که هیچ کس را نمی توان با یکی از آن دو نشان داد و از سوی دیگر آن بی نصیب فرض کرد؛ زیرا با یک دیگر معنی می شوند و نسبت به میزان وجودی یک دیگر امکان وجود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هرکس به همان اندازه راحت احساس شدنی است که رنج در پیش یا در پی آن قابل احساس باشد در نتیجه باید اذعان کرد که رنج و راحت باید در تمامی انسان ها به گونه ای یکسان وجود داشته باشد تا بتوان این نامها را بر آن ها صادق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اولاً اندیشه ی تبعیض در مورد تقسیم مواهب طبیعی از آن جهت که به ایجاد خوشی یا ناخوشی و رنج می انجامند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سخت کودکانه و ناپخته است؛ ثانیاً اختلاف طبایع و در نتیجه تفاوت چگونگی رشد، امری اجتناب ناپذیر است و پدید آوردن زمینه های گوناگون از ضروری ترین لوازم اوّلیّه ی هر حرکتِ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لوازم و نیز شرایط اوّلیّه ی تربیت همین تقدیر است که به معنی اندازه ی لازم فرود مواهب طبیعی در بستر زندگانی افراد و با هدف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تربیت نیز پرهیز از یک اشتباه رایج ضروری است و آن این که همواره </w:t>
      </w:r>
    </w:p>
    <w:p>
      <w:pPr>
        <w:pStyle w:val="BookText"/>
        <w:rPr/>
      </w:pPr>
      <w:r>
        <w:rPr>
          <w:rFonts w:ascii="IRNazanin" w:hAnsi="IRNazanin" w:eastAsia="IRNazanin"/>
          <w:color w:val="111111"/>
          <w:sz w:val="28"/>
          <w:sz w:val="28"/>
          <w:szCs w:val="28"/>
          <w:rtl w:val="true"/>
          <w:lang w:bidi="fa-IR"/>
        </w:rPr>
        <w:t xml:space="preserve">تصوّر می گردد منظور از تربیت شکل مثبت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جا این لفظ به کار می رود می پندارند مقصود از آن حرکت به سوی پاکی ها و خوبی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 که به هیچ وجه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گاه آفرینش یا خلقت، تربیت به معنی بروز و ظهور و آشکار شدن درون مایه های پنهان در افراد و اشخاص است؛ چنان که هرگاه این واژه یعنی تربیت در مورد گیاهان و جانوران یا حتّی اشیا به کار رود، در آن جا مراد رشدی است که امکانات بالقوه ی پنهان در آن ها را به تمامی آشکار سازد؛ در حالی که در مورد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موجودات صاحب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این گونه تلقّی می گردد و تنها به صورت پرهیز از بدی ها و آراستگی به خوبی ها منظور می شود باید دانست که هر چند در مورد تربیت های بشری و ارادی و انسانی، همین گونه تصوّر یا توهم به حقیقت نزدیک است، آن گاه که تربیت در زبان و اراده ی آفرینش و خلقت منظور نظر قرار می گیرد دیگر چنین نمی تواند بود؛ در آن جا بی گمان از این گونه اهداف گزینشی و به محدودیت ،آمیخته خالی است و در آن جا منحصراً مقصود از آن تجلی زوایای پنهان در ذات و کمون شخصیت افراد، اعم از نیک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خوب در خوبی و بد در بدی هر دو باید به تمامیت و کمال خود دست یابند تا تجلّی به تمامی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گونه اشاره می فرماید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نُمِدُّ هؤُلاءِ وَ هَؤُلاءِ مِنْ عَطاءِ رَبِّكَ وَ ما كانَ عَطاءُ رَبِّكَ مَحْظُوراً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ascii="IRNazanin" w:hAnsi="IRNazanin" w:eastAsia="IRNazanin"/>
          <w:color w:val="111111"/>
          <w:sz w:val="28"/>
          <w:sz w:val="28"/>
          <w:szCs w:val="28"/>
          <w:rtl w:val="true"/>
          <w:lang w:bidi="fa-IR"/>
        </w:rPr>
        <w:t>بنابراین، تربیت در کتاب آفرینش، به معنی به ثمر رساندن و رویش تمام و در یک جمله به فعلیت رساندن تمامی استعدادهای نهفته در آدمیان است و به هیچ وجه با نیک و بد اشخاص ارتباطی ندارد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اصطلاح کسب در قرآن مناقشات رایجی وجود دارد آیا فضایل یا رذایل اخلاق و حتّی سایر کمالاتِ معنوی اکتسابی است یا جبلی و ذاتی؟ آیا مانند عموم دانشها آموزش پذیر است یا چون گونه ای از استعدادها خدادادی است یا </w:t>
      </w:r>
      <w:bookmarkStart w:id="685" w:name="pg8773_74548"/>
    </w:p>
    <w:p>
      <w:pPr>
        <w:pStyle w:val="BookText"/>
        <w:rPr/>
      </w:pPr>
      <w:bookmarkEnd w:id="685"/>
      <w:r>
        <w:rPr>
          <w:rFonts w:ascii="IRNazanin" w:hAnsi="IRNazanin" w:eastAsia="IRNazanin"/>
          <w:color w:val="111111"/>
          <w:sz w:val="28"/>
          <w:sz w:val="28"/>
          <w:szCs w:val="28"/>
          <w:rtl w:val="true"/>
          <w:lang w:bidi="fa-IR"/>
        </w:rPr>
        <w:t xml:space="preserve">لا اقل توارثی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با منشا ژنتیک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از اختیار و گزینش افراد خارج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پاسخ ها نتایجی را همراه خواهند داشت که نمی توان تمامی لوازم و نتایج آن ها را پذیرفت و بدان گردن نهاد؛ چرا که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به بن بست تناقض یا انکار بدیهیات می کشانند</w:t>
      </w:r>
    </w:p>
    <w:p>
      <w:pPr>
        <w:pStyle w:val="BookText"/>
        <w:rPr/>
      </w:pPr>
      <w:r>
        <w:rPr>
          <w:rFonts w:ascii="IRNazanin" w:hAnsi="IRNazanin" w:eastAsia="IRNazanin"/>
          <w:color w:val="111111"/>
          <w:sz w:val="28"/>
          <w:sz w:val="28"/>
          <w:szCs w:val="28"/>
          <w:rtl w:val="true"/>
          <w:lang w:bidi="fa-IR"/>
        </w:rPr>
        <w:t>این نکته به این صورت قابل حل است که در قرآن به آن بخش از استعدادهای ناخودآگاه که در زندگانی دنیا به فعلیت می رسند و به بستر خودآگاهی راه می یابند و در وجود شخص تحقّق می پذیرند کسب اطلاق گردیده است که همان مقدار از آن نصیب فرد می شود و با همان سرمایه از جهان مادی خارج می شود و به عرصه ی برزخ قدم می گذارد به تمامیت رسیدن بخش فرومانده ی آن نیز در سیر برزخی به انجام خواهد رسید؛ امّا با کندی و زحمت بسیاری که از حد تصوّر و حوصله ی بیان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همواره توصیه گردیده است که مردمان حتّی المقدور، سعی کنند در همین حیات ،مادی به تمامیت خویش دست یابند و از مواهب آن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قرآن با تعابیری مواجه ایم که در آن، سخن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لَّیْسَ لِلْإِنسَانِ إِلَّا مَا سَعَی</w:t>
      </w:r>
      <w:r>
        <w:rPr>
          <w:rStyle w:val="FootnoteAnchor"/>
          <w:rtl w:val="true"/>
        </w:rPr>
        <w:footnoteReference w:id="244"/>
      </w:r>
      <w:r>
        <w:rPr>
          <w:rFonts w:ascii="Amiri" w:hAnsi="Amiri" w:eastAsia="Amiri" w:cs="Amiri"/>
          <w:color w:val="111111"/>
          <w:sz w:val="28"/>
          <w:sz w:val="28"/>
          <w:szCs w:val="28"/>
          <w:rtl w:val="true"/>
          <w:lang w:bidi="ar-SA"/>
        </w:rPr>
        <w:t xml:space="preserve">يا كُلُّ نَفْسٍ بِمَا كَسَبَتْ رَهِينَةٌ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تنها آن را از این زاویه باید و می توان فهم کرد</w:t>
      </w:r>
      <w:r>
        <w:rPr>
          <w:rFonts w:eastAsia="IRNazanin" w:cs="IRNazanin"/>
          <w:color w:val="111111"/>
          <w:sz w:val="28"/>
          <w:szCs w:val="28"/>
          <w:rtl w:val="true"/>
          <w:lang w:bidi="fa-IR"/>
        </w:rPr>
        <w:t>.</w:t>
      </w:r>
    </w:p>
    <w:p>
      <w:pPr>
        <w:pStyle w:val="Heading3"/>
        <w:numPr>
          <w:ilvl w:val="2"/>
          <w:numId w:val="1"/>
        </w:numPr>
        <w:rPr/>
      </w:pPr>
      <w:bookmarkStart w:id="686" w:name="__RefHeading___Toc3503137_653776707"/>
      <w:bookmarkStart w:id="687" w:name="_Toc236"/>
      <w:bookmarkEnd w:id="686"/>
      <w:r>
        <w:rPr/>
        <w:t>50</w:t>
      </w:r>
      <w:r>
        <w:rPr>
          <w:rtl w:val="true"/>
        </w:rPr>
        <w:t>-</w:t>
      </w:r>
      <w:r>
        <w:rPr>
          <w:rtl w:val="true"/>
        </w:rPr>
        <w:t>بلوغ ، هدایت ، تکلیف ، عقل ، حكم ، حکمت</w:t>
      </w:r>
      <w:bookmarkEnd w:id="687"/>
    </w:p>
    <w:p>
      <w:pPr>
        <w:pStyle w:val="BookText"/>
        <w:rPr/>
      </w:pPr>
      <w:r>
        <w:rPr>
          <w:rFonts w:ascii="IRNazanin" w:hAnsi="IRNazanin" w:eastAsia="IRNazanin"/>
          <w:color w:val="111111"/>
          <w:sz w:val="28"/>
          <w:sz w:val="28"/>
          <w:szCs w:val="28"/>
          <w:rtl w:val="true"/>
          <w:lang w:bidi="fa-IR"/>
        </w:rPr>
        <w:t xml:space="preserve">نخست باید بلوغ را به انواع عقلانی و جسمانی تفکیک کرد و سپس به بیان احکام واقعی آن پرداخت؛ عدم توجّه به این نکته ی بسیار اساسی و محوری، به خلط و التباس و در نتیجه به صدور آرایی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غیر قابل 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گردیده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معنی واژه ی بلوغ به معنی رسایی یا دست یابی به مرحله ای خاص </w:t>
      </w:r>
    </w:p>
    <w:p>
      <w:pPr>
        <w:pStyle w:val="BookText"/>
        <w:rPr/>
      </w:pPr>
      <w:r>
        <w:rPr>
          <w:rFonts w:ascii="IRNazanin" w:hAnsi="IRNazanin" w:eastAsia="IRNazanin"/>
          <w:color w:val="111111"/>
          <w:sz w:val="28"/>
          <w:sz w:val="28"/>
          <w:szCs w:val="28"/>
          <w:rtl w:val="true"/>
          <w:lang w:bidi="fa-IR"/>
        </w:rPr>
        <w:t xml:space="preserve">در جریان رشد است تردید نیست؛ امّا باید معلوم داشت که رسایی یا رسیدن کدام حقیقت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آیا منظور از آن رسیدن به باروری است که از آن بلوغ جنسی یا جسمانی تعبیر می کنیم یا نیرو و قوه ی دریافت عقلانی مورد توجّه است که در نتیجه ی آن درک معانی اخلاقی و در نهایت میزان مسؤولیت پذیری شخص در امور حقوقی نشان داده می شود؟ توجّه به تفاوت و امتیازی که میان این دو جریان کم و بیش موازی وجود دارد از آن رو ضروری است که نتایج برخاسته از آن ها به صدور آرا و احکام واقعی متفاوتی منجر می گردد که البته در این فرصت، امکان تفصیل آن نیست؛ امّا همین مقدار باید توجّه داشت که بلوغ جسمانی هنگامی است که شخص حساسیت کافی نسبت به جنس مخالف را یافته باشد و از آن پس راه تربیت خویشتن داری و پرهیز در او را تنها از این ناحیه ایجاب می کند بنابراین به هیچ وجه به سایر امور قابل تسری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ملاک وجود تکلیف تنها درک حقّ برای خویش در آن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شخص آن هنگام به انجام یا رعایت امری نسبت به دیگران مکلف است که پیشاپیش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نسبت به آن موضوع احساس حقّ کرده باشد و دیوانه از آن رو مکلف نیست که برای خویشتن نیز احساس حقّی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بلوغ عقلانی که منشأ جریان احکام حقوقی و اخلاقی بر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ضروری است که تا فردی در موردی، برای خود احساس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انتظار رعایت دیگران در آن امر نسبت 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 طبعاً نمی توان او را به آن رعایت نیز ملزم شناخت و از او در آن مورد مثلاً بازخواست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نباید تصور کرد که کودک، قبل از بلوغ جنسی، مثلاً در امور مالی یا اخلاقی که در آن به مرحله ی تمیز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ممیّز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نیست و هر کاری را می تواند انجام دهد این برداشت صوری تنها در مورد قراردادهای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احراز تفاوت اشخاص در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دارد و نباید آن را در امور واقعی ملاک دانست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بحث قابل تأمل و تدقیق فراوان است و مناقشه انگیز، مسأله ی </w:t>
      </w:r>
    </w:p>
    <w:p>
      <w:pPr>
        <w:pStyle w:val="BookText"/>
        <w:rPr/>
      </w:pPr>
      <w:r>
        <w:rPr>
          <w:rFonts w:ascii="IRNazanin" w:hAnsi="IRNazanin" w:eastAsia="IRNazanin"/>
          <w:color w:val="111111"/>
          <w:sz w:val="28"/>
          <w:sz w:val="28"/>
          <w:szCs w:val="28"/>
          <w:rtl w:val="true"/>
          <w:lang w:bidi="fa-IR"/>
        </w:rPr>
        <w:t xml:space="preserve">واجبات دینی و انجام اعمال عبادی است با توضیحات فوق در امور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امور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پرهیز از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رعایت امور حقوقی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پهنه ی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تا حدود زیادی روشن و غیر قابل تردید می نماید؛ امّا سخن گفتن در مورد واجبات دینی با اطمینان کافی و به دلخواه و به سادگی میسر نمی گردد بدون روشن ساختن آن هم نمی توان ادعا کرد که با طرح ناقص این بحث گرهی از این معضل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نیز باید پرداخت تا لااقل فتح بابی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از این گره ناگشوده و طرح ناشده است که به عنوان مثال، نماز در چه حال و از چه زمانی و با چه معیار و منطقی بر فرد به معنی واقعی کلمه واجب می گردد و اساساً معنی وجوب در این مورد و امثال آن، چه می تواند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پرسش اندکی جسورانه و بی پروایانه به نظر می رسد نباید از طرح آن واهمه کرد و هراسید؛ چه دیر یا زود از مکمن اندیشه سر بیرون خواهد کرد و بهتر آن که علاج واقعه قبل از وقوع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آن که امکان طرح تفصیلی این نکته در این بخش باشد، باید با توجّه به نکاتی که در مورد عبادات اصطلاحی، یعنی نماز و روزه و نیز حج عنوان گردید به پاسخ این پرسش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از واجبات ماهوی است و در صورتی که شخص خواسته باشد به کمالات و معالی اخلاق دست یابد و در مسیر ایمان و توحید قدمی بردارد خود به خود محتوای این دستورات بر او آن هم از سوی خود او واجب می گردد و چنان که مطالعه و مدارسه و تحمل مشقت در تحصیل علم برای طالب ،آن امری ضروری و غیر قابل اجتناب است برای دست یابی به کمالات ،انسانی مراقبت بر انجام این امور تنها با شرط ضرورت حرکت به سوی این كمالات، في نفسه لازم و واجب می گردد و نباید آن را به گونه ی ضرورت های قرار دادی و اعتباری ارزیابی کرد تا از آن به عنوان مثال نماز استیجاری برخیزد</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عبور بر دستاوردهای نفسانی سرانجام هر انسانی است و از این زاویه می توان گفت از آن جا که همه کس راهی این راه یعنی عبور بر دستاوردهای </w:t>
      </w:r>
    </w:p>
    <w:p>
      <w:pPr>
        <w:pStyle w:val="BookText"/>
        <w:rPr/>
      </w:pPr>
      <w:r>
        <w:rPr>
          <w:rFonts w:ascii="IRNazanin" w:hAnsi="IRNazanin" w:eastAsia="IRNazanin"/>
          <w:color w:val="111111"/>
          <w:sz w:val="28"/>
          <w:sz w:val="28"/>
          <w:szCs w:val="28"/>
          <w:rtl w:val="true"/>
          <w:lang w:bidi="fa-IR"/>
        </w:rPr>
        <w:t xml:space="preserve">اخلاقی خویش است و مواجهه با حضرت بی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مدارج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به اقتضای ذاتش امری قطعی الوقوع و گریزناپذیر است، در نتیجه بر همگان نیز واجب و ضروری است با این همه پیش از درک این نکته و پدید آمدن این اهتمام و این بلوغ در شخص و دستیابی این درک معنوی انجام صوری این امور به اصطلاح ،عبادی تنها به منزله ی تقلید از رفتار یک عالم در جریان تحصیل اوست؛ بی آن که فرد بخواهد به دانش دست یابد یا تصوری از آن در ذهن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تقلیدی در نهایت سبب می گردد که شخص نسبت به درس خواندن بی اعتقاد گردد و اصل علم و ضرورت تحصیل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ضایعه دیگر تدارک پذیر نیست</w:t>
      </w:r>
    </w:p>
    <w:p>
      <w:pPr>
        <w:pStyle w:val="BookText"/>
        <w:rPr/>
      </w:pPr>
      <w:r>
        <w:rPr>
          <w:rFonts w:ascii="IRNazanin" w:hAnsi="IRNazanin" w:eastAsia="IRNazanin"/>
          <w:color w:val="111111"/>
          <w:sz w:val="28"/>
          <w:sz w:val="28"/>
          <w:szCs w:val="28"/>
          <w:rtl w:val="true"/>
          <w:lang w:bidi="fa-IR"/>
        </w:rPr>
        <w:t xml:space="preserve">بلوغی که در سایه ی آن خود به خود عبادات از سوی خود شخص برخویش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صورت واقعی و نه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 گردد، پس از مرحله ای است که درک یا نیروی تشخیص نیک از بد و نیز احراز وجداني ضرورت رعایت آن، نسبت به منافع و مضار و سود و زیان معنوی در وی پدید آمده و راه خویش را به سوی معالی اخلاق دشوار و تقریباً ناممکن یافته باشد پس از این احساس استیصال است که ندای </w:t>
      </w:r>
      <w:r>
        <w:rPr>
          <w:rFonts w:ascii="Amiri" w:hAnsi="Amiri" w:eastAsia="Amiri" w:cs="Amiri"/>
          <w:color w:val="111111"/>
          <w:sz w:val="28"/>
          <w:sz w:val="28"/>
          <w:szCs w:val="28"/>
          <w:rtl w:val="true"/>
          <w:lang w:bidi="ar-SA"/>
        </w:rPr>
        <w:t>وَ اسْتَعِينُوا بِالصَّبْرِ وَ الصَّلاةِ</w:t>
      </w:r>
      <w:r>
        <w:rPr>
          <w:rStyle w:val="FootnoteAnchor"/>
          <w:rtl w:val="true"/>
        </w:rPr>
        <w:footnoteReference w:id="246"/>
      </w:r>
      <w:r>
        <w:rPr>
          <w:rFonts w:ascii="IRNazanin" w:hAnsi="IRNazanin" w:eastAsia="IRNazanin"/>
          <w:color w:val="111111"/>
          <w:sz w:val="28"/>
          <w:sz w:val="28"/>
          <w:szCs w:val="28"/>
          <w:rtl w:val="true"/>
          <w:lang w:bidi="fa-IR"/>
        </w:rPr>
        <w:t>از درون و بیرون به گوش جان او رسیده در خواهد یافت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تَنْهَی عَنِ الْفَحْشَاءِ وَالْمُنْکَرِ</w:t>
      </w:r>
      <w:r>
        <w:rPr>
          <w:rStyle w:val="FootnoteAnchor"/>
          <w:rtl w:val="true"/>
        </w:rPr>
        <w:footnoteReference w:id="247"/>
      </w:r>
      <w:r>
        <w:rPr>
          <w:rFonts w:ascii="IRNazanin" w:hAnsi="IRNazanin" w:eastAsia="IRNazanin"/>
          <w:color w:val="111111"/>
          <w:sz w:val="28"/>
          <w:sz w:val="28"/>
          <w:szCs w:val="28"/>
          <w:rtl w:val="true"/>
          <w:lang w:bidi="fa-IR"/>
        </w:rPr>
        <w:t xml:space="preserve">زیرا در می یابد که بدون این توجّه و یاری خواستن از حقیقت هستی به چنین توفیقی در تدارک نارسایی های خویش دست نخواهد یافت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احراز معادل بلوغی است که وجوب این توجّه را در او پدید می آورد و پیش از این مرحله، اساساً نمی توان این رفتار را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در قرآن از این گونه بلوغ خصوصاً در مورد انبیا سخن به میان آورده، با </w:t>
      </w:r>
    </w:p>
    <w:p>
      <w:pPr>
        <w:pStyle w:val="BookText"/>
        <w:rPr/>
      </w:pPr>
      <w:r>
        <w:rPr>
          <w:rFonts w:ascii="Amiri" w:hAnsi="Amiri" w:eastAsia="Amiri" w:cs="Amiri"/>
          <w:color w:val="111111"/>
          <w:sz w:val="28"/>
          <w:sz w:val="28"/>
          <w:szCs w:val="28"/>
          <w:rtl w:val="true"/>
          <w:lang w:bidi="ar-SA"/>
        </w:rPr>
        <w:t>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آتَیْناهُ حُکْماً وَ عِلْماً</w:t>
      </w:r>
      <w:r>
        <w:rPr>
          <w:rStyle w:val="FootnoteAnchor"/>
          <w:rtl w:val="true"/>
        </w:rPr>
        <w:footnoteReference w:id="248"/>
      </w:r>
      <w:r>
        <w:rPr>
          <w:rFonts w:ascii="IRNazanin" w:hAnsi="IRNazanin" w:eastAsia="IRNazanin"/>
          <w:color w:val="111111"/>
          <w:sz w:val="28"/>
          <w:sz w:val="28"/>
          <w:szCs w:val="28"/>
          <w:rtl w:val="true"/>
          <w:lang w:bidi="fa-IR"/>
        </w:rPr>
        <w:t xml:space="preserve">آن را توضیح فرموده است و با استفاده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این ضرورت را نشان داده است؛ زیرا چه بسیار افرادی که با عمرهای طولانی و دراز هنوز در وجدان خویش این نکته را در نیافته اند که واقعاً مسیر آن ها به سوی پروردگار است و این ملاقات برای آن ها غیر قابل اجتناب است با این که ممکن است از گروه متدینان باشند، چون به این بلوغ خاص نرسیده اند، اساساً نمی توانند به انجام این عمل توفیق یابند و تنها صورتی از آن را به انجام می رسانند؛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متوجّه محتوای این عمل گران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همان دسته از مردمان اند که از آن ها به مستضعفین در اندیشه و عقل تعبیر می شود و در نتیجه، ارزیابی و موقف ذات و چگونگی شخصیت آن ها از طریق دوستی ها یا دشمنی های آنان در این دنیا صورت می گیرد و با وابستگی به چهره های به کمال رسیده، در هر یک از دو سوی خوبی و بدی موضع می گیرند به این دلیل است که در قرآن با این تعبیر مواجه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 كُلَّ أُناسٍ بِإِمامِهِم</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اگر نخواهیم از وجوب این شبه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و روزه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مسامحه و سهل انگاری عبور کنیم و آن ها را تنها در حد صورت فرو کاهیم این نکته را باید در نظر داشته باشیم که این اعمال بسیار ظریف و بلند تربیتی ویژه ی کسانی تواند بود که راهی راه تربیت اند و الا هرگز از اتیان و انجام صوری و روزمره ی آن ها، طرفی بسته نخواهد شد و اساساً نمی توان بر انجام ظاهری و شکلی آن، نام نماز یا صلاة نهاد تا از وجوب و ضرورت آن بتوان سخن گفت</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این عمل تنها بر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به طرف پاکی ها و خوبی ها در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برای موجوداتی که نصیب آنان از انسانیت تنها شکل ظاهری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درکی از حرکت به سوی معالی اخلاق ندارند یا عامدانه به سوی بدی ها و ناپاکی ها در تکاپویند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مفید نیست؛ بلکه </w:t>
      </w:r>
    </w:p>
    <w:p>
      <w:pPr>
        <w:pStyle w:val="BookText"/>
        <w:rPr/>
      </w:pPr>
      <w:r>
        <w:rPr>
          <w:rFonts w:ascii="IRNazanin" w:hAnsi="IRNazanin" w:eastAsia="IRNazanin"/>
          <w:color w:val="111111"/>
          <w:sz w:val="28"/>
          <w:sz w:val="28"/>
          <w:szCs w:val="28"/>
          <w:rtl w:val="true"/>
          <w:lang w:bidi="fa-IR"/>
        </w:rPr>
        <w:t>مخلّ و زیان آور نیز خواهد بود و به تعبیر قرآن باید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ويلٌ لِلمُصلّين الَّذِينَ هُمْ عَنْ صَلَاتِهِمْ سَاهُونَ و </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چرا كه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كَالأنعامّ بَلْ هُمْ أَضَلُّ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آنان که با خُلق و خوی حیوانی همراه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اندیشه ی آنان قصد و آهنگ به سوی معالی اخلاق و حرکت به سوی پاکی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حیواناند و روشن است که مثلاً نمی توان گفت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حیوان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تسرّی پرهیز از جنس مخالف در زمان بلوغ جنسی به تمام تکالیف شرعی، به هیچ وجه صحیح نیست و آن چه در قرآن نیز صریحاً مورد اشاره قرار گرفته، تنها مربوط به پرهیزهایی است که لازمه ی بلوغ جنسی است و منحصراً دورباش از جنس مخالف است که در آن موقعیت خاص، از نظر تربیتی رعایت آن ها سخت ضروری است و در صورت عدم رعایت امکان تربیت پذیری را در مرد و زن بسیار دشوار و بلکه ناممکن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امور ،دیگر حتّی غالباً از حیطه ی درک و تصوّر افراد در آن اوان نیز دور است 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ضرورتی از درون و خود شخصیت فرد احراز نشده باشد نمی توان رعایت آن را از بیرون بر فرد تحمیل کرد و بر آن تحمیل، نام حکم خدایی نیز گذارد و احکام واقعی امر و نهی را بر آن بار کرد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تنها در آن صورت که شخص به حکم یا ضرورت رعایت آن پی برده ،باشد می توان او را به رعایت آن موظف دانست که از آن با تعبیر تکلیف نیز یاد شده است و نیروی دریافت آن در زبان قرآن عقل و احیاناً حکمت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در اشخاص، عبارت است از برآیند صفاتِ آن ها و به هیچ روی، مستقیماً به قدرت و نیروی تصور و انتزاع ذهني آن ها که طبیعتاً در افراد مختلف متفاوت است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جامع در این باره نیازمند فرصت و فضای مستقلی است</w:t>
      </w:r>
      <w:r>
        <w:rPr>
          <w:rFonts w:eastAsia="IRNazanin" w:cs="IRNazanin"/>
          <w:color w:val="111111"/>
          <w:sz w:val="28"/>
          <w:szCs w:val="28"/>
          <w:rtl w:val="true"/>
          <w:lang w:bidi="fa-IR"/>
        </w:rPr>
        <w:t xml:space="preserve">. </w:t>
      </w:r>
      <w:bookmarkStart w:id="688" w:name="pg8773_74554"/>
    </w:p>
    <w:p>
      <w:pPr>
        <w:pStyle w:val="BookText"/>
        <w:rPr/>
      </w:pPr>
      <w:bookmarkEnd w:id="688"/>
      <w:r>
        <w:rPr>
          <w:rFonts w:ascii="IRNazanin" w:hAnsi="IRNazanin" w:eastAsia="IRNazanin"/>
          <w:color w:val="111111"/>
          <w:sz w:val="28"/>
          <w:sz w:val="28"/>
          <w:szCs w:val="28"/>
          <w:rtl w:val="true"/>
          <w:lang w:bidi="fa-IR"/>
        </w:rPr>
        <w:t>در این جا باید به مفهوم پرابهام هدایت نیز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ضرورت رعایت های ،اخلاقی تقریباً نمی توان تردید کرد که هر انسانی واجد درک و دریافت حدود آن است و الا اساساً نمی توان بر او نام انسان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بخش فی الجمله از نظر درک میان افراد مختلف تفاوت زیادی نیست؛ به این دلیل واضح که اگر همین عدم رعایت ها علیه آنان صورت گیرد بسیار سریع آن را دریافته به مقابله بر می خیزند و در رعایت آن نسبت به دیگران است که چندان اهتمامی نمی کنند با این توضیح روشن می گردد که صرف داشتن درک از احساسات اخلاقی را نمی توان کافی دانست و آن را هدایت خواند؛ زیرا برای هدایت علاوه بر آگاهی از نیک و بد نکته ی دیگری نیز لازم است و آن احراز حالت پذیرش در هشدارهای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کسی است که به این نکته راه برده باشد که رعایت احکام وجدانی برای آدمی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به درستی دریافت گردد، نشان می دهد چه اندازه دیریاب و به صورت متعارف دور از دسترس است تنها به یکی از دو راه است که می توان سبب پدید آمدن این گونه ،هدایت یعنی درک ضرورت رعایت احکام وجدانی را تبیین کرد از خودگذشتگی 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در نهایت عبارة آخ ای یک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هدایت درک و دریافت صرف نیست؛ بلکه درک ضرورت عمل به نتیجه ی این دریافت است که بدون عبور از خویش امکان دست یابی به آن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از این نیروست که در زبان روایات و قرآن در صورتی که درونی باشد به عقل و آن گاه که بیرونی باشد به امّام تعبیر شده است و به خوبی آشکار است که هر دو اصطلاح چه اندازه به مفهوم هدایت وابسته اند</w:t>
      </w:r>
      <w:r>
        <w:rPr>
          <w:rFonts w:eastAsia="IRNazanin" w:cs="IRNazanin"/>
          <w:color w:val="111111"/>
          <w:sz w:val="28"/>
          <w:szCs w:val="28"/>
          <w:rtl w:val="true"/>
          <w:lang w:bidi="fa-IR"/>
        </w:rPr>
        <w:t>.</w:t>
      </w:r>
    </w:p>
    <w:p>
      <w:pPr>
        <w:pStyle w:val="Heading3"/>
        <w:numPr>
          <w:ilvl w:val="2"/>
          <w:numId w:val="1"/>
        </w:numPr>
        <w:rPr/>
      </w:pPr>
      <w:bookmarkStart w:id="689" w:name="__RefHeading___Toc3503139_653776707"/>
      <w:bookmarkStart w:id="690" w:name="_Toc237"/>
      <w:bookmarkEnd w:id="689"/>
      <w:r>
        <w:rPr/>
        <w:t>51</w:t>
      </w:r>
      <w:r>
        <w:rPr>
          <w:rtl w:val="true"/>
        </w:rPr>
        <w:t>-</w:t>
      </w:r>
      <w:r>
        <w:rPr>
          <w:rtl w:val="true"/>
        </w:rPr>
        <w:t>امتحان ، بلا ، فتنه</w:t>
      </w:r>
      <w:bookmarkEnd w:id="690"/>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معنای این سه واژه کم و بیش متضمن مفهوم رنج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رنجی که واجد دست آوردی تربیتی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هر یک از آن ها را جهت و روی کردی ویژه است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 ی محنت به معنی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رنجی است که در </w:t>
      </w:r>
      <w:bookmarkStart w:id="691" w:name="pg8773_74555"/>
    </w:p>
    <w:p>
      <w:pPr>
        <w:pStyle w:val="BookText"/>
        <w:rPr/>
      </w:pPr>
      <w:bookmarkEnd w:id="691"/>
      <w:r>
        <w:rPr>
          <w:rFonts w:ascii="IRNazanin" w:hAnsi="IRNazanin" w:eastAsia="IRNazanin"/>
          <w:color w:val="111111"/>
          <w:sz w:val="28"/>
          <w:sz w:val="28"/>
          <w:szCs w:val="28"/>
          <w:rtl w:val="true"/>
          <w:lang w:bidi="fa-IR"/>
        </w:rPr>
        <w:t xml:space="preserve">راه دست یابی به کمال باید آن را تحمّل کرد بلا رنجی است که پس از دست یابی به کمال و به علّت آن باید آن را متحمل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امتحان رنجی است برای تحصیل کمال و بلا رنجی است در راه محافظت و نگه داری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برخلاف آن دو، معمولاً در مواردی به کار می رود که شخص در پندار خویش، خود را دارای کمالی می شناسد که واجد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عدم تحمل کمبود یا تنگنایی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آن نیز متضمن درد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واقعیّت آن کمال را در شخص بر خود او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اصطلاح فتنه غالباً در مورد غیر اهل تقوی به کار می رود</w:t>
      </w:r>
      <w:r>
        <w:rPr>
          <w:rFonts w:eastAsia="IRNazanin" w:cs="IRNazanin"/>
          <w:color w:val="111111"/>
          <w:sz w:val="28"/>
          <w:szCs w:val="28"/>
          <w:rtl w:val="true"/>
          <w:lang w:bidi="fa-IR"/>
        </w:rPr>
        <w:t>.</w:t>
      </w:r>
    </w:p>
    <w:p>
      <w:pPr>
        <w:pStyle w:val="Heading3"/>
        <w:numPr>
          <w:ilvl w:val="2"/>
          <w:numId w:val="1"/>
        </w:numPr>
        <w:rPr/>
      </w:pPr>
      <w:bookmarkStart w:id="692" w:name="__RefHeading___Toc3503141_653776707"/>
      <w:bookmarkStart w:id="693" w:name="_Toc238"/>
      <w:bookmarkEnd w:id="692"/>
      <w:r>
        <w:rPr/>
        <w:t>52</w:t>
      </w:r>
      <w:r>
        <w:rPr>
          <w:rtl w:val="true"/>
        </w:rPr>
        <w:t>-</w:t>
      </w:r>
      <w:r>
        <w:rPr>
          <w:rtl w:val="true"/>
        </w:rPr>
        <w:t>حیات ، موت ، شهادت</w:t>
      </w:r>
      <w:bookmarkEnd w:id="693"/>
    </w:p>
    <w:p>
      <w:pPr>
        <w:pStyle w:val="BookText"/>
        <w:rPr/>
      </w:pPr>
      <w:r>
        <w:rPr>
          <w:rFonts w:ascii="IRNazanin" w:hAnsi="IRNazanin" w:eastAsia="IRNazanin"/>
          <w:color w:val="111111"/>
          <w:sz w:val="28"/>
          <w:sz w:val="28"/>
          <w:szCs w:val="28"/>
          <w:rtl w:val="true"/>
          <w:lang w:bidi="fa-IR"/>
        </w:rPr>
        <w:t xml:space="preserve">دو اصطلاح اول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زندگانی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معانی معنوی خود یعنی نیروی حیات خوبی ها و پاکی ها و در برابر نیز موت و مرگ نیروی دریافت پاکی ها و خوبی ها به کار می روند و به معنی زندگی و مرگ بذر آدمیت و انسانیت لحاظ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گردند اگر در جریان حیات شخص به از خودگذشتگی دست نیافته باشد و در نتیجه به امکان مشاهده ی تجلیات صفات حقّ نائل ،نیاید از حیات بهره ی لازم آن را جذب نکرده و گویی خود را به دست مرگ تسلیم و مصداق کامل موت گردیده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مسامحه با مرگ در راه خدا مرادف انگاشته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مرگ در راه خدا نیست؛ بلکه غالباً در نفوس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غیر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اکثریت قریب به اتفاق نفوس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مشاهده ی حقّ به صورت کامل تحقّق یابد، مرگ محقّق می گردد؛ چرا که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مظروف بزرگتر از ظرف، ظرف را می شکند و ظرفیت او را از او می ستاند و محدودیت های او را که قوام وجود او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می کند و به این دلیل به مرگ او منتهی می گردد؛ امّا به هیچ وجه عکس قضیه صادق نیست؛ یعنی چنان نیست که هر کس حتّی در ظاهر در راه خدا جان باخته باشد به این دیدار نائل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هرکس به این دیدار در زندگانی دنیا توفیق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زمره ی ناتمامان باشد تن خاکی خود را نیز ترک خواهد کرد</w:t>
      </w:r>
      <w:r>
        <w:rPr>
          <w:rFonts w:eastAsia="IRNazanin" w:cs="IRNazanin"/>
          <w:color w:val="111111"/>
          <w:sz w:val="28"/>
          <w:szCs w:val="28"/>
          <w:rtl w:val="true"/>
          <w:lang w:bidi="fa-IR"/>
        </w:rPr>
        <w:t xml:space="preserve">. </w:t>
      </w:r>
      <w:bookmarkStart w:id="694" w:name="pg8773_74556"/>
    </w:p>
    <w:p>
      <w:pPr>
        <w:pStyle w:val="Heading3"/>
        <w:numPr>
          <w:ilvl w:val="2"/>
          <w:numId w:val="1"/>
        </w:numPr>
        <w:rPr/>
      </w:pPr>
      <w:bookmarkStart w:id="695" w:name="__RefHeading___Toc3503143_653776707"/>
      <w:bookmarkStart w:id="696" w:name="_Toc239"/>
      <w:bookmarkEnd w:id="694"/>
      <w:bookmarkEnd w:id="695"/>
      <w:r>
        <w:rPr/>
        <w:t>53</w:t>
      </w:r>
      <w:r>
        <w:rPr>
          <w:rtl w:val="true"/>
        </w:rPr>
        <w:t>-</w:t>
      </w:r>
      <w:r>
        <w:rPr>
          <w:rtl w:val="true"/>
        </w:rPr>
        <w:t>مصير</w:t>
      </w:r>
      <w:bookmarkEnd w:id="696"/>
    </w:p>
    <w:p>
      <w:pPr>
        <w:pStyle w:val="BookText"/>
        <w:rPr/>
      </w:pPr>
      <w:r>
        <w:rPr>
          <w:rFonts w:ascii="IRNazanin" w:hAnsi="IRNazanin" w:eastAsia="IRNazanin"/>
          <w:color w:val="111111"/>
          <w:sz w:val="28"/>
          <w:sz w:val="28"/>
          <w:szCs w:val="28"/>
          <w:rtl w:val="true"/>
          <w:lang w:bidi="fa-IR"/>
        </w:rPr>
        <w:t xml:space="preserve">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 یا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اصطلاح مصدر میمی یکی از افعال ناقصه است؛ امّا در این کتاب مقدّس با عنایت ویژه ای به کار رفته است که توجّه به آن یکی از اساسی ترین پیام های تربیتی این کتاب را گوشزد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که واژه ی مذکور در قرآن مجید به کار رفته و با توجّه به موارد استعمال ،آن از قبیل و إليه المصيرهاى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الله المصيرها و نيز إلينا المصير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مصيركم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 می دهد که عبور بر این مسیرها و طی این راه ها از گونه ی شدن ها و گردیدن های طبیعی و خود به خودی است؛ یعنی از روندی غیر قابل اجتناب حکایت می کند که عوامل هستی و ماهوی موجود، آن را ایجاب و اقتضا می کنند و می توان گفت خود به خود چنین می شوند؛ نه آن که با امر و فرمانی محدود و گزینشی چون حکم حاکمان و سلاطین، این پی آمدها در پی آن اعمال پدید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نباید با آن ها مانند اراده ای خاص یا به گونه ای از پاداش یا عذاب قراردادی و اعتباری برخورد کرد؛ هر چند این اندیشه از ذهنیّت متعارف حتّی آشنایان با این گونه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سطح گویش های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این واژه ها در قرآن دقیقاً به معنی گردیدن و شدن است؛ نه گردانیدن و نه چنین و چنان کردن که بیانگر اموری خیالی و قراردادی و فرمانی است</w:t>
      </w:r>
      <w:r>
        <w:rPr>
          <w:rFonts w:eastAsia="IRNazanin" w:cs="IRNazanin"/>
          <w:color w:val="111111"/>
          <w:sz w:val="28"/>
          <w:szCs w:val="28"/>
          <w:rtl w:val="true"/>
          <w:lang w:bidi="fa-IR"/>
        </w:rPr>
        <w:t>.</w:t>
      </w:r>
    </w:p>
    <w:p>
      <w:pPr>
        <w:pStyle w:val="Heading3"/>
        <w:numPr>
          <w:ilvl w:val="2"/>
          <w:numId w:val="1"/>
        </w:numPr>
        <w:rPr/>
      </w:pPr>
      <w:bookmarkStart w:id="697" w:name="__RefHeading___Toc3503145_653776707"/>
      <w:bookmarkStart w:id="698" w:name="_Toc240"/>
      <w:bookmarkEnd w:id="697"/>
      <w:r>
        <w:rPr/>
        <w:t>54</w:t>
      </w:r>
      <w:r>
        <w:rPr>
          <w:rtl w:val="true"/>
        </w:rPr>
        <w:t>-</w:t>
      </w:r>
      <w:r>
        <w:rPr>
          <w:rtl w:val="true"/>
        </w:rPr>
        <w:t>ارث</w:t>
      </w:r>
      <w:bookmarkEnd w:id="698"/>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استعمال این تعبیر در هر دو بخش محکمات و احکام مشترک است باید توجّه داشت 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محکمات استعمال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هایی است که ممکن است افراد در مسیر تربیت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جهان و زندگانی در آن نصیب خویش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این گونه بهره مندی انتهایی و غایی از زندگانی جهان در قرآن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دستاوردهای واقعی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آن را با کاربرد مالی و حقوقی و اعتباری آن اشتباه کرد </w:t>
      </w:r>
      <w:bookmarkStart w:id="699" w:name="pg8773_74557"/>
    </w:p>
    <w:p>
      <w:pPr>
        <w:pStyle w:val="Heading3"/>
        <w:numPr>
          <w:ilvl w:val="2"/>
          <w:numId w:val="1"/>
        </w:numPr>
        <w:rPr/>
      </w:pPr>
      <w:bookmarkStart w:id="700" w:name="__RefHeading___Toc3503147_653776707"/>
      <w:bookmarkStart w:id="701" w:name="_Toc241"/>
      <w:bookmarkEnd w:id="699"/>
      <w:bookmarkEnd w:id="700"/>
      <w:r>
        <w:rPr/>
        <w:t>55</w:t>
      </w:r>
      <w:r>
        <w:rPr>
          <w:rtl w:val="true"/>
        </w:rPr>
        <w:t>-</w:t>
      </w:r>
      <w:r>
        <w:rPr>
          <w:rtl w:val="true"/>
        </w:rPr>
        <w:t>یمین ، شمال</w:t>
      </w:r>
      <w:bookmarkEnd w:id="701"/>
    </w:p>
    <w:p>
      <w:pPr>
        <w:pStyle w:val="BookText"/>
        <w:rPr/>
      </w:pPr>
      <w:r>
        <w:rPr>
          <w:rFonts w:ascii="IRNazanin" w:hAnsi="IRNazanin" w:eastAsia="IRNazanin"/>
          <w:color w:val="111111"/>
          <w:sz w:val="28"/>
          <w:sz w:val="28"/>
          <w:szCs w:val="28"/>
          <w:rtl w:val="true"/>
          <w:lang w:bidi="fa-IR"/>
        </w:rPr>
        <w:t xml:space="preserve">این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معادل راست و چپ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گونه ای سمبولیک و به معنی راه خوبان و بدان یا پاکان و پلیدان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گونه ی ذاتی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گروهی که در ذات و غیب وجود خویش از بدی دور و از ناپاکی بری اند اصحاب یمین و دسته ای که در نهایت جز پلیدی و ناپاکی از آنان سر نخواهد زد اصحاب شمال نامیده شده اند</w:t>
      </w:r>
      <w:r>
        <w:rPr>
          <w:rFonts w:eastAsia="IRNazanin" w:cs="IRNazanin"/>
          <w:color w:val="111111"/>
          <w:sz w:val="28"/>
          <w:szCs w:val="28"/>
          <w:rtl w:val="true"/>
          <w:lang w:bidi="fa-IR"/>
        </w:rPr>
        <w:t>.</w:t>
      </w:r>
    </w:p>
    <w:p>
      <w:pPr>
        <w:pStyle w:val="Heading3"/>
        <w:numPr>
          <w:ilvl w:val="2"/>
          <w:numId w:val="1"/>
        </w:numPr>
        <w:rPr/>
      </w:pPr>
      <w:bookmarkStart w:id="702" w:name="__RefHeading___Toc3503149_653776707"/>
      <w:bookmarkStart w:id="703" w:name="_Toc242"/>
      <w:bookmarkEnd w:id="702"/>
      <w:r>
        <w:rPr/>
        <w:t>56</w:t>
      </w:r>
      <w:r>
        <w:rPr>
          <w:rtl w:val="true"/>
        </w:rPr>
        <w:t>-</w:t>
      </w:r>
      <w:r>
        <w:rPr>
          <w:rtl w:val="true"/>
        </w:rPr>
        <w:t>تین ، زیتون</w:t>
      </w:r>
      <w:bookmarkEnd w:id="703"/>
    </w:p>
    <w:p>
      <w:pPr>
        <w:pStyle w:val="BookText"/>
        <w:rPr/>
      </w:pPr>
      <w:r>
        <w:rPr>
          <w:rFonts w:ascii="IRNazanin" w:hAnsi="IRNazanin" w:eastAsia="IRNazanin"/>
          <w:color w:val="111111"/>
          <w:sz w:val="28"/>
          <w:sz w:val="28"/>
          <w:szCs w:val="28"/>
          <w:rtl w:val="true"/>
          <w:lang w:bidi="fa-IR"/>
        </w:rPr>
        <w:t>در صدر یکی از سُور کوتاه قرآن از این دو محصول گیاهی با عبارتی سوگندگونه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تاریخی و نیز سیاق لفظی ادامه ی آیات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Style w:val="FootnoteAnchor"/>
          <w:rtl w:val="true"/>
        </w:rPr>
        <w:footnoteReference w:id="252"/>
      </w:r>
      <w:r>
        <w:rPr>
          <w:rFonts w:ascii="IRNazanin" w:hAnsi="IRNazanin" w:eastAsia="IRNazanin"/>
          <w:color w:val="111111"/>
          <w:sz w:val="28"/>
          <w:sz w:val="28"/>
          <w:szCs w:val="28"/>
          <w:rtl w:val="true"/>
          <w:lang w:bidi="fa-IR"/>
        </w:rPr>
        <w:t xml:space="preserve">نشان می دهد که مقصود از آن ها افرادی اند که در این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تاریخ اقوام 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الاهی، لحاظ شده اند؛ موسای کليم علیه السلام و سپس خاتم الأنبيا صلی الله علیه و آله</w:t>
      </w:r>
    </w:p>
    <w:p>
      <w:pPr>
        <w:pStyle w:val="BookText"/>
        <w:rPr/>
      </w:pPr>
      <w:r>
        <w:rPr>
          <w:rFonts w:ascii="IRNazanin" w:hAnsi="IRNazanin" w:eastAsia="IRNazanin"/>
          <w:color w:val="111111"/>
          <w:sz w:val="28"/>
          <w:sz w:val="28"/>
          <w:szCs w:val="28"/>
          <w:rtl w:val="true"/>
          <w:lang w:bidi="fa-IR"/>
        </w:rPr>
        <w:t xml:space="preserve">از این سیاق و نیز بعضی اشارات تاریخی دیگر سایر کتب سماوی، می توان دریافت که همچنین مقصود از 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ابراهیم علیه السلام است که ولادت و نیز فرود وحی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براساس منقولات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رویش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بوده است بر همین منوال منظور از زیتون نیز جناب عیسی علیه السلام می تواند بود که در سرزمین پربرکت و زیتون خیز مدیترانه برای اول بار مورد دريافت وحي الاهی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المجموع، از این تعابير چهارگانه، شخصیّت های برجسته ای مورد نظرند که مراکز اصلي نزول بركات الاهی و وحی و دریافت الهام خدایی بوده اند</w:t>
      </w:r>
      <w:r>
        <w:rPr>
          <w:rFonts w:eastAsia="IRNazanin" w:cs="IRNazanin"/>
          <w:color w:val="111111"/>
          <w:sz w:val="28"/>
          <w:szCs w:val="28"/>
          <w:rtl w:val="true"/>
          <w:lang w:bidi="fa-IR"/>
        </w:rPr>
        <w:t>.</w:t>
      </w:r>
    </w:p>
    <w:p>
      <w:pPr>
        <w:pStyle w:val="Heading3"/>
        <w:numPr>
          <w:ilvl w:val="2"/>
          <w:numId w:val="1"/>
        </w:numPr>
        <w:rPr/>
      </w:pPr>
      <w:bookmarkStart w:id="704" w:name="__RefHeading___Toc3503151_653776707"/>
      <w:bookmarkStart w:id="705" w:name="_Toc243"/>
      <w:bookmarkEnd w:id="704"/>
      <w:r>
        <w:rPr/>
        <w:t>57</w:t>
      </w:r>
      <w:r>
        <w:rPr>
          <w:rtl w:val="true"/>
        </w:rPr>
        <w:t>-</w:t>
      </w:r>
      <w:r>
        <w:rPr>
          <w:rtl w:val="true"/>
        </w:rPr>
        <w:t>صراط مستقیم ، عمل صالح</w:t>
      </w:r>
      <w:bookmarkEnd w:id="705"/>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الصراط المستقیم راه های متعارفی که مردمان را در </w:t>
      </w:r>
    </w:p>
    <w:p>
      <w:pPr>
        <w:pStyle w:val="BookText"/>
        <w:rPr/>
      </w:pPr>
      <w:r>
        <w:rPr>
          <w:rFonts w:ascii="IRNazanin" w:hAnsi="IRNazanin" w:eastAsia="IRNazanin"/>
          <w:color w:val="111111"/>
          <w:sz w:val="28"/>
          <w:sz w:val="28"/>
          <w:szCs w:val="28"/>
          <w:rtl w:val="true"/>
          <w:lang w:bidi="fa-IR"/>
        </w:rPr>
        <w:t>جهان مادی به مقصدی می رساند نیست؛ این صراط از گونه ی مسیر جاذبه هایی است که آدمیان از طریق آن ها مستقیماً راهی مسیر کمال و انسانیت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توجّه ظریف به خوبی نشان می دهد که مصداق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تعین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هستی مطلق همان کسی است که خود این راه را به تمامی طی کرده و رونده ی آن گردیده است؛ زیرا پس از طی کامل این راه، او خود نیز تعین و مصداق واقعی راه می شود و دیگران ناگزیر باید به جاذبه ی شخصیت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محبت نسبت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 را چون هدفی نصب العین خویش قرار دهند تا بتوانند در آن مسیر قرار گیرند این که در طی این راه شخص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محض طريق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گذارند و این توفیق برای آنان فراهم آید که در مسیر از خود گذشتگی ها قدمی برتر و فراتر از او بر دارند و مصداق کامل تری از حقیقت ،باشند تنها در یک صورت می تواند فرض معقولی باشد و آن این که رونده ی اول در این راه به اطلاق نرسیده و در مراتب آن باقی مانده باشد؛ ولی اگر کسی در این راه به اطلاق رسد به این معنی است که به طور کامل از خویش گذشته است و دیگر شخصیتی جدا از هستی مطلق نمی توان برای او یافت در نتیجه، گویی خود حقّ گردیده است؛ چرا که جز حقّ در آن میان کسی نمانده است تا بتوان بدو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است که می توان برای کسانی که در این مسیر قرار دارند و به نهایت این راه نرسیده و در نتیجه از عوارض کثرت رهایی نیافته اند، شخص او را راه رسیدن یا صراط مستقیم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صراط مستقیم به معنی راه استوار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زیرا از ریشه قیام به معنی ایستادن آمده است و به هر ترتیب مقصود از آن در مرحله ی اول همان جاذبه های هستی مطلق است؛ امّا چون تعین می پذیرد و قابلیت شهود می یابد همان حقیقتی است که از آن انسان کامل یا امّام یا پیشوا تعبیر شده است</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کار نیکو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که در خلال بحث قیامت هنگام تعریف نیک و ،بد اشاره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است که مطلقاً با انگیزه ی از خودگذشتگی و نه از سر خودخواهی در انسان به انجام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اولاً مفهوم آن در هیچ رفتار عملی </w:t>
      </w:r>
    </w:p>
    <w:p>
      <w:pPr>
        <w:pStyle w:val="BookText"/>
        <w:rPr/>
      </w:pPr>
      <w:r>
        <w:rPr>
          <w:rFonts w:ascii="IRNazanin" w:hAnsi="IRNazanin" w:eastAsia="IRNazanin"/>
          <w:color w:val="111111"/>
          <w:sz w:val="28"/>
          <w:sz w:val="28"/>
          <w:szCs w:val="28"/>
          <w:rtl w:val="true"/>
          <w:lang w:bidi="fa-IR"/>
        </w:rPr>
        <w:t xml:space="preserve">،خاص منحصر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اساساً گویی وصفی برای فعل یا رفتار نیست؛ بلکه گویای چگونگی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 عمل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 اطلاق می گردد که به طور کامل واگوکننده ی شخصیت و منش انجام دهنده ی آن باشد و در غیر این صورت فعل به فاعل آن منسوب نمی گردد و عمل او محسوب نمی شود و غالباً یا از سر عادات و رعایت رسوم یا برای رسیدن به مقصود دیگری به انجام می رسد که در این حالت شخص در حال انجام آن عمل دیگر است؛ نه آن چه به انجام آن ظاهراً مبادرت می ورزد همچنین ممکن است عملی با ریا و خدعه و نیرنگ به انجام رسد که در آن حال نیز شخص فاعل این فعل نیست و در پی کار دیگری است و طبعاً فاعل همان فعل محسوب می گردد که از انجام این فعل ظاهری آن مقصود درونی را انتظار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هر عملی که فاعل آن را با از خودگذشتگی مطلق به انجام رسانده ،باشد به وصف صالح موصوف است و همان طور که اشاره گردید، اساساً وصف صالح بیانگر حالت عمل کننده است؛ نه عمل البته تنها پس از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حالتی که فاعل در حالتِ از خودگذشتگی مطلق قرار داشته و از تمامی تعینات رها شده باشد و در ماورای آن ها به ناپیدایی غیر متعین پیوسته و وابسته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تعریف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انجام عمل صالح را می یابد و به این گونه گذشت مطلق موفق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هرگز عمل صالح بدون ایمان قابل فرض نیست و هم چنان ایمان غیر مؤدی به عمل صالح نیز ناشدنی است و چنان که در جای دیگر نیز اشاره شد، این است رمز اتصال همیشگی تعابیر ایمان و عمل صالح در قرآن که همواره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 عملوا الصالحات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این کتاب مشاهده می گردد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توجّه به این نکته ضروری است که در مجموعه ای که به نام پیام نامه ی هستی به زبان فارسی پس از این متن مقدمه ،مانند، عرضه خواهد شد آن چنه ارائه می گردد بر اساس این دیدگاه است و تلاشی است در راستای استخراج معانی </w:t>
      </w:r>
    </w:p>
    <w:p>
      <w:pPr>
        <w:pStyle w:val="BookText"/>
        <w:rPr/>
      </w:pPr>
      <w:r>
        <w:rPr>
          <w:rFonts w:ascii="IRNazanin" w:hAnsi="IRNazanin" w:eastAsia="IRNazanin"/>
          <w:color w:val="111111"/>
          <w:sz w:val="28"/>
          <w:sz w:val="28"/>
          <w:szCs w:val="28"/>
          <w:rtl w:val="true"/>
          <w:lang w:bidi="fa-IR"/>
        </w:rPr>
        <w:t>نهفته در کلام وحی با منطقی که در طی این گفتارها سعی گردید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احیاناً نزد خواننده ای استنتاج این معانی برای آن الفاظ، لااقل بی سابقه و نامانوس می نماید علّت آن زاویه ی دید و مبانی نگاهی است که متن مقدّس قرآن را به استنطاق آورده است و اگر در پاره ای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 آن هم اندک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از برداشت برخورد می شود که به هیچ وجه با معانی متداول هم خوان نمی نماید از آن روست که در این جست وجو، این پیش زمینه و مبنا در آن، مفروض گرفته شده و با این نگاه معانی از درون متن مقدّس قرآن کشف و استخراج گردیده است؛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قبول افتد و چه در نظر آید بی گمان آن گاه به عرصه ی قبول خواهد رسید که دوستان خدا به عین عنایت در آن بنگرند و آن را در خور توجّه و دقّت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صلى الله على سيّدنا محمّد و آله الطّاهرين</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706" w:name="pg8773_74561"/>
    </w:p>
    <w:p>
      <w:pPr>
        <w:pStyle w:val="Heading2"/>
        <w:numPr>
          <w:ilvl w:val="1"/>
          <w:numId w:val="1"/>
        </w:numPr>
        <w:rPr/>
      </w:pPr>
      <w:bookmarkStart w:id="707" w:name="__RefHeading___Toc3503153_653776707"/>
      <w:bookmarkStart w:id="708" w:name="_Toc244"/>
      <w:bookmarkEnd w:id="706"/>
      <w:bookmarkEnd w:id="707"/>
      <w:r>
        <w:rPr>
          <w:rtl w:val="true"/>
        </w:rPr>
        <w:t>فهرست اصطلاحات</w:t>
      </w:r>
      <w:bookmarkEnd w:id="708"/>
    </w:p>
    <w:p>
      <w:pPr>
        <w:pStyle w:val="BookText"/>
        <w:rPr/>
      </w:pPr>
      <w:r>
        <w:rPr>
          <w:rFonts w:ascii="IRNazanin" w:hAnsi="IRNazanin" w:eastAsia="IRNazanin"/>
          <w:color w:val="111111"/>
          <w:sz w:val="28"/>
          <w:sz w:val="28"/>
          <w:szCs w:val="28"/>
          <w:rtl w:val="true"/>
          <w:lang w:bidi="fa-IR"/>
        </w:rPr>
        <w:t>نام اصطلاح شماره ی مقاله</w:t>
      </w:r>
    </w:p>
    <w:p>
      <w:pPr>
        <w:pStyle w:val="BookText"/>
        <w:rPr/>
      </w:pPr>
      <w:r>
        <w:rPr>
          <w:rFonts w:ascii="Amiri" w:hAnsi="Amiri" w:eastAsia="Amiri" w:cs="Amiri"/>
          <w:color w:val="111111"/>
          <w:sz w:val="28"/>
          <w:sz w:val="28"/>
          <w:szCs w:val="28"/>
          <w:rtl w:val="true"/>
          <w:lang w:bidi="ar-SA"/>
        </w:rPr>
        <w:t>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اعطاء</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اِيتاء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برج، بروج</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تهليل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روح الامين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صورت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سلسبيل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سماوات سبع</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شراب طهور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شهر شهور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قرَدَة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نبأ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يوم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فقید 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بی گمان از هر لقب دیگری بی نیاز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حیات خویش به دلایلی از ذکر نام خود بر این متن و آن ترجمه پرهیز داشت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گمان این مجموعه به سوی آن چه پایدارتر است راهنمایی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نابود شدنی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 دوم؛ چرا که نخستین خلیفه از خاندان بنی امیه عثمان بن عفّان 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را بخواهی گران پایه می کنی و هر که را خواسته ،باشی خوار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اصطلاح تابعین آن دسته از مسلمانان صدر اوّل اند که مستقیماً رسول خدا صلی الله علیه و اله را درک نکرده ولی صحابه ی آن حضرت را دیده و از طریق آنان به آموزه های دین راه برده 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ذهبی، ذیل این نام؛ الأعلام زرکلی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خاندان نوبختی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ادبیّات دکتر صفا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غزالی نامه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ی تاریخ علم کلام شبلی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علم کلام شبلی 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یادداشت های خطّی علی نقی منزوی بر تاریخ حصر الاجتهاد پدرش شیخ آقابزرگ تهرانی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رک جلد اوّل الإمام الصادق و المذاهب الأربعة، أسد حيدر و نيز تاريخ حصر المذاهب، شیخ آقابزرگ تهرانی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تاریخ جنگ های صلیبی محمد 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تاریخ جنگ سوم صلیبی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پدران خویش را پیروان راهی یافته ایم و خود نیز در پی راه آنان خواهیم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آستانه دریافت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جز پاکان دسترس نخواهند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لبنان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مورّخان اوّلیّه از جمله یعقوبی و مسعودی و طبری و ابن اثیر و ابن خلدون، در حوادث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غالباً بدون ذکر سند اجمالاً به این نکته اشاره کرده اند؛ امّا سند معتبری که قدیم تر از مورخان مذکور در دست است تاریخ مکّه ی ازرقی است که در حوالی سال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جلد دوم از کتاب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طبع لبنان و همچنین افست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تفصیل بیان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مسجد الاقصی نیز این نکته در حوادث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 در کلیه ی تواریخ مذکور است و خصوصاً طبری گفت و گویی را با کعب الاحبار در ذیل آن نقل کرده است که نکته ی فوق را مدلّل می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فراهم آوردن و پیوستن آن به یکدیگر بر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،اصطلاح در بخش توحید به تفصیل گفت و گو خواهد 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تعيّنات فعلی صور گوناگون جهان محسوس از قبیل دشت و دریا و کوه و صحراست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تعينات وصفى یعنی مشاهده ی اوصاف حقّ مانند رحم و مروت و تواضع و ایثار و جوان مردی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تنها در انسان دیده می شود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آفریدیم و بدان بازخواهیم گرداند و دوباره شما را از آن بیرون می سازیم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سپرده ی گران بار خویش به آسمان ها و زمین و کوه ها نشان دادیم و آن ها از آن که آن را به دوش گیرند سر باز زدند و هولناک شدند و آدمی آن را به دوش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نیز به راستی با ناسپاسی و نادانی همراه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خواسته های پیدا و پنهان را نیافریدم؛ مگر آن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پذیری در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آدم در برابر خداوندگار خویش به سرکشی پرداخت و از آن پس به گمراهی در افتاد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خدایش او را برگزید و به سوی او بازگشت و او را راه نمود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به درخت جاودانگی و دارایی نافرسودنی راهنمایی کنم؟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پروردگارتان شما را از آن درخت پرهیز نفرمود؛ مگر از آن روی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فرشتگان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مرگ ناپذیر گردید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آن جایگاه فرود آیید در حالی که با یک دیگر در ستیز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همگان از آن آن جمال و کمال بی پایان ایم و به سوی او در حال بازگشت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بدیشان ستمی روا نداشته ایم؛ امّا ایشان خود به خویش ستم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درد و 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بود که آن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انجام رسیدن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کرده بود و فرستادگان به راستی ما را بدان می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جزوات بعدها به صورت کتابی مستقل تحت عنوان ،شناخت انسان دین اسلام در اختیار علاقه مندان قرار گرفت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البراهين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نعمة الله جزایری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،دین بگو مگو کردن و نظریه پردازی نیست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پذیرفته اند و نیز کسانی که پیرو کیش های یهودی و مسیحی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پرست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ایشان که پذیرای آن جمال و کمال بیکران اند و رفتاری پاک 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پروردگارشان پاداش دارند هیچ نگرانی بر آن ها نیست و ایشان نیز هیچ اندوهی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در این پهنه پدید آید نابود شدنی است و ماندگار در آن چهره ی پروردگار توست که بس شکوهمند و بخشاینده است 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نمی بینید که آن جمال و کمال بیکران تمامی پهنه ی بیکرانی و کرانمندی را به دست شما داده است؟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نیز تنی چون شمایم که بی پرده در می یابم که هر چه شما را از خود بیگانه می سازد دلربایی یگانه و یکتاست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قرآن را با دیدگاه خویش تفسیر کند باید که جایگاه خود را در آتش آماده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31135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چه آن جمال و کمال ،بی کران ،مهرورزانه راه آن را بر مردمان بگشاید هیچ بازدارنده ای نمی تواند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ایشان با استناد به ،قرآن مستیز که قرآن بر تابنده ی معانی گوناگونی است نهج البلاغه نامه ی </w:t>
      </w:r>
      <w:r>
        <w:rPr>
          <w:rFonts w:eastAsia="IRNazanin" w:cs="IRNazanin"/>
          <w:b w:val="false"/>
          <w:bCs w:val="false"/>
          <w:i w:val="false"/>
          <w:iCs w:val="false"/>
          <w:color w:val="333333"/>
          <w:sz w:val="20"/>
          <w:szCs w:val="20"/>
        </w:rPr>
        <w:t>77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پاکان هیچ کس را بدان دسترس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قرائن لفظی ورق و معانی نشان می دهد که مجموعه ی گل چیزی جز قرآن نمی تواند بود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دارای چشم کم سو نابینا</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را در آن راه نیست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،روشنی راه یافتگی از گمراهی آشکار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زیانکاران کسانی اند که خود را در باخته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واژگان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جابه جایی سمت و سوی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جایگاهش برون می سازند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پذیرفته شد دیگر اعمال پذیرفته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گونه روی آوری آدمی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زشتی و پرده دری دور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راه برای دور شدن از بدی ها یاری بخواهید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گونه روی آوردن را در دو سوی روز و آغازی از شب به پادارید که نیکی ها زشتی ها را از میان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فرمان الاهی به گونه ای است که هیچ گونه گمان و تردید بدان راه نخواهد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نهاد خدایی همان نهادی است که مردمان بدان سرشته شده اند و هرگز دیگرگون نخواهد شد و این روشی است که دیگر روش ها بدان استوارند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وجدانی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چه مایه ی همه گونه آراستگی او گردید مرزهای خویشتن داری و پرده دری را بدو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پروا پیشه کنید و او نیز به شما درخواهد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آموختنی نیست بلکه نوری است که خداوند در دل هر کس که خواسته باشد او را به راه آورد قرار خواهد داد منسوب به حضرت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از مصباح الشريعه و نيز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کسی که در درون خویش فاقد بازدارنده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پند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هشداردهنده ی بیرونی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سودی نخواهد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رسول خدا صلی الله علیه و آله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خاستگاهی وابسته خواهم داشت که هیچ کس پیش از من آن را بدان وابسته نساخته بود اسلام همان تسلیم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رهایی از زشتی های درون از خویشتنداری و روی 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جمال و کمال بی 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بجویید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جلیّه ملا عبدالله زنوزی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نورالبراهين، سیّد نعمة الله جزایری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پیمودن راه تربیت با زور و ناخرسندی همراه شدنی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روشنی راه یافتگی از گمراهی آشکار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نابودی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نابود می گردد از روی آگاهی باشد و زندگانی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زنده می شود نیز آگاهانه صورت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در این جهان کور ،باشد در دیگر سرای نیز کور و راه گم کرده تر خواهد بود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این امید به سر می برد که به رویارویی با چهره ی پرورش دهنده ی خویش دست یابد یک کار نیکو به انجام رساند و در راه فرمان برداری از او به خشنودی هیچ کس نیندیشد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زمین جانشین خواهم نهاد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کمال و جمال بیکران با آن دسته که از شما او را از دل و جان پذیرفته و به انجام پاکی ها پرداخته اند پیمان بسته است تا در زمین چنان جای دهد که پیشینیان ایشان را نیز جانشین ساخت و برای ،آنان ابزار دین ورزیشان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بدانگونه که از ایشان خشنود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فراهم آورده و پس از بیمناکی امیدواری را در ایشان جایگزین آن ساخت تا بتوانند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دل و 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برند و نگران دیگری نباشند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بیگانه و آشنا را نیافریدم تا مگر به کرانه ی فرمانبری از من دست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بریده باد دستان ابولهب هرگز دارایی هایش و آن چه به چنگ آورده بی نیازش نخواهد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جمال و کمال بیکران یگانه است و همه جا را فراگیر است توحید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روند آشنایی های قریش و دوستی های برآمده از کوچ زمستانی و تابستانی ایشان بنگرید و خداوندگار این خانه را پرستش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پهنه ی چیرگی او همه ی آسمان ها و زمین را فراگیر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روشنایی آسمان ها و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درختی را برنکندید و هیچ یک از آن ها را برپا رها نکردید؛ مگر به دستوری آن جمال و کمال بیکران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جمال و کمال بیکران کسی است که دلربایی جز او نیست بر آشکار و نهان آگاه است و بر ،همگان مهربان است و دلسوز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همان کسی است که فرمان را بر تو فرو فرستاد بخشی از آن نشانه هایی پایدار است که ریشه های آن فرمان است و بخش های دیگر آن همانند 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آن نشانه های استواری است که ریشه های فرمان است و بخش های دیگر آن همانند 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خود آدمی را در رنج و سختی آفریدیم 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 گمان شما را با گونه هایی از ترس و گرسنگی و تهی دستی و مرگ و میر و خشک سالی خواهیم آزمود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شکیبایان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مژده بخش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پزشکی که با پزشکی اش همواره در گردش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108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نیروهای آشکار و نهان گرد آیند تا همانند این نامه فراهم سازند، هرگز همسان او نخواهند آورد؛ هر چند یک دیگر را در این کار پشتیبانی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فرمانی را سرآمدی است و آن جمال و کمال بیکران هر چه را بخواهد بر می چیند و آن چه را بخواهد به جای آن جایگزین می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بخش تغییر ناپذیر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های کتاب است که در نزد اوست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کسانی که در دل به این سو و آن سو گرایش دارند همانندی های آن را ستمکارانه بهانه می کنند و در جست وجوی آشوب آن را ناروا از خاستگاهی دیگر نشان می دهند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شو که بی گمان از رانده شدگان ای و دورباش من تا روز پاداش دهی، گریبان گیر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هرگز از سر فرود آوردگان نبوده است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اواخر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خطبه ی 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توصیف ،شیطان ایراد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حال با قال شیطان صفتانی است که پس از رسول خدا به اوامر او گردن ننهادند و راه تفرقه پیش گرفتند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هیچ یک از آن پوشندگان راستی را بر روی زمین مگذار؛ چه اگر ایشان را وا نهی بندگان تو را گمراه خواهند کرد و از ایشان جز بی پروایانی ناسپاس زاده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پروردگار ابراهیم او را به مفاهیمی آزمود و او آن ها را به پایان برد، بدو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پیشوای مردمان ساختم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جایگاه ،ابراهیم نمازگاهی برای خود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شما را پیشاپیش تسلیم شدگان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را رها کن تا همچنان یاوه پویند و سرانجام روزی را که از آن بیم داده می شدند رو در روی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ببینند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هرگز دامن خویش را از آلوده شدن به هوس ها پاک نمی دانم که هوس ها همواره به سوی زشتی ها فرمان می دهند جز آن که پروردگار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مهری ویژه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از آن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بدارد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گرداندن از راستی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دستاوردی جز گم راهی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شما را از زیانکارترین ها در رفتار آگاه نسازم؟ کسانی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زیانکارترند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کوشش آن ها در زندگانی این جهان تباه شد؛ با این که خود در این گمان بودند که کار نیک می کنند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ترازوی سنجش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ارزیابی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ایشان پردازیم آن را چون گردی از هم پاشیده و پراکنده خواهیم ساخت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بر ایشان ستم نکردیم؛ بلکه ایشان خود به خویش ستم 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که خواست آن را بپذیرد و هر که خواست از آن روی گردان گردد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درون آدمی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با زور و از سرناچاری روش ها گزینش نمی گردد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هایی از ظاهریه که به اندازه ای در ظاهر الفاظ وحی و حدیث جمود می ورزیدند که حتّی خداوند را نیز جسم می پنداشتند و این بیشتر از آن رو بود که در ذهنیّت بدوی ،خود هیچ حقیقتی جز مادّه تصوّر نمی کردند</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نیکی آن نیست که روی خود سوی خاور و باختر کنید؛ نیکی آن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جان خویش آن جمال و کمال بیکران را و نیز روز واپسین را پذیرا باشند و به نیکویی رفتار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فرمانی را سرآمدی است خداوند هر چه را بخواهد از میان می برد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جایگزین آن می سازد و ریشه 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هیچ دگرگونی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بوزینگانی خاموش و گنگ بمانید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مشهوری است از قول رسول خدا صلی الله علیه و آله با این مضمون که به زودی زمانه ای برای مردم فرا رسد که از اسلام جز نامی و از قرآن جز نقش و نگاری به جا نخواهد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منابع شیعی نیز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کسانی که در دل بیمارند از همانندی های بیرونی آن پیروی کرده و از آن برای پدید آوردن نابه سامانی و آشوب سود جسته اند و پیام آن را با خاستگاهی نادرست به ستم آلوده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که خواست آن را بپذیرد و هر که نخواست روی از آن برتابد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به جنگ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ایشان درآویزید؛ تا جایی که آشوب فرو 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77</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تو نسبت به من همان جایگاهی را داری که هارون نسبت به موسی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مشهور حدیث منزلت نام دارد</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هركس من فرمانروای اویم این علی نیز سرور و مولای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جمله ی خطبه ی غدیر</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 ها و کف ها بی گمان رفتنی اند و آن چه بر زمین ماندگار خواهد ماند همان چیزی است که برای مردمان سودمند باشد و از آن بهره مند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گمان راستی ها و درستی ها از فریب و نیرنگ آشکارا برکنارند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خود این یادآوری را فرو فرستاده ایم و خود بر آن نگاهبان ایم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از آن چه می بیند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دروغ سخن نخواهد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آنان که در راه راستی با شما ستیز می کنند گروهی ستیز کنید همان گونه آنان نیز گروهی با شما می ستیزند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خداوندگار من مرا ادب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ذیل آیه ی مبارکه ی إِنَّكَ لَعَلَى خُلقٍ عظیم در سوره ی القلم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ریشه های این نوشتارند و بخش های دیگر آن سراسر نمونه هایی است که نمی توان آشکارا آن ها را از یکدیگر جدا ساخت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ی نشانی ها را به آدم در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سخنان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کسی که دلی آگاه است یا گوشی هشیار برای شنیدن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سراسر یادآوری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این ها نشانه هایی است در سینه مردمان آگاهی یافته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همه چیز است؛ ولی نه به گونه ی نزدیکی و جز هر چیز است؛ امّا نه به صورت جدایی نهج البلاغه، خطبه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کجا هستید او با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بدو از رگ گردن نزدیک تریم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شما به او نزدیک تریم؛ ولی آن را در نمی 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ایشان است؛ هر جا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 نمی توانید خواست؛ مگر آن که خداوند خواسته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 در رفتار خویش نه کاملاً ناگزیر است و نه به تمامی آزاد 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تنی چون شمایم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درون خویش دریافته ام که معبود شما خداوندی یکتاست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دنباله ی همان آیه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درون خویش دریافته ام که بی گمان آن کس که شما را از خویش می رباید یگانه و تنهاست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 ها نشانه هایی است که در سینه مردمان آگاه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درگاه الاهی برتر از آن است که راهی برای ورود هر وارد شونده ای باشد؛ جز آن که اشخاصی ،اندک ،شمار آن هم یکی پس از دیگری بدان وارد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اشارات، پایان نَمَط نهم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دل هایی است که بدان در نمی یابند و دیدگانی که بدان نمی نگرند و گوش هایی که بدان نمی شنوند آنان چون چهارپایان اند؛ بلکه از آن نیز پست تر؛ چراکه آنان در بیهُشی به سر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گمان آدمی در راه زیان بی پایانی نشسته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همواره ستمکار و نادان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 باد دیده ای که نمی بیندت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گمان هیچ کس از شما نیست مگر آن که بدان دوزخ در خواهد شد؛ که آن بر پرورش دهنده ی تو بایستی گریزناپذیر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هوس خویش سخن نمی گوید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آن سخن هستی است که بر او فرو می ریزد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اندک اندک نزدیک شد تا جدایی میان ایشان ناچیز گشت و بی پرده با بنده ی خویش به سخن درآمد آن دل از دریافت خویش هرگز به دروغ سخن نگفته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دشمن جبرئیل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که آن را بر دل تو فرود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راستی آن را بر تو فرود آورد و بر دل تو آن را فرو نشاند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نیرومند سترگ او را آموخته است که استوار و پابرجاست و در دیدگاهی ،روشن، بلندای او در چشم رس او قرار دارد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گمان این گویش به سوی استوارترین ها راهنمایی می کند 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زیانکاران همان هایند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خویشتن را باخته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برزخ مرحله ی اتحاد علم و معلوم است و تمامی مکاشفات و رؤیاها، گویشی از این عرصه اند به تعبیر دیگر سخن در آن ها از مرحله ی صفات است و چون این اتحاد با عالم نیز صورت 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عرصه ای که اتحاد عالم با معلوم نیز منکشف گردد و بیننده دریابد که آن چه دیده است مراتب وجود خود اوست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 پدیدار می گردد که در حقیقت جایگاه انکشاف ذات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در این جهان از دیدن روشنایی ها نابینا ،باشد در دیگر سرای نیز نابینا و گمراه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پیمانی است که آن مهربان کرده بود و گواهی بر راستی پیام فرستادگان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جمال و کمال بیکران روشنی بخش پیدا و پنهان گیتی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او پیدا و پنهان گیتی را فرا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مهربان گویش هستی را آموزش داد؛ انسان را آفرید و او را گفتن آموخت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گمان تو با خویی دست نیافتنی همراه ای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آگاه ما تو را گواه و مژده بخش و بیم دهنده فرستادیم و نیز به دستوری ،همو فراخواننده ی مردمان به سوی آن جمال و کمال بیکران و چراغی روشنی بخش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جمال و کمال بی کران خود خواسته تا شما خاندان را از پلیدی دور ساخته به پاک ترین پاکی ها آرسته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تعابیر بلند زیارت جامعه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خاندان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روشنایی خوبان و راهنمای نیکان و گواهان راستی و درستی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چیره بر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یک در مداری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شناگری اند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خورشید را سزاوار است که به ماه در رسد و نه روز بر شب پیشی تواند گرفت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رگ گردن بدو نزدیک 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جا باشید او با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مهربان بر تخت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چیره و فرمانفرماست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گاه آن ،مهربان دل کسی است که او را در درون خویش پذیرفته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زمین و آسمانم نمی گنجم؛ امّا در دل بنده ی خویش گنجایش پذیرم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روح امین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فروفرستاده را بر دل تو فرود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گویش پیام آوری بی دریغ است که در نزد آن کس که بر تختگاه هستی نشسته هم نشینی پابرجاست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آن نشانه های آشکار در دل تمامی آگاهان هستی هست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پیام خویش را بر بنده ی خود فروخواند و دل در دریافت های خویش به دروغ سخن نمی گوید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دل تو فرو فرستاده است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پهنه ی چیرگی او تمامی آسمان ها و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می پرسند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پروردگار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نیروی های آفرینش و نیز روح 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 ناپیدا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دستور پروردگارشان، از پهنه ی فرمان فرود 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از 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 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نهادم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دمیدم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را در آسمان و آن چه را در زمین است برای شما آدمیان در بند کشیده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پذیر آدمی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فرمان آدمی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درون ها در آن روز آشکار می شوند 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آن چه در درون سینه هاست به دست آورد می 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هر چیزی جفتی آفریدیم تا مگر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 خواهی تو را به درخت جاودانگی و نیروی کاستی ناپذیری راهنمایی کنم؟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 خواهی کسی را در زمین نهی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تباهی آرد و خونریزی کند؟</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منسوب به امیرالمؤمنین علیه السلام آیا می پنداری همین جسم اندک ،مایه ای در حالتی که جهان برتر در تو پیچیده شده است؟</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چیزی می دانم که شما نمی دانید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که آن رخ دادنی رخ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پیروان با فراخواندن پیشوایان فرا خوانده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درون ها در آن آشکار می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جمال و کمال بیکران تو را به واژه ای مژده می بخشد که از اوست؛ نام وی مسیح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آدم از سوی پروردگارش واژه هایی را رویاروی خویش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سر هوس سخن نمی گوید و آن چه می گوید همگی سخن بی پرده ی خداوندی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در فرودی دیگر نیز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تقسیم بندی دستورات شرع به مولوی و ارشادی در علم اصول عدم توجّه و بحث کافی از ماهیت دستورات و به زبان دیگر برخورد سطحی با پدیده ی انسانی امر و نهی است؛ حال آن که اوامر و نواهی از جنس اعتبارات ما بعد الاجتماع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قراردادهای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تقسیم بندی اصولیین در این بحث تنها ناظر به تفاوت آگاهی از هدف صدور یا جهل از آن است؛ یعنی اگر از علّت صدور آگاهی داشته اند شیوه ی دست یابی به آن هدف را امری ارشادی قلمداد کرده و در صورت عدم اطلاع با تعبیر مولوی آن را شناسایی کرده اند؛ در حالی که تقسیم بندی از دیدگاه ناظر و براساس جهل یا علم او، تقسیمی نسبی و در مورد افراد مختلف متفاوت و غیر وافی به مقصود است؛ زیرا ممکن است علّت صدور برای فردی معلوم و برای دیگری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در این صورت باید به این نتیجه ی غیر قابل پذیرش گردن نهاد که یک امر برای فردی مولوی و برای دیگری ارشادی باشد که تالی فاسدهای آن کاملاً آشکار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مجموعه ی ورّام و نیز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ارشاد القلوب دیلمی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 ایستادن در برابر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آدمی را از آسیب پذیری و زشت کاری باز 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ایستادن و رویارویی و نیز ایستادگی و خویشتن داری یاری بجویید؛ هر چند آن نیز جز برای فروتنان سخت دشوار است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سوی روز و نیز آغاز ،شب به بندگی و فرمان پذیری بایست که نیکی ها زشتی ها را از میان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ای که رسول خدا صلی الله علیه و آله در هنگام ورود به ماه مبارک رمضان ایراد فرمودند و سیّد ابن طاووس در اقبال آن را نقل کرده است این تعبير وجود دارد که دُعِيتُم فِيهِ إلَى ضِيَافَةِ اللّة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 را به میهمانی خداوند فرا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مقصود از میهمانی خداوند همان روزه ای است که در این ماه گرفته می شود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ی همان خطبه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أنفاسُكم فِيهِ تسبيحٌ، و نَومُكم فِيهِ عِبادَةٌ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هوس خویش را به بندگی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 نیکان جز خواست آن جمال و کمال بی کران چیزی نمی خواهید 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پیدا و پنهان را نیافریدم مگر برای آن که به اوج فرمان پذیری در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جمال و کمال بیکران روشنایی آسمان و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آن ناپیدا را در درون جان خویش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جمال و کمال بیکران از آنان خشنود است و آنان نیز از او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 گمان روش پذیرفتنی نزد آن جمال و کمال بی کران پذیرش راستی و درستی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روشی جز پذیرش راستی و درستی برگزیند از او پذیرفته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شرک ،بورزی اعمالت تباه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فراسةُ المؤمن نامیده شده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از میان مردمان بهترین گروه 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که 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نیکی های شناخته شده فرا می خوانید و از زشتی های آشکار پرهیز می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بدان زاینده و هر آن چه زاییده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تو آن جوشنده ی پایان ناپذیر را بخشیدیم کوثر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 را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زوج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 و اطلاق که همان آسمان اطلاق و زمین تعیّن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را با دهش پروردگارت یاری می کنیم این گروه و آن گروه را که دهش پروردگارت را پروا و پرهیزی نیست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انسان جز آن چه برای آن کوشیده بهره ای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چشم به خود برگشته ای در گرو دست آورد خویش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خویشتنداری و در برابر او به آمادگی ،ایستادن یاری بجویید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گمان در برابر او به آمادگی ایستادن آدمی را از پرده دری و پلیدی دور می سازد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تا آستانه ی دریافت بی چون و چرایی و آگاهی رساندیم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هر گروه از مردمان را با فراخواندن ،پیشوایانشان فرا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 بر آنان که در برابر آن جمال و کمال بیکران به آمادگی می ایستند؛ ولی آن را سبک می شمارند 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چون چارپایان اند؛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ها نیز پست 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image" Target="media/image2.jpeg"/><Relationship Id="rId654" Type="http://schemas.openxmlformats.org/officeDocument/2006/relationships/image" Target="media/image2.jpeg"/><Relationship Id="rId655" Type="http://schemas.openxmlformats.org/officeDocument/2006/relationships/footer" Target="footer648.xml"/><Relationship Id="rId656" Type="http://schemas.openxmlformats.org/officeDocument/2006/relationships/footnotes" Target="footnotes.xml"/><Relationship Id="rId657" Type="http://schemas.openxmlformats.org/officeDocument/2006/relationships/numbering" Target="numbering.xml"/><Relationship Id="rId658" Type="http://schemas.openxmlformats.org/officeDocument/2006/relationships/fontTable" Target="fontTable.xml"/><Relationship Id="rId659" Type="http://schemas.openxmlformats.org/officeDocument/2006/relationships/settings" Target="settings.xml"/><Relationship Id="rId6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660</Pages>
  <Words>219633</Words>
  <Characters>776640</Characters>
  <CharactersWithSpaces>993854</CharactersWithSpaces>
  <Paragraphs>3043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2026-08-20T04:50:05Z</dcterms:created>
  <dc:creator>ghaemiyeh.com</dc:creator>
  <dc:description/>
  <dc:language>en-US</dc:language>
  <cp:lastModifiedBy/>
  <dcterms:modified xsi:type="dcterms:W3CDTF">2026-08-20T08:20:22Z</dcterms:modified>
  <cp:revision>1</cp:revision>
  <dc:subject/>
  <dc:title>مقدمه ای بر ترجمه قرآن</dc:title>
</cp:coreProperties>
</file>

<file path=docProps/custom.xml><?xml version="1.0" encoding="utf-8"?>
<Properties xmlns="http://schemas.openxmlformats.org/officeDocument/2006/custom-properties" xmlns:vt="http://schemas.openxmlformats.org/officeDocument/2006/docPropsVTypes"/>
</file>