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27</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0567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30569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30571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930573_653776707">
            <w:r>
              <w:rPr>
                <w:webHidden/>
                <w:rStyle w:val="IndexLink"/>
                <w:rtl w:val="true"/>
              </w:rPr>
              <w:t>نگاهی تاریخی به حماسه عاشورا از منظر ادب فارسی</w:t>
            </w:r>
            <w:r>
              <w:rPr>
                <w:rStyle w:val="IndexLink"/>
                <w:rtl w:val="true"/>
              </w:rPr>
              <w:tab/>
            </w:r>
            <w:r>
              <w:rPr>
                <w:rStyle w:val="IndexLink"/>
              </w:rPr>
              <w:t>12</w:t>
            </w:r>
          </w:hyperlink>
        </w:p>
        <w:p>
          <w:pPr>
            <w:pStyle w:val="Contents3"/>
            <w:tabs>
              <w:tab w:val="clear" w:pos="8459"/>
              <w:tab w:val="right" w:pos="9026" w:leader="dot"/>
            </w:tabs>
            <w:rPr/>
          </w:pPr>
          <w:hyperlink w:anchor="__RefHeading___Toc2930575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930577_653776707">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2930579_653776707">
            <w:r>
              <w:rPr>
                <w:webHidden/>
                <w:rStyle w:val="IndexLink"/>
                <w:rtl w:val="true"/>
              </w:rPr>
              <w:t>انگیزه های شکل گیری شعر حسینی</w:t>
            </w:r>
            <w:r>
              <w:rPr>
                <w:rStyle w:val="IndexLink"/>
                <w:rtl w:val="true"/>
              </w:rPr>
              <w:tab/>
            </w:r>
            <w:r>
              <w:rPr>
                <w:rStyle w:val="IndexLink"/>
              </w:rPr>
              <w:t>13</w:t>
            </w:r>
          </w:hyperlink>
        </w:p>
        <w:p>
          <w:pPr>
            <w:pStyle w:val="Contents3"/>
            <w:tabs>
              <w:tab w:val="clear" w:pos="8459"/>
              <w:tab w:val="right" w:pos="9026" w:leader="dot"/>
            </w:tabs>
            <w:rPr/>
          </w:pPr>
          <w:hyperlink w:anchor="__RefHeading___Toc2930581_653776707">
            <w:r>
              <w:rPr>
                <w:webHidden/>
                <w:rStyle w:val="IndexLink"/>
                <w:rtl w:val="true"/>
              </w:rPr>
              <w:t>تاریخچه شعر حسینی در ادبیّات فارسی</w:t>
            </w:r>
            <w:r>
              <w:rPr>
                <w:rStyle w:val="IndexLink"/>
                <w:rtl w:val="true"/>
              </w:rPr>
              <w:tab/>
            </w:r>
            <w:r>
              <w:rPr>
                <w:rStyle w:val="IndexLink"/>
              </w:rPr>
              <w:t>14</w:t>
            </w:r>
          </w:hyperlink>
        </w:p>
        <w:p>
          <w:pPr>
            <w:pStyle w:val="Contents3"/>
            <w:tabs>
              <w:tab w:val="clear" w:pos="8459"/>
              <w:tab w:val="right" w:pos="9026" w:leader="dot"/>
            </w:tabs>
            <w:rPr/>
          </w:pPr>
          <w:hyperlink w:anchor="__RefHeading___Toc2930583_653776707">
            <w:r>
              <w:rPr>
                <w:webHidden/>
                <w:rStyle w:val="IndexLink"/>
                <w:rtl w:val="true"/>
              </w:rPr>
              <w:t>شعر حسینی از قرن چهارم تا پایان قرن نهم</w:t>
            </w:r>
            <w:r>
              <w:rPr>
                <w:rStyle w:val="IndexLink"/>
                <w:rtl w:val="true"/>
              </w:rPr>
              <w:tab/>
            </w:r>
            <w:r>
              <w:rPr>
                <w:rStyle w:val="IndexLink"/>
              </w:rPr>
              <w:t>17</w:t>
            </w:r>
          </w:hyperlink>
        </w:p>
        <w:p>
          <w:pPr>
            <w:pStyle w:val="Contents3"/>
            <w:tabs>
              <w:tab w:val="clear" w:pos="8459"/>
              <w:tab w:val="right" w:pos="9026" w:leader="dot"/>
            </w:tabs>
            <w:rPr/>
          </w:pPr>
          <w:hyperlink w:anchor="__RefHeading___Toc2930585_653776707">
            <w:r>
              <w:rPr>
                <w:webHidden/>
                <w:rStyle w:val="IndexLink"/>
                <w:rtl w:val="true"/>
              </w:rPr>
              <w:t>شعر حسینی از قرن دهم تا پایان نیمه دوم قرن دوازدهم</w:t>
            </w:r>
            <w:r>
              <w:rPr>
                <w:rStyle w:val="IndexLink"/>
                <w:rtl w:val="true"/>
              </w:rPr>
              <w:tab/>
            </w:r>
            <w:r>
              <w:rPr>
                <w:rStyle w:val="IndexLink"/>
              </w:rPr>
              <w:t>20</w:t>
            </w:r>
          </w:hyperlink>
        </w:p>
        <w:p>
          <w:pPr>
            <w:pStyle w:val="Contents3"/>
            <w:tabs>
              <w:tab w:val="clear" w:pos="8459"/>
              <w:tab w:val="right" w:pos="9026" w:leader="dot"/>
            </w:tabs>
            <w:rPr/>
          </w:pPr>
          <w:hyperlink w:anchor="__RefHeading___Toc2930587_653776707">
            <w:r>
              <w:rPr>
                <w:webHidden/>
                <w:rStyle w:val="IndexLink"/>
                <w:rtl w:val="true"/>
              </w:rPr>
              <w:t>شعر حسینی از نیمه دوم قرن دوازدهم تا نیمه دوم قرن چهاردهم</w:t>
            </w:r>
            <w:r>
              <w:rPr>
                <w:rStyle w:val="IndexLink"/>
                <w:rtl w:val="true"/>
              </w:rPr>
              <w:tab/>
            </w:r>
            <w:r>
              <w:rPr>
                <w:rStyle w:val="IndexLink"/>
              </w:rPr>
              <w:t>23</w:t>
            </w:r>
          </w:hyperlink>
        </w:p>
        <w:p>
          <w:pPr>
            <w:pStyle w:val="Contents3"/>
            <w:tabs>
              <w:tab w:val="clear" w:pos="8459"/>
              <w:tab w:val="right" w:pos="9026" w:leader="dot"/>
            </w:tabs>
            <w:rPr/>
          </w:pPr>
          <w:hyperlink w:anchor="__RefHeading___Toc2930589_653776707">
            <w:r>
              <w:rPr>
                <w:webHidden/>
                <w:rStyle w:val="IndexLink"/>
                <w:rtl w:val="true"/>
              </w:rPr>
              <w:t>شعر حسینی در دوره معاصر</w:t>
            </w:r>
            <w:r>
              <w:rPr>
                <w:rStyle w:val="IndexLink"/>
                <w:rtl w:val="true"/>
              </w:rPr>
              <w:tab/>
            </w:r>
            <w:r>
              <w:rPr>
                <w:rStyle w:val="IndexLink"/>
              </w:rPr>
              <w:t>26</w:t>
            </w:r>
          </w:hyperlink>
        </w:p>
        <w:p>
          <w:pPr>
            <w:pStyle w:val="Contents3"/>
            <w:tabs>
              <w:tab w:val="clear" w:pos="8459"/>
              <w:tab w:val="right" w:pos="9026" w:leader="dot"/>
            </w:tabs>
            <w:rPr/>
          </w:pPr>
          <w:hyperlink w:anchor="__RefHeading___Toc2930591_653776707">
            <w:r>
              <w:rPr>
                <w:webHidden/>
                <w:rStyle w:val="IndexLink"/>
                <w:rtl w:val="true"/>
              </w:rPr>
              <w:t>نتیجه</w:t>
            </w:r>
            <w:r>
              <w:rPr>
                <w:rStyle w:val="IndexLink"/>
                <w:rtl w:val="true"/>
              </w:rPr>
              <w:tab/>
            </w:r>
            <w:r>
              <w:rPr>
                <w:rStyle w:val="IndexLink"/>
              </w:rPr>
              <w:t>28</w:t>
            </w:r>
          </w:hyperlink>
        </w:p>
        <w:p>
          <w:pPr>
            <w:pStyle w:val="Contents3"/>
            <w:tabs>
              <w:tab w:val="clear" w:pos="8459"/>
              <w:tab w:val="right" w:pos="9026" w:leader="dot"/>
            </w:tabs>
            <w:rPr/>
          </w:pPr>
          <w:hyperlink w:anchor="__RefHeading___Toc2930593_653776707">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2930595_653776707">
            <w:r>
              <w:rPr>
                <w:webHidden/>
                <w:rStyle w:val="IndexLink"/>
                <w:rtl w:val="true"/>
              </w:rPr>
              <w:t xml:space="preserve">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عاشورا در اندیشه و اشعار اقبال لاهوری</w:t>
            </w:r>
            <w:r>
              <w:rPr>
                <w:rStyle w:val="IndexLink"/>
                <w:rtl w:val="true"/>
              </w:rPr>
              <w:tab/>
            </w:r>
            <w:r>
              <w:rPr>
                <w:rStyle w:val="IndexLink"/>
              </w:rPr>
              <w:t>32</w:t>
            </w:r>
          </w:hyperlink>
        </w:p>
        <w:p>
          <w:pPr>
            <w:pStyle w:val="Contents3"/>
            <w:tabs>
              <w:tab w:val="clear" w:pos="8459"/>
              <w:tab w:val="right" w:pos="9026" w:leader="dot"/>
            </w:tabs>
            <w:rPr/>
          </w:pPr>
          <w:hyperlink w:anchor="__RefHeading___Toc2930597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930599_653776707">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2930601_653776707">
            <w:r>
              <w:rPr>
                <w:webHidden/>
                <w:rStyle w:val="IndexLink"/>
                <w:rtl w:val="true"/>
              </w:rPr>
              <w:t>پیشینه پژوهش</w:t>
            </w:r>
            <w:r>
              <w:rPr>
                <w:rStyle w:val="IndexLink"/>
                <w:rtl w:val="true"/>
              </w:rPr>
              <w:tab/>
            </w:r>
            <w:r>
              <w:rPr>
                <w:rStyle w:val="IndexLink"/>
              </w:rPr>
              <w:t>34</w:t>
            </w:r>
          </w:hyperlink>
        </w:p>
        <w:p>
          <w:pPr>
            <w:pStyle w:val="Contents3"/>
            <w:tabs>
              <w:tab w:val="clear" w:pos="8459"/>
              <w:tab w:val="right" w:pos="9026" w:leader="dot"/>
            </w:tabs>
            <w:rPr/>
          </w:pPr>
          <w:hyperlink w:anchor="__RefHeading___Toc2930603_653776707">
            <w:r>
              <w:rPr>
                <w:webHidden/>
                <w:rStyle w:val="IndexLink"/>
                <w:rtl w:val="true"/>
              </w:rPr>
              <w:t>مفهوم شناسی</w:t>
            </w:r>
            <w:r>
              <w:rPr>
                <w:rStyle w:val="IndexLink"/>
                <w:rtl w:val="true"/>
              </w:rPr>
              <w:tab/>
            </w:r>
            <w:r>
              <w:rPr>
                <w:rStyle w:val="IndexLink"/>
              </w:rPr>
              <w:t>35</w:t>
            </w:r>
          </w:hyperlink>
        </w:p>
        <w:p>
          <w:pPr>
            <w:pStyle w:val="Contents4"/>
            <w:tabs>
              <w:tab w:val="clear" w:pos="8176"/>
              <w:tab w:val="right" w:pos="9026" w:leader="dot"/>
            </w:tabs>
            <w:rPr/>
          </w:pPr>
          <w:hyperlink w:anchor="__RefHeading___Toc2930605_65377670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930607_653776707">
            <w:r>
              <w:rPr>
                <w:webHidden/>
                <w:rStyle w:val="IndexLink"/>
              </w:rPr>
              <w:t>1</w:t>
            </w:r>
            <w:r>
              <w:rPr>
                <w:rStyle w:val="IndexLink"/>
                <w:rtl w:val="true"/>
              </w:rPr>
              <w:t xml:space="preserve">- </w:t>
            </w:r>
            <w:r>
              <w:rPr>
                <w:rStyle w:val="IndexLink"/>
                <w:rtl w:val="true"/>
              </w:rPr>
              <w:t xml:space="preserve">سیاست شرعى </w:t>
            </w:r>
            <w:r>
              <w:rPr>
                <w:rStyle w:val="IndexLink"/>
                <w:rtl w:val="true"/>
              </w:rPr>
              <w:t>(</w:t>
            </w:r>
            <w:r>
              <w:rPr>
                <w:rStyle w:val="IndexLink"/>
                <w:rtl w:val="true"/>
              </w:rPr>
              <w:t>فقهی</w:t>
            </w:r>
            <w:r>
              <w:rPr>
                <w:rStyle w:val="IndexLink"/>
                <w:rtl w:val="true"/>
              </w:rPr>
              <w:t>)</w:t>
              <w:tab/>
            </w:r>
            <w:r>
              <w:rPr>
                <w:rStyle w:val="IndexLink"/>
              </w:rPr>
              <w:t>35</w:t>
            </w:r>
          </w:hyperlink>
        </w:p>
        <w:p>
          <w:pPr>
            <w:pStyle w:val="Contents4"/>
            <w:tabs>
              <w:tab w:val="clear" w:pos="8176"/>
              <w:tab w:val="right" w:pos="9026" w:leader="dot"/>
            </w:tabs>
            <w:rPr/>
          </w:pPr>
          <w:hyperlink w:anchor="__RefHeading___Toc2930609_653776707">
            <w:r>
              <w:rPr>
                <w:webHidden/>
                <w:rStyle w:val="IndexLink"/>
              </w:rPr>
              <w:t>2</w:t>
            </w:r>
            <w:r>
              <w:rPr>
                <w:rStyle w:val="IndexLink"/>
                <w:rtl w:val="true"/>
              </w:rPr>
              <w:t xml:space="preserve">- </w:t>
            </w:r>
            <w:r>
              <w:rPr>
                <w:rStyle w:val="IndexLink"/>
                <w:rtl w:val="true"/>
              </w:rPr>
              <w:t>شعر</w:t>
            </w:r>
            <w:r>
              <w:rPr>
                <w:rStyle w:val="IndexLink"/>
                <w:rtl w:val="true"/>
              </w:rPr>
              <w:tab/>
            </w:r>
            <w:r>
              <w:rPr>
                <w:rStyle w:val="IndexLink"/>
              </w:rPr>
              <w:t>35</w:t>
            </w:r>
          </w:hyperlink>
        </w:p>
        <w:p>
          <w:pPr>
            <w:pStyle w:val="Contents4"/>
            <w:tabs>
              <w:tab w:val="clear" w:pos="8176"/>
              <w:tab w:val="right" w:pos="9026" w:leader="dot"/>
            </w:tabs>
            <w:rPr/>
          </w:pPr>
          <w:hyperlink w:anchor="__RefHeading___Toc2930611_653776707">
            <w:r>
              <w:rPr>
                <w:webHidden/>
                <w:rStyle w:val="IndexLink"/>
              </w:rPr>
              <w:t>3</w:t>
            </w:r>
            <w:r>
              <w:rPr>
                <w:rStyle w:val="IndexLink"/>
                <w:rtl w:val="true"/>
              </w:rPr>
              <w:t xml:space="preserve">- </w:t>
            </w:r>
            <w:r>
              <w:rPr>
                <w:rStyle w:val="IndexLink"/>
                <w:rtl w:val="true"/>
              </w:rPr>
              <w:t>اهل سنت</w:t>
            </w:r>
            <w:r>
              <w:rPr>
                <w:rStyle w:val="IndexLink"/>
                <w:rtl w:val="true"/>
              </w:rPr>
              <w:tab/>
            </w:r>
            <w:r>
              <w:rPr>
                <w:rStyle w:val="IndexLink"/>
              </w:rPr>
              <w:t>36</w:t>
            </w:r>
          </w:hyperlink>
        </w:p>
        <w:p>
          <w:pPr>
            <w:pStyle w:val="Contents4"/>
            <w:tabs>
              <w:tab w:val="clear" w:pos="8176"/>
              <w:tab w:val="right" w:pos="9026" w:leader="dot"/>
            </w:tabs>
            <w:rPr/>
          </w:pPr>
          <w:hyperlink w:anchor="__RefHeading___Toc2930613_653776707">
            <w:r>
              <w:rPr>
                <w:webHidden/>
                <w:rStyle w:val="IndexLink"/>
              </w:rPr>
              <w:t>4</w:t>
            </w:r>
            <w:r>
              <w:rPr>
                <w:rStyle w:val="IndexLink"/>
                <w:rtl w:val="true"/>
              </w:rPr>
              <w:t xml:space="preserve">- </w:t>
            </w:r>
            <w:r>
              <w:rPr>
                <w:rStyle w:val="IndexLink"/>
                <w:rtl w:val="true"/>
              </w:rPr>
              <w:t>نهضت عاشورا</w:t>
            </w:r>
            <w:r>
              <w:rPr>
                <w:rStyle w:val="IndexLink"/>
                <w:rtl w:val="true"/>
              </w:rPr>
              <w:tab/>
            </w:r>
            <w:r>
              <w:rPr>
                <w:rStyle w:val="IndexLink"/>
              </w:rPr>
              <w:t>37</w:t>
            </w:r>
          </w:hyperlink>
        </w:p>
        <w:p>
          <w:pPr>
            <w:pStyle w:val="Contents3"/>
            <w:tabs>
              <w:tab w:val="clear" w:pos="8459"/>
              <w:tab w:val="right" w:pos="9026" w:leader="dot"/>
            </w:tabs>
            <w:rPr/>
          </w:pPr>
          <w:hyperlink w:anchor="__RefHeading___Toc2930615_653776707">
            <w:r>
              <w:rPr>
                <w:webHidden/>
                <w:rStyle w:val="IndexLink"/>
                <w:rtl w:val="true"/>
              </w:rPr>
              <w:t>زندگی نامه اقبال</w:t>
            </w:r>
            <w:r>
              <w:rPr>
                <w:rStyle w:val="IndexLink"/>
                <w:rtl w:val="true"/>
              </w:rPr>
              <w:tab/>
            </w:r>
            <w:r>
              <w:rPr>
                <w:rStyle w:val="IndexLink"/>
              </w:rPr>
              <w:t>38</w:t>
            </w:r>
          </w:hyperlink>
        </w:p>
        <w:p>
          <w:pPr>
            <w:pStyle w:val="Contents3"/>
            <w:tabs>
              <w:tab w:val="clear" w:pos="8459"/>
              <w:tab w:val="right" w:pos="9026" w:leader="dot"/>
            </w:tabs>
            <w:rPr/>
          </w:pPr>
          <w:hyperlink w:anchor="__RefHeading___Toc2930617_653776707">
            <w:r>
              <w:rPr>
                <w:webHidden/>
                <w:rStyle w:val="IndexLink"/>
                <w:rtl w:val="true"/>
              </w:rPr>
              <w:t>اقبال و تعهد در شعر</w:t>
            </w:r>
            <w:r>
              <w:rPr>
                <w:rStyle w:val="IndexLink"/>
                <w:rtl w:val="true"/>
              </w:rPr>
              <w:tab/>
            </w:r>
            <w:r>
              <w:rPr>
                <w:rStyle w:val="IndexLink"/>
              </w:rPr>
              <w:t>39</w:t>
            </w:r>
          </w:hyperlink>
        </w:p>
        <w:p>
          <w:pPr>
            <w:pStyle w:val="Contents3"/>
            <w:tabs>
              <w:tab w:val="clear" w:pos="8459"/>
              <w:tab w:val="right" w:pos="9026" w:leader="dot"/>
            </w:tabs>
            <w:rPr/>
          </w:pPr>
          <w:hyperlink w:anchor="__RefHeading___Toc2930619_653776707">
            <w:r>
              <w:rPr>
                <w:webHidden/>
                <w:rStyle w:val="IndexLink"/>
                <w:rtl w:val="true"/>
              </w:rPr>
              <w:t>نقش نهضت عاشورای حسینی در سبک زندگی اقبال</w:t>
            </w:r>
            <w:r>
              <w:rPr>
                <w:rStyle w:val="IndexLink"/>
                <w:rtl w:val="true"/>
              </w:rPr>
              <w:tab/>
            </w:r>
            <w:r>
              <w:rPr>
                <w:rStyle w:val="IndexLink"/>
              </w:rPr>
              <w:t>40</w:t>
            </w:r>
          </w:hyperlink>
        </w:p>
        <w:p>
          <w:pPr>
            <w:pStyle w:val="Contents3"/>
            <w:tabs>
              <w:tab w:val="clear" w:pos="8459"/>
              <w:tab w:val="right" w:pos="9026" w:leader="dot"/>
            </w:tabs>
            <w:rPr/>
          </w:pPr>
          <w:hyperlink w:anchor="__RefHeading___Toc2930621_653776707">
            <w:r>
              <w:rPr>
                <w:webHidden/>
                <w:rStyle w:val="IndexLink"/>
                <w:rtl w:val="true"/>
              </w:rPr>
              <w:t xml:space="preserve">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اشعار و اندیشه های اقبال</w:t>
            </w:r>
            <w:r>
              <w:rPr>
                <w:rStyle w:val="IndexLink"/>
                <w:rtl w:val="true"/>
              </w:rPr>
              <w:tab/>
            </w:r>
            <w:r>
              <w:rPr>
                <w:rStyle w:val="IndexLink"/>
              </w:rPr>
              <w:t>43</w:t>
            </w:r>
          </w:hyperlink>
        </w:p>
        <w:p>
          <w:pPr>
            <w:pStyle w:val="Contents4"/>
            <w:tabs>
              <w:tab w:val="clear" w:pos="8176"/>
              <w:tab w:val="right" w:pos="9026" w:leader="dot"/>
            </w:tabs>
            <w:rPr/>
          </w:pPr>
          <w:hyperlink w:anchor="__RefHeading___Toc2930623_65377670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930625_653776707">
            <w:r>
              <w:rPr>
                <w:webHidden/>
                <w:rStyle w:val="IndexLink"/>
              </w:rPr>
              <w:t>1</w:t>
            </w:r>
            <w:r>
              <w:rPr>
                <w:rStyle w:val="IndexLink"/>
                <w:rtl w:val="true"/>
              </w:rPr>
              <w:t xml:space="preserve">- </w:t>
            </w:r>
            <w:r>
              <w:rPr>
                <w:rStyle w:val="IndexLink"/>
                <w:rtl w:val="true"/>
              </w:rPr>
              <w:t>حاکمیت ناخوانده یزید</w:t>
            </w:r>
            <w:r>
              <w:rPr>
                <w:rStyle w:val="IndexLink"/>
                <w:rtl w:val="true"/>
              </w:rPr>
              <w:tab/>
            </w:r>
            <w:r>
              <w:rPr>
                <w:rStyle w:val="IndexLink"/>
              </w:rPr>
              <w:t>43</w:t>
            </w:r>
          </w:hyperlink>
        </w:p>
        <w:p>
          <w:pPr>
            <w:pStyle w:val="Contents4"/>
            <w:tabs>
              <w:tab w:val="clear" w:pos="8176"/>
              <w:tab w:val="right" w:pos="9026" w:leader="dot"/>
            </w:tabs>
            <w:rPr/>
          </w:pPr>
          <w:hyperlink w:anchor="__RefHeading___Toc2930627_653776707">
            <w:r>
              <w:rPr>
                <w:webHidden/>
                <w:rStyle w:val="IndexLink"/>
              </w:rPr>
              <w:t>2</w:t>
            </w:r>
            <w:r>
              <w:rPr>
                <w:rStyle w:val="IndexLink"/>
                <w:rtl w:val="true"/>
              </w:rPr>
              <w:t xml:space="preserve">- </w:t>
            </w:r>
            <w:r>
              <w:rPr>
                <w:rStyle w:val="IndexLink"/>
                <w:rtl w:val="true"/>
              </w:rPr>
              <w:t>عدالت خواهی</w:t>
            </w:r>
            <w:r>
              <w:rPr>
                <w:rStyle w:val="IndexLink"/>
                <w:rtl w:val="true"/>
              </w:rPr>
              <w:tab/>
            </w:r>
            <w:r>
              <w:rPr>
                <w:rStyle w:val="IndexLink"/>
              </w:rPr>
              <w:t>44</w:t>
            </w:r>
          </w:hyperlink>
        </w:p>
        <w:p>
          <w:pPr>
            <w:pStyle w:val="Contents4"/>
            <w:tabs>
              <w:tab w:val="clear" w:pos="8176"/>
              <w:tab w:val="right" w:pos="9026" w:leader="dot"/>
            </w:tabs>
            <w:rPr/>
          </w:pPr>
          <w:hyperlink w:anchor="__RefHeading___Toc2930629_653776707">
            <w:r>
              <w:rPr>
                <w:webHidden/>
                <w:rStyle w:val="IndexLink"/>
              </w:rPr>
              <w:t>3</w:t>
            </w:r>
            <w:r>
              <w:rPr>
                <w:rStyle w:val="IndexLink"/>
                <w:rtl w:val="true"/>
              </w:rPr>
              <w:t xml:space="preserve">- </w:t>
            </w:r>
            <w:r>
              <w:rPr>
                <w:rStyle w:val="IndexLink"/>
                <w:rtl w:val="true"/>
              </w:rPr>
              <w:t>انقلاب</w:t>
            </w:r>
            <w:r>
              <w:rPr>
                <w:rStyle w:val="IndexLink"/>
                <w:rtl w:val="true"/>
              </w:rPr>
              <w:tab/>
            </w:r>
            <w:r>
              <w:rPr>
                <w:rStyle w:val="IndexLink"/>
              </w:rPr>
              <w:t>45</w:t>
            </w:r>
          </w:hyperlink>
        </w:p>
        <w:p>
          <w:pPr>
            <w:pStyle w:val="Contents4"/>
            <w:tabs>
              <w:tab w:val="clear" w:pos="8176"/>
              <w:tab w:val="right" w:pos="9026" w:leader="dot"/>
            </w:tabs>
            <w:rPr/>
          </w:pPr>
          <w:hyperlink w:anchor="__RefHeading___Toc2930631_653776707">
            <w:r>
              <w:rPr>
                <w:webHidden/>
                <w:rStyle w:val="IndexLink"/>
              </w:rPr>
              <w:t>4</w:t>
            </w:r>
            <w:r>
              <w:rPr>
                <w:rStyle w:val="IndexLink"/>
                <w:rtl w:val="true"/>
              </w:rPr>
              <w:t xml:space="preserve">- </w:t>
            </w:r>
            <w:r>
              <w:rPr>
                <w:rStyle w:val="IndexLink"/>
                <w:rtl w:val="true"/>
              </w:rPr>
              <w:t>شهید</w:t>
            </w:r>
            <w:r>
              <w:rPr>
                <w:rStyle w:val="IndexLink"/>
                <w:rtl w:val="true"/>
              </w:rPr>
              <w:tab/>
            </w:r>
            <w:r>
              <w:rPr>
                <w:rStyle w:val="IndexLink"/>
              </w:rPr>
              <w:t>47</w:t>
            </w:r>
          </w:hyperlink>
        </w:p>
        <w:p>
          <w:pPr>
            <w:pStyle w:val="Contents4"/>
            <w:tabs>
              <w:tab w:val="clear" w:pos="8176"/>
              <w:tab w:val="right" w:pos="9026" w:leader="dot"/>
            </w:tabs>
            <w:rPr/>
          </w:pPr>
          <w:hyperlink w:anchor="__RefHeading___Toc2930633_653776707">
            <w:r>
              <w:rPr>
                <w:webHidden/>
                <w:rStyle w:val="IndexLink"/>
              </w:rPr>
              <w:t>5</w:t>
            </w:r>
            <w:r>
              <w:rPr>
                <w:rStyle w:val="IndexLink"/>
                <w:rtl w:val="true"/>
              </w:rPr>
              <w:t xml:space="preserve">- </w:t>
            </w:r>
            <w:r>
              <w:rPr>
                <w:rStyle w:val="IndexLink"/>
                <w:rtl w:val="true"/>
              </w:rPr>
              <w:t>شمشیر</w:t>
            </w:r>
            <w:r>
              <w:rPr>
                <w:rStyle w:val="IndexLink"/>
                <w:rtl w:val="true"/>
              </w:rPr>
              <w:tab/>
            </w:r>
            <w:r>
              <w:rPr>
                <w:rStyle w:val="IndexLink"/>
              </w:rPr>
              <w:t>48</w:t>
            </w:r>
          </w:hyperlink>
        </w:p>
        <w:p>
          <w:pPr>
            <w:pStyle w:val="Contents3"/>
            <w:tabs>
              <w:tab w:val="clear" w:pos="8459"/>
              <w:tab w:val="right" w:pos="9026" w:leader="dot"/>
            </w:tabs>
            <w:rPr/>
          </w:pPr>
          <w:hyperlink w:anchor="__RefHeading___Toc2930635_653776707">
            <w:r>
              <w:rPr>
                <w:webHidden/>
                <w:rStyle w:val="IndexLink"/>
                <w:rtl w:val="true"/>
              </w:rPr>
              <w:t>نتیجه</w:t>
            </w:r>
            <w:r>
              <w:rPr>
                <w:rStyle w:val="IndexLink"/>
                <w:rtl w:val="true"/>
              </w:rPr>
              <w:tab/>
            </w:r>
            <w:r>
              <w:rPr>
                <w:rStyle w:val="IndexLink"/>
              </w:rPr>
              <w:t>48</w:t>
            </w:r>
          </w:hyperlink>
        </w:p>
        <w:p>
          <w:pPr>
            <w:pStyle w:val="Contents3"/>
            <w:tabs>
              <w:tab w:val="clear" w:pos="8459"/>
              <w:tab w:val="right" w:pos="9026" w:leader="dot"/>
            </w:tabs>
            <w:rPr/>
          </w:pPr>
          <w:hyperlink w:anchor="__RefHeading___Toc2930637_653776707">
            <w:r>
              <w:rPr>
                <w:webHidden/>
                <w:rStyle w:val="IndexLink"/>
                <w:rtl w:val="true"/>
              </w:rPr>
              <w:t>منابع</w:t>
            </w:r>
            <w:r>
              <w:rPr>
                <w:rStyle w:val="IndexLink"/>
                <w:rtl w:val="true"/>
              </w:rPr>
              <w:tab/>
            </w:r>
            <w:r>
              <w:rPr>
                <w:rStyle w:val="IndexLink"/>
              </w:rPr>
              <w:t>49</w:t>
            </w:r>
          </w:hyperlink>
        </w:p>
        <w:p>
          <w:pPr>
            <w:pStyle w:val="Contents2"/>
            <w:tabs>
              <w:tab w:val="clear" w:pos="8743"/>
              <w:tab w:val="right" w:pos="9026" w:leader="dot"/>
            </w:tabs>
            <w:rPr/>
          </w:pPr>
          <w:hyperlink w:anchor="__RefHeading___Toc2930639_653776707">
            <w:r>
              <w:rPr>
                <w:webHidden/>
                <w:rStyle w:val="IndexLink"/>
                <w:rtl w:val="true"/>
              </w:rPr>
              <w:t xml:space="preserve">مرثیه سرایی بانوان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در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تأکید بر اشعار ام لقمان</w:t>
            </w:r>
            <w:r>
              <w:rPr>
                <w:rStyle w:val="IndexLink"/>
                <w:rtl w:val="true"/>
              </w:rPr>
              <w:tab/>
            </w:r>
            <w:r>
              <w:rPr>
                <w:rStyle w:val="IndexLink"/>
              </w:rPr>
              <w:t>52</w:t>
            </w:r>
          </w:hyperlink>
        </w:p>
        <w:p>
          <w:pPr>
            <w:pStyle w:val="Contents3"/>
            <w:tabs>
              <w:tab w:val="clear" w:pos="8459"/>
              <w:tab w:val="right" w:pos="9026" w:leader="dot"/>
            </w:tabs>
            <w:rPr/>
          </w:pPr>
          <w:hyperlink w:anchor="__RefHeading___Toc2930641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930643_653776707">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2930645_653776707">
            <w:r>
              <w:rPr>
                <w:webHidden/>
                <w:rStyle w:val="IndexLink"/>
                <w:rtl w:val="true"/>
              </w:rPr>
              <w:t>مفهوم شناسی</w:t>
            </w:r>
            <w:r>
              <w:rPr>
                <w:rStyle w:val="IndexLink"/>
                <w:rtl w:val="true"/>
              </w:rPr>
              <w:tab/>
            </w:r>
            <w:r>
              <w:rPr>
                <w:rStyle w:val="IndexLink"/>
              </w:rPr>
              <w:t>54</w:t>
            </w:r>
          </w:hyperlink>
        </w:p>
        <w:p>
          <w:pPr>
            <w:pStyle w:val="Contents4"/>
            <w:tabs>
              <w:tab w:val="clear" w:pos="8176"/>
              <w:tab w:val="right" w:pos="9026" w:leader="dot"/>
            </w:tabs>
            <w:rPr/>
          </w:pPr>
          <w:hyperlink w:anchor="__RefHeading___Toc2930647_653776707">
            <w:r>
              <w:rPr>
                <w:webHidden/>
                <w:rStyle w:val="IndexLink"/>
              </w:rPr>
              <w:t>1</w:t>
            </w:r>
            <w:r>
              <w:rPr>
                <w:rStyle w:val="IndexLink"/>
                <w:rtl w:val="true"/>
              </w:rPr>
              <w:t xml:space="preserve">- </w:t>
            </w:r>
            <w:r>
              <w:rPr>
                <w:rStyle w:val="IndexLink"/>
                <w:rtl w:val="true"/>
              </w:rPr>
              <w:t>مرثیه</w:t>
            </w:r>
            <w:r>
              <w:rPr>
                <w:rStyle w:val="IndexLink"/>
                <w:rtl w:val="true"/>
              </w:rPr>
              <w:tab/>
            </w:r>
            <w:r>
              <w:rPr>
                <w:rStyle w:val="IndexLink"/>
              </w:rPr>
              <w:t>54</w:t>
            </w:r>
          </w:hyperlink>
        </w:p>
        <w:p>
          <w:pPr>
            <w:pStyle w:val="Contents4"/>
            <w:tabs>
              <w:tab w:val="clear" w:pos="8176"/>
              <w:tab w:val="right" w:pos="9026" w:leader="dot"/>
            </w:tabs>
            <w:rPr/>
          </w:pPr>
          <w:hyperlink w:anchor="__RefHeading___Toc2930649_653776707">
            <w:r>
              <w:rPr>
                <w:webHidden/>
                <w:rStyle w:val="IndexLink"/>
              </w:rPr>
              <w:t>2</w:t>
            </w:r>
            <w:r>
              <w:rPr>
                <w:rStyle w:val="IndexLink"/>
                <w:rtl w:val="true"/>
              </w:rPr>
              <w:t xml:space="preserve">- </w:t>
            </w:r>
            <w:r>
              <w:rPr>
                <w:rStyle w:val="IndexLink"/>
                <w:rtl w:val="true"/>
              </w:rPr>
              <w:t>شعر</w:t>
            </w:r>
            <w:r>
              <w:rPr>
                <w:rStyle w:val="IndexLink"/>
                <w:rtl w:val="true"/>
              </w:rPr>
              <w:tab/>
            </w:r>
            <w:r>
              <w:rPr>
                <w:rStyle w:val="IndexLink"/>
              </w:rPr>
              <w:t>54</w:t>
            </w:r>
          </w:hyperlink>
        </w:p>
        <w:p>
          <w:pPr>
            <w:pStyle w:val="Contents4"/>
            <w:tabs>
              <w:tab w:val="clear" w:pos="8176"/>
              <w:tab w:val="right" w:pos="9026" w:leader="dot"/>
            </w:tabs>
            <w:rPr/>
          </w:pPr>
          <w:hyperlink w:anchor="__RefHeading___Toc2930651_653776707">
            <w:r>
              <w:rPr>
                <w:webHidden/>
                <w:rStyle w:val="IndexLink"/>
              </w:rPr>
              <w:t>3</w:t>
            </w:r>
            <w:r>
              <w:rPr>
                <w:rStyle w:val="IndexLink"/>
                <w:rtl w:val="true"/>
              </w:rPr>
              <w:t xml:space="preserve">- </w:t>
            </w:r>
            <w:r>
              <w:rPr>
                <w:rStyle w:val="IndexLink"/>
                <w:rtl w:val="true"/>
              </w:rPr>
              <w:t>ام لقمان</w:t>
            </w:r>
            <w:r>
              <w:rPr>
                <w:rStyle w:val="IndexLink"/>
                <w:rtl w:val="true"/>
              </w:rPr>
              <w:tab/>
            </w:r>
            <w:r>
              <w:rPr>
                <w:rStyle w:val="IndexLink"/>
              </w:rPr>
              <w:t>55</w:t>
            </w:r>
          </w:hyperlink>
        </w:p>
        <w:p>
          <w:pPr>
            <w:pStyle w:val="Contents3"/>
            <w:tabs>
              <w:tab w:val="clear" w:pos="8459"/>
              <w:tab w:val="right" w:pos="9026" w:leader="dot"/>
            </w:tabs>
            <w:rPr/>
          </w:pPr>
          <w:hyperlink w:anchor="__RefHeading___Toc2930653_653776707">
            <w:r>
              <w:rPr>
                <w:webHidden/>
                <w:rStyle w:val="IndexLink"/>
                <w:rtl w:val="true"/>
              </w:rPr>
              <w:t>نقش مرثیه و شعر در جاودانگی کربلا</w:t>
            </w:r>
            <w:r>
              <w:rPr>
                <w:rStyle w:val="IndexLink"/>
                <w:rtl w:val="true"/>
              </w:rPr>
              <w:tab/>
            </w:r>
            <w:r>
              <w:rPr>
                <w:rStyle w:val="IndexLink"/>
              </w:rPr>
              <w:t>55</w:t>
            </w:r>
          </w:hyperlink>
        </w:p>
        <w:p>
          <w:pPr>
            <w:pStyle w:val="Contents4"/>
            <w:tabs>
              <w:tab w:val="clear" w:pos="8176"/>
              <w:tab w:val="right" w:pos="9026" w:leader="dot"/>
            </w:tabs>
            <w:rPr/>
          </w:pPr>
          <w:hyperlink w:anchor="__RefHeading___Toc2930655_653776707">
            <w:r>
              <w:rPr>
                <w:webHidden/>
                <w:rStyle w:val="IndexLink"/>
              </w:rPr>
              <w:t>1</w:t>
            </w:r>
            <w:r>
              <w:rPr>
                <w:rStyle w:val="IndexLink"/>
                <w:rtl w:val="true"/>
              </w:rPr>
              <w:t xml:space="preserve">- </w:t>
            </w:r>
            <w:r>
              <w:rPr>
                <w:rStyle w:val="IndexLink"/>
                <w:rtl w:val="true"/>
              </w:rPr>
              <w:t>اهمیت و جایگاه شعر</w:t>
            </w:r>
            <w:r>
              <w:rPr>
                <w:rStyle w:val="IndexLink"/>
                <w:rtl w:val="true"/>
              </w:rPr>
              <w:tab/>
            </w:r>
            <w:r>
              <w:rPr>
                <w:rStyle w:val="IndexLink"/>
              </w:rPr>
              <w:t>55</w:t>
            </w:r>
          </w:hyperlink>
        </w:p>
        <w:p>
          <w:pPr>
            <w:pStyle w:val="Contents4"/>
            <w:tabs>
              <w:tab w:val="clear" w:pos="8176"/>
              <w:tab w:val="right" w:pos="9026" w:leader="dot"/>
            </w:tabs>
            <w:rPr/>
          </w:pPr>
          <w:hyperlink w:anchor="__RefHeading___Toc2930657_653776707">
            <w:r>
              <w:rPr>
                <w:webHidden/>
                <w:rStyle w:val="IndexLink"/>
              </w:rPr>
              <w:t>2</w:t>
            </w:r>
            <w:r>
              <w:rPr>
                <w:rStyle w:val="IndexLink"/>
                <w:rtl w:val="true"/>
              </w:rPr>
              <w:t xml:space="preserve">- </w:t>
            </w:r>
            <w:r>
              <w:rPr>
                <w:rStyle w:val="IndexLink"/>
                <w:rtl w:val="true"/>
              </w:rPr>
              <w:t>آثار شعر و مرثیه</w:t>
            </w:r>
            <w:r>
              <w:rPr>
                <w:rStyle w:val="IndexLink"/>
                <w:rtl w:val="true"/>
              </w:rPr>
              <w:tab/>
            </w:r>
            <w:r>
              <w:rPr>
                <w:rStyle w:val="IndexLink"/>
              </w:rPr>
              <w:t>57</w:t>
            </w:r>
          </w:hyperlink>
        </w:p>
        <w:p>
          <w:pPr>
            <w:pStyle w:val="Contents5"/>
            <w:tabs>
              <w:tab w:val="clear" w:pos="7892"/>
              <w:tab w:val="right" w:pos="9026" w:leader="dot"/>
            </w:tabs>
            <w:rPr/>
          </w:pPr>
          <w:hyperlink w:anchor="__RefHeading___Toc2930659_65377670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930661_653776707">
            <w:r>
              <w:rPr>
                <w:webHidden/>
                <w:rStyle w:val="IndexLink"/>
              </w:rPr>
              <w:t>1</w:t>
            </w:r>
            <w:r>
              <w:rPr>
                <w:rStyle w:val="IndexLink"/>
                <w:rtl w:val="true"/>
              </w:rPr>
              <w:t xml:space="preserve">. </w:t>
            </w:r>
            <w:r>
              <w:rPr>
                <w:rStyle w:val="IndexLink"/>
                <w:rtl w:val="true"/>
              </w:rPr>
              <w:t>تعظیم شعائر دینی</w:t>
            </w:r>
            <w:r>
              <w:rPr>
                <w:rStyle w:val="IndexLink"/>
                <w:rtl w:val="true"/>
              </w:rPr>
              <w:tab/>
            </w:r>
            <w:r>
              <w:rPr>
                <w:rStyle w:val="IndexLink"/>
              </w:rPr>
              <w:t>57</w:t>
            </w:r>
          </w:hyperlink>
        </w:p>
        <w:p>
          <w:pPr>
            <w:pStyle w:val="Contents5"/>
            <w:tabs>
              <w:tab w:val="clear" w:pos="7892"/>
              <w:tab w:val="right" w:pos="9026" w:leader="dot"/>
            </w:tabs>
            <w:rPr/>
          </w:pPr>
          <w:hyperlink w:anchor="__RefHeading___Toc2930663_653776707">
            <w:r>
              <w:rPr>
                <w:webHidden/>
                <w:rStyle w:val="IndexLink"/>
              </w:rPr>
              <w:t>2</w:t>
            </w:r>
            <w:r>
              <w:rPr>
                <w:rStyle w:val="IndexLink"/>
                <w:rtl w:val="true"/>
              </w:rPr>
              <w:t xml:space="preserve">. </w:t>
            </w:r>
            <w:r>
              <w:rPr>
                <w:rStyle w:val="IndexLink"/>
                <w:rtl w:val="true"/>
              </w:rPr>
              <w:t>مخالفت با حاکمان جور</w:t>
            </w:r>
            <w:r>
              <w:rPr>
                <w:rStyle w:val="IndexLink"/>
                <w:rtl w:val="true"/>
              </w:rPr>
              <w:tab/>
            </w:r>
            <w:r>
              <w:rPr>
                <w:rStyle w:val="IndexLink"/>
              </w:rPr>
              <w:t>58</w:t>
            </w:r>
          </w:hyperlink>
        </w:p>
        <w:p>
          <w:pPr>
            <w:pStyle w:val="Contents4"/>
            <w:tabs>
              <w:tab w:val="clear" w:pos="8176"/>
              <w:tab w:val="right" w:pos="9026" w:leader="dot"/>
            </w:tabs>
            <w:rPr/>
          </w:pPr>
          <w:hyperlink w:anchor="__RefHeading___Toc2930665_653776707">
            <w:r>
              <w:rPr>
                <w:webHidden/>
                <w:rStyle w:val="IndexLink"/>
              </w:rPr>
              <w:t>3</w:t>
            </w:r>
            <w:r>
              <w:rPr>
                <w:rStyle w:val="IndexLink"/>
                <w:rtl w:val="true"/>
              </w:rPr>
              <w:t xml:space="preserve">. </w:t>
            </w:r>
            <w:r>
              <w:rPr>
                <w:rStyle w:val="IndexLink"/>
                <w:rtl w:val="true"/>
              </w:rPr>
              <w:t xml:space="preserve">محبت به امام حسین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2930667_653776707">
            <w:r>
              <w:rPr>
                <w:webHidden/>
                <w:rStyle w:val="IndexLink"/>
              </w:rPr>
              <w:t>4</w:t>
            </w:r>
            <w:r>
              <w:rPr>
                <w:rStyle w:val="IndexLink"/>
                <w:rtl w:val="true"/>
              </w:rPr>
              <w:t xml:space="preserve">. </w:t>
            </w:r>
            <w:r>
              <w:rPr>
                <w:rStyle w:val="IndexLink"/>
                <w:rtl w:val="true"/>
              </w:rPr>
              <w:t>تبلیغ دین</w:t>
            </w:r>
            <w:r>
              <w:rPr>
                <w:rStyle w:val="IndexLink"/>
                <w:rtl w:val="true"/>
              </w:rPr>
              <w:tab/>
            </w:r>
            <w:r>
              <w:rPr>
                <w:rStyle w:val="IndexLink"/>
              </w:rPr>
              <w:t>58</w:t>
            </w:r>
          </w:hyperlink>
        </w:p>
        <w:p>
          <w:pPr>
            <w:pStyle w:val="Contents4"/>
            <w:tabs>
              <w:tab w:val="clear" w:pos="8176"/>
              <w:tab w:val="right" w:pos="9026" w:leader="dot"/>
            </w:tabs>
            <w:rPr/>
          </w:pPr>
          <w:hyperlink w:anchor="__RefHeading___Toc2930669_653776707">
            <w:r>
              <w:rPr>
                <w:webHidden/>
                <w:rStyle w:val="IndexLink"/>
              </w:rPr>
              <w:t>5</w:t>
            </w:r>
            <w:r>
              <w:rPr>
                <w:rStyle w:val="IndexLink"/>
                <w:rtl w:val="true"/>
              </w:rPr>
              <w:t xml:space="preserve">. </w:t>
            </w:r>
            <w:r>
              <w:rPr>
                <w:rStyle w:val="IndexLink"/>
                <w:rtl w:val="true"/>
              </w:rPr>
              <w:t>الگوگیری</w:t>
            </w:r>
            <w:r>
              <w:rPr>
                <w:rStyle w:val="IndexLink"/>
                <w:rtl w:val="true"/>
              </w:rPr>
              <w:tab/>
            </w:r>
            <w:r>
              <w:rPr>
                <w:rStyle w:val="IndexLink"/>
              </w:rPr>
              <w:t>58</w:t>
            </w:r>
          </w:hyperlink>
        </w:p>
        <w:p>
          <w:pPr>
            <w:pStyle w:val="Contents3"/>
            <w:tabs>
              <w:tab w:val="clear" w:pos="8459"/>
              <w:tab w:val="right" w:pos="9026" w:leader="dot"/>
            </w:tabs>
            <w:rPr/>
          </w:pPr>
          <w:hyperlink w:anchor="__RefHeading___Toc2930671_653776707">
            <w:r>
              <w:rPr>
                <w:webHidden/>
                <w:rStyle w:val="IndexLink"/>
                <w:rtl w:val="true"/>
              </w:rPr>
              <w:t xml:space="preserve">زنان مرثیه سرای اهل بیت </w:t>
            </w:r>
            <w:r>
              <w:rPr>
                <w:rStyle w:val="IndexLink"/>
                <w:rtl w:val="true"/>
              </w:rPr>
              <w:t>(</w:t>
            </w:r>
            <w:r>
              <w:rPr>
                <w:rStyle w:val="IndexLink"/>
                <w:rtl w:val="true"/>
              </w:rPr>
              <w:t>علیهم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2930673_65377670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930675_653776707">
            <w:r>
              <w:rPr>
                <w:webHidden/>
                <w:rStyle w:val="IndexLink"/>
              </w:rPr>
              <w:t>1</w:t>
            </w:r>
            <w:r>
              <w:rPr>
                <w:rStyle w:val="IndexLink"/>
                <w:rtl w:val="true"/>
              </w:rPr>
              <w:t xml:space="preserve">- </w:t>
            </w:r>
            <w:r>
              <w:rPr>
                <w:rStyle w:val="IndexLink"/>
                <w:rtl w:val="true"/>
              </w:rPr>
              <w:t>امّ سلمه</w:t>
            </w:r>
            <w:r>
              <w:rPr>
                <w:rStyle w:val="IndexLink"/>
                <w:rtl w:val="true"/>
              </w:rPr>
              <w:tab/>
            </w:r>
            <w:r>
              <w:rPr>
                <w:rStyle w:val="IndexLink"/>
              </w:rPr>
              <w:t>59</w:t>
            </w:r>
          </w:hyperlink>
        </w:p>
        <w:p>
          <w:pPr>
            <w:pStyle w:val="Contents4"/>
            <w:tabs>
              <w:tab w:val="clear" w:pos="8176"/>
              <w:tab w:val="right" w:pos="9026" w:leader="dot"/>
            </w:tabs>
            <w:rPr/>
          </w:pPr>
          <w:hyperlink w:anchor="__RefHeading___Toc2930677_653776707">
            <w:r>
              <w:rPr>
                <w:webHidden/>
                <w:rStyle w:val="IndexLink"/>
              </w:rPr>
              <w:t>2</w:t>
            </w:r>
            <w:r>
              <w:rPr>
                <w:rStyle w:val="IndexLink"/>
                <w:rtl w:val="true"/>
              </w:rPr>
              <w:t xml:space="preserve">- </w:t>
            </w:r>
            <w:r>
              <w:rPr>
                <w:rStyle w:val="IndexLink"/>
                <w:rtl w:val="true"/>
              </w:rPr>
              <w:t>امّ البنین</w:t>
            </w:r>
            <w:r>
              <w:rPr>
                <w:rStyle w:val="IndexLink"/>
                <w:rtl w:val="true"/>
              </w:rPr>
              <w:tab/>
            </w:r>
            <w:r>
              <w:rPr>
                <w:rStyle w:val="IndexLink"/>
              </w:rPr>
              <w:t>59</w:t>
            </w:r>
          </w:hyperlink>
        </w:p>
        <w:p>
          <w:pPr>
            <w:pStyle w:val="Contents4"/>
            <w:tabs>
              <w:tab w:val="clear" w:pos="8176"/>
              <w:tab w:val="right" w:pos="9026" w:leader="dot"/>
            </w:tabs>
            <w:rPr/>
          </w:pPr>
          <w:hyperlink w:anchor="__RefHeading___Toc2930679_653776707">
            <w:r>
              <w:rPr>
                <w:webHidden/>
                <w:rStyle w:val="IndexLink"/>
              </w:rPr>
              <w:t>3</w:t>
            </w:r>
            <w:r>
              <w:rPr>
                <w:rStyle w:val="IndexLink"/>
                <w:rtl w:val="true"/>
              </w:rPr>
              <w:t xml:space="preserve">- </w:t>
            </w:r>
            <w:r>
              <w:rPr>
                <w:rStyle w:val="IndexLink"/>
                <w:rtl w:val="true"/>
              </w:rPr>
              <w:t>دختران عقیل بن ابی طالب</w:t>
            </w:r>
            <w:r>
              <w:rPr>
                <w:rStyle w:val="IndexLink"/>
                <w:rtl w:val="true"/>
              </w:rPr>
              <w:tab/>
            </w:r>
            <w:r>
              <w:rPr>
                <w:rStyle w:val="IndexLink"/>
              </w:rPr>
              <w:t>61</w:t>
            </w:r>
          </w:hyperlink>
        </w:p>
        <w:p>
          <w:pPr>
            <w:pStyle w:val="Contents3"/>
            <w:tabs>
              <w:tab w:val="clear" w:pos="8459"/>
              <w:tab w:val="right" w:pos="9026" w:leader="dot"/>
            </w:tabs>
            <w:rPr/>
          </w:pPr>
          <w:hyperlink w:anchor="__RefHeading___Toc2930681_653776707">
            <w:r>
              <w:rPr>
                <w:webHidden/>
                <w:rStyle w:val="IndexLink"/>
                <w:rtl w:val="true"/>
              </w:rPr>
              <w:t>اشعار ام لقمان</w:t>
            </w:r>
            <w:r>
              <w:rPr>
                <w:rStyle w:val="IndexLink"/>
                <w:rtl w:val="true"/>
              </w:rPr>
              <w:tab/>
            </w:r>
            <w:r>
              <w:rPr>
                <w:rStyle w:val="IndexLink"/>
              </w:rPr>
              <w:t>64</w:t>
            </w:r>
          </w:hyperlink>
        </w:p>
        <w:p>
          <w:pPr>
            <w:pStyle w:val="Contents3"/>
            <w:tabs>
              <w:tab w:val="clear" w:pos="8459"/>
              <w:tab w:val="right" w:pos="9026" w:leader="dot"/>
            </w:tabs>
            <w:rPr/>
          </w:pPr>
          <w:hyperlink w:anchor="__RefHeading___Toc2930683_653776707">
            <w:r>
              <w:rPr>
                <w:webHidden/>
                <w:rStyle w:val="IndexLink"/>
                <w:rtl w:val="true"/>
              </w:rPr>
              <w:t>عناصر تاثیرگذار در شعر ام لقمان</w:t>
            </w:r>
            <w:r>
              <w:rPr>
                <w:rStyle w:val="IndexLink"/>
                <w:rtl w:val="true"/>
              </w:rPr>
              <w:tab/>
            </w:r>
            <w:r>
              <w:rPr>
                <w:rStyle w:val="IndexLink"/>
              </w:rPr>
              <w:t>67</w:t>
            </w:r>
          </w:hyperlink>
        </w:p>
        <w:p>
          <w:pPr>
            <w:pStyle w:val="Contents4"/>
            <w:tabs>
              <w:tab w:val="clear" w:pos="8176"/>
              <w:tab w:val="right" w:pos="9026" w:leader="dot"/>
            </w:tabs>
            <w:rPr/>
          </w:pPr>
          <w:hyperlink w:anchor="__RefHeading___Toc2930685_65377670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930687_653776707">
            <w:r>
              <w:rPr>
                <w:webHidden/>
                <w:rStyle w:val="IndexLink"/>
              </w:rPr>
              <w:t>1</w:t>
            </w:r>
            <w:r>
              <w:rPr>
                <w:rStyle w:val="IndexLink"/>
                <w:rtl w:val="true"/>
              </w:rPr>
              <w:t xml:space="preserve">- </w:t>
            </w:r>
            <w:r>
              <w:rPr>
                <w:rStyle w:val="IndexLink"/>
                <w:rtl w:val="true"/>
              </w:rPr>
              <w:t>انتخاب مکان</w:t>
            </w:r>
            <w:r>
              <w:rPr>
                <w:rStyle w:val="IndexLink"/>
                <w:rtl w:val="true"/>
              </w:rPr>
              <w:tab/>
            </w:r>
            <w:r>
              <w:rPr>
                <w:rStyle w:val="IndexLink"/>
              </w:rPr>
              <w:t>67</w:t>
            </w:r>
          </w:hyperlink>
        </w:p>
        <w:p>
          <w:pPr>
            <w:pStyle w:val="Contents4"/>
            <w:tabs>
              <w:tab w:val="clear" w:pos="8176"/>
              <w:tab w:val="right" w:pos="9026" w:leader="dot"/>
            </w:tabs>
            <w:rPr/>
          </w:pPr>
          <w:hyperlink w:anchor="__RefHeading___Toc2930689_653776707">
            <w:r>
              <w:rPr>
                <w:webHidden/>
                <w:rStyle w:val="IndexLink"/>
              </w:rPr>
              <w:t>2</w:t>
            </w:r>
            <w:r>
              <w:rPr>
                <w:rStyle w:val="IndexLink"/>
                <w:rtl w:val="true"/>
              </w:rPr>
              <w:t xml:space="preserve">- </w:t>
            </w:r>
            <w:r>
              <w:rPr>
                <w:rStyle w:val="IndexLink"/>
                <w:rtl w:val="true"/>
              </w:rPr>
              <w:t>زبان بدن و شعر</w:t>
            </w:r>
            <w:r>
              <w:rPr>
                <w:rStyle w:val="IndexLink"/>
                <w:rtl w:val="true"/>
              </w:rPr>
              <w:tab/>
            </w:r>
            <w:r>
              <w:rPr>
                <w:rStyle w:val="IndexLink"/>
              </w:rPr>
              <w:t>68</w:t>
            </w:r>
          </w:hyperlink>
        </w:p>
        <w:p>
          <w:pPr>
            <w:pStyle w:val="Contents3"/>
            <w:tabs>
              <w:tab w:val="clear" w:pos="8459"/>
              <w:tab w:val="right" w:pos="9026" w:leader="dot"/>
            </w:tabs>
            <w:rPr/>
          </w:pPr>
          <w:hyperlink w:anchor="__RefHeading___Toc2930691_653776707">
            <w:r>
              <w:rPr>
                <w:webHidden/>
                <w:rStyle w:val="IndexLink"/>
                <w:rtl w:val="true"/>
              </w:rPr>
              <w:t>نتیجه</w:t>
            </w:r>
            <w:r>
              <w:rPr>
                <w:rStyle w:val="IndexLink"/>
                <w:rtl w:val="true"/>
              </w:rPr>
              <w:tab/>
            </w:r>
            <w:r>
              <w:rPr>
                <w:rStyle w:val="IndexLink"/>
              </w:rPr>
              <w:t>69</w:t>
            </w:r>
          </w:hyperlink>
        </w:p>
        <w:p>
          <w:pPr>
            <w:pStyle w:val="Contents3"/>
            <w:tabs>
              <w:tab w:val="clear" w:pos="8459"/>
              <w:tab w:val="right" w:pos="9026" w:leader="dot"/>
            </w:tabs>
            <w:rPr/>
          </w:pPr>
          <w:hyperlink w:anchor="__RefHeading___Toc2930693_653776707">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2930695_653776707">
            <w:r>
              <w:rPr>
                <w:webHidden/>
                <w:rStyle w:val="IndexLink"/>
                <w:rtl w:val="true"/>
              </w:rPr>
              <w:t>بررسی تطبیقی اشعار عاشورایی الهامی کرمانشاهی</w:t>
            </w:r>
            <w:r>
              <w:rPr>
                <w:rStyle w:val="IndexLink"/>
                <w:rtl w:val="true"/>
              </w:rPr>
              <w:tab/>
            </w:r>
            <w:r>
              <w:rPr>
                <w:rStyle w:val="IndexLink"/>
              </w:rPr>
              <w:t>74</w:t>
            </w:r>
          </w:hyperlink>
        </w:p>
        <w:p>
          <w:pPr>
            <w:pStyle w:val="Contents3"/>
            <w:tabs>
              <w:tab w:val="clear" w:pos="8459"/>
              <w:tab w:val="right" w:pos="9026" w:leader="dot"/>
            </w:tabs>
            <w:rPr/>
          </w:pPr>
          <w:hyperlink w:anchor="__RefHeading___Toc2930697_65377670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930699_653776707">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2930701_653776707">
            <w:r>
              <w:rPr>
                <w:webHidden/>
                <w:rStyle w:val="IndexLink"/>
                <w:rtl w:val="true"/>
              </w:rPr>
              <w:t>پیشینه پژوهش</w:t>
            </w:r>
            <w:r>
              <w:rPr>
                <w:rStyle w:val="IndexLink"/>
                <w:rtl w:val="true"/>
              </w:rPr>
              <w:tab/>
            </w:r>
            <w:r>
              <w:rPr>
                <w:rStyle w:val="IndexLink"/>
              </w:rPr>
              <w:t>76</w:t>
            </w:r>
          </w:hyperlink>
        </w:p>
        <w:p>
          <w:pPr>
            <w:pStyle w:val="Contents3"/>
            <w:tabs>
              <w:tab w:val="clear" w:pos="8459"/>
              <w:tab w:val="right" w:pos="9026" w:leader="dot"/>
            </w:tabs>
            <w:rPr/>
          </w:pPr>
          <w:hyperlink w:anchor="__RefHeading___Toc2930703_653776707">
            <w:r>
              <w:rPr>
                <w:webHidden/>
                <w:rStyle w:val="IndexLink"/>
                <w:rtl w:val="true"/>
              </w:rPr>
              <w:t>جایگاه شعر عاشورایی در گستره ادبیات فارسی و ترکی</w:t>
            </w:r>
            <w:r>
              <w:rPr>
                <w:rStyle w:val="IndexLink"/>
                <w:rtl w:val="true"/>
              </w:rPr>
              <w:tab/>
            </w:r>
            <w:r>
              <w:rPr>
                <w:rStyle w:val="IndexLink"/>
              </w:rPr>
              <w:t>77</w:t>
            </w:r>
          </w:hyperlink>
        </w:p>
        <w:p>
          <w:pPr>
            <w:pStyle w:val="Contents3"/>
            <w:tabs>
              <w:tab w:val="clear" w:pos="8459"/>
              <w:tab w:val="right" w:pos="9026" w:leader="dot"/>
            </w:tabs>
            <w:rPr/>
          </w:pPr>
          <w:hyperlink w:anchor="__RefHeading___Toc2930705_653776707">
            <w:r>
              <w:rPr>
                <w:webHidden/>
                <w:rStyle w:val="IndexLink"/>
                <w:rtl w:val="true"/>
              </w:rPr>
              <w:t>شعر حماسی عاشورایی؛ دوره شکل گیری و تحول</w:t>
            </w:r>
            <w:r>
              <w:rPr>
                <w:rStyle w:val="IndexLink"/>
                <w:rtl w:val="true"/>
              </w:rPr>
              <w:tab/>
            </w:r>
            <w:r>
              <w:rPr>
                <w:rStyle w:val="IndexLink"/>
              </w:rPr>
              <w:t>78</w:t>
            </w:r>
          </w:hyperlink>
        </w:p>
        <w:p>
          <w:pPr>
            <w:pStyle w:val="Contents3"/>
            <w:tabs>
              <w:tab w:val="clear" w:pos="8459"/>
              <w:tab w:val="right" w:pos="9026" w:leader="dot"/>
            </w:tabs>
            <w:rPr/>
          </w:pPr>
          <w:hyperlink w:anchor="__RefHeading___Toc2930707_653776707">
            <w:r>
              <w:rPr>
                <w:webHidden/>
                <w:rStyle w:val="IndexLink"/>
                <w:rtl w:val="true"/>
              </w:rPr>
              <w:t>یافته های پژوهش</w:t>
            </w:r>
            <w:r>
              <w:rPr>
                <w:rStyle w:val="IndexLink"/>
                <w:rtl w:val="true"/>
              </w:rPr>
              <w:tab/>
            </w:r>
            <w:r>
              <w:rPr>
                <w:rStyle w:val="IndexLink"/>
              </w:rPr>
              <w:t>80</w:t>
            </w:r>
          </w:hyperlink>
        </w:p>
        <w:p>
          <w:pPr>
            <w:pStyle w:val="Contents3"/>
            <w:tabs>
              <w:tab w:val="clear" w:pos="8459"/>
              <w:tab w:val="right" w:pos="9026" w:leader="dot"/>
            </w:tabs>
            <w:rPr/>
          </w:pPr>
          <w:hyperlink w:anchor="__RefHeading___Toc2930709_653776707">
            <w:r>
              <w:rPr>
                <w:webHidden/>
                <w:rStyle w:val="IndexLink"/>
                <w:rtl w:val="true"/>
              </w:rPr>
              <w:t>رجزهای عاشورایی</w:t>
            </w:r>
            <w:r>
              <w:rPr>
                <w:rStyle w:val="IndexLink"/>
                <w:rtl w:val="true"/>
              </w:rPr>
              <w:tab/>
            </w:r>
            <w:r>
              <w:rPr>
                <w:rStyle w:val="IndexLink"/>
              </w:rPr>
              <w:t>90</w:t>
            </w:r>
          </w:hyperlink>
        </w:p>
        <w:p>
          <w:pPr>
            <w:pStyle w:val="Contents3"/>
            <w:tabs>
              <w:tab w:val="clear" w:pos="8459"/>
              <w:tab w:val="right" w:pos="9026" w:leader="dot"/>
            </w:tabs>
            <w:rPr/>
          </w:pPr>
          <w:hyperlink w:anchor="__RefHeading___Toc2930711_653776707">
            <w:r>
              <w:rPr>
                <w:webHidden/>
                <w:rStyle w:val="IndexLink"/>
                <w:rtl w:val="true"/>
              </w:rPr>
              <w:t>خرق عادت</w:t>
            </w:r>
            <w:r>
              <w:rPr>
                <w:rStyle w:val="IndexLink"/>
                <w:rtl w:val="true"/>
              </w:rPr>
              <w:tab/>
            </w:r>
            <w:r>
              <w:rPr>
                <w:rStyle w:val="IndexLink"/>
              </w:rPr>
              <w:t>92</w:t>
            </w:r>
          </w:hyperlink>
        </w:p>
        <w:p>
          <w:pPr>
            <w:pStyle w:val="Contents3"/>
            <w:tabs>
              <w:tab w:val="clear" w:pos="8459"/>
              <w:tab w:val="right" w:pos="9026" w:leader="dot"/>
            </w:tabs>
            <w:rPr/>
          </w:pPr>
          <w:hyperlink w:anchor="__RefHeading___Toc2930713_653776707">
            <w:r>
              <w:rPr>
                <w:webHidden/>
                <w:rStyle w:val="IndexLink"/>
                <w:rtl w:val="true"/>
              </w:rPr>
              <w:t>اغراق و مبالغه</w:t>
            </w:r>
            <w:r>
              <w:rPr>
                <w:rStyle w:val="IndexLink"/>
                <w:rtl w:val="true"/>
              </w:rPr>
              <w:tab/>
            </w:r>
            <w:r>
              <w:rPr>
                <w:rStyle w:val="IndexLink"/>
              </w:rPr>
              <w:t>93</w:t>
            </w:r>
          </w:hyperlink>
        </w:p>
        <w:p>
          <w:pPr>
            <w:pStyle w:val="Contents3"/>
            <w:tabs>
              <w:tab w:val="clear" w:pos="8459"/>
              <w:tab w:val="right" w:pos="9026" w:leader="dot"/>
            </w:tabs>
            <w:rPr/>
          </w:pPr>
          <w:hyperlink w:anchor="__RefHeading___Toc2930715_653776707">
            <w:r>
              <w:rPr>
                <w:webHidden/>
                <w:rStyle w:val="IndexLink"/>
                <w:rtl w:val="true"/>
              </w:rPr>
              <w:t>نتیجه</w:t>
            </w:r>
            <w:r>
              <w:rPr>
                <w:rStyle w:val="IndexLink"/>
                <w:rtl w:val="true"/>
              </w:rPr>
              <w:tab/>
            </w:r>
            <w:r>
              <w:rPr>
                <w:rStyle w:val="IndexLink"/>
              </w:rPr>
              <w:t>95</w:t>
            </w:r>
          </w:hyperlink>
        </w:p>
        <w:p>
          <w:pPr>
            <w:pStyle w:val="Contents3"/>
            <w:tabs>
              <w:tab w:val="clear" w:pos="8459"/>
              <w:tab w:val="right" w:pos="9026" w:leader="dot"/>
            </w:tabs>
            <w:rPr/>
          </w:pPr>
          <w:hyperlink w:anchor="__RefHeading___Toc2930717_653776707">
            <w:r>
              <w:rPr>
                <w:webHidden/>
                <w:rStyle w:val="IndexLink"/>
                <w:rtl w:val="true"/>
              </w:rPr>
              <w:t>منابع</w:t>
            </w:r>
            <w:r>
              <w:rPr>
                <w:rStyle w:val="IndexLink"/>
                <w:rtl w:val="true"/>
              </w:rPr>
              <w:tab/>
            </w:r>
            <w:r>
              <w:rPr>
                <w:rStyle w:val="IndexLink"/>
              </w:rPr>
              <w:t>96</w:t>
            </w:r>
          </w:hyperlink>
        </w:p>
        <w:p>
          <w:pPr>
            <w:pStyle w:val="Contents2"/>
            <w:tabs>
              <w:tab w:val="clear" w:pos="8743"/>
              <w:tab w:val="right" w:pos="9026" w:leader="dot"/>
            </w:tabs>
            <w:rPr/>
          </w:pPr>
          <w:hyperlink w:anchor="__RefHeading___Toc2930719_653776707">
            <w:r>
              <w:rPr>
                <w:webHidden/>
                <w:rStyle w:val="IndexLink"/>
                <w:rtl w:val="true"/>
              </w:rPr>
              <w:t>بازتاب واقعۀ کربلا در آثار داستانی راضیه تجار</w:t>
            </w:r>
            <w:r>
              <w:rPr>
                <w:rStyle w:val="IndexLink"/>
                <w:rtl w:val="true"/>
              </w:rPr>
              <w:tab/>
            </w:r>
            <w:r>
              <w:rPr>
                <w:rStyle w:val="IndexLink"/>
              </w:rPr>
              <w:t>98</w:t>
            </w:r>
          </w:hyperlink>
        </w:p>
        <w:p>
          <w:pPr>
            <w:pStyle w:val="Contents3"/>
            <w:tabs>
              <w:tab w:val="clear" w:pos="8459"/>
              <w:tab w:val="right" w:pos="9026" w:leader="dot"/>
            </w:tabs>
            <w:rPr/>
          </w:pPr>
          <w:hyperlink w:anchor="__RefHeading___Toc2930721_65377670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930723_653776707">
            <w:r>
              <w:rPr>
                <w:webHidden/>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2930725_653776707">
            <w:r>
              <w:rPr>
                <w:webHidden/>
                <w:rStyle w:val="IndexLink"/>
                <w:rtl w:val="true"/>
              </w:rPr>
              <w:t>پیشینه تحقیق</w:t>
            </w:r>
            <w:r>
              <w:rPr>
                <w:rStyle w:val="IndexLink"/>
                <w:rtl w:val="true"/>
              </w:rPr>
              <w:tab/>
            </w:r>
            <w:r>
              <w:rPr>
                <w:rStyle w:val="IndexLink"/>
              </w:rPr>
              <w:t>100</w:t>
            </w:r>
          </w:hyperlink>
        </w:p>
        <w:p>
          <w:pPr>
            <w:pStyle w:val="Contents3"/>
            <w:tabs>
              <w:tab w:val="clear" w:pos="8459"/>
              <w:tab w:val="right" w:pos="9026" w:leader="dot"/>
            </w:tabs>
            <w:rPr/>
          </w:pPr>
          <w:hyperlink w:anchor="__RefHeading___Toc2930727_653776707">
            <w:r>
              <w:rPr>
                <w:webHidden/>
                <w:rStyle w:val="IndexLink"/>
                <w:rtl w:val="true"/>
              </w:rPr>
              <w:t>واقعه کربلا در آثار داستانی راضیه تجار</w:t>
            </w:r>
            <w:r>
              <w:rPr>
                <w:rStyle w:val="IndexLink"/>
                <w:rtl w:val="true"/>
              </w:rPr>
              <w:tab/>
            </w:r>
            <w:r>
              <w:rPr>
                <w:rStyle w:val="IndexLink"/>
              </w:rPr>
              <w:t>102</w:t>
            </w:r>
          </w:hyperlink>
        </w:p>
        <w:p>
          <w:pPr>
            <w:pStyle w:val="Contents3"/>
            <w:tabs>
              <w:tab w:val="clear" w:pos="8459"/>
              <w:tab w:val="right" w:pos="9026" w:leader="dot"/>
            </w:tabs>
            <w:rPr/>
          </w:pPr>
          <w:hyperlink w:anchor="__RefHeading___Toc2930729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w:t>
            </w:r>
            <w:r>
              <w:rPr>
                <w:rStyle w:val="IndexLink"/>
                <w:rtl w:val="true"/>
              </w:rPr>
              <w:t>، مقتدای رزمندگان</w:t>
            </w:r>
            <w:r>
              <w:rPr>
                <w:rStyle w:val="IndexLink"/>
                <w:rtl w:val="true"/>
              </w:rPr>
              <w:tab/>
            </w:r>
            <w:r>
              <w:rPr>
                <w:rStyle w:val="IndexLink"/>
              </w:rPr>
              <w:t>102</w:t>
            </w:r>
          </w:hyperlink>
        </w:p>
        <w:p>
          <w:pPr>
            <w:pStyle w:val="Contents3"/>
            <w:tabs>
              <w:tab w:val="clear" w:pos="8459"/>
              <w:tab w:val="right" w:pos="9026" w:leader="dot"/>
            </w:tabs>
            <w:rPr/>
          </w:pPr>
          <w:hyperlink w:anchor="__RefHeading___Toc2930731_653776707">
            <w:r>
              <w:rPr>
                <w:webHidden/>
                <w:rStyle w:val="IndexLink"/>
                <w:rtl w:val="true"/>
              </w:rPr>
              <w:t xml:space="preserve">کاربرد حدیث </w:t>
            </w:r>
            <w:r>
              <w:rPr>
                <w:rStyle w:val="IndexLink"/>
                <w:rtl w:val="true"/>
              </w:rPr>
              <w:t>«</w:t>
            </w:r>
            <w:r>
              <w:rPr>
                <w:rStyle w:val="IndexLink"/>
                <w:rtl w:val="true"/>
              </w:rPr>
              <w:t>هَیهَاتَ مِنَّا الذِّلَّة</w:t>
            </w:r>
            <w:r>
              <w:rPr>
                <w:rStyle w:val="IndexLink"/>
                <w:rtl w:val="true"/>
              </w:rPr>
              <w:t>»</w:t>
              <w:tab/>
            </w:r>
            <w:r>
              <w:rPr>
                <w:rStyle w:val="IndexLink"/>
              </w:rPr>
              <w:t>103</w:t>
            </w:r>
          </w:hyperlink>
        </w:p>
        <w:p>
          <w:pPr>
            <w:pStyle w:val="Contents3"/>
            <w:tabs>
              <w:tab w:val="clear" w:pos="8459"/>
              <w:tab w:val="right" w:pos="9026" w:leader="dot"/>
            </w:tabs>
            <w:rPr/>
          </w:pPr>
          <w:hyperlink w:anchor="__RefHeading___Toc2930733_653776707">
            <w:r>
              <w:rPr>
                <w:webHidden/>
                <w:rStyle w:val="IndexLink"/>
                <w:rtl w:val="true"/>
              </w:rPr>
              <w:t xml:space="preserve">توسل و مددخواهی از امام حسین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2930735_653776707">
            <w:r>
              <w:rPr>
                <w:webHidden/>
                <w:rStyle w:val="IndexLink"/>
                <w:rtl w:val="true"/>
              </w:rPr>
              <w:t>توسل با پیوند قلبی</w:t>
            </w:r>
            <w:r>
              <w:rPr>
                <w:rStyle w:val="IndexLink"/>
                <w:rtl w:val="true"/>
              </w:rPr>
              <w:tab/>
            </w:r>
            <w:r>
              <w:rPr>
                <w:rStyle w:val="IndexLink"/>
              </w:rPr>
              <w:t>103</w:t>
            </w:r>
          </w:hyperlink>
        </w:p>
        <w:p>
          <w:pPr>
            <w:pStyle w:val="Contents3"/>
            <w:tabs>
              <w:tab w:val="clear" w:pos="8459"/>
              <w:tab w:val="right" w:pos="9026" w:leader="dot"/>
            </w:tabs>
            <w:rPr/>
          </w:pPr>
          <w:hyperlink w:anchor="__RefHeading___Toc2930737_653776707">
            <w:r>
              <w:rPr>
                <w:webHidden/>
                <w:rStyle w:val="IndexLink"/>
                <w:rtl w:val="true"/>
              </w:rPr>
              <w:t xml:space="preserve">نذری امام حسین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2930739_653776707">
            <w:r>
              <w:rPr>
                <w:webHidden/>
                <w:rStyle w:val="IndexLink"/>
                <w:rtl w:val="true"/>
              </w:rPr>
              <w:t xml:space="preserve">بزرگداشت نام امام حسین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2930741_653776707">
            <w:r>
              <w:rPr>
                <w:webHidden/>
                <w:rStyle w:val="IndexLink"/>
                <w:rtl w:val="true"/>
              </w:rPr>
              <w:t xml:space="preserve">بیان عشق و ارادت رزمندگان به حسین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2930743_653776707">
            <w:r>
              <w:rPr>
                <w:webHidden/>
                <w:rStyle w:val="IndexLink"/>
                <w:rtl w:val="true"/>
              </w:rPr>
              <w:t>عشق و ارادت با سوگواری</w:t>
            </w:r>
            <w:r>
              <w:rPr>
                <w:rStyle w:val="IndexLink"/>
                <w:rtl w:val="true"/>
              </w:rPr>
              <w:tab/>
            </w:r>
            <w:r>
              <w:rPr>
                <w:rStyle w:val="IndexLink"/>
              </w:rPr>
              <w:t>105</w:t>
            </w:r>
          </w:hyperlink>
        </w:p>
        <w:p>
          <w:pPr>
            <w:pStyle w:val="Contents3"/>
            <w:tabs>
              <w:tab w:val="clear" w:pos="8459"/>
              <w:tab w:val="right" w:pos="9026" w:leader="dot"/>
            </w:tabs>
            <w:rPr/>
          </w:pPr>
          <w:hyperlink w:anchor="__RefHeading___Toc2930745_653776707">
            <w:r>
              <w:rPr>
                <w:webHidden/>
                <w:rStyle w:val="IndexLink"/>
                <w:rtl w:val="true"/>
              </w:rPr>
              <w:t xml:space="preserve">ایجاد عشق و ارادت 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کودکی</w:t>
            </w:r>
            <w:r>
              <w:rPr>
                <w:rStyle w:val="IndexLink"/>
                <w:rtl w:val="true"/>
              </w:rPr>
              <w:tab/>
            </w:r>
            <w:r>
              <w:rPr>
                <w:rStyle w:val="IndexLink"/>
              </w:rPr>
              <w:t>106</w:t>
            </w:r>
          </w:hyperlink>
        </w:p>
        <w:p>
          <w:pPr>
            <w:pStyle w:val="Contents3"/>
            <w:tabs>
              <w:tab w:val="clear" w:pos="8459"/>
              <w:tab w:val="right" w:pos="9026" w:leader="dot"/>
            </w:tabs>
            <w:rPr/>
          </w:pPr>
          <w:hyperlink w:anchor="__RefHeading___Toc2930747_653776707">
            <w:r>
              <w:rPr>
                <w:webHidden/>
                <w:rStyle w:val="IndexLink"/>
                <w:rtl w:val="true"/>
              </w:rPr>
              <w:t xml:space="preserve">احیای مکتب امام حسین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2930749_653776707">
            <w:r>
              <w:rPr>
                <w:webHidden/>
                <w:rStyle w:val="IndexLink"/>
                <w:rtl w:val="true"/>
              </w:rPr>
              <w:t xml:space="preserve">لبیک به دعوت امام حسین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2930751_653776707">
            <w:r>
              <w:rPr>
                <w:webHidden/>
                <w:rStyle w:val="IndexLink"/>
                <w:rtl w:val="true"/>
              </w:rPr>
              <w:t xml:space="preserve">حضرت ابوالفضل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2930753_653776707">
            <w:r>
              <w:rPr>
                <w:webHidden/>
                <w:rStyle w:val="IndexLink"/>
                <w:rtl w:val="true"/>
              </w:rPr>
              <w:t xml:space="preserve">بزرگداشت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در جبهه ها</w:t>
            </w:r>
            <w:r>
              <w:rPr>
                <w:rStyle w:val="IndexLink"/>
                <w:rtl w:val="true"/>
              </w:rPr>
              <w:tab/>
            </w:r>
            <w:r>
              <w:rPr>
                <w:rStyle w:val="IndexLink"/>
              </w:rPr>
              <w:t>107</w:t>
            </w:r>
          </w:hyperlink>
        </w:p>
        <w:p>
          <w:pPr>
            <w:pStyle w:val="Contents3"/>
            <w:tabs>
              <w:tab w:val="clear" w:pos="8459"/>
              <w:tab w:val="right" w:pos="9026" w:leader="dot"/>
            </w:tabs>
            <w:rPr/>
          </w:pPr>
          <w:hyperlink w:anchor="__RefHeading___Toc2930755_653776707">
            <w:r>
              <w:rPr>
                <w:webHidden/>
                <w:rStyle w:val="IndexLink"/>
                <w:rtl w:val="true"/>
              </w:rPr>
              <w:t xml:space="preserve">مددخواهی از حضرت ابوالفضل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2930757_653776707">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2930759_653776707">
            <w:r>
              <w:rPr>
                <w:webHidden/>
                <w:rStyle w:val="IndexLink"/>
                <w:rtl w:val="true"/>
              </w:rPr>
              <w:t>قافله سالار دلسوختگان</w:t>
            </w:r>
            <w:r>
              <w:rPr>
                <w:rStyle w:val="IndexLink"/>
                <w:rtl w:val="true"/>
              </w:rPr>
              <w:tab/>
            </w:r>
            <w:r>
              <w:rPr>
                <w:rStyle w:val="IndexLink"/>
              </w:rPr>
              <w:t>108</w:t>
            </w:r>
          </w:hyperlink>
        </w:p>
        <w:p>
          <w:pPr>
            <w:pStyle w:val="Contents3"/>
            <w:tabs>
              <w:tab w:val="clear" w:pos="8459"/>
              <w:tab w:val="right" w:pos="9026" w:leader="dot"/>
            </w:tabs>
            <w:rPr/>
          </w:pPr>
          <w:hyperlink w:anchor="__RefHeading___Toc2930761_653776707">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930763_653776707">
            <w:r>
              <w:rPr>
                <w:webHidden/>
                <w:rStyle w:val="IndexLink"/>
                <w:rtl w:val="true"/>
              </w:rPr>
              <w:t xml:space="preserve">ارتباط قلبی رزمندگان با امام سجاد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930765_653776707">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مقتدای رزمندگان</w:t>
            </w:r>
            <w:r>
              <w:rPr>
                <w:rStyle w:val="IndexLink"/>
                <w:rtl w:val="true"/>
              </w:rPr>
              <w:tab/>
            </w:r>
            <w:r>
              <w:rPr>
                <w:rStyle w:val="IndexLink"/>
              </w:rPr>
              <w:t>109</w:t>
            </w:r>
          </w:hyperlink>
        </w:p>
        <w:p>
          <w:pPr>
            <w:pStyle w:val="Contents3"/>
            <w:tabs>
              <w:tab w:val="clear" w:pos="8459"/>
              <w:tab w:val="right" w:pos="9026" w:leader="dot"/>
            </w:tabs>
            <w:rPr/>
          </w:pPr>
          <w:hyperlink w:anchor="__RefHeading___Toc2930767_653776707">
            <w:r>
              <w:rPr>
                <w:webHidden/>
                <w:rStyle w:val="IndexLink"/>
                <w:rtl w:val="true"/>
              </w:rPr>
              <w:t xml:space="preserve">حضرت رقیه </w:t>
            </w:r>
            <w:r>
              <w:rPr>
                <w:rStyle w:val="IndexLink"/>
                <w:rtl w:val="true"/>
              </w:rPr>
              <w:t>(</w:t>
            </w:r>
            <w:r>
              <w:rPr>
                <w:rStyle w:val="IndexLink"/>
                <w:rtl w:val="true"/>
              </w:rPr>
              <w:t>علیها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2930769_653776707">
            <w:r>
              <w:rPr>
                <w:webHidden/>
                <w:rStyle w:val="IndexLink"/>
                <w:rtl w:val="true"/>
              </w:rPr>
              <w:t xml:space="preserve">توسل به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با روضه خوانی</w:t>
            </w:r>
            <w:r>
              <w:rPr>
                <w:rStyle w:val="IndexLink"/>
                <w:rtl w:val="true"/>
              </w:rPr>
              <w:tab/>
            </w:r>
            <w:r>
              <w:rPr>
                <w:rStyle w:val="IndexLink"/>
              </w:rPr>
              <w:t>110</w:t>
            </w:r>
          </w:hyperlink>
        </w:p>
        <w:p>
          <w:pPr>
            <w:pStyle w:val="Contents3"/>
            <w:tabs>
              <w:tab w:val="clear" w:pos="8459"/>
              <w:tab w:val="right" w:pos="9026" w:leader="dot"/>
            </w:tabs>
            <w:rPr/>
          </w:pPr>
          <w:hyperlink w:anchor="__RefHeading___Toc2930771_653776707">
            <w:r>
              <w:rPr>
                <w:webHidden/>
                <w:rStyle w:val="IndexLink"/>
                <w:rtl w:val="true"/>
              </w:rPr>
              <w:t>کربلا</w:t>
            </w:r>
            <w:r>
              <w:rPr>
                <w:rStyle w:val="IndexLink"/>
                <w:rtl w:val="true"/>
              </w:rPr>
              <w:tab/>
            </w:r>
            <w:r>
              <w:rPr>
                <w:rStyle w:val="IndexLink"/>
              </w:rPr>
              <w:t>110</w:t>
            </w:r>
          </w:hyperlink>
        </w:p>
        <w:p>
          <w:pPr>
            <w:pStyle w:val="Contents3"/>
            <w:tabs>
              <w:tab w:val="clear" w:pos="8459"/>
              <w:tab w:val="right" w:pos="9026" w:leader="dot"/>
            </w:tabs>
            <w:rPr/>
          </w:pPr>
          <w:hyperlink w:anchor="__RefHeading___Toc2930773_653776707">
            <w:r>
              <w:rPr>
                <w:webHidden/>
                <w:rStyle w:val="IndexLink"/>
                <w:rtl w:val="true"/>
              </w:rPr>
              <w:t>آرزوی رزمندگان برای رسیدن به کربلا</w:t>
            </w:r>
            <w:r>
              <w:rPr>
                <w:rStyle w:val="IndexLink"/>
                <w:rtl w:val="true"/>
              </w:rPr>
              <w:tab/>
            </w:r>
            <w:r>
              <w:rPr>
                <w:rStyle w:val="IndexLink"/>
              </w:rPr>
              <w:t>110</w:t>
            </w:r>
          </w:hyperlink>
        </w:p>
        <w:p>
          <w:pPr>
            <w:pStyle w:val="Contents3"/>
            <w:tabs>
              <w:tab w:val="clear" w:pos="8459"/>
              <w:tab w:val="right" w:pos="9026" w:leader="dot"/>
            </w:tabs>
            <w:rPr/>
          </w:pPr>
          <w:hyperlink w:anchor="__RefHeading___Toc2930775_653776707">
            <w:r>
              <w:rPr>
                <w:webHidden/>
                <w:rStyle w:val="IndexLink"/>
                <w:rtl w:val="true"/>
              </w:rPr>
              <w:t>جبهه کربلایی دیگر</w:t>
            </w:r>
            <w:r>
              <w:rPr>
                <w:rStyle w:val="IndexLink"/>
                <w:rtl w:val="true"/>
              </w:rPr>
              <w:t>!</w:t>
              <w:tab/>
            </w:r>
            <w:r>
              <w:rPr>
                <w:rStyle w:val="IndexLink"/>
              </w:rPr>
              <w:t>111</w:t>
            </w:r>
          </w:hyperlink>
        </w:p>
        <w:p>
          <w:pPr>
            <w:pStyle w:val="Contents3"/>
            <w:tabs>
              <w:tab w:val="clear" w:pos="8459"/>
              <w:tab w:val="right" w:pos="9026" w:leader="dot"/>
            </w:tabs>
            <w:rPr/>
          </w:pPr>
          <w:hyperlink w:anchor="__RefHeading___Toc2930777_653776707">
            <w:r>
              <w:rPr>
                <w:webHidden/>
                <w:rStyle w:val="IndexLink"/>
                <w:rtl w:val="true"/>
              </w:rPr>
              <w:t>بزرگداشت کربلا با نام گذاری عملیات ها</w:t>
            </w:r>
            <w:r>
              <w:rPr>
                <w:rStyle w:val="IndexLink"/>
                <w:rtl w:val="true"/>
              </w:rPr>
              <w:tab/>
            </w:r>
            <w:r>
              <w:rPr>
                <w:rStyle w:val="IndexLink"/>
              </w:rPr>
              <w:t>111</w:t>
            </w:r>
          </w:hyperlink>
        </w:p>
        <w:p>
          <w:pPr>
            <w:pStyle w:val="Contents3"/>
            <w:tabs>
              <w:tab w:val="clear" w:pos="8459"/>
              <w:tab w:val="right" w:pos="9026" w:leader="dot"/>
            </w:tabs>
            <w:rPr/>
          </w:pPr>
          <w:hyperlink w:anchor="__RefHeading___Toc2930779_653776707">
            <w:r>
              <w:rPr>
                <w:webHidden/>
                <w:rStyle w:val="IndexLink"/>
                <w:rtl w:val="true"/>
              </w:rPr>
              <w:t>عاشورا</w:t>
            </w:r>
            <w:r>
              <w:rPr>
                <w:rStyle w:val="IndexLink"/>
                <w:rtl w:val="true"/>
              </w:rPr>
              <w:tab/>
            </w:r>
            <w:r>
              <w:rPr>
                <w:rStyle w:val="IndexLink"/>
              </w:rPr>
              <w:t>112</w:t>
            </w:r>
          </w:hyperlink>
        </w:p>
        <w:p>
          <w:pPr>
            <w:pStyle w:val="Contents3"/>
            <w:tabs>
              <w:tab w:val="clear" w:pos="8459"/>
              <w:tab w:val="right" w:pos="9026" w:leader="dot"/>
            </w:tabs>
            <w:rPr/>
          </w:pPr>
          <w:hyperlink w:anchor="__RefHeading___Toc2930781_653776707">
            <w:r>
              <w:rPr>
                <w:webHidden/>
                <w:rStyle w:val="IndexLink"/>
                <w:rtl w:val="true"/>
              </w:rPr>
              <w:t>جبهه عاشورایی دیگر</w:t>
            </w:r>
            <w:r>
              <w:rPr>
                <w:rStyle w:val="IndexLink"/>
                <w:rtl w:val="true"/>
              </w:rPr>
              <w:t>!</w:t>
              <w:tab/>
            </w:r>
            <w:r>
              <w:rPr>
                <w:rStyle w:val="IndexLink"/>
              </w:rPr>
              <w:t>112</w:t>
            </w:r>
          </w:hyperlink>
        </w:p>
        <w:p>
          <w:pPr>
            <w:pStyle w:val="Contents3"/>
            <w:tabs>
              <w:tab w:val="clear" w:pos="8459"/>
              <w:tab w:val="right" w:pos="9026" w:leader="dot"/>
            </w:tabs>
            <w:rPr/>
          </w:pPr>
          <w:hyperlink w:anchor="__RefHeading___Toc2930783_653776707">
            <w:r>
              <w:rPr>
                <w:webHidden/>
                <w:rStyle w:val="IndexLink"/>
                <w:rtl w:val="true"/>
              </w:rPr>
              <w:t>انسان سازی عاشورا</w:t>
            </w:r>
            <w:r>
              <w:rPr>
                <w:rStyle w:val="IndexLink"/>
                <w:rtl w:val="true"/>
              </w:rPr>
              <w:tab/>
            </w:r>
            <w:r>
              <w:rPr>
                <w:rStyle w:val="IndexLink"/>
              </w:rPr>
              <w:t>113</w:t>
            </w:r>
          </w:hyperlink>
        </w:p>
        <w:p>
          <w:pPr>
            <w:pStyle w:val="Contents3"/>
            <w:tabs>
              <w:tab w:val="clear" w:pos="8459"/>
              <w:tab w:val="right" w:pos="9026" w:leader="dot"/>
            </w:tabs>
            <w:rPr/>
          </w:pPr>
          <w:hyperlink w:anchor="__RefHeading___Toc2930785_653776707">
            <w:r>
              <w:rPr>
                <w:webHidden/>
                <w:rStyle w:val="IndexLink"/>
                <w:rtl w:val="true"/>
              </w:rPr>
              <w:t>حیات بخشی عاشورا</w:t>
            </w:r>
            <w:r>
              <w:rPr>
                <w:rStyle w:val="IndexLink"/>
                <w:rtl w:val="true"/>
              </w:rPr>
              <w:tab/>
            </w:r>
            <w:r>
              <w:rPr>
                <w:rStyle w:val="IndexLink"/>
              </w:rPr>
              <w:t>113</w:t>
            </w:r>
          </w:hyperlink>
        </w:p>
        <w:p>
          <w:pPr>
            <w:pStyle w:val="Contents3"/>
            <w:tabs>
              <w:tab w:val="clear" w:pos="8459"/>
              <w:tab w:val="right" w:pos="9026" w:leader="dot"/>
            </w:tabs>
            <w:rPr/>
          </w:pPr>
          <w:hyperlink w:anchor="__RefHeading___Toc2930787_653776707">
            <w:r>
              <w:rPr>
                <w:webHidden/>
                <w:rStyle w:val="IndexLink"/>
                <w:rtl w:val="true"/>
              </w:rPr>
              <w:t>عاشورا شب گرفتن مراد</w:t>
            </w:r>
            <w:r>
              <w:rPr>
                <w:rStyle w:val="IndexLink"/>
                <w:rtl w:val="true"/>
              </w:rPr>
              <w:t>!</w:t>
              <w:tab/>
            </w:r>
            <w:r>
              <w:rPr>
                <w:rStyle w:val="IndexLink"/>
              </w:rPr>
              <w:t>113</w:t>
            </w:r>
          </w:hyperlink>
        </w:p>
        <w:p>
          <w:pPr>
            <w:pStyle w:val="Contents3"/>
            <w:tabs>
              <w:tab w:val="clear" w:pos="8459"/>
              <w:tab w:val="right" w:pos="9026" w:leader="dot"/>
            </w:tabs>
            <w:rPr/>
          </w:pPr>
          <w:hyperlink w:anchor="__RefHeading___Toc2930789_653776707">
            <w:r>
              <w:rPr>
                <w:webHidden/>
                <w:rStyle w:val="IndexLink"/>
                <w:rtl w:val="true"/>
              </w:rPr>
              <w:t>نتیجه</w:t>
            </w:r>
            <w:r>
              <w:rPr>
                <w:rStyle w:val="IndexLink"/>
                <w:rtl w:val="true"/>
              </w:rPr>
              <w:tab/>
            </w:r>
            <w:r>
              <w:rPr>
                <w:rStyle w:val="IndexLink"/>
              </w:rPr>
              <w:t>115</w:t>
            </w:r>
          </w:hyperlink>
        </w:p>
        <w:p>
          <w:pPr>
            <w:pStyle w:val="Contents3"/>
            <w:tabs>
              <w:tab w:val="clear" w:pos="8459"/>
              <w:tab w:val="right" w:pos="9026" w:leader="dot"/>
            </w:tabs>
            <w:rPr/>
          </w:pPr>
          <w:hyperlink w:anchor="__RefHeading___Toc2930791_653776707">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2930793_653776707">
            <w:r>
              <w:rPr>
                <w:webHidden/>
                <w:rStyle w:val="IndexLink"/>
                <w:rtl w:val="true"/>
              </w:rPr>
              <w:t>آسیب شناسی شعر عاشورایی از منظر مقام</w:t>
            </w:r>
            <w:r>
              <w:rPr>
                <w:rStyle w:val="IndexLink"/>
                <w:rtl w:val="true"/>
              </w:rPr>
              <w:tab/>
            </w:r>
            <w:r>
              <w:rPr>
                <w:rStyle w:val="IndexLink"/>
              </w:rPr>
              <w:t>120</w:t>
            </w:r>
          </w:hyperlink>
        </w:p>
        <w:p>
          <w:pPr>
            <w:pStyle w:val="Contents3"/>
            <w:tabs>
              <w:tab w:val="clear" w:pos="8459"/>
              <w:tab w:val="right" w:pos="9026" w:leader="dot"/>
            </w:tabs>
            <w:rPr/>
          </w:pPr>
          <w:hyperlink w:anchor="__RefHeading___Toc2930795_65377670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930797_653776707">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2930799_653776707">
            <w:r>
              <w:rPr>
                <w:webHidden/>
                <w:rStyle w:val="IndexLink"/>
                <w:rtl w:val="true"/>
              </w:rPr>
              <w:t>ضرورت آسیب شناسی</w:t>
            </w:r>
            <w:r>
              <w:rPr>
                <w:rStyle w:val="IndexLink"/>
                <w:rtl w:val="true"/>
              </w:rPr>
              <w:tab/>
            </w:r>
            <w:r>
              <w:rPr>
                <w:rStyle w:val="IndexLink"/>
              </w:rPr>
              <w:t>121</w:t>
            </w:r>
          </w:hyperlink>
        </w:p>
        <w:p>
          <w:pPr>
            <w:pStyle w:val="Contents3"/>
            <w:tabs>
              <w:tab w:val="clear" w:pos="8459"/>
              <w:tab w:val="right" w:pos="9026" w:leader="dot"/>
            </w:tabs>
            <w:rPr/>
          </w:pPr>
          <w:hyperlink w:anchor="__RefHeading___Toc2930801_653776707">
            <w:r>
              <w:rPr>
                <w:webHidden/>
                <w:rStyle w:val="IndexLink"/>
                <w:rtl w:val="true"/>
              </w:rPr>
              <w:t>تأثیر شعر عاشورایی و مداح و مداحی در جامعه</w:t>
            </w:r>
            <w:r>
              <w:rPr>
                <w:rStyle w:val="IndexLink"/>
                <w:rtl w:val="true"/>
              </w:rPr>
              <w:tab/>
            </w:r>
            <w:r>
              <w:rPr>
                <w:rStyle w:val="IndexLink"/>
              </w:rPr>
              <w:t>122</w:t>
            </w:r>
          </w:hyperlink>
        </w:p>
        <w:p>
          <w:pPr>
            <w:pStyle w:val="Contents3"/>
            <w:tabs>
              <w:tab w:val="clear" w:pos="8459"/>
              <w:tab w:val="right" w:pos="9026" w:leader="dot"/>
            </w:tabs>
            <w:rPr/>
          </w:pPr>
          <w:hyperlink w:anchor="__RefHeading___Toc2930803_653776707">
            <w:r>
              <w:rPr>
                <w:webHidden/>
                <w:rStyle w:val="IndexLink"/>
                <w:rtl w:val="true"/>
              </w:rPr>
              <w:t>استفاده از تعابیر نامناسب و سبک</w:t>
            </w:r>
            <w:r>
              <w:rPr>
                <w:rStyle w:val="IndexLink"/>
                <w:rtl w:val="true"/>
              </w:rPr>
              <w:tab/>
            </w:r>
            <w:r>
              <w:rPr>
                <w:rStyle w:val="IndexLink"/>
              </w:rPr>
              <w:t>123</w:t>
            </w:r>
          </w:hyperlink>
        </w:p>
        <w:p>
          <w:pPr>
            <w:pStyle w:val="Contents3"/>
            <w:tabs>
              <w:tab w:val="clear" w:pos="8459"/>
              <w:tab w:val="right" w:pos="9026" w:leader="dot"/>
            </w:tabs>
            <w:rPr/>
          </w:pPr>
          <w:hyperlink w:anchor="__RefHeading___Toc2930805_653776707">
            <w:r>
              <w:rPr>
                <w:webHidden/>
                <w:rStyle w:val="IndexLink"/>
                <w:rtl w:val="true"/>
              </w:rPr>
              <w:t>دروغ، خرافات و تحریف</w:t>
            </w:r>
            <w:r>
              <w:rPr>
                <w:rStyle w:val="IndexLink"/>
                <w:rtl w:val="true"/>
              </w:rPr>
              <w:tab/>
            </w:r>
            <w:r>
              <w:rPr>
                <w:rStyle w:val="IndexLink"/>
              </w:rPr>
              <w:t>124</w:t>
            </w:r>
          </w:hyperlink>
        </w:p>
        <w:p>
          <w:pPr>
            <w:pStyle w:val="Contents3"/>
            <w:tabs>
              <w:tab w:val="clear" w:pos="8459"/>
              <w:tab w:val="right" w:pos="9026" w:leader="dot"/>
            </w:tabs>
            <w:rPr/>
          </w:pPr>
          <w:hyperlink w:anchor="__RefHeading___Toc2930807_653776707">
            <w:r>
              <w:rPr>
                <w:webHidden/>
                <w:rStyle w:val="IndexLink"/>
                <w:rtl w:val="true"/>
              </w:rPr>
              <w:t>عدم توجه به اهداف قیام</w:t>
            </w:r>
            <w:r>
              <w:rPr>
                <w:rStyle w:val="IndexLink"/>
                <w:rtl w:val="true"/>
              </w:rPr>
              <w:tab/>
            </w:r>
            <w:r>
              <w:rPr>
                <w:rStyle w:val="IndexLink"/>
              </w:rPr>
              <w:t>125</w:t>
            </w:r>
          </w:hyperlink>
        </w:p>
        <w:p>
          <w:pPr>
            <w:pStyle w:val="Contents3"/>
            <w:tabs>
              <w:tab w:val="clear" w:pos="8459"/>
              <w:tab w:val="right" w:pos="9026" w:leader="dot"/>
            </w:tabs>
            <w:rPr/>
          </w:pPr>
          <w:hyperlink w:anchor="__RefHeading___Toc2930809_653776707">
            <w:r>
              <w:rPr>
                <w:webHidden/>
                <w:rStyle w:val="IndexLink"/>
                <w:rtl w:val="true"/>
              </w:rPr>
              <w:t>اشعار خالی از محتوای تربیتی</w:t>
            </w:r>
            <w:r>
              <w:rPr>
                <w:rStyle w:val="IndexLink"/>
                <w:rtl w:val="true"/>
              </w:rPr>
              <w:tab/>
            </w:r>
            <w:r>
              <w:rPr>
                <w:rStyle w:val="IndexLink"/>
              </w:rPr>
              <w:t>125</w:t>
            </w:r>
          </w:hyperlink>
        </w:p>
        <w:p>
          <w:pPr>
            <w:pStyle w:val="Contents3"/>
            <w:tabs>
              <w:tab w:val="clear" w:pos="8459"/>
              <w:tab w:val="right" w:pos="9026" w:leader="dot"/>
            </w:tabs>
            <w:rPr/>
          </w:pPr>
          <w:hyperlink w:anchor="__RefHeading___Toc2930811_653776707">
            <w:r>
              <w:rPr>
                <w:webHidden/>
                <w:rStyle w:val="IndexLink"/>
                <w:rtl w:val="true"/>
              </w:rPr>
              <w:t>عدم توجه به سیاست دینی</w:t>
            </w:r>
            <w:r>
              <w:rPr>
                <w:rStyle w:val="IndexLink"/>
                <w:rtl w:val="true"/>
              </w:rPr>
              <w:tab/>
            </w:r>
            <w:r>
              <w:rPr>
                <w:rStyle w:val="IndexLink"/>
              </w:rPr>
              <w:t>126</w:t>
            </w:r>
          </w:hyperlink>
        </w:p>
        <w:p>
          <w:pPr>
            <w:pStyle w:val="Contents3"/>
            <w:tabs>
              <w:tab w:val="clear" w:pos="8459"/>
              <w:tab w:val="right" w:pos="9026" w:leader="dot"/>
            </w:tabs>
            <w:rPr/>
          </w:pPr>
          <w:hyperlink w:anchor="__RefHeading___Toc2930813_653776707">
            <w:r>
              <w:rPr>
                <w:webHidden/>
                <w:rStyle w:val="IndexLink"/>
                <w:rtl w:val="true"/>
              </w:rPr>
              <w:t>دسترسی بی حساب به بهشت</w:t>
            </w:r>
            <w:r>
              <w:rPr>
                <w:rStyle w:val="IndexLink"/>
                <w:rtl w:val="true"/>
              </w:rPr>
              <w:tab/>
            </w:r>
            <w:r>
              <w:rPr>
                <w:rStyle w:val="IndexLink"/>
              </w:rPr>
              <w:t>126</w:t>
            </w:r>
          </w:hyperlink>
        </w:p>
        <w:p>
          <w:pPr>
            <w:pStyle w:val="Contents3"/>
            <w:tabs>
              <w:tab w:val="clear" w:pos="8459"/>
              <w:tab w:val="right" w:pos="9026" w:leader="dot"/>
            </w:tabs>
            <w:rPr/>
          </w:pPr>
          <w:hyperlink w:anchor="__RefHeading___Toc2930815_653776707">
            <w:r>
              <w:rPr>
                <w:webHidden/>
                <w:rStyle w:val="IndexLink"/>
                <w:rtl w:val="true"/>
              </w:rPr>
              <w:t>عدم رعایت اتحاد بین شیعه وسنی</w:t>
            </w:r>
            <w:r>
              <w:rPr>
                <w:rStyle w:val="IndexLink"/>
                <w:rtl w:val="true"/>
              </w:rPr>
              <w:tab/>
            </w:r>
            <w:r>
              <w:rPr>
                <w:rStyle w:val="IndexLink"/>
              </w:rPr>
              <w:t>127</w:t>
            </w:r>
          </w:hyperlink>
        </w:p>
        <w:p>
          <w:pPr>
            <w:pStyle w:val="Contents3"/>
            <w:tabs>
              <w:tab w:val="clear" w:pos="8459"/>
              <w:tab w:val="right" w:pos="9026" w:leader="dot"/>
            </w:tabs>
            <w:rPr/>
          </w:pPr>
          <w:hyperlink w:anchor="__RefHeading___Toc2930817_653776707">
            <w:r>
              <w:rPr>
                <w:webHidden/>
                <w:rStyle w:val="IndexLink"/>
                <w:rtl w:val="true"/>
              </w:rPr>
              <w:t>سرودن اشعار سخیف</w:t>
            </w:r>
            <w:r>
              <w:rPr>
                <w:rStyle w:val="IndexLink"/>
                <w:rtl w:val="true"/>
              </w:rPr>
              <w:tab/>
            </w:r>
            <w:r>
              <w:rPr>
                <w:rStyle w:val="IndexLink"/>
              </w:rPr>
              <w:t>128</w:t>
            </w:r>
          </w:hyperlink>
        </w:p>
        <w:p>
          <w:pPr>
            <w:pStyle w:val="Contents3"/>
            <w:tabs>
              <w:tab w:val="clear" w:pos="8459"/>
              <w:tab w:val="right" w:pos="9026" w:leader="dot"/>
            </w:tabs>
            <w:rPr/>
          </w:pPr>
          <w:hyperlink w:anchor="__RefHeading___Toc2930819_653776707">
            <w:r>
              <w:rPr>
                <w:webHidden/>
                <w:rStyle w:val="IndexLink"/>
                <w:rtl w:val="true"/>
              </w:rPr>
              <w:t>دور شدن شعر از جنبه هنری و فصاحت</w:t>
            </w:r>
            <w:r>
              <w:rPr>
                <w:rStyle w:val="IndexLink"/>
                <w:rtl w:val="true"/>
              </w:rPr>
              <w:tab/>
            </w:r>
            <w:r>
              <w:rPr>
                <w:rStyle w:val="IndexLink"/>
              </w:rPr>
              <w:t>129</w:t>
            </w:r>
          </w:hyperlink>
        </w:p>
        <w:p>
          <w:pPr>
            <w:pStyle w:val="Contents3"/>
            <w:tabs>
              <w:tab w:val="clear" w:pos="8459"/>
              <w:tab w:val="right" w:pos="9026" w:leader="dot"/>
            </w:tabs>
            <w:rPr/>
          </w:pPr>
          <w:hyperlink w:anchor="__RefHeading___Toc2930821_653776707">
            <w:r>
              <w:rPr>
                <w:webHidden/>
                <w:rStyle w:val="IndexLink"/>
                <w:rtl w:val="true"/>
              </w:rPr>
              <w:t>دوری از عقلانیت</w:t>
            </w:r>
            <w:r>
              <w:rPr>
                <w:rStyle w:val="IndexLink"/>
                <w:rtl w:val="true"/>
              </w:rPr>
              <w:tab/>
            </w:r>
            <w:r>
              <w:rPr>
                <w:rStyle w:val="IndexLink"/>
              </w:rPr>
              <w:t>129</w:t>
            </w:r>
          </w:hyperlink>
        </w:p>
        <w:p>
          <w:pPr>
            <w:pStyle w:val="Contents3"/>
            <w:tabs>
              <w:tab w:val="clear" w:pos="8459"/>
              <w:tab w:val="right" w:pos="9026" w:leader="dot"/>
            </w:tabs>
            <w:rPr/>
          </w:pPr>
          <w:hyperlink w:anchor="__RefHeading___Toc2930823_653776707">
            <w:r>
              <w:rPr>
                <w:webHidden/>
                <w:rStyle w:val="IndexLink"/>
                <w:rtl w:val="true"/>
              </w:rPr>
              <w:t>بی توجهی به بصیرت افزایی</w:t>
            </w:r>
            <w:r>
              <w:rPr>
                <w:rStyle w:val="IndexLink"/>
                <w:rtl w:val="true"/>
              </w:rPr>
              <w:tab/>
            </w:r>
            <w:r>
              <w:rPr>
                <w:rStyle w:val="IndexLink"/>
              </w:rPr>
              <w:t>130</w:t>
            </w:r>
          </w:hyperlink>
        </w:p>
        <w:p>
          <w:pPr>
            <w:pStyle w:val="Contents3"/>
            <w:tabs>
              <w:tab w:val="clear" w:pos="8459"/>
              <w:tab w:val="right" w:pos="9026" w:leader="dot"/>
            </w:tabs>
            <w:rPr/>
          </w:pPr>
          <w:hyperlink w:anchor="__RefHeading___Toc2930825_653776707">
            <w:r>
              <w:rPr>
                <w:webHidden/>
                <w:rStyle w:val="IndexLink"/>
                <w:rtl w:val="true"/>
              </w:rPr>
              <w:t>دوری از اشعار معتبر</w:t>
            </w:r>
            <w:r>
              <w:rPr>
                <w:rStyle w:val="IndexLink"/>
                <w:rtl w:val="true"/>
              </w:rPr>
              <w:tab/>
            </w:r>
            <w:r>
              <w:rPr>
                <w:rStyle w:val="IndexLink"/>
              </w:rPr>
              <w:t>130</w:t>
            </w:r>
          </w:hyperlink>
        </w:p>
        <w:p>
          <w:pPr>
            <w:pStyle w:val="Contents3"/>
            <w:tabs>
              <w:tab w:val="clear" w:pos="8459"/>
              <w:tab w:val="right" w:pos="9026" w:leader="dot"/>
            </w:tabs>
            <w:rPr/>
          </w:pPr>
          <w:hyperlink w:anchor="__RefHeading___Toc2930827_653776707">
            <w:r>
              <w:rPr>
                <w:webHidden/>
                <w:rStyle w:val="IndexLink"/>
                <w:rtl w:val="true"/>
              </w:rPr>
              <w:t>خلط سبک موسیقی با مداحی</w:t>
            </w:r>
            <w:r>
              <w:rPr>
                <w:rStyle w:val="IndexLink"/>
                <w:rtl w:val="true"/>
              </w:rPr>
              <w:tab/>
            </w:r>
            <w:r>
              <w:rPr>
                <w:rStyle w:val="IndexLink"/>
              </w:rPr>
              <w:t>131</w:t>
            </w:r>
          </w:hyperlink>
        </w:p>
        <w:p>
          <w:pPr>
            <w:pStyle w:val="Contents3"/>
            <w:tabs>
              <w:tab w:val="clear" w:pos="8459"/>
              <w:tab w:val="right" w:pos="9026" w:leader="dot"/>
            </w:tabs>
            <w:rPr/>
          </w:pPr>
          <w:hyperlink w:anchor="__RefHeading___Toc2930829_653776707">
            <w:r>
              <w:rPr>
                <w:webHidden/>
                <w:rStyle w:val="IndexLink"/>
                <w:rtl w:val="true"/>
              </w:rPr>
              <w:t>نتیجه</w:t>
            </w:r>
            <w:r>
              <w:rPr>
                <w:rStyle w:val="IndexLink"/>
                <w:rtl w:val="true"/>
              </w:rPr>
              <w:tab/>
            </w:r>
            <w:r>
              <w:rPr>
                <w:rStyle w:val="IndexLink"/>
              </w:rPr>
              <w:t>132</w:t>
            </w:r>
          </w:hyperlink>
        </w:p>
        <w:p>
          <w:pPr>
            <w:pStyle w:val="Contents3"/>
            <w:tabs>
              <w:tab w:val="clear" w:pos="8459"/>
              <w:tab w:val="right" w:pos="9026" w:leader="dot"/>
            </w:tabs>
            <w:rPr/>
          </w:pPr>
          <w:hyperlink w:anchor="__RefHeading___Toc2930831_653776707">
            <w:r>
              <w:rPr>
                <w:webHidden/>
                <w:rStyle w:val="IndexLink"/>
                <w:rtl w:val="true"/>
              </w:rPr>
              <w:t>منابع</w:t>
            </w:r>
            <w:r>
              <w:rPr>
                <w:rStyle w:val="IndexLink"/>
                <w:rtl w:val="true"/>
              </w:rPr>
              <w:tab/>
            </w:r>
            <w:r>
              <w:rPr>
                <w:rStyle w:val="IndexLink"/>
              </w:rPr>
              <w:t>133</w:t>
            </w:r>
          </w:hyperlink>
        </w:p>
        <w:p>
          <w:pPr>
            <w:pStyle w:val="Contents2"/>
            <w:tabs>
              <w:tab w:val="clear" w:pos="8743"/>
              <w:tab w:val="right" w:pos="9026" w:leader="dot"/>
            </w:tabs>
            <w:rPr/>
          </w:pPr>
          <w:hyperlink w:anchor="__RefHeading___Toc2930833_653776707">
            <w:r>
              <w:rPr>
                <w:webHidden/>
                <w:rStyle w:val="IndexLink"/>
                <w:rtl w:val="true"/>
              </w:rPr>
              <w:t>نکته هایی از معارف حسینی</w:t>
            </w:r>
            <w:r>
              <w:rPr>
                <w:rStyle w:val="IndexLink"/>
                <w:rtl w:val="true"/>
              </w:rPr>
              <w:tab/>
            </w:r>
            <w:r>
              <w:rPr>
                <w:rStyle w:val="IndexLink"/>
              </w:rPr>
              <w:t>134</w:t>
            </w:r>
          </w:hyperlink>
        </w:p>
        <w:p>
          <w:pPr>
            <w:pStyle w:val="Contents2"/>
            <w:tabs>
              <w:tab w:val="clear" w:pos="8743"/>
              <w:tab w:val="right" w:pos="9026" w:leader="dot"/>
            </w:tabs>
            <w:rPr/>
          </w:pPr>
          <w:hyperlink w:anchor="__RefHeading___Toc2930835_653776707">
            <w:r>
              <w:rPr>
                <w:webHidden/>
                <w:rStyle w:val="IndexLink"/>
                <w:rtl w:val="true"/>
              </w:rPr>
              <w:t>معرفی کتاب</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4_100139"/>
      <w:bookmarkStart w:id="1" w:name="pg10854_100139"/>
      <w:bookmarkEnd w:id="1"/>
    </w:p>
    <w:p>
      <w:pPr>
        <w:pStyle w:val="Heading2"/>
        <w:numPr>
          <w:ilvl w:val="1"/>
          <w:numId w:val="1"/>
        </w:numPr>
        <w:rPr/>
      </w:pPr>
      <w:bookmarkStart w:id="2" w:name="pg10854_100139"/>
      <w:bookmarkStart w:id="3" w:name="__RefHeading___Toc29305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هفتم،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سعیدی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سمانه خلیلی فر</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خنیفر استاد دانشگاه تهران</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منتظری استادیار دانشگاه علوم کشاورزی و منابع طبیعی</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رنجبرحسینی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056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10854_100143"/>
    </w:p>
    <w:p>
      <w:pPr>
        <w:pStyle w:val="Heading2"/>
        <w:numPr>
          <w:ilvl w:val="1"/>
          <w:numId w:val="1"/>
        </w:numPr>
        <w:rPr/>
      </w:pPr>
      <w:bookmarkStart w:id="8" w:name="__RefHeading___Toc2930571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نگاهی تاریخی به حماسه عاشورا از منظر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حسن بیگی، دکتر اصغر شهبازی</w:t>
      </w:r>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اندیشه و اشعار اقبال لاهوری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دکتر سیدکمال حسینی، محمد عمر مبارز</w:t>
      </w:r>
    </w:p>
    <w:p>
      <w:pPr>
        <w:pStyle w:val="BookText"/>
        <w:rPr/>
      </w:pPr>
      <w:r>
        <w:rPr>
          <w:rFonts w:ascii="IRNazanin" w:hAnsi="IRNazanin" w:eastAsia="IRNazanin"/>
          <w:color w:val="111111"/>
          <w:sz w:val="28"/>
          <w:sz w:val="28"/>
          <w:szCs w:val="28"/>
          <w:rtl w:val="true"/>
          <w:lang w:bidi="fa-IR"/>
        </w:rPr>
        <w:t xml:space="preserve">مرثیه سرایی 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اشعار ام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بررسی تطبیقی اشعار عاشورایی الهامی کرمانشاهی و عباسقلی یحیوی اردبیلی از بُعد حماسی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دکتر خدابخش اسداللهی، غلامرضا ضیائی نیری</w:t>
      </w:r>
    </w:p>
    <w:p>
      <w:pPr>
        <w:pStyle w:val="BookText"/>
        <w:rPr/>
      </w:pPr>
      <w:r>
        <w:rPr>
          <w:rFonts w:ascii="IRNazanin" w:hAnsi="IRNazanin" w:eastAsia="IRNazanin"/>
          <w:color w:val="111111"/>
          <w:sz w:val="28"/>
          <w:sz w:val="28"/>
          <w:szCs w:val="28"/>
          <w:rtl w:val="true"/>
          <w:lang w:bidi="fa-IR"/>
        </w:rPr>
        <w:t>بازتاب واقعۀکربلا در آثار داستانی راضیه تجار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دکتر احمد سنچولی، دکتر محمد مجوز شهلا کلبعلی</w:t>
      </w:r>
    </w:p>
    <w:p>
      <w:pPr>
        <w:pStyle w:val="BookText"/>
        <w:rPr/>
      </w:pPr>
      <w:r>
        <w:rPr>
          <w:rFonts w:ascii="IRNazanin" w:hAnsi="IRNazanin" w:eastAsia="IRNazanin"/>
          <w:color w:val="111111"/>
          <w:sz w:val="28"/>
          <w:sz w:val="28"/>
          <w:szCs w:val="28"/>
          <w:rtl w:val="true"/>
          <w:lang w:bidi="fa-IR"/>
        </w:rPr>
        <w:t>آسیب شناسی شعر عاشورایی از منظر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اشعار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فاطمه پیری علی فرزین</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54_100145"/>
      <w:bookmarkStart w:id="11" w:name="pg10854_100145"/>
      <w:bookmarkEnd w:id="11"/>
    </w:p>
    <w:p>
      <w:pPr>
        <w:pStyle w:val="Heading2"/>
        <w:numPr>
          <w:ilvl w:val="1"/>
          <w:numId w:val="1"/>
        </w:numPr>
        <w:rPr/>
      </w:pPr>
      <w:bookmarkStart w:id="12" w:name="pg10854_100145"/>
      <w:bookmarkStart w:id="13" w:name="__RefHeading___Toc2930573_653776707"/>
      <w:bookmarkStart w:id="14" w:name="_Toc4"/>
      <w:bookmarkEnd w:id="12"/>
      <w:bookmarkEnd w:id="13"/>
      <w:r>
        <w:rPr>
          <w:rtl w:val="true"/>
        </w:rPr>
        <w:t>نگاهی تاریخی به حماسه عاشورا از منظر ادب فارسی</w:t>
      </w:r>
      <w:bookmarkEnd w:id="14"/>
    </w:p>
    <w:p>
      <w:pPr>
        <w:pStyle w:val="Heading3"/>
        <w:numPr>
          <w:ilvl w:val="2"/>
          <w:numId w:val="1"/>
        </w:numPr>
        <w:rPr/>
      </w:pPr>
      <w:bookmarkStart w:id="15" w:name="__RefHeading___Toc2930575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محمد حسن بیگی</w:t>
      </w:r>
      <w:r>
        <w:rPr>
          <w:rStyle w:val="FootnoteAnchor"/>
          <w:rtl w:val="true"/>
        </w:rPr>
        <w:footnoteReference w:id="2"/>
      </w:r>
      <w:r>
        <w:rPr>
          <w:rFonts w:ascii="IRNazanin" w:hAnsi="IRNazanin" w:eastAsia="IRNazanin"/>
          <w:color w:val="111111"/>
          <w:sz w:val="28"/>
          <w:sz w:val="28"/>
          <w:szCs w:val="28"/>
          <w:rtl w:val="true"/>
          <w:lang w:bidi="fa-IR"/>
        </w:rPr>
        <w:t>دکتر اصغر شهبازی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21/03/1401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22/04/1401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ادبیات نمایان گر رویدادهای تاریخی است که اغلب با عواطف و خیال ادبا عجین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ادبیات و تاریخ به هم پیوسته و جدا ناشدنی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حماسه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فارسی، در قالب های متنوع ادبی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آثار ادبی در هر دوره ای جلوه های گوناگونی از آن حماسه را مکتوب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مروری بر سروده های عاشورایی از گذشته تا کنون، تلاش شد تا برجسته ترین موضوعات مورد اهتمام شاعران استخراج و از این طریق چگونگی ارائه این حماسه جاودان در آثار شاعران ترسیم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مذهبی، حماسه عاشورا، شعر عاشورایی</w:t>
      </w:r>
      <w:r>
        <w:rPr>
          <w:rFonts w:eastAsia="IRNazanin" w:cs="IRNazanin"/>
          <w:color w:val="111111"/>
          <w:sz w:val="28"/>
          <w:szCs w:val="28"/>
          <w:rtl w:val="true"/>
          <w:lang w:bidi="fa-IR"/>
        </w:rPr>
        <w:t>.</w:t>
      </w:r>
    </w:p>
    <w:p>
      <w:pPr>
        <w:pStyle w:val="Heading3"/>
        <w:numPr>
          <w:ilvl w:val="2"/>
          <w:numId w:val="1"/>
        </w:numPr>
        <w:rPr/>
      </w:pPr>
      <w:bookmarkStart w:id="17" w:name="__RefHeading___Toc2930577_653776707"/>
      <w:bookmarkStart w:id="18" w:name="_Toc6"/>
      <w:bookmarkEnd w:id="17"/>
      <w:r>
        <w:rPr>
          <w:rtl w:val="true"/>
        </w:rPr>
        <w:t>مقدمه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شعر حسینی به عنوان بخشی از ادبیّات عاشورایی است، شایسته است نخست، آشنایی مختصری با واژه عاشورا و ادبیّات عاشورایی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bookmarkStart w:id="19" w:name="pg10854_100146"/>
    </w:p>
    <w:p>
      <w:pPr>
        <w:pStyle w:val="BookText"/>
        <w:rPr/>
      </w:pPr>
      <w:bookmarkEnd w:id="19"/>
      <w:r>
        <w:rPr>
          <w:rFonts w:ascii="IRNazanin" w:hAnsi="IRNazanin" w:eastAsia="IRNazanin"/>
          <w:color w:val="111111"/>
          <w:sz w:val="28"/>
          <w:sz w:val="28"/>
          <w:szCs w:val="28"/>
          <w:rtl w:val="true"/>
          <w:lang w:bidi="fa-IR"/>
        </w:rPr>
        <w:t>واژه ای سامی است که از زبان آرامی به زبان عربی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از آغاز وضع واژه ای مقدّس و محترم بوده است و در اسلام دهم محرم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را عاشورا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ادبیّات عاشورا، که گاه ادبیّات کربلا و ادبیّات طفّ</w:t>
      </w:r>
      <w:r>
        <w:rPr>
          <w:rStyle w:val="FootnoteAnchor"/>
          <w:rtl w:val="true"/>
        </w:rPr>
        <w:footnoteReference w:id="4"/>
      </w:r>
      <w:r>
        <w:rPr>
          <w:rFonts w:ascii="IRNazanin" w:hAnsi="IRNazanin" w:eastAsia="IRNazanin"/>
          <w:color w:val="111111"/>
          <w:sz w:val="28"/>
          <w:sz w:val="28"/>
          <w:szCs w:val="28"/>
          <w:rtl w:val="true"/>
          <w:lang w:bidi="fa-IR"/>
        </w:rPr>
        <w:t>نیز نامیده می شود، کلّیه ادعیه و زیارات، مراثی، مقاتل و مصیبت نامه، نمایشنامه و اشعار و نظایر آن در موضوع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عاشورا، از نظر محتوا نیز ادبیّاتی تعلیمی، تبلیغی، ارشادی و انسانی است که رسالتش آموزش حق جویی، ستم ستیزی، ارشاد به اصول آزادی و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حسینی یا همان شعر عاشورایی نیز بخشی از گستره ادبیّات عاشورایی است که از یک سو، به شکل خاص، حال و هوای شیعه را در واکنش به این حادثه به نمایش می گذارد و از سوی دیگر، به شکل عام، وضعیت مسلمانان و جامعه را در قبال آن به تصویر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تلاش است چهره راستینی از آنچه که در حادثه وقوع یافته، در قالب کلام خیالی و سرشار از عاطفه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تشویق شاعران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آنها در برابر دین و جامعه، به شکل گیری و تداوم این نوع از شعر کمک شایانی کرد</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دیگری از این نوع شعر چنین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 عاشورایی به شعری گفته می شود که پیرامون قیام الهی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شهادت ایشان و یارانشان، توصیف شخصیت های عاشورا، توصیف صحنه های جنگ کربلا، حوادث قبل و بعد از آن و نیز پیوند تاریخ و تطبیق تاریخ با آن حادثه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0" w:name="__RefHeading___Toc2930579_653776707"/>
      <w:bookmarkStart w:id="21" w:name="_Toc7"/>
      <w:bookmarkEnd w:id="20"/>
      <w:r>
        <w:rPr>
          <w:rtl w:val="true"/>
        </w:rPr>
        <w:t>انگیزه های شکل گیری شعر حسینی</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داشت که شاعران در سرودن اشعار حسینی عوامل و انگیزه های متفاوتی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انگیزه ها می توان به موارد زیر اشاره کرد</w:t>
      </w:r>
      <w:r>
        <w:rPr>
          <w:rFonts w:eastAsia="IRNazanin" w:cs="IRNazanin"/>
          <w:color w:val="111111"/>
          <w:sz w:val="28"/>
          <w:szCs w:val="28"/>
          <w:rtl w:val="true"/>
          <w:lang w:bidi="fa-IR"/>
        </w:rPr>
        <w:t xml:space="preserve">: </w:t>
      </w:r>
      <w:bookmarkStart w:id="22" w:name="pg10854_100147"/>
    </w:p>
    <w:p>
      <w:pPr>
        <w:pStyle w:val="BookText"/>
        <w:rPr/>
      </w:pPr>
      <w:bookmarkEnd w:id="2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ارادت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بالاترین انگیزه هایی است که بسیاری از شاعران را به تجلیل ایشان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نیت ثواب و به امید کرامت در سرای آخرت به حوزه شعر عاشورایی وارد شده اند؛ اینان با توجه به ترغیب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تشویق آنان به این فن روی آورده اند، برخی نیز در این زمینه تبحّر نداشته اند، برخی از اشعار فقها و مجتهدان در این زمره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به دلیل تعلّقات اعتقادی و وابستگی های مذهبی، نه رسیدن به ثواب، به این میدان گام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شاعران شیعه و ملحمه سرایان حسینی را باید در این گروه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شاعران، مجذوب حماسه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و در اقتدا به راه و رسم او زبان به شعر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شاعران مسلک ها و مذاهب گوناگون وجود دارد، شاعرانی با مذهب سنی چون ابن ابی الحدید، امام محمد شافعی و شاعر مسیحی بولس سلامه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فاجعه و شدّت این واقعه عظیم نیز از عواملی است که بسیاری از ادیبان از هر مسلک و مرام را تحت تأثیر خود قرار داده و آنها را به ترسیم جنبه های گوناگون آن 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3" w:name="__RefHeading___Toc2930581_653776707"/>
      <w:bookmarkStart w:id="24" w:name="_Toc8"/>
      <w:bookmarkEnd w:id="23"/>
      <w:r>
        <w:rPr>
          <w:rtl w:val="true"/>
        </w:rPr>
        <w:t>تاریخچه شعر حسینی در ادبیّات فارسی</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پرتوهای حماسه پرشور حسینی، معنویت و روحانیتی عظیم در ادبیّات ایران زمین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شعر فارسی در دیوان شاعران در طی روزگاران مختلف می نگریم، اشعار زیادی را، به ویژه پس از دوره صفویه، در رثا، مدح و ستایش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 یابیم، اشعاری که از قلب ها تراویده و بر دامان ادبیّات نگارین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همچون نمونه هایش در ادبیّات عربی، دوره های مختلفی به خود دیده و از فرود و فراز های مختلف سیاسی، تحوّلات اجتماعی و فرهنگی گذر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شناخت بهتر شعر حسینی در ادبیّات فارسی، آن را به دوره هایی تقسیم بندی کردیم تا با شناخت ویژگی های برجسته هر دوره، آشنایی کلّی از سیر آن در گذر تاریخ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عصر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پیش از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چهارم تا پایان قرن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حکومت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های دهم و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پس از صفویه تا پایان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های دوازدهم وسیزدهم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در این تقسیم بندی ملاحظه می شود، برخلاف شعر حسینی در ادبیّات عربی که آغاز آن از سده نخست هجری است، در ادبیّات فارسی دوره نخست از قرن چهارم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سؤالاتی در ذهن متبلور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شاعران متعهّد فارسی سرا در آن دوران چگونه بوده است؟ مگر جز این است که این حماسه در سده نخست هجری در چهره روزگار نقش بست؛ پس علت نداشتن اشعاری در این باب، در زبان فارسی چیست؟ برای پاسخ به این دو پرسش و نظایرآن، باید گفت که آفرینش و شکفتن آثار ادبی، علاوه بر نیاز اجتماعی به شرایط مطلوب و مقبول سیاسی و فرهنگی نیز نیازمند است و این در حالی است که ادبیّات عاشورا به عنوان محوری ارجمند برای ادبیّات شیعه، در حصر و حبس هایی قرار داشته و همواره در طول تاریخ با موانعی روبه رو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به این نکته توجه کرد که در ایران از زمان ظهور اسلام تا پایان دوره مغولان مذهب رایج در نشأتگاه شعر فارسی، مذهب سنّی بوده است؛ از این رو، نباید انتظار این را داشت که شاعران مراثی بسیاری درباره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لی و کافی،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روزگاران، دشمنان، شیعه و خط سرخ آل علی و امامت و رهبری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مزاحم تداوم سلطه گری خود می دیدند و همواره برای نابودی شیعه و آثار فرهنگی اش در تلاش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دانشنامه شعر عاشورایی با بیان گرایش شعر فارسی به مدح و رثای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قرن چهارم هجری،فضای حکومتی را از دلایل اصلی نبود شعر حسینی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 شگفت این جاست که شاعرانی چون کمیت و نظایر وی در ادبیّات عربی چگونه در </w:t>
      </w:r>
    </w:p>
    <w:p>
      <w:pPr>
        <w:pStyle w:val="BookText"/>
        <w:rPr/>
      </w:pPr>
      <w:r>
        <w:rPr>
          <w:rFonts w:ascii="IRNazanin" w:hAnsi="IRNazanin" w:eastAsia="IRNazanin"/>
          <w:color w:val="111111"/>
          <w:sz w:val="28"/>
          <w:sz w:val="28"/>
          <w:szCs w:val="28"/>
          <w:rtl w:val="true"/>
          <w:lang w:bidi="fa-IR"/>
        </w:rPr>
        <w:t xml:space="preserve">پایگاه های خلافت، آشکارا به طرفداری و ستایش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بندی نظریات در باب معذوریت های شیعه و شاعران آن می توان عوامل زیر را به عنوان موانع کار در مسیر شعر حسینی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یک پایگاه ثابت و رسمی حکومتی برای تشیّع؛ از این رو شیعیان آثار خود را از ترس حکومت پنهان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شاعران، حب و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پنهان داشته و تقیه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شاعران درباری، برای کسب صله و جایزه، صدها بیت شعر در وصف پادشاهان و امرا می سرودند، این در حالی است که شعرای پاک باخته شیعی به جرم حقّ گویی و دفاع از تشیّع جان می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تشویق و ترغیبی بر شعرای حسینی در کار نبود، بلکه تهدیدها و تکفیرهای دشمنان آنها را مأیوس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مهاجرت شاعران شیعی برای نجات جان زن و فرزند، آثار علوی نیز در بلاد پهناور آن روز پراکنده می شد و چه بسا که از بین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و محمدزاده،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موارد گفته شده، با مروری بر تاریخ به خوبی روشن می شود که تا اوایل سده چهارم، اجازه عزاداری عمومی در سوگ سالار شهیدان و شهدای کربلا بهدوستداران ایشان داده نمی شد و به خاطر حاکمیت فرمانروایان سنّی مذهب در جای جای ایران و سخت گیری های متعصبانه آنان، از پیشینه شعر عاشورا در سه سده نخستین هجری نمی توان مطلبی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نباید از نظر دور داشت که در سه سده نخستین هجری از شعر فارسی با سبک و اسلوب امروزین خود خبری نیست، سعید نفیسی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نظم و نثر در ایران و در زبان فارسی، در این زمینه چنین می نگارد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سیصد سال کشمکش دایمی در میان ایرانیان مغلوب و تازیان غالب در سراسر ایران در میان بوده و به هیچ وجه مجال نبوده است که مردم ایران به کارهای علمی و ادبی بپردازند و به همین جهت در این مدت سیصد و چند </w:t>
      </w:r>
      <w:bookmarkStart w:id="25" w:name="pg10854_100150"/>
    </w:p>
    <w:p>
      <w:pPr>
        <w:pStyle w:val="BookText"/>
        <w:rPr/>
      </w:pPr>
      <w:bookmarkEnd w:id="25"/>
      <w:r>
        <w:rPr>
          <w:rFonts w:ascii="IRNazanin" w:hAnsi="IRNazanin" w:eastAsia="IRNazanin"/>
          <w:color w:val="111111"/>
          <w:sz w:val="28"/>
          <w:sz w:val="28"/>
          <w:szCs w:val="28"/>
          <w:rtl w:val="true"/>
          <w:lang w:bidi="fa-IR"/>
        </w:rPr>
        <w:t>سال، ایران از شاعر و نویسنده به زبان خود تهی مانده است و از طرف دیگر، زبان فارسی که در نتیجه آمیزش زبان پهلوی و زبان دری با کلمات عربی به وجود آمده است، هنوز کاملاً به صورت امروز ساخته نشده بود و در حال کمون بود</w:t>
      </w:r>
      <w:r>
        <w:rPr>
          <w:rFonts w:eastAsia="IRNazanin" w:cs="IRNazanin"/>
          <w:color w:val="111111"/>
          <w:sz w:val="28"/>
          <w:szCs w:val="28"/>
          <w:rtl w:val="true"/>
          <w:lang w:bidi="fa-IR"/>
        </w:rPr>
        <w:t>.</w:t>
      </w:r>
    </w:p>
    <w:p>
      <w:pPr>
        <w:pStyle w:val="Heading3"/>
        <w:numPr>
          <w:ilvl w:val="2"/>
          <w:numId w:val="1"/>
        </w:numPr>
        <w:rPr/>
      </w:pPr>
      <w:bookmarkStart w:id="26" w:name="__RefHeading___Toc2930583_653776707"/>
      <w:bookmarkStart w:id="27" w:name="_Toc9"/>
      <w:bookmarkEnd w:id="26"/>
      <w:r>
        <w:rPr>
          <w:rtl w:val="true"/>
        </w:rPr>
        <w:t>شعر حسینی از قرن چهارم تا پایان قرن نهم</w:t>
      </w:r>
      <w:bookmarkEnd w:id="27"/>
    </w:p>
    <w:p>
      <w:pPr>
        <w:pStyle w:val="BookText"/>
        <w:rPr/>
      </w:pPr>
      <w:r>
        <w:rPr>
          <w:rFonts w:ascii="IRNazanin" w:hAnsi="IRNazanin" w:eastAsia="IRNazanin"/>
          <w:color w:val="111111"/>
          <w:sz w:val="28"/>
          <w:sz w:val="28"/>
          <w:szCs w:val="28"/>
          <w:rtl w:val="true"/>
          <w:lang w:bidi="fa-IR"/>
        </w:rPr>
        <w:t xml:space="preserve">با روی کار آمدن سلسله آل بویه، خصوصاً حکمرانی معزالدوله احمد بن بویه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خوزستان، فارس و کرمان، به خاطر ارادت این دودمان ایرانی نژاد به خاندان رسول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سیاست حکومتی در ایران به نفع شیعه رقم خورد و با رواج تدریجی مذهب تشیّع، ادب عاشورا نیز از نیمه دوم سده چهارم به تدریج فصل ممتازی را به خود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دوران دکتر صفا، مؤلّف تاریخ ادبیّات در ایران،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شیعه در قرن چهارم و اوایل قرن پنجم از میان سایر قرون ممتاز است؛ زیرا دراین دوره بر اثر غلبه سادات طالبیه و امرای آنان از قبیل اسفار، ماکان، مردآویج و آل بویه قسمت بزرگی از ایران تحت تسلط دولت های طرفدار تشیّع یا دولت های غیر مزاحم نسبت به شیعه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سامان هم بر اثر بی آزاری خود نسبت به اهل ادیان و مذاهب مختلف، با شیعه از در مخالفت در نمی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گفتنی است که در همین دوران، به وسیله حکومت آل بویه، مجالس نوحه سرایی و سوگواری بر امام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می یابد و از دایره تنگ نوحه سرایی در خانه ها و مجالس خصوصی به مساجد و خیابان ها مبدّل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شعر کسایی مروزی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نخستین بارقه های شعر حسینی است که بر چهره ادبیّات پارسی نقش بست و به طور مستقیم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روز عاشورا را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صبا در آمد فردوس گشت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بوستان را نیسان به فرش دیبا</w:t>
      </w:r>
    </w:p>
    <w:p>
      <w:pPr>
        <w:pStyle w:val="BookText"/>
        <w:rPr/>
      </w:pPr>
      <w:r>
        <w:rPr>
          <w:rFonts w:ascii="IRNazanin" w:hAnsi="IRNazanin" w:eastAsia="IRNazanin"/>
          <w:color w:val="111111"/>
          <w:sz w:val="28"/>
          <w:sz w:val="28"/>
          <w:szCs w:val="28"/>
          <w:rtl w:val="true"/>
          <w:lang w:bidi="fa-IR"/>
        </w:rPr>
        <w:t xml:space="preserve">دست ازجهان بشویم، عزّ و شرف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غزل نگویم، مقتل کنم تقاضا</w:t>
      </w:r>
    </w:p>
    <w:p>
      <w:pPr>
        <w:pStyle w:val="BookText"/>
        <w:rPr/>
      </w:pPr>
      <w:r>
        <w:rPr>
          <w:rFonts w:ascii="IRNazanin" w:hAnsi="IRNazanin" w:eastAsia="IRNazanin"/>
          <w:color w:val="111111"/>
          <w:sz w:val="28"/>
          <w:sz w:val="28"/>
          <w:szCs w:val="28"/>
          <w:rtl w:val="true"/>
          <w:lang w:bidi="fa-IR"/>
        </w:rPr>
        <w:t xml:space="preserve">میراث مصطفی را، فرزند مرتضی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کربلا را، تازه کنم تولّا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ناصرخسرو قبادیانی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مدح درباریان روی برتافته و به تعبیر خود </w:t>
      </w:r>
    </w:p>
    <w:p>
      <w:pPr>
        <w:pStyle w:val="BookText"/>
        <w:rPr/>
      </w:pPr>
      <w:r>
        <w:rPr>
          <w:rFonts w:ascii="IRNazanin" w:hAnsi="IRNazanin" w:eastAsia="IRNazanin"/>
          <w:color w:val="111111"/>
          <w:sz w:val="28"/>
          <w:sz w:val="28"/>
          <w:szCs w:val="28"/>
          <w:rtl w:val="true"/>
          <w:lang w:bidi="fa-IR"/>
        </w:rPr>
        <w:t>گوهرهای پاک پارسی را در خدمت آیین و آرمان خود قرار داده و خدمت حاکمان و فرمانروایان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آنم که در پای خوکان نریزم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قیمتی دُرّ لفظ دری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رثای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آتشین و گرم به ستیز با یزیدیان برخاسته و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کنم بر آن بت کز فاطمه فدک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بستدبه قهر تا شد رنجور و خوار و غمگین</w:t>
      </w:r>
    </w:p>
    <w:p>
      <w:pPr>
        <w:pStyle w:val="BookText"/>
        <w:rPr/>
      </w:pPr>
      <w:r>
        <w:rPr>
          <w:rFonts w:ascii="IRNazanin" w:hAnsi="IRNazanin" w:eastAsia="IRNazanin"/>
          <w:color w:val="111111"/>
          <w:sz w:val="28"/>
          <w:sz w:val="28"/>
          <w:szCs w:val="28"/>
          <w:rtl w:val="true"/>
          <w:lang w:bidi="fa-IR"/>
        </w:rPr>
        <w:t xml:space="preserve">لعنت کنم بر آن بت کو کرد و شیعت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حسین تشنه درخون خضاب ورنگین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شعر عاشورایی این دوران نگاه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عاشقانه و برداشت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از حماسه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اشعار شاعرانی چون سنایی غزنوی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نامی و عارف روزگار خود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کربلا و آن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بهشت آورد به خلق نسیم</w:t>
      </w:r>
    </w:p>
    <w:p>
      <w:pPr>
        <w:pStyle w:val="BookText"/>
        <w:rPr/>
      </w:pPr>
      <w:r>
        <w:rPr>
          <w:rFonts w:ascii="IRNazanin" w:hAnsi="IRNazanin" w:eastAsia="IRNazanin"/>
          <w:color w:val="111111"/>
          <w:sz w:val="28"/>
          <w:sz w:val="28"/>
          <w:szCs w:val="28"/>
          <w:rtl w:val="true"/>
          <w:lang w:bidi="fa-IR"/>
        </w:rPr>
        <w:t xml:space="preserve">و آن تن سر بریده در گل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عزیزان به تیغ دل ها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تیغ ها لعل گون ز خون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در جهان بتر زین شِین؟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زخم شمشیر و نیزه و پیکان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نیزه، سر به جای 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سنایی،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مصیبت نامه، به کربلا نگاهی عارفانه دارد و ضمن ستایش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غضب آلودش را متوجه بنی امیّه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آسمان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صورت و حیدر صفت</w:t>
      </w:r>
    </w:p>
    <w:p>
      <w:pPr>
        <w:pStyle w:val="BookText"/>
        <w:rPr/>
      </w:pPr>
      <w:r>
        <w:rPr>
          <w:rFonts w:ascii="IRNazanin" w:hAnsi="IRNazanin" w:eastAsia="IRNazanin"/>
          <w:color w:val="111111"/>
          <w:sz w:val="28"/>
          <w:sz w:val="28"/>
          <w:szCs w:val="28"/>
          <w:rtl w:val="true"/>
          <w:lang w:bidi="fa-IR"/>
        </w:rPr>
        <w:t xml:space="preserve">قرّة العین آن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زهرا، 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کنند این کافران با این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محمّد؟ کو علی؟ کو فاطمه؟</w:t>
      </w:r>
    </w:p>
    <w:p>
      <w:pPr>
        <w:pStyle w:val="BookText"/>
        <w:rPr/>
      </w:pPr>
      <w:r>
        <w:rPr>
          <w:rFonts w:ascii="IRNazanin" w:hAnsi="IRNazanin" w:eastAsia="IRNazanin"/>
          <w:color w:val="111111"/>
          <w:sz w:val="28"/>
          <w:sz w:val="28"/>
          <w:szCs w:val="28"/>
          <w:rtl w:val="true"/>
          <w:lang w:bidi="fa-IR"/>
        </w:rPr>
        <w:t xml:space="preserve">صد هزاران جان پاک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زده بینم به خاک کربلا</w:t>
      </w:r>
    </w:p>
    <w:p>
      <w:pPr>
        <w:pStyle w:val="BookText"/>
        <w:rPr/>
      </w:pPr>
      <w:r>
        <w:rPr>
          <w:rFonts w:ascii="IRNazanin" w:hAnsi="IRNazanin" w:eastAsia="IRNazanin"/>
          <w:color w:val="111111"/>
          <w:sz w:val="28"/>
          <w:sz w:val="28"/>
          <w:szCs w:val="28"/>
          <w:rtl w:val="true"/>
          <w:lang w:bidi="fa-IR"/>
        </w:rPr>
        <w:t>با جگر گوشه ی پیمبر این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وانگهی دعوی داد و دین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خداوندگار عشق و عرفان، در غزلی دل انگیز به یاد شهیدان دشت کربلا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کجایید ای شهیدان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بلاجویان دشت کربلایی</w:t>
      </w:r>
    </w:p>
    <w:p>
      <w:pPr>
        <w:pStyle w:val="BookText"/>
        <w:rPr/>
      </w:pPr>
      <w:r>
        <w:rPr>
          <w:rFonts w:ascii="IRNazanin" w:hAnsi="IRNazanin" w:eastAsia="IRNazanin"/>
          <w:color w:val="111111"/>
          <w:sz w:val="28"/>
          <w:sz w:val="28"/>
          <w:szCs w:val="28"/>
          <w:rtl w:val="true"/>
          <w:lang w:bidi="fa-IR"/>
        </w:rPr>
        <w:t xml:space="preserve">کجایید ای سبک روحان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تر ز مرغان هوایی</w:t>
      </w:r>
    </w:p>
    <w:p>
      <w:pPr>
        <w:pStyle w:val="BookText"/>
        <w:rPr/>
      </w:pPr>
      <w:r>
        <w:rPr>
          <w:rFonts w:ascii="IRNazanin" w:hAnsi="IRNazanin" w:eastAsia="IRNazanin"/>
          <w:color w:val="111111"/>
          <w:sz w:val="28"/>
          <w:sz w:val="28"/>
          <w:szCs w:val="28"/>
          <w:rtl w:val="true"/>
          <w:lang w:bidi="fa-IR"/>
        </w:rPr>
        <w:t>قصیده سیف فَرغانی، شاعر بزرگ اواخر قرن هفتم و اوایل قرن هشتم نیز از نمونه های برجسته شعر عاشورایی این دوران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دکتر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زمره قدیمی ترین سخنورانی است که در رثاء شهیدان کربلا شعر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فرغانی در این ابیات خلق را به اقامه مراسم تعزیت و زاری دعوت کرده و گریه در این ماتم را موجب شست و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کدورت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غیث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در این عزا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ی کربلا بگریید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شسته شود کدورت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ز سر صفا بگریید</w:t>
      </w:r>
    </w:p>
    <w:p>
      <w:pPr>
        <w:pStyle w:val="BookText"/>
        <w:rPr/>
      </w:pPr>
      <w:r>
        <w:rPr>
          <w:rFonts w:ascii="IRNazanin" w:hAnsi="IRNazanin" w:eastAsia="IRNazanin"/>
          <w:color w:val="111111"/>
          <w:sz w:val="28"/>
          <w:sz w:val="28"/>
          <w:szCs w:val="28"/>
          <w:rtl w:val="true"/>
          <w:lang w:bidi="fa-IR"/>
        </w:rPr>
        <w:t xml:space="preserve">نسیان گُنه صواب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بسی خطا بگریید</w:t>
      </w:r>
    </w:p>
    <w:p>
      <w:pPr>
        <w:pStyle w:val="BookText"/>
        <w:rPr/>
      </w:pPr>
      <w:r>
        <w:rPr>
          <w:rFonts w:ascii="IRNazanin" w:hAnsi="IRNazanin" w:eastAsia="IRNazanin"/>
          <w:color w:val="111111"/>
          <w:sz w:val="28"/>
          <w:sz w:val="28"/>
          <w:szCs w:val="28"/>
          <w:rtl w:val="true"/>
          <w:lang w:bidi="fa-IR"/>
        </w:rPr>
        <w:t xml:space="preserve">وز بهر نزول غیث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گَه دعا بگریید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فرغانی،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با مروری بر مرثیه سرایی شاعران این دوران، آنچه به وضوح، به ویژه در سده های چهارم و پنجم هجری، نمایان است، استفاده تلویحی و تلمیحی از عاشورا، کربلا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است؛ یعنی، شاعر از این تعابیر تنها برای بیان مقصود خویش بهره گرفته و غرضش از این تلمیحات، مضمون پروری و مشابهت سازی است و نه مرثیه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مطالب بالا می توان به ابیات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قطران تبریزی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ممدوحش که ظاهراً از امیران بوده است و به تشنگی جان داده یا مرض استسقا داشته،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میر بسان مصطفی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زهمه بدی جدا بودی</w:t>
      </w:r>
    </w:p>
    <w:p>
      <w:pPr>
        <w:pStyle w:val="BookText"/>
        <w:rPr/>
      </w:pPr>
      <w:r>
        <w:rPr>
          <w:rFonts w:ascii="IRNazanin" w:hAnsi="IRNazanin" w:eastAsia="IRNazanin"/>
          <w:color w:val="111111"/>
          <w:sz w:val="28"/>
          <w:sz w:val="28"/>
          <w:szCs w:val="28"/>
          <w:rtl w:val="true"/>
          <w:lang w:bidi="fa-IR"/>
        </w:rPr>
        <w:t xml:space="preserve">بسیار بلا کشیدی از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تو خلق را بلا بودیرفتی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جهان به تشنگی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شهید کربلا بودی </w:t>
      </w:r>
      <w:bookmarkStart w:id="28" w:name="pg10854_100153"/>
    </w:p>
    <w:p>
      <w:pPr>
        <w:pStyle w:val="BookText"/>
        <w:rPr/>
      </w:pPr>
      <w:bookmarkEnd w:id="28"/>
      <w:r>
        <w:rPr>
          <w:rFonts w:ascii="IRNazanin" w:hAnsi="IRNazanin" w:eastAsia="IRNazanin"/>
          <w:color w:val="111111"/>
          <w:sz w:val="28"/>
          <w:sz w:val="28"/>
          <w:szCs w:val="28"/>
          <w:rtl w:val="true"/>
          <w:lang w:bidi="fa-IR"/>
        </w:rPr>
        <w:t xml:space="preserve">مسعود سعد سلمان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روز و شب خود را چنین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 کز این دو دیده ی من رفت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نرفت خون شهیدان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ویژگی های برجسته شعر حسینی این دوره که به وضوح دیده می شود، روح حماسی اشعار و فخامت آنهاست؛ یعنی، در بسیاری از اشعار جزالت سخن و پیراستگی کلام و گرایش به توصیف دلاوری ها و فداکاری ها از بار عاطفه حزن انگیز و احساسات غم پرور می کاهد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اگر غیرت شیعه گری و نگاهی که در قرون بعد به واقعه عاشورا از منظر تقابل حقّ و باطل و جنگ اسلام و کفر می شد، در این عصر حضور داشت، شعر عاشورایی این دوران حماسه ترین شکل شعر فارسی نام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لی و کافی،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این شعر خواجوی کرمانی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 که قاف شد ز تیغ او چو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ز باز رایت او مختفی به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حضرتش حکایت شاهان چین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معرضش حدیث ملوک عجم گزاف</w:t>
      </w:r>
    </w:p>
    <w:p>
      <w:pPr>
        <w:pStyle w:val="BookText"/>
        <w:rPr/>
      </w:pPr>
      <w:r>
        <w:rPr>
          <w:rFonts w:ascii="IRNazanin" w:hAnsi="IRNazanin" w:eastAsia="IRNazanin"/>
          <w:color w:val="111111"/>
          <w:sz w:val="28"/>
          <w:sz w:val="28"/>
          <w:szCs w:val="28"/>
          <w:rtl w:val="true"/>
          <w:lang w:bidi="fa-IR"/>
        </w:rPr>
        <w:t>چهره های دیگری مانند انوری، جمال الدین عبدالرزاق، سلمان ساوجی، اوحدی مراغه ای و ابن یمین از شاعران شعر عاشورایی این دوره هستند</w:t>
      </w:r>
      <w:r>
        <w:rPr>
          <w:rFonts w:eastAsia="IRNazanin" w:cs="IRNazanin"/>
          <w:color w:val="111111"/>
          <w:sz w:val="28"/>
          <w:szCs w:val="28"/>
          <w:rtl w:val="true"/>
          <w:lang w:bidi="fa-IR"/>
        </w:rPr>
        <w:t>.</w:t>
      </w:r>
    </w:p>
    <w:p>
      <w:pPr>
        <w:pStyle w:val="Heading3"/>
        <w:numPr>
          <w:ilvl w:val="2"/>
          <w:numId w:val="1"/>
        </w:numPr>
        <w:rPr/>
      </w:pPr>
      <w:bookmarkStart w:id="29" w:name="__RefHeading___Toc2930585_653776707"/>
      <w:bookmarkStart w:id="30" w:name="_Toc10"/>
      <w:bookmarkEnd w:id="29"/>
      <w:r>
        <w:rPr>
          <w:rtl w:val="true"/>
        </w:rPr>
        <w:t>شعر حسینی از قرن دهم تا پایان نیمه دوم قرن دوازدهم</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صفویان بر تخت سلطنت، مذهب تشیّع توسط شاه اسماعیل صفوی رسمی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خلاف دوره های پیشین، شعرحسینی از قید وبندهایی که در گذشته با آن رو به رو بود،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رهایی، آغازی شکوهمند و پُردامنه برای این گونه از شعر بود و بر خلاف سده های پیشین شاعران به طور گسترده به شعر حسینی روی آوردند و تقریباً تمامی شاعران، دیوان و دفتر خود را با آن پیوند زدند، تا جایی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زکات طبع و قریحه خود به شمار 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فرمانروایان از سروده های آیینی شاعران و دامن گستردن عزاداری و تعزیه، از عوامل اساسی رواج و </w:t>
      </w:r>
    </w:p>
    <w:p>
      <w:pPr>
        <w:pStyle w:val="BookText"/>
        <w:rPr/>
      </w:pPr>
      <w:r>
        <w:rPr>
          <w:rFonts w:ascii="IRNazanin" w:hAnsi="IRNazanin" w:eastAsia="IRNazanin"/>
          <w:color w:val="111111"/>
          <w:sz w:val="28"/>
          <w:sz w:val="28"/>
          <w:szCs w:val="28"/>
          <w:rtl w:val="true"/>
          <w:lang w:bidi="fa-IR"/>
        </w:rPr>
        <w:t>رونق مرثیه های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 های حزن و اندوه حادثه کربلا از گرایش های بیشتر شاعران این دوره است؛ به همین دلیل، جنبه عاطفی و رثایی بر بُعد حماسی غالب اشعار پیشی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تشنگی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سوگواری افلاک و فرشتگان، اشاره به مظلومیت و اسارت، بیش از دوره پیشین، در اشعار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 شیرازی برای نمایش شدت ماتم، تشنگی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حلقی که تشنه دم آبی است چون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تیغی که زهر آب ز ارقم گرفته است</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بند محتشم کاشانی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فراز مرثیه های حسینی این دوران است از اندوه فرشتگان در عالم والا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 xml:space="preserve">جن و ملک بر آدمیان نوحه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عزای اشرف اولاد آدم است</w:t>
      </w:r>
    </w:p>
    <w:p>
      <w:pPr>
        <w:pStyle w:val="BookText"/>
        <w:rPr/>
      </w:pPr>
      <w:r>
        <w:rPr>
          <w:rFonts w:ascii="IRNazanin" w:hAnsi="IRNazanin" w:eastAsia="IRNazanin"/>
          <w:color w:val="111111"/>
          <w:sz w:val="28"/>
          <w:sz w:val="28"/>
          <w:szCs w:val="28"/>
          <w:rtl w:val="true"/>
          <w:lang w:bidi="fa-IR"/>
        </w:rPr>
        <w:t xml:space="preserve">صائب تبریزی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ماتم روزگار و پرندگان را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ماتم تو چرخ به سر، کاه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کهکشان که ز گردون شدآشکار</w:t>
      </w:r>
    </w:p>
    <w:p>
      <w:pPr>
        <w:pStyle w:val="BookText"/>
        <w:rPr/>
      </w:pPr>
      <w:r>
        <w:rPr>
          <w:rFonts w:ascii="IRNazanin" w:hAnsi="IRNazanin" w:eastAsia="IRNazanin"/>
          <w:color w:val="111111"/>
          <w:sz w:val="28"/>
          <w:sz w:val="28"/>
          <w:szCs w:val="28"/>
          <w:rtl w:val="true"/>
          <w:lang w:bidi="fa-IR"/>
        </w:rPr>
        <w:t xml:space="preserve">از بس که طایران هوا خون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ماتم تو روی زمین گشت لاله 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شفاعت و ثواب سرای آخرت دیگر موضوعی است که در اشعار حسینی این دوران قوّت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فضولی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سده دهم هجری، از شهید کربلا طلب عنایت و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شهید کربلا از من عنایت کم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شاه کربلایی من گدای کربلا</w:t>
      </w:r>
    </w:p>
    <w:p>
      <w:pPr>
        <w:pStyle w:val="BookText"/>
        <w:rPr/>
      </w:pPr>
      <w:r>
        <w:rPr>
          <w:rFonts w:ascii="IRNazanin" w:hAnsi="IRNazanin" w:eastAsia="IRNazanin"/>
          <w:color w:val="111111"/>
          <w:sz w:val="28"/>
          <w:sz w:val="28"/>
          <w:szCs w:val="28"/>
          <w:rtl w:val="true"/>
          <w:lang w:bidi="fa-IR"/>
        </w:rPr>
        <w:t xml:space="preserve">در دلم دردی ست استیلای بیم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می خواهم از دارالشفای کربلا</w:t>
      </w:r>
    </w:p>
    <w:p>
      <w:p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خداوند شفاعت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جزا طلب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حقّ آل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عترت پاک پیمبر </w:t>
      </w:r>
    </w:p>
    <w:p>
      <w:pPr>
        <w:pStyle w:val="BookText"/>
        <w:rPr/>
      </w:pPr>
      <w:r>
        <w:rPr>
          <w:rFonts w:ascii="IRNazanin" w:hAnsi="IRNazanin" w:eastAsia="IRNazanin"/>
          <w:color w:val="111111"/>
          <w:sz w:val="28"/>
          <w:sz w:val="28"/>
          <w:szCs w:val="28"/>
          <w:rtl w:val="true"/>
          <w:lang w:bidi="fa-IR"/>
        </w:rPr>
        <w:t xml:space="preserve">که سوی محتشم چشم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شفیعش را شهید کربلا کن</w:t>
      </w:r>
    </w:p>
    <w:p>
      <w:pPr>
        <w:pStyle w:val="BookText"/>
        <w:rPr/>
      </w:pPr>
      <w:r>
        <w:rPr>
          <w:rFonts w:ascii="IRNazanin" w:hAnsi="IRNazanin" w:eastAsia="IRNazanin"/>
          <w:color w:val="111111"/>
          <w:sz w:val="28"/>
          <w:sz w:val="28"/>
          <w:szCs w:val="28"/>
          <w:rtl w:val="true"/>
          <w:lang w:bidi="fa-IR"/>
        </w:rPr>
        <w:t>در این دوره، برخی رویکردهای دولت صفوی که بیشتر بنیان سیاسی داشت تا پایه ای اعتقادی، اغراق را ترویج داد و موجبات ملولی شعر حسینی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نگاه مدّاحانه سخنوران به اصحاب عاشورا، هجو یزید و حامیانش از شدت بیشتری برخوردار شد تا جایی که در برخی از اشعار، شاعر گام فراتر نهاده و زبان به لعن و نفرین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نیشابوری که از کینه ابن زیاد لبریز است، در این راستا،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سگ به صلاح یزید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جور و کین به صف خاندان نهاد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زلالی خوانساری، از شاعران اواخر قرن دهم و اوایل قرن یازدهم هجری نیز، زبان به نفرین شمر و زیاد و خانداش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خدای تا به قیامت زیاد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 و بر زیاد و بر آل زیاد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قزوینی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شعرش علت رویدن سبزه ها را در هر سال لعن یزید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سبزه است که هر سال می دمد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شود در و دشت، از برای لعن یزید</w:t>
      </w:r>
    </w:p>
    <w:p>
      <w:pPr>
        <w:pStyle w:val="BookText"/>
        <w:rPr/>
      </w:pPr>
      <w:r>
        <w:rPr>
          <w:rFonts w:ascii="IRNazanin" w:hAnsi="IRNazanin" w:eastAsia="IRNazanin"/>
          <w:color w:val="111111"/>
          <w:sz w:val="28"/>
          <w:sz w:val="28"/>
          <w:szCs w:val="28"/>
          <w:rtl w:val="true"/>
          <w:lang w:bidi="fa-IR"/>
        </w:rPr>
        <w:t xml:space="preserve">در برخی از اشعار هم شاعر زبان به هجو روزگار گشوده و از دست آن بیداد می کند، گویی روزگار مسئول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از روزگار و اندیشه های جبرگرایی از سوی دستگاه های حکومتی ترویج شد تا از این طریق ظلم و ستم خویش را توجیه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همچون محتشم و صائب تبریزی این عقیده را در شعر خود منعکس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چرخ غافلی که چه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کین چه ها در این ستم آباد کرده ای</w:t>
      </w:r>
    </w:p>
    <w:p>
      <w:pPr>
        <w:pStyle w:val="BookText"/>
        <w:rPr/>
      </w:pPr>
      <w:r>
        <w:rPr>
          <w:rFonts w:ascii="IRNazanin" w:hAnsi="IRNazanin" w:eastAsia="IRNazanin"/>
          <w:color w:val="111111"/>
          <w:sz w:val="28"/>
          <w:sz w:val="28"/>
          <w:szCs w:val="28"/>
          <w:rtl w:val="true"/>
          <w:lang w:bidi="fa-IR"/>
        </w:rPr>
        <w:t xml:space="preserve">بر طعنت این بس است که بر 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کرده خصم و تو امداد کرده 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31" w:name="pg10854_100156"/>
    </w:p>
    <w:p>
      <w:pPr>
        <w:pStyle w:val="BookText"/>
        <w:rPr/>
      </w:pPr>
      <w:bookmarkEnd w:id="31"/>
      <w:r>
        <w:rPr>
          <w:rFonts w:ascii="IRNazanin" w:hAnsi="IRNazanin" w:eastAsia="IRNazanin"/>
          <w:color w:val="111111"/>
          <w:sz w:val="28"/>
          <w:sz w:val="28"/>
          <w:szCs w:val="28"/>
          <w:rtl w:val="true"/>
          <w:lang w:bidi="fa-IR"/>
        </w:rPr>
        <w:t xml:space="preserve">لعل لبی که بوسه گه جبرئیل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 شد از سنگدلی های روزگار</w:t>
      </w:r>
    </w:p>
    <w:p>
      <w:pPr>
        <w:pStyle w:val="BookText"/>
        <w:rPr/>
      </w:pPr>
      <w:r>
        <w:rPr>
          <w:rFonts w:ascii="IRNazanin" w:hAnsi="IRNazanin" w:eastAsia="IRNazanin"/>
          <w:color w:val="111111"/>
          <w:sz w:val="28"/>
          <w:sz w:val="28"/>
          <w:szCs w:val="28"/>
          <w:rtl w:val="true"/>
          <w:lang w:bidi="fa-IR"/>
        </w:rPr>
        <w:t xml:space="preserve">رنگین ز خون شده است، ز بی رویی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که می گذاشت بر او، مصطفی، عذار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اشعار آیینی این دوره تاریخی، روشن است که هر چند با گستره فراوان مراثی و مدائح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و فضایل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روبه رو هستیمولی برخی از این اشعار گاه به علت گرایش به جنبه های عاطفی صرف و اغراق در مدایح و هجو موجب شده است تا شاعر نتواند تصویر دقیقی از قیام کربلا و اهداف عالی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کند</w:t>
      </w:r>
      <w:r>
        <w:rPr>
          <w:rFonts w:eastAsia="IRNazanin" w:cs="IRNazanin"/>
          <w:color w:val="111111"/>
          <w:sz w:val="28"/>
          <w:szCs w:val="28"/>
          <w:rtl w:val="true"/>
          <w:lang w:bidi="fa-IR"/>
        </w:rPr>
        <w:t>.</w:t>
      </w:r>
    </w:p>
    <w:p>
      <w:pPr>
        <w:pStyle w:val="Heading3"/>
        <w:numPr>
          <w:ilvl w:val="2"/>
          <w:numId w:val="1"/>
        </w:numPr>
        <w:rPr/>
      </w:pPr>
      <w:bookmarkStart w:id="32" w:name="__RefHeading___Toc2930587_653776707"/>
      <w:bookmarkStart w:id="33" w:name="_Toc11"/>
      <w:bookmarkEnd w:id="32"/>
      <w:r>
        <w:rPr>
          <w:rtl w:val="true"/>
        </w:rPr>
        <w:t>شعر حسینی از نیمه دوم قرن دوازدهم تا نیمه دوم قرن چهاردهم</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نظر سیاسی مصادف با حکومت های افشاریه، زندیه و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ادبیّات این دوران چنین به نظر می رسد که هرج و مرج های پس از سقوط صفویه و ستیزه طلبی حکومت افشاریه، رونق پیشین هنر و ادبیّات را فرو کاست، البته آرامش نسبی بعد از روی کار آمدن دولت زندیه و سپس دولت قاجاریه موجب رقم خوردن برگ دیگری در تاریخ ادبیّات فارسی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آنان از ادیبان و شاعران، نوعی آسودگی خاطر را فراهم آورد که زمینه را برای رشد سخنوری مهیا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لنگرودی،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ادبی این عصر، به عنوان دوره بازگشت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اندیشی های سبک هندی و افراط در پروردن مضمون غریب، شعر را حتی از فهم خواص بیرون برد، این در حالی بود که جزالت و فخامت در سخن چندان نمایان نبود و بازگشت به شاعران سبک عراقی و پیش از آن تدبیری بود که از سوی شاعران این زمان اندیشیده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سیاسی این دوران، به غیر از دوره نادر شاه، بر پاسداشت شعائر اسلامی و شیعی، خاصه عزاداران حضرت بود؛ به همین دلیل، اشعار عاشورایی همچنان در ادبیّات فارسی رو به گسترش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مضامین شعر حسینی این دوره نیز در مسیر شعر دوره پیشین، صفویه،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تقلید از ترکیب بند محتشم کاشانی در میان برخی ازشاعران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اصفهانی، صباحی بیگدلی، وصال شیرازی، ادیب الممالک فراهانی، کمپانی اصفهانی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گاه با شاعرانی پیشگام در برخی از عرصه ها روبه رو می شویم، همچون فدایی مازندارنی که نخستین مقتل منظوم را می سراید و یغمای جندقی که قالب مستزاد را برای شعر حسینی انتخاب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کردن نوحه سینه زنی از ابداعات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شعر عاشورایی این دوره بی تأثیر از انقلاب مشروطه نیست، پیوند با واقعه عظیم عاشورا و استفاده از عنصر حماسه ای که در این حادثه است، آزادی خواهی و ستم ستیزی را در شعر شاعران مشروطه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رثا و اندوه، گرایش شعراء، همچون گذشته، به ترسیم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شهادت، اسارت، تشنگی و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اصفهانی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اندوهی تمام از شهادت نور دیده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دو چشم فاطمه و بوتراب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گشت هر دو جهان، آفتاب کو؟</w:t>
      </w:r>
    </w:p>
    <w:p>
      <w:pPr>
        <w:pStyle w:val="BookText"/>
        <w:rPr/>
      </w:pPr>
      <w:r>
        <w:rPr>
          <w:rFonts w:ascii="IRNazanin" w:hAnsi="IRNazanin" w:eastAsia="IRNazanin"/>
          <w:color w:val="111111"/>
          <w:sz w:val="28"/>
          <w:sz w:val="28"/>
          <w:szCs w:val="28"/>
          <w:rtl w:val="true"/>
          <w:lang w:bidi="fa-IR"/>
        </w:rPr>
        <w:t xml:space="preserve">مهمان کربلا که به غیر از سنان 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حلقِ تشنه نکردند آب کو؟</w:t>
      </w:r>
    </w:p>
    <w:p>
      <w:pPr>
        <w:pStyle w:val="BookText"/>
        <w:rPr/>
      </w:pPr>
      <w:r>
        <w:rPr>
          <w:rFonts w:ascii="IRNazanin" w:hAnsi="IRNazanin" w:eastAsia="IRNazanin"/>
          <w:color w:val="111111"/>
          <w:sz w:val="28"/>
          <w:sz w:val="28"/>
          <w:szCs w:val="28"/>
          <w:rtl w:val="true"/>
          <w:lang w:bidi="fa-IR"/>
        </w:rPr>
        <w:t xml:space="preserve">غلمان و حور تعزیه دارند و سوگوار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اهل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قاآنی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اسلوب پرسش و پاسخ به زیبایی غم حادثه راتوصیف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 چه؟ خون، ز دیده، چسان؟ روز و شب،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کدام غم؟ غم سلطان کربلا </w:t>
      </w:r>
    </w:p>
    <w:p>
      <w:pPr>
        <w:pStyle w:val="BookText"/>
        <w:rPr/>
      </w:pPr>
      <w:r>
        <w:rPr>
          <w:rFonts w:ascii="IRNazanin" w:hAnsi="IRNazanin" w:eastAsia="IRNazanin"/>
          <w:color w:val="111111"/>
          <w:sz w:val="28"/>
          <w:sz w:val="28"/>
          <w:szCs w:val="28"/>
          <w:rtl w:val="true"/>
          <w:lang w:bidi="fa-IR"/>
        </w:rPr>
        <w:t xml:space="preserve">نامش که بُد؟ حسین، ز نژاد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مامش که بود؟ فاطمه، جدّش که؟ مصطفی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قاآنی،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شکوه از روزگار و سپهر همچون گذشته در شعر بیشتر شعرا نمود دارد، وصال شیرازی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را از بزرگترین بیدادگری های چرخ گردون 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تطاول و با این همه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به سان واقعه ی کربلا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یغمای جندقی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مرثیه اش از روزگار شکوه کرده و آن را مسئول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وماه وشب و روز از تو نیم شاد،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فریاد فلک</w:t>
      </w:r>
    </w:p>
    <w:p>
      <w:pPr>
        <w:pStyle w:val="BookText"/>
        <w:rPr/>
      </w:pPr>
      <w:r>
        <w:rPr>
          <w:rFonts w:ascii="Amiri" w:hAnsi="Amiri" w:eastAsia="Amiri" w:cs="Amiri"/>
          <w:color w:val="111111"/>
          <w:sz w:val="28"/>
          <w:sz w:val="28"/>
          <w:szCs w:val="28"/>
          <w:rtl w:val="true"/>
          <w:lang w:bidi="ar-SA"/>
        </w:rPr>
        <w:t>صَرصَر</w:t>
      </w:r>
      <w:r>
        <w:rPr>
          <w:rStyle w:val="FootnoteAnchor"/>
          <w:rtl w:val="true"/>
        </w:rPr>
        <w:footnoteReference w:id="9"/>
      </w:r>
      <w:r>
        <w:rPr>
          <w:rFonts w:ascii="IRNazanin" w:hAnsi="IRNazanin" w:eastAsia="IRNazanin"/>
          <w:color w:val="111111"/>
          <w:sz w:val="28"/>
          <w:sz w:val="28"/>
          <w:szCs w:val="28"/>
          <w:rtl w:val="true"/>
          <w:lang w:bidi="fa-IR"/>
        </w:rPr>
        <w:t xml:space="preserve">قهر تو در ماریه از آل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ریخت که داد</w:t>
      </w:r>
    </w:p>
    <w:p>
      <w:pPr>
        <w:pStyle w:val="BookText"/>
        <w:rPr/>
      </w:pPr>
      <w:r>
        <w:rPr>
          <w:rFonts w:ascii="IRNazanin" w:hAnsi="IRNazanin" w:eastAsia="IRNazanin"/>
          <w:color w:val="111111"/>
          <w:sz w:val="28"/>
          <w:sz w:val="28"/>
          <w:szCs w:val="28"/>
          <w:rtl w:val="true"/>
          <w:lang w:bidi="fa-IR"/>
        </w:rPr>
        <w:t xml:space="preserve">خاک اولاد پیمبر همه بر باد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فریاد فلک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یغما،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روایی حادثه عاشورا و ترسیم جزئیات واقعه، در شعر برخی از شاعران رواج یافت، تاجایی که گاه صورت مقتل منظوم به خود می گیرد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فداییمازندرانی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 حرّ را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نادم شدم ز فعل خود و توبه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توبه ی من می کند خدا؟</w:t>
      </w:r>
    </w:p>
    <w:p>
      <w:pPr>
        <w:pStyle w:val="BookText"/>
        <w:rPr/>
      </w:pPr>
      <w:r>
        <w:rPr>
          <w:rFonts w:ascii="IRNazanin" w:hAnsi="IRNazanin" w:eastAsia="IRNazanin"/>
          <w:color w:val="111111"/>
          <w:sz w:val="28"/>
          <w:sz w:val="28"/>
          <w:szCs w:val="28"/>
          <w:rtl w:val="true"/>
          <w:lang w:bidi="fa-IR"/>
        </w:rPr>
        <w:t xml:space="preserve">گفتا شه شهید بوَد توبه ات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مشو که هست خدا غافرالخطا</w:t>
      </w:r>
    </w:p>
    <w:p>
      <w:pPr>
        <w:pStyle w:val="BookText"/>
        <w:rPr/>
      </w:pPr>
      <w:r>
        <w:rPr>
          <w:rFonts w:ascii="IRNazanin" w:hAnsi="IRNazanin" w:eastAsia="IRNazanin"/>
          <w:color w:val="111111"/>
          <w:sz w:val="28"/>
          <w:sz w:val="28"/>
          <w:szCs w:val="28"/>
          <w:rtl w:val="true"/>
          <w:lang w:bidi="fa-IR"/>
        </w:rPr>
        <w:t xml:space="preserve">وانگه به اذن سرور دین، حُرّ شیر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انگیخت خِنگ جانب میدان اشقیا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آن شیر دل فکند چهل تن به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در آن میانه یکی شومِ ناروا</w:t>
      </w:r>
    </w:p>
    <w:p>
      <w:pPr>
        <w:pStyle w:val="BookText"/>
        <w:rPr/>
      </w:pPr>
      <w:r>
        <w:rPr>
          <w:rFonts w:ascii="IRNazanin" w:hAnsi="IRNazanin" w:eastAsia="IRNazanin"/>
          <w:color w:val="111111"/>
          <w:sz w:val="28"/>
          <w:sz w:val="28"/>
          <w:szCs w:val="28"/>
          <w:rtl w:val="true"/>
          <w:lang w:bidi="fa-IR"/>
        </w:rPr>
        <w:t xml:space="preserve">زد نیزه ای به سینه آن با وفا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پشت او زبان سنان گشت بر ملا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محمّدزاده،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bookmarkStart w:id="34" w:name="pg10854_100159"/>
    </w:p>
    <w:p>
      <w:pPr>
        <w:pStyle w:val="BookText"/>
        <w:rPr/>
      </w:pPr>
      <w:bookmarkEnd w:id="34"/>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اثر جاودانش در شعر عاشورایی، به نام گنجینه اسرار، با قرائتی عارفانه از عاشورا به شرح جزئیات حماسه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خواهرش بر سینه و بر سر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آزادگان را سوخته</w:t>
      </w:r>
    </w:p>
    <w:p>
      <w:pPr>
        <w:pStyle w:val="BookText"/>
        <w:rPr/>
      </w:pPr>
      <w:r>
        <w:rPr>
          <w:rFonts w:ascii="IRNazanin" w:hAnsi="IRNazanin" w:eastAsia="IRNazanin"/>
          <w:color w:val="111111"/>
          <w:sz w:val="28"/>
          <w:sz w:val="28"/>
          <w:szCs w:val="28"/>
          <w:rtl w:val="true"/>
          <w:lang w:bidi="fa-IR"/>
        </w:rPr>
        <w:t xml:space="preserve">سیل اشکش بست بر شه،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آهش کرد حیران شاه را</w:t>
      </w:r>
    </w:p>
    <w:p>
      <w:pPr>
        <w:pStyle w:val="BookText"/>
        <w:rPr/>
      </w:pPr>
      <w:r>
        <w:rPr>
          <w:rFonts w:ascii="IRNazanin" w:hAnsi="IRNazanin" w:eastAsia="IRNazanin"/>
          <w:color w:val="111111"/>
          <w:sz w:val="28"/>
          <w:sz w:val="28"/>
          <w:szCs w:val="28"/>
          <w:rtl w:val="true"/>
          <w:lang w:bidi="fa-IR"/>
        </w:rPr>
        <w:t xml:space="preserve">در قفای شاه رفتی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مهلاً مهلاًش بر آسمان</w:t>
      </w:r>
    </w:p>
    <w:p>
      <w:pPr>
        <w:pStyle w:val="BookText"/>
        <w:rPr/>
      </w:pPr>
      <w:r>
        <w:rPr>
          <w:rFonts w:ascii="IRNazanin" w:hAnsi="IRNazanin" w:eastAsia="IRNazanin"/>
          <w:color w:val="111111"/>
          <w:sz w:val="28"/>
          <w:sz w:val="28"/>
          <w:szCs w:val="28"/>
          <w:rtl w:val="true"/>
          <w:lang w:bidi="fa-IR"/>
        </w:rPr>
        <w:t xml:space="preserve">کای سوار سرگران کم کن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لختی سبک تر زن رکاب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اصحاب عاشورا و پر رنگ شدن نقش آنها، ثمره توجه به جزئیات حادثه در شعر عاشورایی این دوره است که در دوره پیشین نیز تا حد کمی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شعر شاعرانی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شیرازی، قاآنی، یغمای جندقی، سروش اصفهانی، فدایی مازندرانی، عمّان سامانی، ادیب الممالک فراهانی، شخصیت های دیگر عاشورا، برخلاف برخی از اشعار که ازساحت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 رفت،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علی اصغر، علی اکبر و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شاعران این دوره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شعر ادیب الممالک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میان معرکه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راه حقّ شدید به یکبارگی برون</w:t>
      </w:r>
    </w:p>
    <w:p>
      <w:pPr>
        <w:pStyle w:val="BookText"/>
        <w:rPr/>
      </w:pPr>
      <w:r>
        <w:rPr>
          <w:rFonts w:ascii="IRNazanin" w:hAnsi="IRNazanin" w:eastAsia="IRNazanin"/>
          <w:color w:val="111111"/>
          <w:sz w:val="28"/>
          <w:sz w:val="28"/>
          <w:szCs w:val="28"/>
          <w:rtl w:val="true"/>
          <w:lang w:bidi="fa-IR"/>
        </w:rPr>
        <w:t xml:space="preserve">از جورتان تپید به خون اکبر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ظلمتان لوای ابی الفضل شد نگون</w:t>
      </w:r>
    </w:p>
    <w:p>
      <w:pPr>
        <w:pStyle w:val="BookText"/>
        <w:rPr/>
      </w:pPr>
      <w:r>
        <w:rPr>
          <w:rFonts w:ascii="IRNazanin" w:hAnsi="IRNazanin" w:eastAsia="IRNazanin"/>
          <w:color w:val="111111"/>
          <w:sz w:val="28"/>
          <w:sz w:val="28"/>
          <w:szCs w:val="28"/>
          <w:rtl w:val="true"/>
          <w:lang w:bidi="fa-IR"/>
        </w:rPr>
        <w:t xml:space="preserve">این طفل شیرخواره سه روز است کز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 به جای شیر زپستان غصّه خون</w:t>
      </w:r>
      <w:r>
        <w:rPr>
          <w:rFonts w:eastAsia="IRNazanin" w:cs="IRNazanin"/>
          <w:color w:val="111111"/>
          <w:sz w:val="28"/>
          <w:szCs w:val="28"/>
          <w:rtl w:val="true"/>
          <w:lang w:bidi="fa-IR"/>
        </w:rPr>
        <w:t>...</w:t>
      </w:r>
    </w:p>
    <w:p>
      <w:pPr>
        <w:pStyle w:val="Heading3"/>
        <w:numPr>
          <w:ilvl w:val="2"/>
          <w:numId w:val="1"/>
        </w:numPr>
        <w:rPr/>
      </w:pPr>
      <w:bookmarkStart w:id="35" w:name="__RefHeading___Toc2930589_653776707"/>
      <w:bookmarkStart w:id="36" w:name="_Toc12"/>
      <w:bookmarkEnd w:id="35"/>
      <w:r>
        <w:rPr>
          <w:rtl w:val="true"/>
        </w:rPr>
        <w:t>شعر حسینی در دوره معاصر</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شعر عاشورایی را در این دوره باید در دو مقطع قبل از انقلاب اسلامی و بعد از انقلاب دنبال کنیم، چون در هر یک گرایش شاعران به گونه 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قبل از انقلاب، تاحدودی مضامین و مفاهیم مذهبی، در انزوا و غربت قرار می گیرد، چون ازسویی گرایش های نوین غربی در میان شاعران شدت می گیرد و ازسوی دیگر حاکمیت پهلوی به مذهب و امور مذهبی پابندی و علاقه ای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آثار شاعران برجسته قبل از انقلاب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یوشیج، مهدی اخوان ثالث، احمد شاملو، </w:t>
      </w:r>
    </w:p>
    <w:p>
      <w:pPr>
        <w:pStyle w:val="BookText"/>
        <w:rPr/>
      </w:pPr>
      <w:r>
        <w:rPr>
          <w:rFonts w:ascii="IRNazanin" w:hAnsi="IRNazanin" w:eastAsia="IRNazanin"/>
          <w:color w:val="111111"/>
          <w:sz w:val="28"/>
          <w:sz w:val="28"/>
          <w:szCs w:val="28"/>
          <w:rtl w:val="true"/>
          <w:lang w:bidi="fa-IR"/>
        </w:rPr>
        <w:t>فروغ فرخ زاد و سهراب سپهری نشانه هایی از شعر حسینی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اسلامی برگ تازه ای در تاریخ اشعار عاشورایی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میان ایران و عراق و دگرگونی های سیاسی و اجتماعی در جهت گسترش فرهنگ اسلامی، پیوندی میان سخنوران و حادثه عاشورا بر قرار ساخت که حاصل آن شکوفایی ادبیّات عاشورایی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شاعر امروز متفاوت از گذشته است، اشعار امروز، با قالب های سنتی و نو، بیشتر رنگ و بوی حماسه را می دهند تا رثای محض، گویی لباس حماسه و قیام و دادخواهی بر اندام آن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شعر حسینی این دوره را شکوفا و بالنده می دانند که نگاهش همه سونگرانه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دورانی از هزار سال شعر فرهیخته و بالنده شعر فارسی، شعر عاشورایی گسترش، ژرفا و نگاه همه سونگرانه چون روزگار ما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بُعد حادثه عظیم عاشورا یعنی سوگ، حماسه، اندیشه و عرفان، در هیچ عصری به روشنی و زیبایی عصر ما در شعر حضور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گرمارودی، طاهره صفارزاده، علی معلّم، سید حسن حسینی و قیصر امین پور توفیقات بسیاری در این زمینه به دست آورده که می توان از آنها به عنوان نمایندگان تعالی بخش شعر حسینی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شاعر امروز بیان عظمت های عاشورا است نه غم و اندوه، اگر هم جنبه رثا مورد نظر است آمیزه ای از حماسه ها و عرفان و عشق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 مرگ تو معیار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مرگت چنان زندگی را به سخره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 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مردنی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زندگانی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با خونبهای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طراز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عزمت، ضامن دوام جهان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امین پور با نگاهی عارفانه و عاشقانه به واقعه کربلا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طرف، انبوه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فولاد و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منظومه خورشید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هفتاد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روشن منظومه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کم بود 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کم بود، امّا عشق با 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 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علی معلّم دامغانی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آمیزه ای از مدح و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w:t>
      </w:r>
      <w:r>
        <w:rPr>
          <w:rFonts w:eastAsia="IRNazanin" w:cs="IRNazanin"/>
          <w:color w:val="111111"/>
          <w:sz w:val="28"/>
          <w:szCs w:val="28"/>
          <w:rtl w:val="true"/>
          <w:lang w:bidi="fa-IR"/>
        </w:rPr>
        <w:t xml:space="preserve">: </w:t>
      </w:r>
      <w:bookmarkStart w:id="37" w:name="pg10854_100161"/>
    </w:p>
    <w:p>
      <w:pPr>
        <w:pStyle w:val="BookText"/>
        <w:rPr/>
      </w:pPr>
      <w:bookmarkEnd w:id="37"/>
      <w:r>
        <w:rPr>
          <w:rFonts w:ascii="IRNazanin" w:hAnsi="IRNazanin" w:eastAsia="IRNazanin"/>
          <w:color w:val="111111"/>
          <w:sz w:val="28"/>
          <w:sz w:val="28"/>
          <w:szCs w:val="28"/>
          <w:rtl w:val="true"/>
          <w:lang w:bidi="fa-IR"/>
        </w:rPr>
        <w:t>روزی که بر جام شفق مُل کرد خورشید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خشک چوب نیزه ها گل کرد خورشید</w:t>
      </w:r>
    </w:p>
    <w:p>
      <w:pPr>
        <w:pStyle w:val="BookText"/>
        <w:rPr/>
      </w:pPr>
      <w:r>
        <w:rPr>
          <w:rFonts w:ascii="IRNazanin" w:hAnsi="IRNazanin" w:eastAsia="IRNazanin"/>
          <w:color w:val="111111"/>
          <w:sz w:val="28"/>
          <w:sz w:val="28"/>
          <w:szCs w:val="28"/>
          <w:rtl w:val="true"/>
          <w:lang w:bidi="fa-IR"/>
        </w:rPr>
        <w:t xml:space="preserve">شید وشفق را چون صدف در آب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 نیزه گویی خواب دیدم</w:t>
      </w:r>
    </w:p>
    <w:p>
      <w:pPr>
        <w:pStyle w:val="BookText"/>
        <w:rPr/>
      </w:pPr>
      <w:r>
        <w:rPr>
          <w:rFonts w:ascii="IRNazanin" w:hAnsi="IRNazanin" w:eastAsia="IRNazanin"/>
          <w:color w:val="111111"/>
          <w:sz w:val="28"/>
          <w:sz w:val="28"/>
          <w:szCs w:val="28"/>
          <w:rtl w:val="true"/>
          <w:lang w:bidi="fa-IR"/>
        </w:rPr>
        <w:t>پیوند عاشورا با مسایل روز نیز در شعر برخی از شاعران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 ستم قرون برآشفت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بیداری ما خواست، به خون خفت حسین</w:t>
      </w:r>
    </w:p>
    <w:p>
      <w:pPr>
        <w:pStyle w:val="BookText"/>
        <w:rPr/>
      </w:pPr>
      <w:r>
        <w:rPr>
          <w:rFonts w:ascii="IRNazanin" w:hAnsi="IRNazanin" w:eastAsia="IRNazanin"/>
          <w:color w:val="111111"/>
          <w:sz w:val="28"/>
          <w:sz w:val="28"/>
          <w:szCs w:val="28"/>
          <w:rtl w:val="true"/>
          <w:lang w:bidi="fa-IR"/>
        </w:rPr>
        <w:t xml:space="preserve">آن جا که زبان محرم اسرار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خون سِرّ مَگو گفت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38" w:name="__RefHeading___Toc2930591_653776707"/>
      <w:bookmarkStart w:id="39" w:name="_Toc13"/>
      <w:bookmarkEnd w:id="38"/>
      <w:r>
        <w:rPr>
          <w:rtl w:val="true"/>
        </w:rPr>
        <w:t>نتیجه</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اشعار عاشورایی فارسی در گستره زمان مشخص شد که این بخش از ادبیات، همواره بازتاب دهنده ابعاد متنوعی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 و شاعران با یک نگاه و از یک منظر به حماسه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نکرده و موضوعات مختلفی را در این نوع از سروده ها بیان داشته اند، هم چنان که گاه از شرایط سیاسی، اجتماعی و اقلیمی متأثر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هر برهه، جلوه های گوناگونی از این حماسه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دردناکی حادثه، عاطفه و احساس شاعر را برانگیخته و سبب پدیدار شدن رثای حسینی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بزرگداشت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کرامت، علم و حکمت ایشان در اشعار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جنبه های حماسی عاشورا، شجاعت ها و فداکاری ها نیز در قالب اشعار حماسی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نام و نهضت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نهضت ها، دریچه دیگری از ادبیّات را در طی تاریخ فرا روی مخاطبان خود گشود که تبلور شعر مقاومت در عصر حاضر در این راستا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موضوعات شعر عاشورایی، در اغراضی چون رثا، مدح، حماسه و هجو بیان گشته و اغلب شاعران به </w:t>
      </w:r>
      <w:bookmarkStart w:id="40" w:name="pg10854_100162"/>
    </w:p>
    <w:p>
      <w:pPr>
        <w:pStyle w:val="BookText"/>
        <w:rPr/>
      </w:pPr>
      <w:bookmarkEnd w:id="40"/>
      <w:r>
        <w:rPr>
          <w:rFonts w:ascii="IRNazanin" w:hAnsi="IRNazanin" w:eastAsia="IRNazanin"/>
          <w:color w:val="111111"/>
          <w:sz w:val="28"/>
          <w:sz w:val="28"/>
          <w:szCs w:val="28"/>
          <w:rtl w:val="true"/>
          <w:lang w:bidi="fa-IR"/>
        </w:rPr>
        <w:t>یادآوری جایگاه و عظمت سرور شهیدان، اهتمام داشته اند</w:t>
      </w:r>
      <w:r>
        <w:rPr>
          <w:rFonts w:eastAsia="IRNazanin" w:cs="IRNazanin"/>
          <w:color w:val="111111"/>
          <w:sz w:val="28"/>
          <w:szCs w:val="28"/>
          <w:rtl w:val="true"/>
          <w:lang w:bidi="fa-IR"/>
        </w:rPr>
        <w:t>.</w:t>
      </w:r>
    </w:p>
    <w:p>
      <w:pPr>
        <w:pStyle w:val="Heading3"/>
        <w:numPr>
          <w:ilvl w:val="2"/>
          <w:numId w:val="1"/>
        </w:numPr>
        <w:rPr/>
      </w:pPr>
      <w:bookmarkStart w:id="41" w:name="__RefHeading___Toc2930593_653776707"/>
      <w:bookmarkStart w:id="42" w:name="_Toc14"/>
      <w:bookmarkEnd w:id="41"/>
      <w:r>
        <w:rPr>
          <w:rtl w:val="true"/>
        </w:rPr>
        <w:t>منابع</w:t>
      </w:r>
      <w:bookmarkEnd w:id="4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افتخارزاده، محمود رضا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عاشورا، در دوره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کنگره بین المللی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عاشورا، دفتر اول،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حجازی، علی رضا و مرضیه محمدزاده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حماسه عاشورا در شعر بعضی از شاعران 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شیعه شناسی، شماره</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الحسن، عبدالله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لیله عاشوراء فی الحدیث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لی، کاووس و غلامرضا کافی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شعر عاشورایی از قرن چهارم تا پایان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پژوهشی علوم انسانی دانشگاه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صدا با حلق اسماعیل، تهران، سوره مهر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خزعلی، انسیه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خواجوی کرمانی، محمود بن علی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به اهتمام احمد سهیلی خوانساری، تهران، پاژنگ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ریاحی، امین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کسایی مروزی، زندگی، اندیشه و شعر او، تهران،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سرنوشت از دیدگاه علم و فلسفه، قم،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سلمان، مسعود سعد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تصحیح مهدی نوریان و رشید یاسمی، اصفهان، نشر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سنایی، محدود بن آدم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حدیقة الحقیقة و شریعة الطریقة، به کوشش مدرس رضوی، تهران، انتشارات دانشگاه تهران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رشید، مجموعه شعر عاشورایی، تهران، سوره مهر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شمس الدین،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الکربلا فی الوجدان الشعبی، بیروت، الموسسه الدولیه للدراسات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شمس لنگرودی، محمد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بازگشت، بررسی شعر دوره های افشاریه، زندیه، قاجاریه، تهران،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شهرستانی، صالح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عزای حسین از آدم تا زمان ما، قم، 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 ذبیح الله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در ایران، از آغاز عهد اسلامی تا دوره سلجوقی،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عاشق اصفهانی، محمد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عاشق اصفهانی، تهران، انتشارات جاویدان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عطار نیشابوری، شیخ فریدالدین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نامه، به اهتمام و تصحیح دکتر نورانی وصال، تهران، انتشارات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عمان سامانی، نورالله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 اسرار، به کوشش حمید یعقوبی سامانی، اصفهان، مؤسسه انتشاراتی عمان سامانی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فراهانی، ادیب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تصحیح وحید دستگردی، تهران، 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فرغانی، سیف الدین محمد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سیف الدین محمد فرغانی، به کوشش ذبیح الله صفا، تهران، 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فضولی بغدادی،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تصحیح حسیبه مازی اوغلی، بی جا، انتشارات 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قاآنی، حبیب الله بن محمد علی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حکیم قاآنی شیرازی، تصحیح محمد جعفر محجوب،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قبادیانی، ناصر خسرو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از روی تصحیح سید نصرالله تقوی، تهران، نشر چکامه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قطران تبریزی، شرف الزمان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قطران، به اهتمام محمد نخجوانی، تهران، ققنوس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کافی، غلامرضا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منظومه ظهر، نقد و تحلیل شعر عاشورایی از آغاز تا امروز، تهران، مجتمع 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مجاهدی، محمّدعلی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شعر عاشورا، قم، مرکز تحقیقات اسلامی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محتشم کاشانی،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مولانا محتشم کاشانی،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 جا، انتشارات 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شعر عاشورایی، انقلاب حسینی در شعر شاعران عرب و عجم،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معلم دامغانی،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سرخ ستاره، تهران، حوزه اندیشه و هنر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گرمارودی، علی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خون، تهران، کتابفروشی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شمس تبریزی،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نفیسی، سعید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نظم و نثر در ایران و در زبان فارسی، تهران، انتشارات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بی جا، موسسه مطبوعاتی علی اکبر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وصال شیرازی، محمد شفیع بن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اشعار، تصحیح محمد عباسی، بی جا، کتابفروشی فخر رازی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یغما، ابوالحسن بن ابراهیم قلی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اشعار، تصحیح سید علی آل داود، تهران، انتشارات توس</w:t>
      </w:r>
      <w:r>
        <w:rPr>
          <w:rFonts w:eastAsia="IRNazanin" w:cs="IRNazanin"/>
          <w:color w:val="111111"/>
          <w:sz w:val="28"/>
          <w:szCs w:val="28"/>
          <w:rtl w:val="true"/>
          <w:lang w:bidi="fa-IR"/>
        </w:rPr>
        <w:t xml:space="preserve">. </w:t>
      </w:r>
      <w:bookmarkStart w:id="43" w:name="pg10854_100165"/>
    </w:p>
    <w:p>
      <w:pPr>
        <w:pStyle w:val="Heading2"/>
        <w:numPr>
          <w:ilvl w:val="1"/>
          <w:numId w:val="1"/>
        </w:numPr>
        <w:rPr/>
      </w:pPr>
      <w:bookmarkStart w:id="44" w:name="__RefHeading___Toc2930595_653776707"/>
      <w:bookmarkStart w:id="45" w:name="_Toc15"/>
      <w:bookmarkEnd w:id="43"/>
      <w:bookmarkEnd w:id="44"/>
      <w:r>
        <w:rPr>
          <w:rtl w:val="true"/>
        </w:rPr>
        <w:t xml:space="preserve">قیام امام حسین </w:t>
      </w:r>
      <w:r>
        <w:rPr>
          <w:rtl w:val="true"/>
        </w:rPr>
        <w:t>(</w:t>
      </w:r>
      <w:r>
        <w:rPr>
          <w:rtl w:val="true"/>
        </w:rPr>
        <w:t>علیه السلام</w:t>
      </w:r>
      <w:r>
        <w:rPr>
          <w:rtl w:val="true"/>
        </w:rPr>
        <w:t xml:space="preserve">) </w:t>
      </w:r>
      <w:r>
        <w:rPr>
          <w:rtl w:val="true"/>
        </w:rPr>
        <w:t>و عاشورا در اندیشه و اشعار اقبال لاهوری</w:t>
      </w:r>
      <w:bookmarkEnd w:id="45"/>
    </w:p>
    <w:p>
      <w:pPr>
        <w:pStyle w:val="Heading3"/>
        <w:numPr>
          <w:ilvl w:val="2"/>
          <w:numId w:val="1"/>
        </w:numPr>
        <w:rPr/>
      </w:pPr>
      <w:bookmarkStart w:id="46" w:name="__RefHeading___Toc2930597_653776707"/>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دکتر سیدکمال حسینی</w:t>
      </w:r>
      <w:r>
        <w:rPr>
          <w:rStyle w:val="FootnoteAnchor"/>
          <w:rtl w:val="true"/>
        </w:rPr>
        <w:footnoteReference w:id="13"/>
      </w:r>
      <w:r>
        <w:rPr>
          <w:rFonts w:ascii="IRNazanin" w:hAnsi="IRNazanin" w:eastAsia="IRNazanin"/>
          <w:color w:val="111111"/>
          <w:sz w:val="28"/>
          <w:sz w:val="28"/>
          <w:szCs w:val="28"/>
          <w:rtl w:val="true"/>
          <w:lang w:bidi="fa-IR"/>
        </w:rPr>
        <w:t>محمد عمر مبارز</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30/11/1401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25/04/1401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عاشورای حسینی نهضتی جهانی است که توسطِ عزیزترین فرزند خاندان نبوت،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عنوان مکتب فکری نسل اندر نسل توسط آزادی خواهان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طلایه داران نهضت عاشورای حسینی، مجاهد بیدارگر علامه اقبال لاهوری از اندیشمندان اهل سنت هند و پاکستان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دارای منظومه فلسفی و جهان بینی خاصی است، لذا اشاراتی کوتاه به خطوط کلی فلسفه و جهان بینی خود و نسبت آن با جایگاه و منزلت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به صورت کتابخانه ای، جایگاه عاشورای حسینی را از دیدگاه اقبال لاهوری کاویده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جایگاه حماسه حسینی در منظومه فکری اقبال و تأثیرپذیری او از مزایای ارزشمند حماسه </w:t>
      </w:r>
      <w:bookmarkStart w:id="48" w:name="pg10854_100166"/>
    </w:p>
    <w:p>
      <w:pPr>
        <w:pStyle w:val="BookText"/>
        <w:rPr/>
      </w:pPr>
      <w:bookmarkEnd w:id="48"/>
      <w:r>
        <w:rPr>
          <w:rFonts w:ascii="IRNazanin" w:hAnsi="IRNazanin" w:eastAsia="IRNazanin"/>
          <w:color w:val="111111"/>
          <w:sz w:val="28"/>
          <w:sz w:val="28"/>
          <w:szCs w:val="28"/>
          <w:rtl w:val="true"/>
          <w:lang w:bidi="fa-IR"/>
        </w:rPr>
        <w:t>حسینی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اقبال بهترین نسخه علاج مسلمانانی که در انحطاط فکری، فرهنگی، سیاسی و اجتماعی قرار گرفته اند،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کلان تمدنی اقبال، نهضت عاشورا می تواند به عنوان حلقه وصل ملت ها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عاشورا</w:t>
      </w:r>
      <w:r>
        <w:rPr>
          <w:rFonts w:eastAsia="IRNazanin" w:cs="IRNazanin"/>
          <w:color w:val="111111"/>
          <w:sz w:val="28"/>
          <w:szCs w:val="28"/>
          <w:rtl w:val="true"/>
          <w:lang w:bidi="fa-IR"/>
        </w:rPr>
        <w:t>.</w:t>
      </w:r>
    </w:p>
    <w:p>
      <w:pPr>
        <w:pStyle w:val="Heading3"/>
        <w:numPr>
          <w:ilvl w:val="2"/>
          <w:numId w:val="1"/>
        </w:numPr>
        <w:rPr/>
      </w:pPr>
      <w:bookmarkStart w:id="49" w:name="__RefHeading___Toc2930599_653776707"/>
      <w:bookmarkStart w:id="50" w:name="_Toc17"/>
      <w:bookmarkEnd w:id="49"/>
      <w:r>
        <w:rPr>
          <w:rtl w:val="true"/>
        </w:rPr>
        <w:t>مقدمه</w:t>
      </w:r>
      <w:bookmarkEnd w:id="50"/>
    </w:p>
    <w:p>
      <w:pPr>
        <w:pStyle w:val="BookText"/>
        <w:rPr/>
      </w:pPr>
      <w:r>
        <w:rPr>
          <w:rFonts w:ascii="IRNazanin" w:hAnsi="IRNazanin" w:eastAsia="IRNazanin"/>
          <w:color w:val="111111"/>
          <w:sz w:val="28"/>
          <w:sz w:val="28"/>
          <w:szCs w:val="28"/>
          <w:rtl w:val="true"/>
          <w:lang w:bidi="fa-IR"/>
        </w:rPr>
        <w:t>در تاریخ اندیشه سیاسی اسلام، نهضت عاشورا به عنوان یک حادثه مهم ثبت شده است که به شهادت عزیزترین فرزند خانواده نبوت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چهارده قرن از این واقعه خون بار می گذرد اما این جریان هنوز به شکلی پویا و زنده در صحنه حیات بشری،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از همان ابتدا موضوع بحث اندیشمندان بوده است و تاکنون اندیشمندان مسلمان و غیرمسلمان نظریات بسیار متنوعی در تحلیل این واقعه ارائه داده اند و هر دانشمندی واقعه را با توجه به اطلاعات خود،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بیشتر جنبه تاریخی نقطه عطف بوده است و جنبه های حماسی و انقلابی تا حدودی مغفول مانده است در حالی که در عصر حاضر شعر و ادبیات نقش بسیار ارزنده در عرصه های مختلف دارد و شاعران همواره در صدر کارهای فرهنگی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ها و لب های کلان ترین انقلاب ها و حرکت ها با شعر و ادبیات شرین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اهل سنت در سروده هایشان از واقعه کربلا و شهادت سالار شهیدان و یارانش به عنوان الگوی مقاومت و ایستادگی، آزادی، عدالت خواهی، اصلاح مردم و مانند اینهایاد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 زمینه مطرح می شود این است که نهضت عاشورای حسینی از دیدگاه اقبال لاهوری شاعر پرآوازه اهل سنت چیست؟ به نظر می رسد که اندیشه های انقلابی اندیشمند بزرگ اهل سنت، علامه اقبال لاهوری در مورد عاشورا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عاشورا به واسطه اقبال در زمان های واپسین بهترین الگوی فکری برای نهضت های معاصر اسلامی شده است و نقش سروده های این شاعر بلند پایه در سبک زندگی مردم به وضوح دیده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در عصر کنونی بیشتر از هر زمان دیگر با استفاده از جنگ نرم و </w:t>
      </w:r>
      <w:bookmarkStart w:id="51" w:name="pg10854_100167"/>
    </w:p>
    <w:p>
      <w:pPr>
        <w:pStyle w:val="BookText"/>
        <w:rPr/>
      </w:pPr>
      <w:bookmarkEnd w:id="51"/>
      <w:r>
        <w:rPr>
          <w:rFonts w:ascii="IRNazanin" w:hAnsi="IRNazanin" w:eastAsia="IRNazanin"/>
          <w:color w:val="111111"/>
          <w:sz w:val="28"/>
          <w:sz w:val="28"/>
          <w:szCs w:val="28"/>
          <w:rtl w:val="true"/>
          <w:lang w:bidi="fa-IR"/>
        </w:rPr>
        <w:t>تبلیغات رسانه به دنبال شعله ور ساختن آتش نفاق و درگیری میان شیعه وسنی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تمام سعی و تلاش وخود را به خرج می دهد تا مانع آگاهی شیعه و سنی از معارف یکدیگر شود در حالی که مشترکات این دو مذهب بی نهایت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واقعه تاریخی عاشورای حسینی است که در آن فرزند و جگرگوشه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اش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منافق به گونه ای تبلیغ می کنند که این واقعه فقط مربوط به تاریخ تشیع می شود، در حالی که اهل سنت در منابع فقهی، کلامی، تاریخی و تفسیری کمتر از شیعه بحث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نهضت عاشورای حسینی کتاب ها و مقالات زیادی از دیدگاه تاریخی، اخلاقی و اجتماعی نوشته شده است ولی از دیدگاه شعراء اهل سنت کمتر مورد بررسی قرار گرفته است؛ از این رو پرداختن به این موضوع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بهره گیری از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استخراج نظریات شاعر شهیر سنی مذهب، علامه اقبال لاهوری پیرامون بحث مورد نظر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اهدافپژوهش حاضر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نهضت عاشورا بر اساس اندیشه های اقبال لاهوری شاعر پرآوازه اهل سنت، تا آشکار شود، عاشورا فقط مربوط به یک گروه خاص نیست، بلکه گفتمان بین 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حاضر بر آن است تا با احیای اندیشه های اقبال لاهوری، جهان اسلام را آماده تبدیل شدن به ملت واحد و همسو با منافع اسلامی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عقلانی و عرفانی عاشورای حسینی را به دور از افراط وتفریط تبیین کند، تا نقطه وصل امت ها و ملت ها قرار گیرد</w:t>
      </w:r>
      <w:r>
        <w:rPr>
          <w:rFonts w:eastAsia="IRNazanin" w:cs="IRNazanin"/>
          <w:color w:val="111111"/>
          <w:sz w:val="28"/>
          <w:szCs w:val="28"/>
          <w:rtl w:val="true"/>
          <w:lang w:bidi="fa-IR"/>
        </w:rPr>
        <w:t>.</w:t>
      </w:r>
    </w:p>
    <w:p>
      <w:pPr>
        <w:pStyle w:val="Heading3"/>
        <w:numPr>
          <w:ilvl w:val="2"/>
          <w:numId w:val="1"/>
        </w:numPr>
        <w:rPr/>
      </w:pPr>
      <w:bookmarkStart w:id="52" w:name="__RefHeading___Toc2930601_653776707"/>
      <w:bookmarkStart w:id="53" w:name="_Toc18"/>
      <w:bookmarkEnd w:id="52"/>
      <w:r>
        <w:rPr>
          <w:rtl w:val="true"/>
        </w:rPr>
        <w:t>پیشینه پژوهش</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پژوهش هایی که در ساخت و شکل دهی موضوع و رویکرد این پژوهش الهام بخش بوده می توان به مقالاتی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قیام امام حسین در شعر شاعران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فاطمه آزادی نژاد و حمزه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سید محمد حسینی شاهرودی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عاشورایی، سیر تحول و تکامل آن در </w:t>
      </w:r>
      <w:bookmarkStart w:id="54" w:name="pg10854_100168"/>
    </w:p>
    <w:p>
      <w:pPr>
        <w:pStyle w:val="BookText"/>
        <w:rPr/>
      </w:pPr>
      <w:bookmarkEnd w:id="54"/>
      <w:r>
        <w:rPr>
          <w:rFonts w:ascii="IRNazanin" w:hAnsi="IRNazanin" w:eastAsia="IRNazanin"/>
          <w:color w:val="111111"/>
          <w:sz w:val="28"/>
          <w:sz w:val="28"/>
          <w:szCs w:val="28"/>
          <w:rtl w:val="true"/>
          <w:lang w:bidi="fa-IR"/>
        </w:rPr>
        <w:t>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ماهرخ آهمه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هیچ یک از این آثار به بررسی دیدگاه اقبال لاهوری دباره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است</w:t>
      </w:r>
      <w:r>
        <w:rPr>
          <w:rFonts w:eastAsia="IRNazanin" w:cs="IRNazanin"/>
          <w:color w:val="111111"/>
          <w:sz w:val="28"/>
          <w:szCs w:val="28"/>
          <w:rtl w:val="true"/>
          <w:lang w:bidi="fa-IR"/>
        </w:rPr>
        <w:t>.</w:t>
      </w:r>
    </w:p>
    <w:p>
      <w:pPr>
        <w:pStyle w:val="Heading3"/>
        <w:numPr>
          <w:ilvl w:val="2"/>
          <w:numId w:val="1"/>
        </w:numPr>
        <w:rPr/>
      </w:pPr>
      <w:bookmarkStart w:id="55" w:name="__RefHeading___Toc2930603_653776707"/>
      <w:bookmarkStart w:id="56" w:name="_Toc19"/>
      <w:bookmarkEnd w:id="55"/>
      <w:r>
        <w:rPr>
          <w:rtl w:val="true"/>
        </w:rPr>
        <w:t>مفهوم شناسی</w:t>
      </w:r>
      <w:bookmarkEnd w:id="56"/>
    </w:p>
    <w:p>
      <w:pPr>
        <w:pStyle w:val="Heading4"/>
        <w:numPr>
          <w:ilvl w:val="3"/>
          <w:numId w:val="1"/>
        </w:numPr>
        <w:rPr/>
      </w:pPr>
      <w:bookmarkStart w:id="57" w:name="__RefHeading___Toc2930605_653776707"/>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جهت تبیین و درک درست از پژوهش، توضیح مفاهم کلیدی و کاربردی در پژوهش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به بیان و توضیح مفاهیم کلیدی پرداخته می شود</w:t>
      </w:r>
      <w:r>
        <w:rPr>
          <w:rFonts w:eastAsia="IRNazanin" w:cs="IRNazanin"/>
          <w:color w:val="111111"/>
          <w:sz w:val="28"/>
          <w:szCs w:val="28"/>
          <w:rtl w:val="true"/>
          <w:lang w:bidi="fa-IR"/>
        </w:rPr>
        <w:t>.</w:t>
      </w:r>
    </w:p>
    <w:p>
      <w:pPr>
        <w:pStyle w:val="Heading4"/>
        <w:numPr>
          <w:ilvl w:val="3"/>
          <w:numId w:val="1"/>
        </w:numPr>
        <w:rPr/>
      </w:pPr>
      <w:bookmarkStart w:id="59" w:name="__RefHeading___Toc2930607_653776707"/>
      <w:bookmarkStart w:id="60" w:name="_Toc21"/>
      <w:bookmarkEnd w:id="59"/>
      <w:r>
        <w:rPr/>
        <w:t>1</w:t>
      </w:r>
      <w:r>
        <w:rPr>
          <w:rtl w:val="true"/>
        </w:rPr>
        <w:t xml:space="preserve">- </w:t>
      </w:r>
      <w:r>
        <w:rPr>
          <w:rtl w:val="true"/>
        </w:rPr>
        <w:t xml:space="preserve">سیاست شرعى </w:t>
      </w:r>
      <w:r>
        <w:rPr>
          <w:rtl w:val="true"/>
        </w:rPr>
        <w:t>(</w:t>
      </w:r>
      <w:r>
        <w:rPr>
          <w:rtl w:val="true"/>
        </w:rPr>
        <w:t>فقهی</w:t>
      </w:r>
      <w:r>
        <w:rPr>
          <w:rtl w:val="true"/>
        </w:rPr>
        <w:t>)</w:t>
      </w:r>
      <w:bookmarkEnd w:id="60"/>
    </w:p>
    <w:p>
      <w:pPr>
        <w:pStyle w:val="BookText"/>
        <w:rPr/>
      </w:pPr>
      <w:r>
        <w:rPr>
          <w:rFonts w:ascii="IRNazanin" w:hAnsi="IRNazanin" w:eastAsia="IRNazanin"/>
          <w:color w:val="111111"/>
          <w:sz w:val="28"/>
          <w:sz w:val="28"/>
          <w:szCs w:val="28"/>
          <w:rtl w:val="true"/>
          <w:lang w:bidi="fa-IR"/>
        </w:rPr>
        <w:t xml:space="preserve">سیاست واژه ای عربى است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کردن، سرپرستى، اصلاح و ارشاد مردم به راه رستگارى، حکومت دارى، اداره امور مملکت، فن کشوردارى و اداره امور داخلى و خارجى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الزَّبیدی،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سیاست شرعی همان است که فقهای اسلامی آن را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با توجه به مفهوم عام و خاص این کلمه و با استنباط از دلایل شرعى و سیرت نبوى در نحوه حکومت دارى معنى سیاست شرعى را چنین بیان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السیاسة الشرعیة هی تدبیر الشئون العامة للدولة الإسلامیه بما یکفل تحقیق المصالح ورفع المضار، مما لا یتعدى حدود الشریعة وأصولها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شرعى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داخلى و خارجى دولت اسلامى در پرتو احکام و مقررات و قواعد کلى شریعت به نحوى که مصالح علیای دولت تحقیق یافته و ازخطر مصون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حکومت اسلامی، دارای قانون و شریعت واضح، سیاست اقتصادی عادلانه، سیاست عسکری با ارزش های متعالی، سیاست تعلیمی مفید و کارآمد و سیاست اعلامی و نشراتی با اهداف متعالی است</w:t>
      </w:r>
      <w:r>
        <w:rPr>
          <w:rFonts w:eastAsia="IRNazanin" w:cs="IRNazanin"/>
          <w:color w:val="111111"/>
          <w:sz w:val="28"/>
          <w:szCs w:val="28"/>
          <w:rtl w:val="true"/>
          <w:lang w:bidi="fa-IR"/>
        </w:rPr>
        <w:t>.</w:t>
      </w:r>
    </w:p>
    <w:p>
      <w:pPr>
        <w:pStyle w:val="Heading4"/>
        <w:numPr>
          <w:ilvl w:val="3"/>
          <w:numId w:val="1"/>
        </w:numPr>
        <w:rPr/>
      </w:pPr>
      <w:bookmarkStart w:id="61" w:name="__RefHeading___Toc2930609_653776707"/>
      <w:bookmarkStart w:id="62" w:name="_Toc22"/>
      <w:bookmarkEnd w:id="61"/>
      <w:r>
        <w:rPr/>
        <w:t>2</w:t>
      </w:r>
      <w:r>
        <w:rPr>
          <w:rtl w:val="true"/>
        </w:rPr>
        <w:t xml:space="preserve">- </w:t>
      </w:r>
      <w:r>
        <w:rPr>
          <w:rtl w:val="true"/>
        </w:rPr>
        <w:t>شعر</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در لغت به معنای ترانه، چامه، چکامه، رباعی، غزل، قصیده، کلام مخیل و نظم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ها برای شعر تعریف های گوناگونی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عربی سخنی که دارای وزن و قافیه موزون باشد و دلالت بر معانی کند را شعر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63" w:name="pg10854_100169"/>
    </w:p>
    <w:p>
      <w:pPr>
        <w:pStyle w:val="Heading4"/>
        <w:numPr>
          <w:ilvl w:val="3"/>
          <w:numId w:val="1"/>
        </w:numPr>
        <w:rPr/>
      </w:pPr>
      <w:bookmarkStart w:id="64" w:name="__RefHeading___Toc2930611_653776707"/>
      <w:bookmarkStart w:id="65" w:name="_Toc23"/>
      <w:bookmarkEnd w:id="63"/>
      <w:bookmarkEnd w:id="64"/>
      <w:r>
        <w:rPr/>
        <w:t>3</w:t>
      </w:r>
      <w:r>
        <w:rPr>
          <w:rtl w:val="true"/>
        </w:rPr>
        <w:t xml:space="preserve">- </w:t>
      </w:r>
      <w:r>
        <w:rPr>
          <w:rtl w:val="true"/>
        </w:rPr>
        <w:t>اهل سنت</w:t>
      </w:r>
      <w:bookmarkEnd w:id="65"/>
    </w:p>
    <w:p>
      <w:pPr>
        <w:pStyle w:val="BookText"/>
        <w:rPr/>
      </w:pPr>
      <w:r>
        <w:rPr>
          <w:rFonts w:ascii="IRNazanin" w:hAnsi="IRNazanin" w:eastAsia="IRNazanin"/>
          <w:color w:val="111111"/>
          <w:sz w:val="28"/>
          <w:sz w:val="28"/>
          <w:szCs w:val="28"/>
          <w:rtl w:val="true"/>
          <w:lang w:bidi="fa-IR"/>
        </w:rPr>
        <w:t>اهل سنت اصطلاحى در علم ملل و نحل است که بر گروهى از مسلمانان اطلاق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شایسته و سزاوار، خانواده، فامیل و به معناى گروهى است که در امرى از امور با هم شریک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پیوند خانوادگى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عقیدۀ قلبى، شریک یکدیگر هستند و کسانی که در یک جای اقامت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یَسِنُّ و 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الازهری،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جمع آن به صورت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السَّنَنُ،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طریقه، راه و روش پیروی شده و پیموده شده، چه نیک و ستوده شده باشد، چه زشت و ناپسند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مرتضی الزَّبیدی،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حکم و قانون الهی؛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فتح</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برای سنت و قانون الهی تغییر و تبدیلی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عبدالحمید عمر،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الگو و نمونه ای که مورد تقلید قرار گیرد، چنانچه عرب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بنوا بیوتهم على سنن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و زیات،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هایشان را بر یک نمونه و مثل هم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 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آنچه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نقل شده باشد، سنت گفته می شود که عبارت اند از قول، فعل، تقریر، ویژگی های انسانی و اخلاقی ایشان، سیره ذاتی، غَزَوات و تمام اخبار و اطلاعات پیش از بعثت و بعد از آن که متعلق به زندگی آن حضرت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از محدثین امامیه اینگونه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فعل و تقریر که از ایشان 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کارى که قابل استناد به شریعت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أحیوا السنّة و أماتوا البدعة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سنت را زنده کرده و بدعت را میرانده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اهل سنت در اصطلاح کلامی گروهی است که دارای نظام معرفتی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امامت را بعد از نبوت به عنوان امر منصوص قبول ندارند، فرقه ای از </w:t>
      </w:r>
      <w:bookmarkStart w:id="66" w:name="pg10854_100170"/>
    </w:p>
    <w:p>
      <w:pPr>
        <w:pStyle w:val="BookText"/>
        <w:rPr/>
      </w:pPr>
      <w:bookmarkEnd w:id="66"/>
      <w:r>
        <w:rPr>
          <w:rFonts w:ascii="IRNazanin" w:hAnsi="IRNazanin" w:eastAsia="IRNazanin"/>
          <w:color w:val="111111"/>
          <w:sz w:val="28"/>
          <w:sz w:val="28"/>
          <w:szCs w:val="28"/>
          <w:rtl w:val="true"/>
          <w:lang w:bidi="fa-IR"/>
        </w:rPr>
        <w:t xml:space="preserve">مسلمانان که قائل به خلافت ابوبکر هستند و خلاف شیعه که علی بن ابی طالب را جانشین بلافصل و منصوص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Heading4"/>
        <w:numPr>
          <w:ilvl w:val="3"/>
          <w:numId w:val="1"/>
        </w:numPr>
        <w:rPr/>
      </w:pPr>
      <w:bookmarkStart w:id="67" w:name="__RefHeading___Toc2930613_653776707"/>
      <w:bookmarkStart w:id="68" w:name="_Toc24"/>
      <w:bookmarkEnd w:id="67"/>
      <w:r>
        <w:rPr/>
        <w:t>4</w:t>
      </w:r>
      <w:r>
        <w:rPr>
          <w:rtl w:val="true"/>
        </w:rPr>
        <w:t xml:space="preserve">- </w:t>
      </w:r>
      <w:r>
        <w:rPr>
          <w:rtl w:val="true"/>
        </w:rPr>
        <w:t>نهضت عاشورا</w:t>
      </w:r>
      <w:bookmarkEnd w:id="68"/>
    </w:p>
    <w:p>
      <w:pPr>
        <w:pStyle w:val="BookText"/>
        <w:rPr/>
      </w:pPr>
      <w:r>
        <w:rPr>
          <w:rFonts w:ascii="IRNazanin" w:hAnsi="IRNazanin" w:eastAsia="IRNazanin"/>
          <w:color w:val="111111"/>
          <w:sz w:val="28"/>
          <w:sz w:val="28"/>
          <w:szCs w:val="28"/>
          <w:rtl w:val="true"/>
          <w:lang w:bidi="fa-IR"/>
        </w:rPr>
        <w:t>نهضت به معنی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 الطَّیرانَ بعد 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بعد از یک حرکت توانمندی پرواز را دریافتند؛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الشَّباب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قدرت در یافتن مال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خیزش در راه انقلاب اجتماعی و برای مکان بلند نهضه گفته می شود، چرا که از سایر مکان ها در بلندی پیشتر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آن بخشی از امت اطلاق می شود که امکانات و منابع معنوی، فکری، مادی و انسانی خود را در جهت تأسیس حکومت اسلامی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واژه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را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ببریم، باید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جمعی و نسبتا منظم برای پیشبرد اهداف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شود؛ چنانچه عمید زنجانی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نهضت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عبارت از دگرگونی بنیادی در ساختار کلی جامعه، نظام سیاسی منطبق بر جهان بینی و موازین و ارزش های اسلامیاست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های اسلامی در یک امر محوری، اشترک دارند و آن احیای قوانین و ارزش های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ارزش ها دارای ماهیت سنتی، نوگرا، اصلاح طلب و یا انقلابی باشد، گرایش های مختلفی را در نهضت های اسلامی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 پیش آمده منظور ما از نهضت عاشورا در این پژوهش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حکومتی است که بر ارزش های اسلامی پای بند نبود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عملی قوانین و احکام اسلامی در تمامی زمینه ها از طریق در اختیار گرفتن قدرت سیاسی قیام کرد تا جهان را از ظلمت نجات بخشد و با تشکیل خلافت اسلامی و احیای سنت امر به معروف و نهی از منکر بستر هدایت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سمت کوفه حرکت کرد ولی مردم آنجا به عهد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عمر بن سعد رو برو شد و حضرت برای احیای خلافت الهی که توسطه معاویه به ملوکیت تبدیل شده بود،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الهی بر شهادت رقم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شهادت </w:t>
      </w:r>
      <w:bookmarkStart w:id="69" w:name="pg10854_100171"/>
    </w:p>
    <w:p>
      <w:pPr>
        <w:pStyle w:val="BookText"/>
        <w:rPr/>
      </w:pPr>
      <w:bookmarkEnd w:id="69"/>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سایر شهرهای اسلامی توسط یزید رسید، مردم نفرت خود را نسبت به دستگاه حکومت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تا به امروز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الگوی شجاعت و مردانگی یاد می کنند و راه او را ادامه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نهضت های دیگری مانند نهضت عبدالله بن زبیر در حجاز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نقل می کند فرزند دوم یزید به نام معاویه، مشعل دار پرچمی شد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بود و می گفت من هرگز شیرینی خلافت را نچشیده ام بار تلخی آن را هم به دوش نمی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ثقفی خود را بر عدمیاری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کرد و مانند بنی امیه، تمام قاتلین را کشت و خانه هایشان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عبدالله بن زیاد، ابن سعد، شمر بن ذی الجوشن، خولی بن یزید و حصین بن نمیر و همه کسانی که در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داشتند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70" w:name="__RefHeading___Toc2930615_653776707"/>
      <w:bookmarkStart w:id="71" w:name="_Toc25"/>
      <w:bookmarkEnd w:id="70"/>
      <w:r>
        <w:rPr>
          <w:rtl w:val="true"/>
        </w:rPr>
        <w:t>زندگی نامه اقبال</w:t>
      </w:r>
      <w:bookmarkEnd w:id="71"/>
    </w:p>
    <w:p>
      <w:pPr>
        <w:pStyle w:val="BookText"/>
        <w:rPr/>
      </w:pPr>
      <w:r>
        <w:rPr>
          <w:rFonts w:ascii="IRNazanin" w:hAnsi="IRNazanin" w:eastAsia="IRNazanin"/>
          <w:color w:val="111111"/>
          <w:sz w:val="28"/>
          <w:sz w:val="28"/>
          <w:szCs w:val="28"/>
          <w:rtl w:val="true"/>
          <w:lang w:bidi="fa-IR"/>
        </w:rPr>
        <w:t>اقبال فرزند شیخ نور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عفیف و با ایمان بود که تجارت بزازی داشت و به دلیل دانش دوستی، خانه و دکان او همچون دارالعلوم برای مباحثه و مناظره میان عالمان و شاعران محلی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نگاه صوفیانه در خانه حاکم بود و در آن فتوحات مکیه و فصول الحکم ابن عربی بحث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در یکی از مصاحبه 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احوال زندگیم اگر بپرسید در آن چیزی جالبی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تاریخ تولد وی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وی در سال هجدهم آبان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سیالکوت چشم به جهان گشود و در اول اردیبهشت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لاهور به دیار باقی شتافت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اقبال لاهوری شاعر متفکر پاکستانی، آخرین شاعر بزرگ فارسی گوی شبه قاره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در انگلستان و آلمان به پایان رسانید و از پیشروان و اصلاح طلبان بزرگ مسلمان هند و از بانیان کشور پاکستان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در مجموعه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و ده ها کتاب و مقالات دیگر نیز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ادبیات فارسی اقبال شاعری در ردیف قهرمانان </w:t>
      </w:r>
      <w:bookmarkStart w:id="72" w:name="pg10854_100172"/>
    </w:p>
    <w:p>
      <w:pPr>
        <w:pStyle w:val="BookText"/>
        <w:rPr/>
      </w:pPr>
      <w:bookmarkEnd w:id="72"/>
      <w:r>
        <w:rPr>
          <w:rFonts w:ascii="IRNazanin" w:hAnsi="IRNazanin" w:eastAsia="IRNazanin"/>
          <w:color w:val="111111"/>
          <w:sz w:val="28"/>
          <w:sz w:val="28"/>
          <w:szCs w:val="28"/>
          <w:rtl w:val="true"/>
          <w:lang w:bidi="fa-IR"/>
        </w:rPr>
        <w:t xml:space="preserve">جاوید شعر فارسی از قبیل مولانا، سعدی و حافظ است و سبک جدیدی در شعر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73" w:name="__RefHeading___Toc2930617_653776707"/>
      <w:bookmarkStart w:id="74" w:name="_Toc26"/>
      <w:bookmarkEnd w:id="73"/>
      <w:r>
        <w:rPr>
          <w:rtl w:val="true"/>
        </w:rPr>
        <w:t>اقبال و تعهد در شعر</w:t>
      </w:r>
      <w:bookmarkEnd w:id="74"/>
    </w:p>
    <w:p>
      <w:pPr>
        <w:pStyle w:val="BookText"/>
        <w:rPr/>
      </w:pPr>
      <w:r>
        <w:rPr>
          <w:rFonts w:ascii="IRNazanin" w:hAnsi="IRNazanin" w:eastAsia="IRNazanin"/>
          <w:color w:val="111111"/>
          <w:sz w:val="28"/>
          <w:sz w:val="28"/>
          <w:szCs w:val="28"/>
          <w:rtl w:val="true"/>
          <w:lang w:bidi="fa-IR"/>
        </w:rPr>
        <w:t xml:space="preserve">شعراء اهل سنت حادثه کربلا و شخصیت بی نظیر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وفاء و خاندان ایشان را در هر عصر و زمانی و با هر لحن و زبانی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تاریخی نهضت عاشورای حسینی همواره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شعر و ادب به اندازه خودش در احیاء نهضت عاشورای حسینی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سرایی در وصف نهضت عاشورای حسینی از گذشتگان ما به میراث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شافعی، معروف به امام شافعی از پیشوایان اهل سنت در قرن دوم هجری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فقه، بلکه در شعر هم پرآوازه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 جایگاه ویژه ای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آل بیتِ رسول الله 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فى القرآن أنزَلَهُ</w:t>
      </w:r>
    </w:p>
    <w:p>
      <w:pPr>
        <w:pStyle w:val="BookText"/>
        <w:rPr/>
      </w:pPr>
      <w:r>
        <w:rPr>
          <w:rFonts w:ascii="Amiri" w:hAnsi="Amiri" w:eastAsia="Amiri" w:cs="Amiri"/>
          <w:color w:val="111111"/>
          <w:sz w:val="28"/>
          <w:sz w:val="28"/>
          <w:szCs w:val="28"/>
          <w:rtl w:val="true"/>
          <w:lang w:bidi="ar-SA"/>
        </w:rPr>
        <w:t xml:space="preserve">یَکفیکُم من عظیم الفخرِ 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عَلَیکُم لا صَلاة له</w:t>
      </w:r>
    </w:p>
    <w:p>
      <w:pPr>
        <w:pStyle w:val="BookText"/>
        <w:rPr/>
      </w:pPr>
      <w:r>
        <w:rPr>
          <w:rFonts w:ascii="IRNazanin" w:hAnsi="IRNazanin" w:eastAsia="IRNazanin"/>
          <w:color w:val="111111"/>
          <w:sz w:val="28"/>
          <w:sz w:val="28"/>
          <w:szCs w:val="28"/>
          <w:rtl w:val="true"/>
          <w:lang w:bidi="fa-IR"/>
        </w:rPr>
        <w:t>اى خاندان رسول خدا، محبت و دوستى شما از طرف خداوند واجب شده و این فریضه اى است که آن را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افتخار بزرگ براى شما بس که هر کس بر شما صلوات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منوال شاعران متعدد دیگری در مورد نهضت عاشورای حسینی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شعراء انقلابی علامه اقبال لاهوری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حکیمی فرزانه و شاعر متعهدی است که اشعارش وسیله بیداری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اهداف عالیه خود را توسط کلمات موزون و عبارات مسجع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ستایش گستری بالاترم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دیوان فرو ناید سرم</w:t>
      </w:r>
    </w:p>
    <w:p>
      <w:pPr>
        <w:pStyle w:val="BookText"/>
        <w:rPr/>
      </w:pPr>
      <w:r>
        <w:rPr>
          <w:rFonts w:ascii="IRNazanin" w:hAnsi="IRNazanin" w:eastAsia="IRNazanin"/>
          <w:color w:val="111111"/>
          <w:sz w:val="28"/>
          <w:sz w:val="28"/>
          <w:szCs w:val="28"/>
          <w:rtl w:val="true"/>
          <w:lang w:bidi="fa-IR"/>
        </w:rPr>
        <w:t xml:space="preserve">اقبال شعر را وسیله تبیین افکار فیلسوفانه و حکیمانه خود برای سازندگی و استقلال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شادروان،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وقایع ارزنده در تاریخ اندیشه اسلامی، واقعه عاشورا است که از دیدگاه اندیشمندان مسلمان منبع الهام بخش برای نگاه حکیمانه شعراء است که به ویژه در میان شعراء انقلابی و جهادی و تمام انسان های آزاد اندیش محبوبیت خاص دارد</w:t>
      </w:r>
      <w:r>
        <w:rPr>
          <w:rFonts w:eastAsia="IRNazanin" w:cs="IRNazanin"/>
          <w:color w:val="111111"/>
          <w:sz w:val="28"/>
          <w:szCs w:val="28"/>
          <w:rtl w:val="true"/>
          <w:lang w:bidi="fa-IR"/>
        </w:rPr>
        <w:t xml:space="preserve">. </w:t>
      </w:r>
      <w:bookmarkStart w:id="75" w:name="pg10854_100173"/>
    </w:p>
    <w:p>
      <w:pPr>
        <w:pStyle w:val="BookText"/>
        <w:rPr/>
      </w:pPr>
      <w:bookmarkEnd w:id="75"/>
      <w:r>
        <w:rPr>
          <w:rFonts w:ascii="IRNazanin" w:hAnsi="IRNazanin" w:eastAsia="IRNazanin"/>
          <w:color w:val="111111"/>
          <w:sz w:val="28"/>
          <w:sz w:val="28"/>
          <w:szCs w:val="28"/>
          <w:rtl w:val="true"/>
          <w:lang w:bidi="fa-IR"/>
        </w:rPr>
        <w:t>شعراء اهل سنت این واقعه را در اشعار فاخر و زیبایشان در قالب شعر سروده اند و در احیاء و زنده نگهداشتن این حرکت انقلابی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اقبال را ممتاز می کند این است که او در عصری می زیست که مزرعه فرهنگی اسلام را آفت استعمار شخم زده بود و در سکوت غم انگیز و مرگبار پاِییزی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اقبال اندیشمند، فیلسوف، سیاستمدار، مجاهد و محقق، عارف، اسلام شناس، صاحب دو فرهنگ شرق و غرب و شاعر در صحنه حضور یافت و در کنار سایر فعالیت های خویش، اسلام و شخصیت های اسلامی را با شعر توصیف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آیین حیدری، زندگی بر سبک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پیشنهاد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لافتی الّا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الّا ذوالفقهار</w:t>
      </w:r>
    </w:p>
    <w:p>
      <w:pPr>
        <w:pStyle w:val="BookText"/>
        <w:rPr/>
      </w:pPr>
      <w:r>
        <w:rPr>
          <w:rFonts w:ascii="IRNazanin" w:hAnsi="IRNazanin" w:eastAsia="IRNazanin"/>
          <w:color w:val="111111"/>
          <w:sz w:val="28"/>
          <w:sz w:val="28"/>
          <w:szCs w:val="28"/>
          <w:rtl w:val="true"/>
          <w:lang w:bidi="fa-IR"/>
        </w:rPr>
        <w:t xml:space="preserve">هرکه گردد در جهان چون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ز مغرب آفتاب</w:t>
      </w:r>
    </w:p>
    <w:p>
      <w:pPr>
        <w:pStyle w:val="BookText"/>
        <w:rPr/>
      </w:pPr>
      <w:r>
        <w:rPr>
          <w:rFonts w:ascii="IRNazanin" w:hAnsi="IRNazanin" w:eastAsia="IRNazanin"/>
          <w:color w:val="111111"/>
          <w:sz w:val="28"/>
          <w:sz w:val="28"/>
          <w:szCs w:val="28"/>
          <w:rtl w:val="true"/>
          <w:lang w:bidi="fa-IR"/>
        </w:rPr>
        <w:t xml:space="preserve">اقبال اینگونه به شعر تعهد داشت و برای عرب و عجم با کمال عشق و سوز، ترانه های آسمانی سرود و رسالت خود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شادروان،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76" w:name="__RefHeading___Toc2930619_653776707"/>
      <w:bookmarkStart w:id="77" w:name="_Toc27"/>
      <w:bookmarkEnd w:id="76"/>
      <w:r>
        <w:rPr>
          <w:rtl w:val="true"/>
        </w:rPr>
        <w:t>نقش نهضت عاشورای حسینی در سبک زندگی اقبال</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لاهوری از اندیشمندان پرطرفدار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تفکراقبال با خواندن کتاب های متعدد و اندیشه های مختلف شرقی و غربی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بررسی اندیشه های اقبال نشان می دهد وی همانند سایر آزدی خواهان و انقلابی ها متأثر از نهضت عاشورای حسینی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در روزگار خودش متفاوت اندیشید و متفات زیست و در زنده نگهداشتن تراث گران سنگ اسلامی نهایت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عاشورای حسینی در خلال اعصار طولانی در خلافت هایی مانند عباسیان، طاهریان، صفاریان، سامانیان، سلجوقیان، خوارزمشاهیان، مغولان، ابدالیان، عثمانیان و صفویان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حکومت ها، کم رنگ و در برخی دیگر به گونه پر رنگ به عنوان غذای فکر و روح و به عنوان عنصر وحدت بخش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حکومت ها و مردمان مظلوم در برابر حکومت ها و مردمان ظالم با الگوی نهضت عاشورا قیام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ابوحنیفه پیشوای بزرگترین مذهب فقهی اهل سنت هر گونه بیعت با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که از طریق جبر، اکراه و غلبه شکل گرفته باشد، مردود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انتخاب خلیفه و تشکلیل حکومت، بیعت و پذیرش اهل حل و عقد است که شخص دارای شرایط خلافت برگزیده شود و اگر حاکم از غیر این طریق به حکومت بیاید آن را غیرمشروع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شلبی،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 شدن جهان و تعامل انسان مسلمان با جهان غرب، پس از آنکه استعمار انگلیس، روس و فرانسه به جهان اسلامی سلطه پیدا کردند، و پس از آن نظم امپراتوری را به نظم ویستفالیایی یا دولت ملت تغییر دادند و کشورهای اسلامی را به عنوان مستعمره های خود قلمداد کرد، در این بازه زمانی بازخوانی حماسه حسینی نقش ارزنده ای را برای احیاء تمدن اسلامی، جنبش های متعدد و گوناگون همچون جنبش خلافت در هندوستان در برابراستعمار انگلیس، جنبش باسماچی ها در ماوراءالنهر در برابر قشون سرخ شوروی، نهضت و جنبش جهادی افغانستان بر علیه اتحاد جماهیر شوروی و جنبش های آزادی بخش در کشورهای افریقایی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اسلامی اصلاح طلبانی همچون اقبال سعی کردند تا علما را آموزش بدهند و از این طریق جلوی استعمار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درباره عاشورا قرائت جدید انقلابی ارائه و زمان معاصر را با تراث گذشته مسلمانان پیوند داد و با تمام سیاست های استعماری مخالف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در اروپا تحصیل کرد ولی مجذوب زرق و برق تمدن سکولار غرب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هرچند از بسیاری از متفکران مغرب زمین تأثیر پذیرفته است ولی او را نمی توان پیروی یکی از فیلسوفان غرب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پیش آهنگ و مبشر پاکستان جدید است و از او به عنوان بنیانگذار دولت اسلامی جدید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پاکستان به عنوان یک دولت مستقل با انقلاب و قیام هایی گره خورده است که در تراث گرانسنگ اسلامی ما ارزنده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ازدیدگاه اقبال فلسفه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برای کسب آزادی، گریز از بندگی غیر خدا، اثبات بندگی خدا و برخورداری از آزادی در سایه تعبد الهی بود، لذا بهترین درسی که از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آموخت، حریت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نوای زندگی سوز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حریت بیاموز از حسین</w:t>
      </w:r>
    </w:p>
    <w:p>
      <w:pPr>
        <w:pStyle w:val="BookText"/>
        <w:rPr/>
      </w:pPr>
      <w:r>
        <w:rPr>
          <w:rFonts w:ascii="IRNazanin" w:hAnsi="IRNazanin" w:eastAsia="IRNazanin"/>
          <w:color w:val="111111"/>
          <w:sz w:val="28"/>
          <w:sz w:val="28"/>
          <w:szCs w:val="28"/>
          <w:rtl w:val="true"/>
          <w:lang w:bidi="fa-IR"/>
        </w:rPr>
        <w:t>از دیدگاه اقبال فلسفه قیام عاشورا، آزادی از قید و بند است همانگونه که سجع و قافیه در شعر ارزنده است، محتوا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اقبال از محتوا و مضامین بلند اسلامی به خوبی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برای زیباییمحتوای اشعار خود صحنه های حماسی، عاطفی، عقلانی، اجتماعی و فرهنگی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کنش ها و واکنش هایی که از 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بی سابقه بود و از همه مهمتر قیام او در برابر یک حکومت تا دندان مسلح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را در گفتار، پندار، مباحث کلامی، برخورد با سیاست مداران، ارتباط تشکیلاتی، میراث فرهنگی، سنت وآداب مسلمانان تأثیرگذار می داند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حرکت اصلاحی مورد تأیید قرار می دهد وآن را به هیچ زمانی محدود نمی سازد، بلکه همواره در سبک زندگی اسلامی در عرصه های کلان سیاسی و فردی تاثیرگذار است و اوج تأثیرپذیری خود را این گونه به تصویر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او شعله ها اندوختیم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تمدن و فرهنگ اسلامی میانه قرن های دوم تا چهارم هجری با مرکزیت شهرهایی مانند بغداد، دمشق،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نیشابور و مانند اینها بود و مسلمانان همیشه با غرور از این دوران تاریخی و شکوفایی فرهنگی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یک فیلسوف علامه همانند اقبال بیش از دیگران انتظار می رود که به چنین دورانی با چنین فرهنگی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اقبال مکتب حسین متشکل از یک مجموعه نظام مند از قبیل آداب، سنت ها، بینش ها، اندیشه ها، نظام باورها، هنجارها، سیر و سلوک فردی و اجتماعی و میراث علمی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وی در اشعار، مقالات و سخنرانی های خود، همواره سعی کرده است که قهرمانان اسلامی را از لابلای تاریخ بیرون بکشد و جلوی چشمان مسلمانان قرار بدهد و الگویی برای سایر مسلمانان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همیشه تلاش و سعی کرده است که مجدها، عضمت ها، فرهنگ ها،لیاقت ها و شایستگی های این امت را به یاد مسلمانان بیاورد از این رو اقبال لاهوری اندیشمند شهیر اسلام حق بزرگی بر گردن امت اسلامی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78" w:name="pg10854_100176"/>
    </w:p>
    <w:p>
      <w:pPr>
        <w:pStyle w:val="BookText"/>
        <w:rPr/>
      </w:pPr>
      <w:bookmarkEnd w:id="78"/>
      <w:r>
        <w:rPr>
          <w:rFonts w:ascii="IRNazanin" w:hAnsi="IRNazanin" w:eastAsia="IRNazanin"/>
          <w:color w:val="111111"/>
          <w:sz w:val="28"/>
          <w:sz w:val="28"/>
          <w:szCs w:val="28"/>
          <w:rtl w:val="true"/>
          <w:lang w:bidi="fa-IR"/>
        </w:rPr>
        <w:t xml:space="preserve">همانگونه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احیاء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اَدْعُوکُمْ إلی کتابِ اللهِ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السُّنَّةَ قَدْ أمِیتَتْ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شما را به کتاب خدا و سنت پیامبرش فرا می خوانم؛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برده اند؛ همین دغدغه را اقبال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سنت ها و رهنمون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رشد و سعادت بشر و بی توجهی به آنها را سبب شکست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دین مصطفی دین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او تفسیر آیین حیات</w:t>
      </w:r>
    </w:p>
    <w:p>
      <w:pPr>
        <w:pStyle w:val="BookText"/>
        <w:rPr/>
      </w:pPr>
      <w:r>
        <w:rPr>
          <w:rFonts w:ascii="IRNazanin" w:hAnsi="IRNazanin" w:eastAsia="IRNazanin"/>
          <w:color w:val="111111"/>
          <w:sz w:val="28"/>
          <w:sz w:val="28"/>
          <w:szCs w:val="28"/>
          <w:rtl w:val="true"/>
          <w:lang w:bidi="fa-IR"/>
        </w:rPr>
        <w:t xml:space="preserve">گر زمینی آسمان سازد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می خواهد آن سازد تو را</w:t>
      </w:r>
    </w:p>
    <w:p>
      <w:pPr>
        <w:pStyle w:val="BookText"/>
        <w:rPr/>
      </w:pPr>
      <w:r>
        <w:rPr>
          <w:rFonts w:ascii="IRNazanin" w:hAnsi="IRNazanin" w:eastAsia="IRNazanin"/>
          <w:color w:val="111111"/>
          <w:sz w:val="28"/>
          <w:sz w:val="28"/>
          <w:szCs w:val="28"/>
          <w:rtl w:val="true"/>
          <w:lang w:bidi="fa-IR"/>
        </w:rPr>
        <w:t xml:space="preserve">صیقلش آیینه سازد سنگ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آهن رباید زنگ را</w:t>
      </w:r>
    </w:p>
    <w:p>
      <w:pPr>
        <w:pStyle w:val="BookText"/>
        <w:rPr/>
      </w:pPr>
      <w:r>
        <w:rPr>
          <w:rFonts w:ascii="IRNazanin" w:hAnsi="IRNazanin" w:eastAsia="IRNazanin"/>
          <w:color w:val="111111"/>
          <w:sz w:val="28"/>
          <w:sz w:val="28"/>
          <w:szCs w:val="28"/>
          <w:rtl w:val="true"/>
          <w:lang w:bidi="fa-IR"/>
        </w:rPr>
        <w:t xml:space="preserve">تا شعار مصطفی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رمز بقا از دست رفت</w:t>
      </w:r>
    </w:p>
    <w:p>
      <w:pPr>
        <w:pStyle w:val="BookText"/>
        <w:rPr/>
      </w:pPr>
      <w:r>
        <w:rPr>
          <w:rFonts w:ascii="IRNazanin" w:hAnsi="IRNazanin" w:eastAsia="IRNazanin"/>
          <w:color w:val="111111"/>
          <w:sz w:val="28"/>
          <w:sz w:val="28"/>
          <w:szCs w:val="28"/>
          <w:rtl w:val="true"/>
          <w:lang w:bidi="fa-IR"/>
        </w:rPr>
        <w:t>اقبال لاهوری یک روح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 تلاش خود را کرد تا ایدئولوژی اسلامی را که در طول تاریخ به وسیله خدعه های سیاسی و یا گرایش های ضد و نقیض فلسفی قطعه قطعه شده بود و هر قطعه آن در میان گروهی نگهداری می شد، همه را جمع کند و کتاب تجدید بنای تفکر مذهبی اسلامی را بنگارد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گنگره بزرگداشت اقبال در حسینیه ارشاد علامه اقبال،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 عظیم تر وی ساختن شخصیت بدیع و چند بعدی و تمام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79" w:name="__RefHeading___Toc2930621_653776707"/>
      <w:bookmarkStart w:id="80" w:name="_Toc28"/>
      <w:bookmarkEnd w:id="79"/>
      <w:r>
        <w:rPr>
          <w:rtl w:val="true"/>
        </w:rPr>
        <w:t xml:space="preserve">قیام امام حسین </w:t>
      </w:r>
      <w:r>
        <w:rPr>
          <w:rtl w:val="true"/>
        </w:rPr>
        <w:t>(</w:t>
      </w:r>
      <w:r>
        <w:rPr>
          <w:rtl w:val="true"/>
        </w:rPr>
        <w:t>علیه السلام</w:t>
      </w:r>
      <w:r>
        <w:rPr>
          <w:rtl w:val="true"/>
        </w:rPr>
        <w:t xml:space="preserve">) </w:t>
      </w:r>
      <w:r>
        <w:rPr>
          <w:rtl w:val="true"/>
        </w:rPr>
        <w:t>در اشعار و اندیشه های اقبال</w:t>
      </w:r>
      <w:bookmarkEnd w:id="80"/>
    </w:p>
    <w:p>
      <w:pPr>
        <w:pStyle w:val="Heading4"/>
        <w:numPr>
          <w:ilvl w:val="3"/>
          <w:numId w:val="1"/>
        </w:numPr>
        <w:rPr/>
      </w:pPr>
      <w:bookmarkStart w:id="81" w:name="__RefHeading___Toc2930623_653776707"/>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اقبال در تجزیه و تحلیل قیام عاشورا، مبانی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بسان حرکت اصلاحی مورد تأئید قرار می گیرد و متعلق به زمان محدود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مبانی می توان به موارد زیر اشاره کرد</w:t>
      </w:r>
      <w:r>
        <w:rPr>
          <w:rFonts w:eastAsia="IRNazanin" w:cs="IRNazanin"/>
          <w:color w:val="111111"/>
          <w:sz w:val="28"/>
          <w:szCs w:val="28"/>
          <w:rtl w:val="true"/>
          <w:lang w:bidi="fa-IR"/>
        </w:rPr>
        <w:t>:</w:t>
      </w:r>
    </w:p>
    <w:p>
      <w:pPr>
        <w:pStyle w:val="Heading4"/>
        <w:numPr>
          <w:ilvl w:val="3"/>
          <w:numId w:val="1"/>
        </w:numPr>
        <w:rPr/>
      </w:pPr>
      <w:bookmarkStart w:id="83" w:name="__RefHeading___Toc2930625_653776707"/>
      <w:bookmarkStart w:id="84" w:name="_Toc30"/>
      <w:bookmarkEnd w:id="83"/>
      <w:r>
        <w:rPr/>
        <w:t>1</w:t>
      </w:r>
      <w:r>
        <w:rPr>
          <w:rtl w:val="true"/>
        </w:rPr>
        <w:t xml:space="preserve">- </w:t>
      </w:r>
      <w:r>
        <w:rPr>
          <w:rtl w:val="true"/>
        </w:rPr>
        <w:t>حاکمیت ناخوانده یزید</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مسئله ای که در بحث دولت ها و حکومت ها مطرح می شود،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خلافت را مورثی کرد و برخلاف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خلفای چهارگانه و عهدنامه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یزید را بر تخت سلطنت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ابوحنیفه هر گونه بعیت با حکومتی را که از طریق جبر، اکراه، غلبه و استیلاء شکل گرفته باشد را مردود </w:t>
      </w:r>
      <w:bookmarkStart w:id="85" w:name="pg10854_100177"/>
    </w:p>
    <w:p>
      <w:pPr>
        <w:pStyle w:val="BookText"/>
        <w:rPr/>
      </w:pPr>
      <w:bookmarkEnd w:id="85"/>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انتخاب خلیفه و تشکیل حکومت، بیعت و پذیرش اهل حل و عقد بود که شخص دارای شرایط امامت و خلافت را بر می گزیدند و به مقام خلافت انتخابش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شخص خلیفه شرایط خلافت را دارا می بود، ولی افرادی که شورای حل و عقد از آنان تشکیل شده، شرایط شورا را نمی داشتند، باز هم با انتخاب آنان حکومت تشکیل نمی شد و خلافت خلیفه مشروعیت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شلبی،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پس از مرگ معاویه و در اولین اقدام برای تثبیت قدرت خود و نسق گرفتن از مخالفین برای بیعت گرفتن از چهره های شاخص جامعه و در رأس آنها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رشته از قرآن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را زهر اندر کام ریخت</w:t>
      </w:r>
    </w:p>
    <w:p>
      <w:pPr>
        <w:pStyle w:val="BookText"/>
        <w:rPr/>
      </w:pPr>
      <w:r>
        <w:rPr>
          <w:rFonts w:ascii="IRNazanin" w:hAnsi="IRNazanin" w:eastAsia="IRNazanin"/>
          <w:color w:val="111111"/>
          <w:sz w:val="28"/>
          <w:sz w:val="28"/>
          <w:szCs w:val="28"/>
          <w:rtl w:val="true"/>
          <w:lang w:bidi="fa-IR"/>
        </w:rPr>
        <w:t>خاست</w:t>
      </w:r>
      <w:r>
        <w:rPr>
          <w:rStyle w:val="FootnoteAnchor"/>
          <w:rtl w:val="true"/>
        </w:rPr>
        <w:footnoteReference w:id="15"/>
      </w:r>
      <w:r>
        <w:rPr>
          <w:rFonts w:ascii="IRNazanin" w:hAnsi="IRNazanin" w:eastAsia="IRNazanin"/>
          <w:color w:val="111111"/>
          <w:sz w:val="28"/>
          <w:sz w:val="28"/>
          <w:szCs w:val="28"/>
          <w:rtl w:val="true"/>
          <w:lang w:bidi="fa-IR"/>
        </w:rPr>
        <w:t xml:space="preserve">آن سر جلوه خیر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باران در قدم</w:t>
      </w:r>
    </w:p>
    <w:p>
      <w:pPr>
        <w:pStyle w:val="Heading4"/>
        <w:numPr>
          <w:ilvl w:val="3"/>
          <w:numId w:val="1"/>
        </w:numPr>
        <w:rPr/>
      </w:pPr>
      <w:bookmarkStart w:id="86" w:name="__RefHeading___Toc2930627_653776707"/>
      <w:bookmarkStart w:id="87" w:name="_Toc31"/>
      <w:bookmarkEnd w:id="86"/>
      <w:r>
        <w:rPr/>
        <w:t>2</w:t>
      </w:r>
      <w:r>
        <w:rPr>
          <w:rtl w:val="true"/>
        </w:rPr>
        <w:t xml:space="preserve">- </w:t>
      </w:r>
      <w:r>
        <w:rPr>
          <w:rtl w:val="true"/>
        </w:rPr>
        <w:t>عدالت خواهی</w:t>
      </w:r>
      <w:bookmarkEnd w:id="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از اصول خدشه ناپذیر آموزه های اسلامی در حکومت 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مفاسد حکومت اموی، ظلم به مردم و نادیده گرفتن حقوق آنان و در مقابل، یکی از محورهای عمدة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خواهی و ظلم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هر مسلمان ایجاب می کند که در مقابل طاغوت و ظلم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دعوت انسان ها برای تلاش در راه اقامۀ عدل و قسط است که بدون این موضوع، حیات بشری تباه می شود و زمینۀ مرگ دستورهای الهی و دینی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در این زمینه معتقد است که یکی از مهمترین 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قیام را گسستگی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حریت و آزادگی می داند، چون خلافت اسلامی به ملوکیت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حاکمیت از 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آزادگی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شد، مردم تشنه و در آرزوی عدالت بودند؛ ناگهان ابر رحمتی بر آسمان به غم نشسته اسلام ظاهر شد و بر صحرای کربلا آغاز به باریدن کرد و اقبال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را این گونه </w:t>
      </w:r>
      <w:bookmarkStart w:id="88" w:name="pg10854_100178"/>
    </w:p>
    <w:p>
      <w:pPr>
        <w:pStyle w:val="BookText"/>
        <w:rPr/>
      </w:pPr>
      <w:bookmarkEnd w:id="88"/>
      <w:r>
        <w:rPr>
          <w:rFonts w:ascii="IRNazanin" w:hAnsi="IRNazanin" w:eastAsia="IRNazanin"/>
          <w:color w:val="111111"/>
          <w:sz w:val="28"/>
          <w:sz w:val="28"/>
          <w:szCs w:val="28"/>
          <w:rtl w:val="true"/>
          <w:lang w:bidi="fa-IR"/>
        </w:rPr>
        <w:t>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زمین کربلا بارید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در ویرانه ها کارید و رفت</w:t>
      </w:r>
    </w:p>
    <w:p>
      <w:pPr>
        <w:pStyle w:val="BookText"/>
        <w:rPr/>
      </w:pPr>
      <w:r>
        <w:rPr>
          <w:rFonts w:ascii="IRNazanin" w:hAnsi="IRNazanin" w:eastAsia="IRNazanin"/>
          <w:color w:val="111111"/>
          <w:sz w:val="28"/>
          <w:sz w:val="28"/>
          <w:szCs w:val="28"/>
          <w:rtl w:val="true"/>
          <w:lang w:bidi="fa-IR"/>
        </w:rPr>
        <w:t xml:space="preserve">عزم او چون کوهساران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تندسیر و کامکار</w:t>
      </w:r>
    </w:p>
    <w:p>
      <w:pPr>
        <w:pStyle w:val="BookText"/>
        <w:rPr/>
      </w:pPr>
      <w:r>
        <w:rPr>
          <w:rFonts w:ascii="IRNazanin" w:hAnsi="IRNazanin" w:eastAsia="IRNazanin"/>
          <w:color w:val="111111"/>
          <w:sz w:val="28"/>
          <w:sz w:val="28"/>
          <w:szCs w:val="28"/>
          <w:rtl w:val="true"/>
          <w:lang w:bidi="fa-IR"/>
        </w:rPr>
        <w:t xml:space="preserve">تا قیامت قطع استبداد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خون او چمن ایجاد کرد</w:t>
      </w:r>
    </w:p>
    <w:p>
      <w:pPr>
        <w:pStyle w:val="BookText"/>
        <w:rPr/>
      </w:pPr>
      <w:r>
        <w:rPr>
          <w:rFonts w:ascii="IRNazanin" w:hAnsi="IRNazanin" w:eastAsia="IRNazanin"/>
          <w:color w:val="111111"/>
          <w:sz w:val="28"/>
          <w:sz w:val="28"/>
          <w:szCs w:val="28"/>
          <w:rtl w:val="true"/>
          <w:lang w:bidi="fa-IR"/>
        </w:rPr>
        <w:t xml:space="preserve">اقبال مدعی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کارش ریشه استبداد را برای همیشه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قتل عام شدند و زنان و فرزندانشان به اسارت گرفته شدند، پس چه جای گفتن چنین سخنی است؟ آری اقبال هم این را می داند و به خوبی هم می داند، اما او مقصود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بگوید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با ایثار، به صورت نمادین بنای استبداد را ویران کردند و نشان دادند که از این پس هر کس باورمند به اسلام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قاطع شجره خبیته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 حسینی و موحد قرآنی بودن نه استبدادگراست و نه استبدادپذیر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 با هر نام و نشان استبداد بورزد یا بپذیرد و با این وجود خود را حسینی بداند یا نادان است یا نیرنگ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اقبال معتقد است ایثار و فداکاری برای از بین بردن ظلم و ستم حتی اگر به قیمت جان انسان ها هم تمام شود، کامیابی و موفقیت است و هرکسی در برابر ظلم و ستم ندای عدالت بلند می کند آن شخص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نوای زندگی سوز از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حریت بیاموز از حسین</w:t>
      </w:r>
    </w:p>
    <w:p>
      <w:pPr>
        <w:pStyle w:val="BookText"/>
        <w:rPr/>
      </w:pPr>
      <w:r>
        <w:rPr>
          <w:rFonts w:ascii="IRNazanin" w:hAnsi="IRNazanin" w:eastAsia="IRNazanin"/>
          <w:color w:val="111111"/>
          <w:sz w:val="28"/>
          <w:sz w:val="28"/>
          <w:szCs w:val="28"/>
          <w:rtl w:val="true"/>
          <w:lang w:bidi="fa-IR"/>
        </w:rPr>
        <w:t xml:space="preserve">بنابراین، عدالت خواهی یکی از مهمترین فلسفه قیام عاشورای حسینی است که اقبال آن را تایید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اقبال عدالت خواهی است؛ چنانچه شریعتی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یک رهبر ضد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شرایط تاریخی و اجتماعی یک جهت گیری خاص می تواند معرف همه وجوه یک شخصیت یا جنس و جوهر یک فکر و یکمکتب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89" w:name="__RefHeading___Toc2930629_653776707"/>
      <w:bookmarkStart w:id="90" w:name="_Toc32"/>
      <w:bookmarkEnd w:id="89"/>
      <w:r>
        <w:rPr/>
        <w:t>3</w:t>
      </w:r>
      <w:r>
        <w:rPr>
          <w:rtl w:val="true"/>
        </w:rPr>
        <w:t xml:space="preserve">- </w:t>
      </w:r>
      <w:r>
        <w:rPr>
          <w:rtl w:val="true"/>
        </w:rPr>
        <w:t>انقلاب</w:t>
      </w:r>
      <w:bookmarkEnd w:id="9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مبانی فکری امام ابوحنیفه عدالت محوری است؛ لذا قیام در برابر حکومت ظالم را جایز می دانست و کسانی را که بر چنین حکومتی قیام می کردند، اگر </w:t>
      </w:r>
    </w:p>
    <w:p>
      <w:pPr>
        <w:pStyle w:val="BookText"/>
        <w:rPr/>
      </w:pPr>
      <w:r>
        <w:rPr>
          <w:rFonts w:ascii="IRNazanin" w:hAnsi="IRNazanin" w:eastAsia="IRNazanin"/>
          <w:color w:val="111111"/>
          <w:sz w:val="28"/>
          <w:sz w:val="28"/>
          <w:szCs w:val="28"/>
          <w:rtl w:val="true"/>
          <w:lang w:bidi="fa-IR"/>
        </w:rPr>
        <w:t>اهل علم و تقوا می بودند، همکاری و پشتیبانی کردن از آنان را واجب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توانایی همکاری جانی را نمی داشت، همکاری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واجب می دانست، لذا تاریخ بیان می کند که امام ابوحنیفه قیام کردن در برابر حکومت امویان را شرعاً جایز دانسته و از همین جهت حمایت خود را از قیام زید بن علی اعلام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از نظر مکتب کلامی و فقهی حنفی است و در زمانی می زیست که استعمار انگلیس بر مسلمانان سیطره کرده بود، لذا باتوجه به مبانی فکری خود، در اشعار حماسی خویش به دنبال آزادی و پیکار علیه انگیزه ها و دست های استعمارگر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مردی انقلابی است از همین جهت کسی را مسلمان می داند که پیشگاه هیچ کس، به جز خدا، سر تعظیم و کرنش فرود نیاورد و همیشه با روحیه انقلابی زندگی کند و با این روحیه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مسلمانی که داند رمز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نساید پیش غیر الله جبین را</w:t>
      </w:r>
    </w:p>
    <w:p>
      <w:pPr>
        <w:pStyle w:val="BookText"/>
        <w:rPr/>
      </w:pPr>
      <w:r>
        <w:rPr>
          <w:rFonts w:ascii="IRNazanin" w:hAnsi="IRNazanin" w:eastAsia="IRNazanin"/>
          <w:color w:val="111111"/>
          <w:sz w:val="28"/>
          <w:sz w:val="28"/>
          <w:szCs w:val="28"/>
          <w:rtl w:val="true"/>
          <w:lang w:bidi="fa-IR"/>
        </w:rPr>
        <w:t xml:space="preserve">اگر گردون به کام او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 او بگرداند زمین را</w:t>
      </w:r>
    </w:p>
    <w:p>
      <w:pPr>
        <w:pStyle w:val="BookText"/>
        <w:rPr/>
      </w:pPr>
      <w:r>
        <w:rPr>
          <w:rFonts w:ascii="IRNazanin" w:hAnsi="IRNazanin" w:eastAsia="IRNazanin"/>
          <w:color w:val="111111"/>
          <w:sz w:val="28"/>
          <w:sz w:val="28"/>
          <w:szCs w:val="28"/>
          <w:rtl w:val="true"/>
          <w:lang w:bidi="fa-IR"/>
        </w:rPr>
        <w:t>اقبال در شعری دیگر برای رهایی از بردگی و استثمار فکری، خاور و شرق را به انقلاب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باید کرد ای اقوام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روشن می شود ایام شرق</w:t>
      </w:r>
    </w:p>
    <w:p>
      <w:pPr>
        <w:pStyle w:val="BookText"/>
        <w:rPr/>
      </w:pPr>
      <w:r>
        <w:rPr>
          <w:rFonts w:ascii="IRNazanin" w:hAnsi="IRNazanin" w:eastAsia="IRNazanin"/>
          <w:color w:val="111111"/>
          <w:sz w:val="28"/>
          <w:sz w:val="28"/>
          <w:szCs w:val="28"/>
          <w:rtl w:val="true"/>
          <w:lang w:bidi="fa-IR"/>
        </w:rPr>
        <w:t xml:space="preserve">در ضمیرش انقلاب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 و آفتاب آمد پدید</w:t>
      </w:r>
    </w:p>
    <w:p>
      <w:pPr>
        <w:pStyle w:val="BookText"/>
        <w:rPr/>
      </w:pPr>
      <w:r>
        <w:rPr>
          <w:rFonts w:ascii="IRNazanin" w:hAnsi="IRNazanin" w:eastAsia="IRNazanin"/>
          <w:color w:val="111111"/>
          <w:sz w:val="28"/>
          <w:sz w:val="28"/>
          <w:szCs w:val="28"/>
          <w:rtl w:val="true"/>
          <w:lang w:bidi="fa-IR"/>
        </w:rPr>
        <w:t xml:space="preserve">یورپ از شمشیر خود بسمل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گردون رسم لادینی نهاد</w:t>
      </w:r>
    </w:p>
    <w:p>
      <w:pPr>
        <w:pStyle w:val="BookText"/>
        <w:rPr/>
      </w:pPr>
      <w:r>
        <w:rPr>
          <w:rFonts w:ascii="IRNazanin" w:hAnsi="IRNazanin" w:eastAsia="IRNazanin"/>
          <w:color w:val="111111"/>
          <w:sz w:val="28"/>
          <w:sz w:val="28"/>
          <w:szCs w:val="28"/>
          <w:rtl w:val="true"/>
          <w:lang w:bidi="fa-IR"/>
        </w:rPr>
        <w:t xml:space="preserve">گرگی اندر پوستین بره 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اندر کمین بره ئی</w:t>
      </w:r>
    </w:p>
    <w:p>
      <w:pPr>
        <w:pStyle w:val="BookText"/>
        <w:rPr/>
      </w:pPr>
      <w:r>
        <w:rPr>
          <w:rFonts w:ascii="IRNazanin" w:hAnsi="IRNazanin" w:eastAsia="IRNazanin"/>
          <w:color w:val="111111"/>
          <w:sz w:val="28"/>
          <w:sz w:val="28"/>
          <w:szCs w:val="28"/>
          <w:rtl w:val="true"/>
          <w:lang w:bidi="fa-IR"/>
        </w:rPr>
        <w:t>اقبال لاهوری، در اشعار حماسی خود به انقلاب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اسلام از آغاز تا کنون، قیام های متعددی شده است ولی حساس ترین و سرنوشت سازترین آنها،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برابر یزید ایستادگی کرد و تکلیف خود را از همه سنگین تر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آزادی خواهان همچون اقبال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حق در خاک و خون غلتیده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لا اله گردیده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ابراهیم و اسماعیل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اجمال را تفصیل بود </w:t>
      </w:r>
      <w:bookmarkStart w:id="91" w:name="pg10854_100180"/>
    </w:p>
    <w:p>
      <w:pPr>
        <w:pStyle w:val="BookText"/>
        <w:rPr/>
      </w:pPr>
      <w:bookmarkEnd w:id="91"/>
      <w:r>
        <w:rPr>
          <w:rFonts w:ascii="IRNazanin" w:hAnsi="IRNazanin" w:eastAsia="IRNazanin"/>
          <w:color w:val="111111"/>
          <w:sz w:val="28"/>
          <w:sz w:val="28"/>
          <w:szCs w:val="28"/>
          <w:rtl w:val="true"/>
          <w:lang w:bidi="fa-IR"/>
        </w:rPr>
        <w:t xml:space="preserve">عزم او چون کوهساران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تند سیر و کامکار</w:t>
      </w:r>
    </w:p>
    <w:p>
      <w:pPr>
        <w:pStyle w:val="BookText"/>
        <w:rPr/>
      </w:pPr>
      <w:r>
        <w:rPr>
          <w:rFonts w:ascii="IRNazanin" w:hAnsi="IRNazanin" w:eastAsia="IRNazanin"/>
          <w:color w:val="111111"/>
          <w:sz w:val="28"/>
          <w:sz w:val="28"/>
          <w:szCs w:val="28"/>
          <w:rtl w:val="true"/>
          <w:lang w:bidi="fa-IR"/>
        </w:rPr>
        <w:t xml:space="preserve">خون او تفسیر این اسرار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 xml:space="preserve">تیغ لا چون از میان بیرون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ارباب باطل خون کشید</w:t>
      </w:r>
    </w:p>
    <w:p>
      <w:pPr>
        <w:pStyle w:val="BookText"/>
        <w:rPr/>
      </w:pPr>
      <w:r>
        <w:rPr>
          <w:rFonts w:ascii="IRNazanin" w:hAnsi="IRNazanin" w:eastAsia="IRNazanin"/>
          <w:color w:val="111111"/>
          <w:sz w:val="28"/>
          <w:sz w:val="28"/>
          <w:szCs w:val="28"/>
          <w:rtl w:val="true"/>
          <w:lang w:bidi="fa-IR"/>
        </w:rPr>
        <w:t xml:space="preserve">نقش الا الله بر صحرا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عنوان نجات ما نوشت</w:t>
      </w:r>
    </w:p>
    <w:p>
      <w:pPr>
        <w:pStyle w:val="BookText"/>
        <w:rPr/>
      </w:pPr>
      <w:r>
        <w:rPr>
          <w:rFonts w:ascii="IRNazanin" w:hAnsi="IRNazanin" w:eastAsia="IRNazanin"/>
          <w:color w:val="111111"/>
          <w:sz w:val="28"/>
          <w:sz w:val="28"/>
          <w:szCs w:val="28"/>
          <w:rtl w:val="true"/>
          <w:lang w:bidi="fa-IR"/>
        </w:rPr>
        <w:t xml:space="preserve">رمز قرآن از حسین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او شعله ها افروختیم</w:t>
      </w:r>
    </w:p>
    <w:p>
      <w:pPr>
        <w:pStyle w:val="BookText"/>
        <w:rPr/>
      </w:pPr>
      <w:r>
        <w:rPr>
          <w:rFonts w:ascii="IRNazanin" w:hAnsi="IRNazanin" w:eastAsia="IRNazanin"/>
          <w:color w:val="111111"/>
          <w:sz w:val="28"/>
          <w:sz w:val="28"/>
          <w:szCs w:val="28"/>
          <w:rtl w:val="true"/>
          <w:lang w:bidi="fa-IR"/>
        </w:rPr>
        <w:t xml:space="preserve">شوکت شام و فر بغداد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 غرناطه هم از یاد رفت</w:t>
      </w:r>
    </w:p>
    <w:p>
      <w:pPr>
        <w:pStyle w:val="BookText"/>
        <w:rPr/>
      </w:pPr>
      <w:r>
        <w:rPr>
          <w:rFonts w:ascii="IRNazanin" w:hAnsi="IRNazanin" w:eastAsia="IRNazanin"/>
          <w:color w:val="111111"/>
          <w:sz w:val="28"/>
          <w:sz w:val="28"/>
          <w:szCs w:val="28"/>
          <w:rtl w:val="true"/>
          <w:lang w:bidi="fa-IR"/>
        </w:rPr>
        <w:t xml:space="preserve">تار ما از زخمه اش لرزان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تکبیر او ایمان هنوز</w:t>
      </w:r>
    </w:p>
    <w:p>
      <w:pPr>
        <w:pStyle w:val="BookText"/>
        <w:rPr/>
      </w:pPr>
      <w:r>
        <w:rPr>
          <w:rFonts w:ascii="IRNazanin" w:hAnsi="IRNazanin" w:eastAsia="IRNazanin"/>
          <w:color w:val="111111"/>
          <w:sz w:val="28"/>
          <w:sz w:val="28"/>
          <w:szCs w:val="28"/>
          <w:rtl w:val="true"/>
          <w:lang w:bidi="fa-IR"/>
        </w:rPr>
        <w:t xml:space="preserve">ای صبا ای پیک دور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 بر خاک پاک او رسان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معتقد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خویش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سند نجات و آزادی موحدان از بندگی استبداد و همه معبودهای زمینی است، تفسیر کرد و در آن صحرا شجاعانه جام شهادت نوشید و نشان داد که هیچ کسی نمی تواند مسلمان موحد را به بند و بندگی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 ای پیک دور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 بر خاک پاک او رسان</w:t>
      </w:r>
    </w:p>
    <w:p>
      <w:pPr>
        <w:pStyle w:val="Heading4"/>
        <w:numPr>
          <w:ilvl w:val="3"/>
          <w:numId w:val="1"/>
        </w:numPr>
        <w:rPr/>
      </w:pPr>
      <w:bookmarkStart w:id="92" w:name="__RefHeading___Toc2930631_653776707"/>
      <w:bookmarkStart w:id="93" w:name="_Toc33"/>
      <w:bookmarkEnd w:id="92"/>
      <w:r>
        <w:rPr/>
        <w:t>4</w:t>
      </w:r>
      <w:r>
        <w:rPr>
          <w:rtl w:val="true"/>
        </w:rPr>
        <w:t xml:space="preserve">- </w:t>
      </w:r>
      <w:r>
        <w:rPr>
          <w:rtl w:val="true"/>
        </w:rPr>
        <w:t>شهید</w:t>
      </w:r>
      <w:bookmarkEnd w:id="93"/>
    </w:p>
    <w:p>
      <w:pPr>
        <w:pStyle w:val="BookText"/>
        <w:rPr/>
      </w:pPr>
      <w:r>
        <w:rPr>
          <w:rFonts w:ascii="IRNazanin" w:hAnsi="IRNazanin" w:eastAsia="IRNazanin"/>
          <w:color w:val="111111"/>
          <w:sz w:val="28"/>
          <w:sz w:val="28"/>
          <w:szCs w:val="28"/>
          <w:rtl w:val="true"/>
          <w:lang w:bidi="fa-IR"/>
        </w:rPr>
        <w:t>شهیدان آزادی و حریت برای اعلای کلمة الله، جان های شرین شان قربانیمی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دلیل اساسی شهادت در مکتب اسلام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اقبال برای عشق و ایثار ارزش والایی قایل است، معشوق ازلی و ابدی باری تعالی است که ضمیرهای پاک و فطرت های صاف آن را با اعیان قلوب می بیند و در راه او جان می دهد، اقبال معتقد است شهادت امتحان عملی عبادت و زهد است و درجه اعلای اخلاص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با خون، دفتر عشق و توحید را می نگارند و برای همیشه زنده و جاوید می مانند؛ چنانچه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امواتا بل احیاء ولکن لاتشعرون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کسانی که در راه خدا کشته شدند، مرده نگویید که آنها زنده هستند ولکن شما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شادروان،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شهیدان یکی عنان درکش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زبانی او حرف گفتنی دارد </w:t>
      </w:r>
      <w:bookmarkStart w:id="94" w:name="pg10854_100181"/>
    </w:p>
    <w:p>
      <w:pPr>
        <w:pStyle w:val="Heading4"/>
        <w:numPr>
          <w:ilvl w:val="3"/>
          <w:numId w:val="1"/>
        </w:numPr>
        <w:rPr/>
      </w:pPr>
      <w:bookmarkStart w:id="95" w:name="__RefHeading___Toc2930633_653776707"/>
      <w:bookmarkStart w:id="96" w:name="_Toc34"/>
      <w:bookmarkEnd w:id="94"/>
      <w:bookmarkEnd w:id="95"/>
      <w:r>
        <w:rPr/>
        <w:t>5</w:t>
      </w:r>
      <w:r>
        <w:rPr>
          <w:rtl w:val="true"/>
        </w:rPr>
        <w:t xml:space="preserve">- </w:t>
      </w:r>
      <w:r>
        <w:rPr>
          <w:rtl w:val="true"/>
        </w:rPr>
        <w:t>شمشیر</w:t>
      </w:r>
      <w:bookmarkEnd w:id="96"/>
    </w:p>
    <w:p>
      <w:pPr>
        <w:pStyle w:val="BookText"/>
        <w:rPr/>
      </w:pPr>
      <w:r>
        <w:rPr>
          <w:rFonts w:ascii="IRNazanin" w:hAnsi="IRNazanin" w:eastAsia="IRNazanin"/>
          <w:color w:val="111111"/>
          <w:sz w:val="28"/>
          <w:sz w:val="28"/>
          <w:szCs w:val="28"/>
          <w:rtl w:val="true"/>
          <w:lang w:bidi="fa-IR"/>
        </w:rPr>
        <w:t>علامه اقبال لاهوری معتقد است که شمشیر یکی از عوامل ریشه کن کننده کفر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دشمن با ارشاد و ارائه حقایق تسلیم حقیقت نمی شود، بلکه از سکوت مسلمانان سوء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از بی بصری بندگی آدم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داشت ولی نذر قباد و جم کرد</w:t>
      </w:r>
    </w:p>
    <w:p>
      <w:pPr>
        <w:pStyle w:val="BookText"/>
        <w:rPr/>
      </w:pPr>
      <w:r>
        <w:rPr>
          <w:rFonts w:ascii="IRNazanin" w:hAnsi="IRNazanin" w:eastAsia="IRNazanin"/>
          <w:color w:val="111111"/>
          <w:sz w:val="28"/>
          <w:sz w:val="28"/>
          <w:szCs w:val="28"/>
          <w:rtl w:val="true"/>
          <w:lang w:bidi="fa-IR"/>
        </w:rPr>
        <w:t xml:space="preserve">یعنی از خوی غلامی زسگان خوارتر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که سگی پیش سگی سرخم کرد</w:t>
      </w:r>
    </w:p>
    <w:p>
      <w:pPr>
        <w:pStyle w:val="BookText"/>
        <w:rPr/>
      </w:pPr>
      <w:r>
        <w:rPr>
          <w:rFonts w:ascii="IRNazanin" w:hAnsi="IRNazanin" w:eastAsia="IRNazanin"/>
          <w:color w:val="111111"/>
          <w:sz w:val="28"/>
          <w:sz w:val="28"/>
          <w:szCs w:val="28"/>
          <w:rtl w:val="true"/>
          <w:lang w:bidi="fa-IR"/>
        </w:rPr>
        <w:t xml:space="preserve">از این رو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شمشیر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 تیغ تف قهر حق نمود 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پسند بلیغش نشد علاجی و چاره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97" w:name="__RefHeading___Toc2930635_653776707"/>
      <w:bookmarkStart w:id="98" w:name="_Toc35"/>
      <w:bookmarkEnd w:id="97"/>
      <w:r>
        <w:rPr>
          <w:rtl w:val="true"/>
        </w:rPr>
        <w:t>نتیجه</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حکومت امویان به واقعه خونباری به پایان رسید اما این جریان از زمان وقوع تا امروز به شکل پویا در صحنه حیات بشری حضور داشته و به سیر حرکت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برخی به شکل مستقیم از این حرکت پشتیبانی کردند و برخی دیگر واکنش های متفاوتی از خود نشان دادند و با افکار و اندیشه خود برای همیشه در برابر آن رزمیدند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قرن ها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فکری برخی نهضت ها و انقلاب های معاصر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اندیشمندان شیعه، اندیشمندان مشهور اهل سنت نیز در مورد نهضت عاشورای حسینی قلم فرسایی کردند و در احیاء آن کوشیدند و به عنوان الگوی زندگی خود از آن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اندیشمندان مشهور علامه اقبال لاهوری است مردی که در مورد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متن جامعه برخواست و با روح تحوّل و اصلاح طلبی و با الگوی حسینی، امت اسلامی را به قیام و مبارزه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اقبال تحت تأثیر نهضت عاشورای حسینی سرشار از عشق به خالق یکتا، شهادت،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99" w:name="pg10854_100182"/>
    </w:p>
    <w:p>
      <w:pPr>
        <w:pStyle w:val="BookText"/>
        <w:rPr/>
      </w:pPr>
      <w:bookmarkEnd w:id="99"/>
      <w:r>
        <w:rPr>
          <w:rFonts w:ascii="IRNazanin" w:hAnsi="IRNazanin" w:eastAsia="IRNazanin"/>
          <w:color w:val="111111"/>
          <w:sz w:val="28"/>
          <w:sz w:val="28"/>
          <w:szCs w:val="28"/>
          <w:rtl w:val="true"/>
          <w:lang w:bidi="fa-IR"/>
        </w:rPr>
        <w:t xml:space="preserve">لحاظ سیاسی وی معتقد است که نباید امامت و خلافت ناخواسته و تحمیلی را قبول کرد، از همین جهت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کرده است و در مبارزه علیه استعمار از این قیام به عنوان شاهد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اندیشه های اقبال هیچ گاه در تضاد با فرقه های کلامی و فقهی نبود و دور نمای تفکر اقبال رسیدن به تمدن سکولار غرب بود، لذا اندیشه های این عالم فرزانه می تواند زمینه ساز زندگی مسالمت آمیز امت اسلامی و اقتدار و عزت جامعه دینی شود</w:t>
      </w:r>
      <w:r>
        <w:rPr>
          <w:rFonts w:eastAsia="IRNazanin" w:cs="IRNazanin"/>
          <w:color w:val="111111"/>
          <w:sz w:val="28"/>
          <w:szCs w:val="28"/>
          <w:rtl w:val="true"/>
          <w:lang w:bidi="fa-IR"/>
        </w:rPr>
        <w:t>.</w:t>
      </w:r>
    </w:p>
    <w:p>
      <w:pPr>
        <w:pStyle w:val="Heading3"/>
        <w:numPr>
          <w:ilvl w:val="2"/>
          <w:numId w:val="1"/>
        </w:numPr>
        <w:rPr/>
      </w:pPr>
      <w:bookmarkStart w:id="100" w:name="__RefHeading___Toc2930637_653776707"/>
      <w:bookmarkStart w:id="101" w:name="_Toc36"/>
      <w:bookmarkEnd w:id="100"/>
      <w:r>
        <w:rPr>
          <w:rtl w:val="true"/>
        </w:rPr>
        <w:t>منابع</w:t>
      </w:r>
      <w:bookmarkEnd w:id="10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علی بن أبی الکرم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تحقیق عمر عبد السلام تدمری،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عبدالبر، ابوعمر یوسف بن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معرفة الاصحاب بهامش لاصابة، بیروت،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قرشی، ابو الفداء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والنهایة، بیروت، مکتبة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ابوزهرة، محمد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ابوحنیفة حیاته و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آراؤه الفقهیة، قاهرة، دار 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الأزهری الهروی، محمد بن احمد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تحقیق محمد عوض مرعب،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اقبال، جاوید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نامه اقبال لاهوری، ترجمه شهیندخت کامران مقدم،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برفی، محمد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 سنت، تهران، محراب فکر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حنفی الرازی، زین الدین محمد بن ابی بکر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الصحاح، صیدا، الدار النموذجیة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خطیب بغدادی، ابو بکر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بیروت، دار الکتب العلمیة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نامۀ دهخدا،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راجی، عبدالقدوس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سیاسی اسلام، سایت کتابخانه عقیده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رازی، محمدبن ابی بکر بن عبدالقادر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مختارالصحاح، بیروت، مکتبه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ربانی 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شیعه شناسی، قم، ترجمه و نشر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ساکت، محمد حسین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ماهتاب شام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و گزینه ای اندیشه شناسی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سعدی، ابوحبیب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الفقهی، دمشق،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شادروان، حسن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مختصری از مفاهیم و شرح اسرار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بیخودی علامه اقبال لاهوری، تهران، انتشارات راه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و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دکتر شریعتی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شلبی، احمد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الساسیة فی الفکر الاسلامی، قاهرة، مکتبة النهضة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طارق، سوید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ابوحنیفة النعمان الامام الاعظم، بی جا، الابداع الفکری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الحمید عمر، أحمد مختار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اللغة العربیة المعاصرة، بی جا، عالم الکتب،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عمید زنجانی، عباس علی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اسلامی و ریشه های آن، تهران، نشر کتاب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عمید، 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عمید، قم، انتشارات فرهنگ نما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الفیومی،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الشیخ محمد، بی جا، المکتبة العصریة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قنبری، بخشعلی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تبلیغات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لاهوری، محمد اقبال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اشعار فارسی، به کوشش احمد سروش، تهران،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لاهوری، محمداقبال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اشعار فارسی اقبال مولانا اقبال لاهوری، مقدمه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سروش، تهران، کتابخانه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مؤسسة الوفا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طاهر، السماوی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ابصار العین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مرکز الدراسات الاسلامیة لحرس الثورة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مرتضی الزَّبیدی، محمّد بن محمّد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 جا، دار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مصطفى، إبراهیم و أحمد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الوسیط،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اللغة العربیة، بی جا، دار الدعوة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نمله، عبدالکریم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المهذب فی علم اصول الفقه المقارن، ریاض، مکتبة الرشد</w:t>
      </w:r>
      <w:r>
        <w:rPr>
          <w:rFonts w:eastAsia="IRNazanin" w:cs="IRNazanin"/>
          <w:color w:val="111111"/>
          <w:sz w:val="28"/>
          <w:szCs w:val="28"/>
          <w:rtl w:val="true"/>
          <w:lang w:bidi="fa-IR"/>
        </w:rPr>
        <w:t xml:space="preserve">. </w:t>
      </w:r>
      <w:bookmarkStart w:id="102" w:name="pg10854_100185"/>
    </w:p>
    <w:p>
      <w:pPr>
        <w:pStyle w:val="Heading2"/>
        <w:numPr>
          <w:ilvl w:val="1"/>
          <w:numId w:val="1"/>
        </w:numPr>
        <w:rPr/>
      </w:pPr>
      <w:bookmarkStart w:id="103" w:name="__RefHeading___Toc2930639_653776707"/>
      <w:bookmarkStart w:id="104" w:name="_Toc37"/>
      <w:bookmarkEnd w:id="102"/>
      <w:bookmarkEnd w:id="103"/>
      <w:r>
        <w:rPr>
          <w:rtl w:val="true"/>
        </w:rPr>
        <w:t xml:space="preserve">مرثیه سرایی بانوان اهل بیت </w:t>
      </w:r>
      <w:r>
        <w:rPr>
          <w:rtl w:val="true"/>
        </w:rPr>
        <w:t>(</w:t>
      </w:r>
      <w:r>
        <w:rPr>
          <w:rtl w:val="true"/>
        </w:rPr>
        <w:t>علیهم السلام</w:t>
      </w:r>
      <w:r>
        <w:rPr>
          <w:rtl w:val="true"/>
        </w:rPr>
        <w:t xml:space="preserve">) </w:t>
      </w:r>
      <w:r>
        <w:rPr>
          <w:rtl w:val="true"/>
        </w:rPr>
        <w:t xml:space="preserve">در شهادت امام حسین </w:t>
      </w:r>
      <w:r>
        <w:rPr>
          <w:rtl w:val="true"/>
        </w:rPr>
        <w:t>(</w:t>
      </w:r>
      <w:r>
        <w:rPr>
          <w:rtl w:val="true"/>
        </w:rPr>
        <w:t>علیه السلام</w:t>
      </w:r>
      <w:r>
        <w:rPr>
          <w:rtl w:val="true"/>
        </w:rPr>
        <w:t xml:space="preserve">) </w:t>
      </w:r>
      <w:r>
        <w:rPr>
          <w:rtl w:val="true"/>
        </w:rPr>
        <w:t>با تأکید بر اشعار ام لقمان</w:t>
      </w:r>
      <w:bookmarkEnd w:id="104"/>
    </w:p>
    <w:p>
      <w:pPr>
        <w:pStyle w:val="Heading3"/>
        <w:numPr>
          <w:ilvl w:val="2"/>
          <w:numId w:val="1"/>
        </w:numPr>
        <w:rPr/>
      </w:pPr>
      <w:bookmarkStart w:id="105" w:name="__RefHeading___Toc2930641_653776707"/>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29/02/1401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21/05/1401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مرثیه سرایی، عزاداری و سرودن اشعار، نقش بسزایی در حفظ یاد شهدای کربلا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درصدد است با روش توصیفی و تحلیلی به این سؤال اساسی پاسخ دهد که کدام یک از زنان هاشمی بعد از آگاهی و اطلاع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سرودن اشعار به عزاداری پرداختند؟ بر این اساس مقاله حاضر معرفی مرثیه سرایی ام سلمه، ام البنین و دختران عقیل بن ابی طالب مانند اسماء، زینب، رمله، فاطمه، ام لقمان و بررسی اشعار ام لقمان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و محدثان اشعار ام لقمان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که دو عنصر انتخاب مکان شعر گفتن و توجه به زبان بدن موجب اهمیت اشعار او و سبب همراهی زنان هاشمی و دیگر مردم مدینه با ام لقمان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لقمان، شعر عاشورایی، مرثیه سرایی</w:t>
      </w:r>
      <w:r>
        <w:rPr>
          <w:rFonts w:eastAsia="IRNazanin" w:cs="IRNazanin"/>
          <w:color w:val="111111"/>
          <w:sz w:val="28"/>
          <w:szCs w:val="28"/>
          <w:rtl w:val="true"/>
          <w:lang w:bidi="fa-IR"/>
        </w:rPr>
        <w:t xml:space="preserve">. </w:t>
      </w:r>
      <w:bookmarkStart w:id="107" w:name="pg10854_100186"/>
    </w:p>
    <w:p>
      <w:pPr>
        <w:pStyle w:val="Heading3"/>
        <w:numPr>
          <w:ilvl w:val="2"/>
          <w:numId w:val="1"/>
        </w:numPr>
        <w:rPr/>
      </w:pPr>
      <w:bookmarkStart w:id="108" w:name="__RefHeading___Toc2930643_653776707"/>
      <w:bookmarkStart w:id="109" w:name="_Toc39"/>
      <w:bookmarkEnd w:id="107"/>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یکی از راه های زنده نگه داشتن نهضت حسینی، مرثیه سرایی و سرودن اشعار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یکی از ابزارهای مؤثر در نشر افکار و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شاعران پس از واقعه عاشورا با اشعار حماسی در عزای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نقش مهمی را در تبیین نهضت حسینی ایفاء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شعر از آن جهت مهم و ضروری بود که بعد از واقعه کربلا، جامعه دچار خفقان سیاسی شد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عزاداری و گریه به حفظ حماسه عاشورا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شعر و اشعار عاشورایی اهمیت خاصی پیدا کرد و مرثیه هاى حسینى از کربلا شروع و در مدینه تداوم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تاریخ افرادی مانند کمیت و دعبل خزاعى و دیگران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بانوان هاشمی، امّ سلمه نخستین کسى بود که در مدینه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سوگوارى و عزاداری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مسجد النبى خیمه زد، در آن نشست و لباس سیاه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مانند ام البنین و دختران عقیل بن ابی طالب با اشعار خود به عزاداری و سوگواری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بانوانی که اشعار حماسی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ام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شنیدن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مدینه کنار بقیع مجلس عزادارى تشکیل داد و با حضور خواهرانش در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سرودن اشعاری مرثیه سرایى کرد و تحول روحی و معنوی در میان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روش توصیفی و تحلیلی با تأکید بر اشعار حماسی به بررسی سوالات زیر خواهد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لقمان اشعار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کجا بیان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ام سلمه در چه منابعی ذکر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تاثیرگذار در شعر ام لقمان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مرثیه در جاودانگی کربلا چه نقشی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عزاداری، شعرخوانی و مرثیه خوانی چه آثار و برکاتی دارد؟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و پژوهشگران درباره اشعار حماسی و اشعار عاشورایی قلم فرسایی کرده اند، اما این مقاله درصدد است به بانوان مرثیه 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شهادت </w:t>
      </w:r>
      <w:bookmarkStart w:id="110" w:name="pg10854_100187"/>
    </w:p>
    <w:p>
      <w:pPr>
        <w:pStyle w:val="BookText"/>
        <w:rPr/>
      </w:pPr>
      <w:bookmarkEnd w:id="110"/>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با اشعار حماسی خود عزاداری کردند،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مقاله به اشعار ام لقمان و عناصر تأثیرگذار آن توجه بیشتری شده است</w:t>
      </w:r>
      <w:r>
        <w:rPr>
          <w:rFonts w:eastAsia="IRNazanin" w:cs="IRNazanin"/>
          <w:color w:val="111111"/>
          <w:sz w:val="28"/>
          <w:szCs w:val="28"/>
          <w:rtl w:val="true"/>
          <w:lang w:bidi="fa-IR"/>
        </w:rPr>
        <w:t>.</w:t>
      </w:r>
    </w:p>
    <w:p>
      <w:pPr>
        <w:pStyle w:val="Heading3"/>
        <w:numPr>
          <w:ilvl w:val="2"/>
          <w:numId w:val="1"/>
        </w:numPr>
        <w:rPr/>
      </w:pPr>
      <w:bookmarkStart w:id="111" w:name="__RefHeading___Toc2930645_653776707"/>
      <w:bookmarkStart w:id="112" w:name="_Toc40"/>
      <w:bookmarkEnd w:id="111"/>
      <w:r>
        <w:rPr>
          <w:rtl w:val="true"/>
        </w:rPr>
        <w:t>مفهوم شناسی</w:t>
      </w:r>
      <w:bookmarkEnd w:id="112"/>
    </w:p>
    <w:p>
      <w:pPr>
        <w:pStyle w:val="Heading4"/>
        <w:numPr>
          <w:ilvl w:val="3"/>
          <w:numId w:val="1"/>
        </w:numPr>
        <w:rPr/>
      </w:pPr>
      <w:bookmarkStart w:id="113" w:name="__RefHeading___Toc2930647_653776707"/>
      <w:bookmarkStart w:id="114" w:name="_Toc41"/>
      <w:bookmarkEnd w:id="113"/>
      <w:r>
        <w:rPr/>
        <w:t>1</w:t>
      </w:r>
      <w:r>
        <w:rPr>
          <w:rtl w:val="true"/>
        </w:rPr>
        <w:t xml:space="preserve">- </w:t>
      </w:r>
      <w:r>
        <w:rPr>
          <w:rtl w:val="true"/>
        </w:rPr>
        <w:t>مرثیه</w:t>
      </w:r>
      <w:bookmarkEnd w:id="114"/>
    </w:p>
    <w:p>
      <w:pPr>
        <w:pStyle w:val="BookText"/>
        <w:rPr/>
      </w:pPr>
      <w:r>
        <w:rPr>
          <w:rFonts w:ascii="IRNazanin" w:hAnsi="IRNazanin" w:eastAsia="IRNazanin"/>
          <w:color w:val="111111"/>
          <w:sz w:val="28"/>
          <w:sz w:val="28"/>
          <w:szCs w:val="28"/>
          <w:rtl w:val="true"/>
          <w:lang w:bidi="fa-IR"/>
        </w:rPr>
        <w:t xml:space="preserve">مرثیه به معنای مداحی کردن بعد از مرگ و گریه بر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حسینی،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دهخدا، مرثیه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ستایى، عزادارى، شرح محامد و اوصاف مرده، چکامه اى که در عزاى از دست رفته اى سرایند، در عزاى کسى شعر سرودن، گریستن بر مرده و برشمردن و ذکر محاسن وى، سوگوارى، روضه، مراسم عزایى که به یاد شهیدان راه دین و به خصوص در ایّام محرّم و به یاد واقعۀ کربلا برپا کنند، اشعارى که در ذکر مصائب و شرح شهادت پیشوایان دین و بخصوص شهیدان کربلا سرایند و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مرثیه در این پژوهش، گفتن شعر و ذکر مصیبت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است تا احساسات و عواطف مردم را برانگیزانند و نتیجه نهایی آن یادآوری فلسفه و چرایی قیامعاشورا و نزدیکی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کتاب فقهی جواهر الکلام آمده است، اگر مرثیه خوانى و نوحه گرى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صحیح باشد و حق قلمداد شود، غناى حرام محسوب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15" w:name="__RefHeading___Toc2930649_653776707"/>
      <w:bookmarkStart w:id="116" w:name="_Toc42"/>
      <w:bookmarkEnd w:id="115"/>
      <w:r>
        <w:rPr/>
        <w:t>2</w:t>
      </w:r>
      <w:r>
        <w:rPr>
          <w:rtl w:val="true"/>
        </w:rPr>
        <w:t xml:space="preserve">- </w:t>
      </w:r>
      <w:r>
        <w:rPr>
          <w:rtl w:val="true"/>
        </w:rPr>
        <w:t>شعر</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در اصل به معنى دانستن و توجّه خاصّ است و در اصطلاح به کلام موزون و قافیه دار اطلاق می شود که در آن دقت و ذوق مخصوص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قرشى،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شعر، سخنى ادبى، غالباً موزون و داراى قافیه است که عواطف و تخیل گوینده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شاهرودی،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شعر در این پژوهش، اشعاری است که در مدح و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شعر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شعر در مدح و رثاى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مستحب </w:t>
      </w:r>
      <w:bookmarkStart w:id="117" w:name="pg10854_100188"/>
    </w:p>
    <w:p>
      <w:pPr>
        <w:pStyle w:val="BookText"/>
        <w:rPr/>
      </w:pPr>
      <w:bookmarkEnd w:id="117"/>
      <w:r>
        <w:rPr>
          <w:rFonts w:ascii="IRNazanin" w:hAnsi="IRNazanin" w:eastAsia="IRNazanin"/>
          <w:color w:val="111111"/>
          <w:sz w:val="28"/>
          <w:sz w:val="28"/>
          <w:szCs w:val="28"/>
          <w:rtl w:val="true"/>
          <w:lang w:bidi="fa-IR"/>
        </w:rPr>
        <w:t>بوده و در روایات به آن ترغیب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در کامل الزیارات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کسى که بواسطه گفتن شعر در مصیبت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کند و دیگران را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ثواب الأعمال و عقاب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سرودن شعر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اشعار مستند به واقعیت بوده و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توأم با تخیّلات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قرشى،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نیز سرودن شعر در صورتی که در آن فحش، ناسزا و بیان زیبایی هاى زن مؤمن نباشد، مباح و در غیر این صورت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عاملى،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118" w:name="__RefHeading___Toc2930651_653776707"/>
      <w:bookmarkStart w:id="119" w:name="_Toc43"/>
      <w:bookmarkEnd w:id="118"/>
      <w:r>
        <w:rPr/>
        <w:t>3</w:t>
      </w:r>
      <w:r>
        <w:rPr>
          <w:rtl w:val="true"/>
        </w:rPr>
        <w:t xml:space="preserve">- </w:t>
      </w:r>
      <w:r>
        <w:rPr>
          <w:rtl w:val="true"/>
        </w:rPr>
        <w:t>ام لقمان</w:t>
      </w:r>
      <w:bookmarkEnd w:id="119"/>
    </w:p>
    <w:p>
      <w:pPr>
        <w:pStyle w:val="BookText"/>
        <w:rPr/>
      </w:pPr>
      <w:r>
        <w:rPr>
          <w:rFonts w:ascii="IRNazanin" w:hAnsi="IRNazanin" w:eastAsia="IRNazanin"/>
          <w:color w:val="111111"/>
          <w:sz w:val="28"/>
          <w:sz w:val="28"/>
          <w:szCs w:val="28"/>
          <w:rtl w:val="true"/>
          <w:lang w:bidi="fa-IR"/>
        </w:rPr>
        <w:t xml:space="preserve">در اسناد تاریخی از شرح حال أمّ لقمان، بنت عقیل بن أبی طالب اطّلاع چندانى در دست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مطالعه و تطبیق اسناد و گزارش هایی روشن شد، مورخان و نویسندگان نام ایشان را زینب دختر عقیل بن ابی طالب ثبت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اعلمى حائرى،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ابن جوزى،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السمهودى،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ایشان را با عنوان زینب صغری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ابن المغازلى،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ایشان، أمّ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بزرگترین دختر عقیل و باهوش ترین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فی مصر،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20" w:name="__RefHeading___Toc2930653_653776707"/>
      <w:bookmarkStart w:id="121" w:name="_Toc44"/>
      <w:bookmarkEnd w:id="120"/>
      <w:r>
        <w:rPr>
          <w:rtl w:val="true"/>
        </w:rPr>
        <w:t>نقش مرثیه و شعر در جاودانگی کربلا</w:t>
      </w:r>
      <w:bookmarkEnd w:id="121"/>
    </w:p>
    <w:p>
      <w:pPr>
        <w:pStyle w:val="Heading4"/>
        <w:numPr>
          <w:ilvl w:val="3"/>
          <w:numId w:val="1"/>
        </w:numPr>
        <w:rPr/>
      </w:pPr>
      <w:bookmarkStart w:id="122" w:name="__RefHeading___Toc2930655_653776707"/>
      <w:bookmarkStart w:id="123" w:name="_Toc45"/>
      <w:bookmarkEnd w:id="122"/>
      <w:r>
        <w:rPr/>
        <w:t>1</w:t>
      </w:r>
      <w:r>
        <w:rPr>
          <w:rtl w:val="true"/>
        </w:rPr>
        <w:t xml:space="preserve">- </w:t>
      </w:r>
      <w:r>
        <w:rPr>
          <w:rtl w:val="true"/>
        </w:rPr>
        <w:t>اهمیت و جایگاه شعر</w:t>
      </w:r>
      <w:bookmarkEnd w:id="123"/>
    </w:p>
    <w:p>
      <w:pPr>
        <w:pStyle w:val="BookText"/>
        <w:rPr/>
      </w:pPr>
      <w:r>
        <w:rPr>
          <w:rFonts w:ascii="IRNazanin" w:hAnsi="IRNazanin" w:eastAsia="IRNazanin"/>
          <w:color w:val="111111"/>
          <w:sz w:val="28"/>
          <w:sz w:val="28"/>
          <w:szCs w:val="28"/>
          <w:rtl w:val="true"/>
          <w:lang w:bidi="fa-IR"/>
        </w:rPr>
        <w:t>یکی از مؤلفه ها و عناصر مهم در ماندگاری و جاودانگی کربلا، شعر و مرثیه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مرثیه خوانی و سرودن شعر تأکید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شاهد بر این مطلب است و می توان به شاعران برجسته و توانمندی همچون دعبل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خزاعی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دِعْبِلُ أُحِبُّ أَنْ تُنْشِدَنِی شِعْراً فَإِنَّ هَذِهِ الْأَیَّامَ أَیَّامَ حُزْنٍ کَانَتْ عَلَیْنَا أَهْلَ الْبَیْتِ؛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نورى،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دعبل، دوست دارم برایم شعر بسرایى و بخوانى، چون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روزهاى اندوه و غمی است که بر ما اهل بیت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شعر و مرثیه خوانی بعد از واقعه عاشورا به جهت اختناق و خفقان شدید جامعه،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آثار و برکات خون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ماندن خط مشی اسلام، به دعا، گریه و عزاداری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در شام؛ خطیب به دستور یزید بر منبر رفت و به سبّ و نکوهش و سرزنش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در مدح و تمجید معاویه و یزید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ایشان به ایراد صحبت پرداخت و برای تکمیل سخنان خود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انشاد کرد که در وصف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 المنابر تعلنون بسبّه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بسیفه نصبت لکم أعوادها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منبرها به طور آشکار از امیرالمومنان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کنید، با اینکه با شمشیر آن حضرت، چوب های منبر برای شما نصب و استوار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مردم و شاعران را به شعر خوانی و مرثیه خوانی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هارون مکفوف مى گوید،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 بخوان، پس براى آن حضرت شعر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لَا کَمَا تُنْشِدُونَ وَ کَمَا تَرْثِیهِ عِنْدَ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آن طور که در جمع خودتان مى خوانى و به همان نحو که در کنار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مى خوانى،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شعر را براى آن حضرت خواندم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امْرُرْ عَلَى جَدَثِ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الزَّکِیَّةِ</w:t>
      </w:r>
      <w:r>
        <w:rPr>
          <w:rStyle w:val="FootnoteAnchor"/>
          <w:rtl w:val="true"/>
        </w:rPr>
        <w:footnoteReference w:id="17"/>
      </w:r>
      <w:r>
        <w:rPr>
          <w:rFonts w:ascii="IRNazanin" w:hAnsi="IRNazanin" w:eastAsia="IRNazanin"/>
          <w:color w:val="111111"/>
          <w:sz w:val="28"/>
          <w:sz w:val="28"/>
          <w:szCs w:val="28"/>
          <w:rtl w:val="true"/>
          <w:lang w:bidi="fa-IR"/>
        </w:rPr>
        <w:t>ابو هارون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گریستند، خواندن را متوقف کردم،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پس من گذشتم،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بخوان، بیشتر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bookmarkStart w:id="124" w:name="pg10854_100190"/>
    </w:p>
    <w:p>
      <w:pPr>
        <w:pStyle w:val="BookText"/>
        <w:rPr/>
      </w:pPr>
      <w:bookmarkEnd w:id="124"/>
      <w:r>
        <w:rPr>
          <w:rFonts w:ascii="IRNazanin" w:hAnsi="IRNazanin" w:eastAsia="IRNazanin"/>
          <w:color w:val="111111"/>
          <w:sz w:val="28"/>
          <w:sz w:val="28"/>
          <w:szCs w:val="28"/>
          <w:rtl w:val="true"/>
          <w:lang w:bidi="fa-IR"/>
        </w:rPr>
        <w:t>هارون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مَرْیَمُ قُومِی فَانْدُبِی 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الْحُسَیْنِ فَأَسْعِدِی بِبُکَاکِ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ابو هارون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این بیت، حضرت گریست و زنان شیون و زارى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بانوان آرام گرفتند حضرت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أَنْشَدَ فِی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فَأَبْکَى عَشَرَةً فَلَهُ الْجَنَّةُ ثُمَّ جَعَلَ یَنْقُصُ وَاحِداً وَاحِداً حَتَّى بَلَغَ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أَنْشَدَ فِی الْحُسَیْنِ فَأَبْکَى وَاحِداً فَلَهُ الْجَنَّةُ ثُمَّ قَالَ مَنْ ذَکَرَهُ فَبَکَى فَلَهُ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کسى که در مرثیه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بخواند و ده نفر را بگریاند بهشت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نفرات گریه کنندگان را یکى یکى کاهش داده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در رثاء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خوانده و یک نفر را بگریاند بهشت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براى آن حضرت بگرید بهشت براى او است</w:t>
      </w:r>
      <w:r>
        <w:rPr>
          <w:rFonts w:eastAsia="IRNazanin" w:cs="IRNazanin"/>
          <w:color w:val="111111"/>
          <w:sz w:val="28"/>
          <w:szCs w:val="28"/>
          <w:rtl w:val="true"/>
          <w:lang w:bidi="fa-IR"/>
        </w:rPr>
        <w:t>.</w:t>
      </w:r>
    </w:p>
    <w:p>
      <w:pPr>
        <w:pStyle w:val="Heading4"/>
        <w:numPr>
          <w:ilvl w:val="3"/>
          <w:numId w:val="1"/>
        </w:numPr>
        <w:rPr/>
      </w:pPr>
      <w:bookmarkStart w:id="125" w:name="__RefHeading___Toc2930657_653776707"/>
      <w:bookmarkStart w:id="126" w:name="_Toc46"/>
      <w:bookmarkEnd w:id="125"/>
      <w:r>
        <w:rPr/>
        <w:t>2</w:t>
      </w:r>
      <w:r>
        <w:rPr>
          <w:rtl w:val="true"/>
        </w:rPr>
        <w:t xml:space="preserve">- </w:t>
      </w:r>
      <w:r>
        <w:rPr>
          <w:rtl w:val="true"/>
        </w:rPr>
        <w:t>آثار شعر و مرثیه</w:t>
      </w:r>
      <w:bookmarkEnd w:id="126"/>
    </w:p>
    <w:p>
      <w:pPr>
        <w:pStyle w:val="Heading5"/>
        <w:numPr>
          <w:ilvl w:val="4"/>
          <w:numId w:val="1"/>
        </w:numPr>
        <w:rPr/>
      </w:pPr>
      <w:bookmarkStart w:id="127" w:name="__RefHeading___Toc2930659_653776707"/>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توصیه و سفارش شعرخوانی و مرثیه خوانی توسط شاعران علاوه بر حفظ حماسه عاشورا؛ آثار و برکات فراوانی دارد که عبارتنداز</w:t>
      </w:r>
      <w:r>
        <w:rPr>
          <w:rFonts w:eastAsia="IRNazanin" w:cs="IRNazanin"/>
          <w:color w:val="111111"/>
          <w:sz w:val="28"/>
          <w:szCs w:val="28"/>
          <w:rtl w:val="true"/>
          <w:lang w:bidi="fa-IR"/>
        </w:rPr>
        <w:t>:</w:t>
      </w:r>
    </w:p>
    <w:p>
      <w:pPr>
        <w:pStyle w:val="Heading5"/>
        <w:numPr>
          <w:ilvl w:val="4"/>
          <w:numId w:val="1"/>
        </w:numPr>
        <w:rPr/>
      </w:pPr>
      <w:bookmarkStart w:id="129" w:name="__RefHeading___Toc2930661_653776707"/>
      <w:bookmarkStart w:id="130" w:name="_Toc48"/>
      <w:bookmarkEnd w:id="129"/>
      <w:r>
        <w:rPr/>
        <w:t>1</w:t>
      </w:r>
      <w:r>
        <w:rPr>
          <w:rtl w:val="true"/>
        </w:rPr>
        <w:t xml:space="preserve">. </w:t>
      </w:r>
      <w:r>
        <w:rPr>
          <w:rtl w:val="true"/>
        </w:rPr>
        <w:t>تعظیم شعائر دینی</w:t>
      </w:r>
      <w:bookmarkEnd w:id="130"/>
    </w:p>
    <w:p>
      <w:pPr>
        <w:pStyle w:val="BookText"/>
        <w:rPr/>
      </w:pPr>
      <w:r>
        <w:rPr>
          <w:rFonts w:ascii="IRNazanin" w:hAnsi="IRNazanin" w:eastAsia="IRNazanin"/>
          <w:color w:val="111111"/>
          <w:sz w:val="28"/>
          <w:sz w:val="28"/>
          <w:szCs w:val="28"/>
          <w:rtl w:val="true"/>
          <w:lang w:bidi="fa-IR"/>
        </w:rPr>
        <w:t xml:space="preserve">عزاداری و مرثیه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و بزرگداشت اولیای دین ازمصادیق تعظیم شعائر دینی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یُعَظِّمْ شَعَائِرَ اللَّهِ فَإِنَّهَا مِنْ تَقْوَى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نشانه های خدا را تعظیم کند، این کار از تقوای دلها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عزاداری، مرثیه و شعر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و بیان تشویق گونه خطاب به فضیل بن یسار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مجلس </w:t>
      </w:r>
      <w:bookmarkStart w:id="131" w:name="pg10854_100191"/>
    </w:p>
    <w:p>
      <w:pPr>
        <w:pStyle w:val="BookText"/>
        <w:rPr/>
      </w:pPr>
      <w:bookmarkEnd w:id="131"/>
      <w:r>
        <w:rPr>
          <w:rFonts w:ascii="IRNazanin" w:hAnsi="IRNazanin" w:eastAsia="IRNazanin"/>
          <w:color w:val="111111"/>
          <w:sz w:val="28"/>
          <w:sz w:val="28"/>
          <w:szCs w:val="28"/>
          <w:rtl w:val="true"/>
          <w:lang w:bidi="fa-IR"/>
        </w:rPr>
        <w:t>تشکیل مى دهید و باهم دربارۀ ما سخن مى گویید؟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تِلْکَ الْمَجَالِسَ أُحِبُّهَا، فَأَحْیُوا أَمْرَنَا یَا فُضَیْلُ، فَرَحِمَ اللَّهُ مَنْ أَحْیَا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حمیرى،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این مجالس را دوست دارم، پس هدف ما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کسى را که هدف و امر ما را احیا کند</w:t>
      </w:r>
      <w:r>
        <w:rPr>
          <w:rFonts w:eastAsia="IRNazanin" w:cs="IRNazanin"/>
          <w:color w:val="111111"/>
          <w:sz w:val="28"/>
          <w:szCs w:val="28"/>
          <w:rtl w:val="true"/>
          <w:lang w:bidi="fa-IR"/>
        </w:rPr>
        <w:t>.</w:t>
      </w:r>
    </w:p>
    <w:p>
      <w:pPr>
        <w:pStyle w:val="Heading5"/>
        <w:numPr>
          <w:ilvl w:val="4"/>
          <w:numId w:val="1"/>
        </w:numPr>
        <w:rPr/>
      </w:pPr>
      <w:bookmarkStart w:id="132" w:name="__RefHeading___Toc2930663_653776707"/>
      <w:bookmarkStart w:id="133" w:name="_Toc49"/>
      <w:bookmarkEnd w:id="132"/>
      <w:r>
        <w:rPr/>
        <w:t>2</w:t>
      </w:r>
      <w:r>
        <w:rPr>
          <w:rtl w:val="true"/>
        </w:rPr>
        <w:t xml:space="preserve">. </w:t>
      </w:r>
      <w:r>
        <w:rPr>
          <w:rtl w:val="true"/>
        </w:rPr>
        <w:t>مخالفت با حاکمان جور</w:t>
      </w:r>
      <w:bookmarkEnd w:id="133"/>
    </w:p>
    <w:p>
      <w:pPr>
        <w:pStyle w:val="BookText"/>
        <w:rPr/>
      </w:pPr>
      <w:r>
        <w:rPr>
          <w:rFonts w:ascii="IRNazanin" w:hAnsi="IRNazanin" w:eastAsia="IRNazanin"/>
          <w:color w:val="111111"/>
          <w:sz w:val="28"/>
          <w:sz w:val="28"/>
          <w:szCs w:val="28"/>
          <w:rtl w:val="true"/>
          <w:lang w:bidi="fa-IR"/>
        </w:rPr>
        <w:t xml:space="preserve">سروده ها و مرثیه های شاعران در مدح و مرثیه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ضمنى خلفاى جور و مظالم حکّام غاصب را هم مورد انتقاد قرار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شعر بهترین ابزار برای تنفر از حاکمان ظلم و جور محسوب می شود</w:t>
      </w:r>
      <w:r>
        <w:rPr>
          <w:rFonts w:eastAsia="IRNazanin" w:cs="IRNazanin"/>
          <w:color w:val="111111"/>
          <w:sz w:val="28"/>
          <w:szCs w:val="28"/>
          <w:rtl w:val="true"/>
          <w:lang w:bidi="fa-IR"/>
        </w:rPr>
        <w:t>.</w:t>
      </w:r>
    </w:p>
    <w:p>
      <w:pPr>
        <w:pStyle w:val="Heading4"/>
        <w:numPr>
          <w:ilvl w:val="3"/>
          <w:numId w:val="1"/>
        </w:numPr>
        <w:rPr/>
      </w:pPr>
      <w:bookmarkStart w:id="134" w:name="__RefHeading___Toc2930665_653776707"/>
      <w:bookmarkStart w:id="135" w:name="_Toc50"/>
      <w:bookmarkEnd w:id="134"/>
      <w:r>
        <w:rPr/>
        <w:t>3</w:t>
      </w:r>
      <w:r>
        <w:rPr>
          <w:rtl w:val="true"/>
        </w:rPr>
        <w:t xml:space="preserve">. </w:t>
      </w:r>
      <w:r>
        <w:rPr>
          <w:rtl w:val="true"/>
        </w:rPr>
        <w:t xml:space="preserve">محبت به امام حسین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گریه و عزادرای در قالب شعرخوانی و مرثیه خوانی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نوعی محبت به حضرت و تنفر نسبت به ظلمی که بر ایشان شده است و همچنین تنفر از دشمنان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در وجود عزادار نوعی پیوند قلبی و سنخیت با وجود مقدس آن حضرت ایجاد شود که این پیوند به نوبه خود محبت به ایشان را افزایش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136" w:name="__RefHeading___Toc2930667_653776707"/>
      <w:bookmarkStart w:id="137" w:name="_Toc51"/>
      <w:bookmarkEnd w:id="136"/>
      <w:r>
        <w:rPr/>
        <w:t>4</w:t>
      </w:r>
      <w:r>
        <w:rPr>
          <w:rtl w:val="true"/>
        </w:rPr>
        <w:t xml:space="preserve">. </w:t>
      </w:r>
      <w:r>
        <w:rPr>
          <w:rtl w:val="true"/>
        </w:rPr>
        <w:t>تبلیغ دین</w:t>
      </w:r>
      <w:bookmarkEnd w:id="137"/>
    </w:p>
    <w:p>
      <w:pPr>
        <w:pStyle w:val="BookText"/>
        <w:rPr/>
      </w:pPr>
      <w:r>
        <w:rPr>
          <w:rFonts w:ascii="IRNazanin" w:hAnsi="IRNazanin" w:eastAsia="IRNazanin"/>
          <w:color w:val="111111"/>
          <w:sz w:val="28"/>
          <w:sz w:val="28"/>
          <w:szCs w:val="28"/>
          <w:rtl w:val="true"/>
          <w:lang w:bidi="fa-IR"/>
        </w:rPr>
        <w:t xml:space="preserve">در شعر مذهبى، نظر کلّى بر نشر مبادى دین، احیاى حقایق ایمان، زنده کردن دل ها، جارى ساختن خون حماسه و تعهّد در رگ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4"/>
        <w:numPr>
          <w:ilvl w:val="3"/>
          <w:numId w:val="1"/>
        </w:numPr>
        <w:rPr/>
      </w:pPr>
      <w:bookmarkStart w:id="138" w:name="__RefHeading___Toc2930669_653776707"/>
      <w:bookmarkStart w:id="139" w:name="_Toc52"/>
      <w:bookmarkEnd w:id="138"/>
      <w:r>
        <w:rPr/>
        <w:t>5</w:t>
      </w:r>
      <w:r>
        <w:rPr>
          <w:rtl w:val="true"/>
        </w:rPr>
        <w:t xml:space="preserve">. </w:t>
      </w:r>
      <w:r>
        <w:rPr>
          <w:rtl w:val="true"/>
        </w:rPr>
        <w:t>الگوگیری</w:t>
      </w:r>
      <w:bookmarkEnd w:id="139"/>
    </w:p>
    <w:p>
      <w:pPr>
        <w:pStyle w:val="BookText"/>
        <w:rPr/>
      </w:pPr>
      <w:r>
        <w:rPr>
          <w:rFonts w:ascii="IRNazanin" w:hAnsi="IRNazanin" w:eastAsia="IRNazanin"/>
          <w:color w:val="111111"/>
          <w:sz w:val="28"/>
          <w:sz w:val="28"/>
          <w:szCs w:val="28"/>
          <w:rtl w:val="true"/>
          <w:lang w:bidi="fa-IR"/>
        </w:rPr>
        <w:t xml:space="preserve">در شعر خوانی، مرثیه خوانی، گریه و عزاداری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سنخیت و شباهت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اینکه عزادار مورد پسند و رضای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به الگوگیری از آنها می پردازد و در سایه الگوگیری به خودسازی و سازندگی های زیادی دست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140" w:name="__RefHeading___Toc2930671_653776707"/>
      <w:bookmarkStart w:id="141" w:name="_Toc53"/>
      <w:bookmarkEnd w:id="140"/>
      <w:r>
        <w:rPr>
          <w:rtl w:val="true"/>
        </w:rPr>
        <w:t xml:space="preserve">زنان مرثیه سرای اهل بیت </w:t>
      </w:r>
      <w:r>
        <w:rPr>
          <w:rtl w:val="true"/>
        </w:rPr>
        <w:t>(</w:t>
      </w:r>
      <w:r>
        <w:rPr>
          <w:rtl w:val="true"/>
        </w:rPr>
        <w:t>علیهم السلام</w:t>
      </w:r>
      <w:r>
        <w:rPr>
          <w:rtl w:val="true"/>
        </w:rPr>
        <w:t>)</w:t>
      </w:r>
      <w:bookmarkEnd w:id="141"/>
    </w:p>
    <w:p>
      <w:pPr>
        <w:pStyle w:val="Heading4"/>
        <w:numPr>
          <w:ilvl w:val="3"/>
          <w:numId w:val="1"/>
        </w:numPr>
        <w:rPr/>
      </w:pPr>
      <w:bookmarkStart w:id="142" w:name="__RefHeading___Toc2930673_653776707"/>
      <w:bookmarkStart w:id="143" w:name="_Toc54"/>
      <w:bookmarkEnd w:id="142"/>
      <w:r>
        <w:rPr>
          <w:rtl w:val="true"/>
        </w:rPr>
        <w:t>اشاره</w:t>
      </w:r>
      <w:bookmarkEnd w:id="1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در تبلیغ و احیای </w:t>
      </w:r>
      <w:bookmarkStart w:id="144" w:name="pg10854_100192"/>
    </w:p>
    <w:p>
      <w:pPr>
        <w:pStyle w:val="BookText"/>
        <w:rPr/>
      </w:pPr>
      <w:bookmarkEnd w:id="144"/>
      <w:r>
        <w:rPr>
          <w:rFonts w:ascii="IRNazanin" w:hAnsi="IRNazanin" w:eastAsia="IRNazanin"/>
          <w:color w:val="111111"/>
          <w:sz w:val="28"/>
          <w:sz w:val="28"/>
          <w:szCs w:val="28"/>
          <w:rtl w:val="true"/>
          <w:lang w:bidi="fa-IR"/>
        </w:rPr>
        <w:t>نهضت حسینی ایفاء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مؤثر بانوان در این جهت مرثیه سرایی و ذکر مصیبت برای شهدای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افرادی که به سوگواری پرداختند اشاره می کنیم</w:t>
      </w:r>
      <w:r>
        <w:rPr>
          <w:rFonts w:eastAsia="IRNazanin" w:cs="IRNazanin"/>
          <w:color w:val="111111"/>
          <w:sz w:val="28"/>
          <w:szCs w:val="28"/>
          <w:rtl w:val="true"/>
          <w:lang w:bidi="fa-IR"/>
        </w:rPr>
        <w:t>:</w:t>
      </w:r>
    </w:p>
    <w:p>
      <w:pPr>
        <w:pStyle w:val="Heading4"/>
        <w:numPr>
          <w:ilvl w:val="3"/>
          <w:numId w:val="1"/>
        </w:numPr>
        <w:rPr/>
      </w:pPr>
      <w:bookmarkStart w:id="145" w:name="__RefHeading___Toc2930675_653776707"/>
      <w:bookmarkStart w:id="146" w:name="_Toc55"/>
      <w:bookmarkEnd w:id="145"/>
      <w:r>
        <w:rPr/>
        <w:t>1</w:t>
      </w:r>
      <w:r>
        <w:rPr>
          <w:rtl w:val="true"/>
        </w:rPr>
        <w:t xml:space="preserve">- </w:t>
      </w:r>
      <w:r>
        <w:rPr>
          <w:rtl w:val="true"/>
        </w:rPr>
        <w:t>امّ سلمه</w:t>
      </w:r>
      <w:bookmarkEnd w:id="146"/>
    </w:p>
    <w:p>
      <w:pPr>
        <w:pStyle w:val="BookText"/>
        <w:rPr/>
      </w:pPr>
      <w:r>
        <w:rPr>
          <w:rFonts w:ascii="IRNazanin" w:hAnsi="IRNazanin" w:eastAsia="IRNazanin"/>
          <w:color w:val="111111"/>
          <w:sz w:val="28"/>
          <w:sz w:val="28"/>
          <w:szCs w:val="28"/>
          <w:rtl w:val="true"/>
          <w:lang w:bidi="fa-IR"/>
        </w:rPr>
        <w:t xml:space="preserve">اولین شخصیتی که در مدینه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کرد، امّ سلمه، همسر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شیشه اى را که در آن خاکى بود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جبرئیل اعلمنى ان امتى تقتل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به من خبر داده، امت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صارت دما عبیطا فاعلمى ان الحسین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خون تازه گردید، بدان که حسین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نزد امّ سلمه بود و چون وقت آن رسید، دید که خاک خون گردیده؛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حسین، اى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از هر سو شیون برآوردند تااز شهر مدینه چنان شیونى برخاست که هرگز مانند آن شنیده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یعقوبى،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4"/>
        <w:numPr>
          <w:ilvl w:val="3"/>
          <w:numId w:val="1"/>
        </w:numPr>
        <w:rPr/>
      </w:pPr>
      <w:bookmarkStart w:id="147" w:name="__RefHeading___Toc2930677_653776707"/>
      <w:bookmarkStart w:id="148" w:name="_Toc56"/>
      <w:bookmarkEnd w:id="147"/>
      <w:r>
        <w:rPr/>
        <w:t>2</w:t>
      </w:r>
      <w:r>
        <w:rPr>
          <w:rtl w:val="true"/>
        </w:rPr>
        <w:t xml:space="preserve">- </w:t>
      </w:r>
      <w:r>
        <w:rPr>
          <w:rtl w:val="true"/>
        </w:rPr>
        <w:t>امّ البنین</w:t>
      </w:r>
      <w:bookmarkEnd w:id="1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برادرش جناب عقیل، با فاطمه ام البنین فرزند حزام بن خالد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چهار فرزند به نام های عباس، عبدالله، جعفر و عثمان بود که همگی در کربلا 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شخصیتی ادیب و شاعرى فصیح و شجاع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واقعه کربلا حضور نداشت اما علاقه شدیدی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گزارش تاریخی آمده؛ 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بشیر به مدینه بازگشت و ام البنین را ملاقات کرد، خواست تا خبر شهادت فرزندانش را به ایشان بگوید، ام البنین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قتل فرزندانش را یکایک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قلبم را پاره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هایم و آنچه زیر آسمان است فداى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پس از نقل گفتگوی </w:t>
      </w:r>
    </w:p>
    <w:p>
      <w:pPr>
        <w:pStyle w:val="BookText"/>
        <w:rPr/>
      </w:pPr>
      <w:r>
        <w:rPr>
          <w:rFonts w:ascii="IRNazanin" w:hAnsi="IRNazanin" w:eastAsia="IRNazanin"/>
          <w:color w:val="111111"/>
          <w:sz w:val="28"/>
          <w:sz w:val="28"/>
          <w:szCs w:val="28"/>
          <w:rtl w:val="true"/>
          <w:lang w:bidi="fa-IR"/>
        </w:rPr>
        <w:t>ام البنین با بشیر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علقتها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لامامته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تهوینها على نفسها موت مثل هؤلاء الاشبال الاربعة ان سلم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مرتبة فى الدّیانة رفیعة و إنّى أعتبرها لذلک من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علاقه و ارادتش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امر امامت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شرط سلامت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چهار فرزندش را بر خود آسان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درجه عالى ایمان اوست، مناو را از نیکان به حساب مى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سماوى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ام البنین هر روز به همراه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مى رفت و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نوحه سرایى مى کرد، مردم مدینه از جمله مروان حکم براى شنیدن نوحه سرایى آن بانو، گرد مى آمدند و از سوز و گداز آن نوحه سرایى مى گریستند، آنجا که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رأى العبّاس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جماهیر النقد</w:t>
      </w:r>
    </w:p>
    <w:p>
      <w:pPr>
        <w:pStyle w:val="BookText"/>
        <w:rPr/>
      </w:pPr>
      <w:r>
        <w:rPr>
          <w:rFonts w:ascii="IRNazanin" w:hAnsi="IRNazanin" w:eastAsia="IRNazanin"/>
          <w:color w:val="111111"/>
          <w:sz w:val="28"/>
          <w:sz w:val="28"/>
          <w:szCs w:val="28"/>
          <w:rtl w:val="true"/>
          <w:lang w:bidi="fa-IR"/>
        </w:rPr>
        <w:t xml:space="preserve">و و راه من أبناء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لیث ذى لبد</w:t>
      </w:r>
    </w:p>
    <w:p>
      <w:pPr>
        <w:pStyle w:val="BookText"/>
        <w:rPr/>
      </w:pPr>
      <w:r>
        <w:rPr>
          <w:rFonts w:ascii="IRNazanin" w:hAnsi="IRNazanin" w:eastAsia="IRNazanin"/>
          <w:color w:val="111111"/>
          <w:sz w:val="28"/>
          <w:sz w:val="28"/>
          <w:szCs w:val="28"/>
          <w:rtl w:val="true"/>
          <w:lang w:bidi="fa-IR"/>
        </w:rPr>
        <w:t xml:space="preserve">انبئت أن ابنى اصیب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مقطوع ید</w:t>
      </w:r>
    </w:p>
    <w:p>
      <w:pPr>
        <w:pStyle w:val="BookText"/>
        <w:rPr/>
      </w:pPr>
      <w:r>
        <w:rPr>
          <w:rFonts w:ascii="IRNazanin" w:hAnsi="IRNazanin" w:eastAsia="IRNazanin"/>
          <w:color w:val="111111"/>
          <w:sz w:val="28"/>
          <w:sz w:val="28"/>
          <w:szCs w:val="28"/>
          <w:rtl w:val="true"/>
          <w:lang w:bidi="fa-IR"/>
        </w:rPr>
        <w:t xml:space="preserve">و یلى على شبلى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برأسه ضرب العمد</w:t>
      </w:r>
    </w:p>
    <w:p>
      <w:pPr>
        <w:pStyle w:val="BookText"/>
        <w:rPr/>
      </w:pPr>
      <w:r>
        <w:rPr>
          <w:rFonts w:ascii="IRNazanin" w:hAnsi="IRNazanin" w:eastAsia="IRNazanin"/>
          <w:color w:val="111111"/>
          <w:sz w:val="28"/>
          <w:sz w:val="28"/>
          <w:szCs w:val="28"/>
          <w:rtl w:val="true"/>
          <w:lang w:bidi="fa-IR"/>
        </w:rPr>
        <w:t xml:space="preserve">لو کان سیفک فى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لما 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اى کسانى که عباس را دیده اید بر گله گوسفندان حمله مى برد و پشت سرش فرزندان حیدر هر یک به سان شیرى شجاع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گرز آهنین بر سر فرزندم زده اند و دست هایش از بدن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براى شیر بچه ام بسوزد که عمود بر سرش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در دست داشتى، کسى جرأت نزدیک شدن به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تدعونّى و یک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تذکّرینى بلیوث العرین</w:t>
      </w:r>
    </w:p>
    <w:p>
      <w:pPr>
        <w:pStyle w:val="BookText"/>
        <w:rPr/>
      </w:pPr>
      <w:r>
        <w:rPr>
          <w:rFonts w:ascii="IRNazanin" w:hAnsi="IRNazanin" w:eastAsia="IRNazanin"/>
          <w:color w:val="111111"/>
          <w:sz w:val="28"/>
          <w:sz w:val="28"/>
          <w:szCs w:val="28"/>
          <w:rtl w:val="true"/>
          <w:lang w:bidi="fa-IR"/>
        </w:rPr>
        <w:t xml:space="preserve">کانت بنون لى ادعى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اصبحت و لا من بنین</w:t>
      </w:r>
    </w:p>
    <w:p>
      <w:pPr>
        <w:pStyle w:val="BookText"/>
        <w:rPr/>
      </w:pPr>
      <w:r>
        <w:rPr>
          <w:rFonts w:ascii="IRNazanin" w:hAnsi="IRNazanin" w:eastAsia="IRNazanin"/>
          <w:color w:val="111111"/>
          <w:sz w:val="28"/>
          <w:sz w:val="28"/>
          <w:szCs w:val="28"/>
          <w:rtl w:val="true"/>
          <w:lang w:bidi="fa-IR"/>
        </w:rPr>
        <w:t xml:space="preserve">أربعة مثل نسور الربى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واصلوا الموت بقطع الوتین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تنازع الخرصان أشلائهم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فکلّهم أمسى صریعا طعین </w:t>
      </w:r>
      <w:bookmarkStart w:id="149" w:name="pg10854_100194"/>
    </w:p>
    <w:p>
      <w:pPr>
        <w:pStyle w:val="BookText"/>
        <w:rPr/>
      </w:pPr>
      <w:bookmarkEnd w:id="149"/>
      <w:r>
        <w:rPr>
          <w:rFonts w:ascii="IRNazanin" w:hAnsi="IRNazanin" w:eastAsia="IRNazanin"/>
          <w:color w:val="111111"/>
          <w:sz w:val="28"/>
          <w:sz w:val="28"/>
          <w:szCs w:val="28"/>
          <w:rtl w:val="true"/>
          <w:lang w:bidi="fa-IR"/>
        </w:rPr>
        <w:t xml:space="preserve">یا لیت شعرى أ کما أخبروا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عبّاسا قطیع الیمین</w:t>
      </w:r>
    </w:p>
    <w:p>
      <w:pPr>
        <w:pStyle w:val="BookText"/>
        <w:rPr/>
      </w:pPr>
      <w:r>
        <w:rPr>
          <w:rFonts w:ascii="IRNazanin" w:hAnsi="IRNazanin" w:eastAsia="IRNazanin"/>
          <w:color w:val="111111"/>
          <w:sz w:val="28"/>
          <w:sz w:val="28"/>
          <w:szCs w:val="28"/>
          <w:rtl w:val="true"/>
          <w:lang w:bidi="fa-IR"/>
        </w:rPr>
        <w:t>دیگر مرا ام البنین نخوانید که من را به یاد شیر بچه هایم مى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چهار پسر داشتم ام البنین بودم، ولى امروز دیگر پسرى ندارم که مرا ام البنین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داشتم که چون ستاره مى درخشیدند بر سر جنازه هایشاننیزه ها با یکدیگر در افتادند و همه آنها از ضربت نیزه بر زمین افتادند و همه با قطع رگ هاى گردنشان به شهادت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مى دانستم همان گونه که خبر دادند، آیا درست است که دست راست عباسم از بدن جدا شده است</w:t>
      </w:r>
      <w:r>
        <w:rPr>
          <w:rFonts w:eastAsia="IRNazanin" w:cs="IRNazanin"/>
          <w:color w:val="111111"/>
          <w:sz w:val="28"/>
          <w:szCs w:val="28"/>
          <w:rtl w:val="true"/>
          <w:lang w:bidi="fa-IR"/>
        </w:rPr>
        <w:t>.</w:t>
      </w:r>
    </w:p>
    <w:p>
      <w:pPr>
        <w:pStyle w:val="Heading4"/>
        <w:numPr>
          <w:ilvl w:val="3"/>
          <w:numId w:val="1"/>
        </w:numPr>
        <w:rPr/>
      </w:pPr>
      <w:bookmarkStart w:id="150" w:name="__RefHeading___Toc2930679_653776707"/>
      <w:bookmarkStart w:id="151" w:name="_Toc57"/>
      <w:bookmarkEnd w:id="150"/>
      <w:r>
        <w:rPr/>
        <w:t>3</w:t>
      </w:r>
      <w:r>
        <w:rPr>
          <w:rtl w:val="true"/>
        </w:rPr>
        <w:t xml:space="preserve">- </w:t>
      </w:r>
      <w:r>
        <w:rPr>
          <w:rtl w:val="true"/>
        </w:rPr>
        <w:t>دختران عقیل بن ابی طالب</w:t>
      </w:r>
      <w:bookmarkEnd w:id="151"/>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عمر بن علىّ بن أبى طالب ازدواج کرد و صاحب دو پسر و یک دختر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ایشان مسلم بن عقیل از یاران باوفای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نهضت حسینی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جهت ایشان از زنان داغدار واقعه تلخ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وقتی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رسید، اسماء دختر عقیل بن ابى طالب در میان گروهى از زنان خاندانش بیرون آمد تا به آرامگاه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 پس خود را به قبر مبارک چسبانید و ناله و فریاد کرد، سپس رو به مهاجرین و انصار کرد و این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تَقُولُونَ إِنْ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الْحِسَابِ وَ صِدْقُ الْقَوْلِ مَسْمُوعٌ</w:t>
      </w:r>
    </w:p>
    <w:p>
      <w:pPr>
        <w:pStyle w:val="BookText"/>
        <w:rPr/>
      </w:pPr>
      <w:r>
        <w:rPr>
          <w:rFonts w:ascii="Amiri" w:hAnsi="Amiri" w:eastAsia="Amiri" w:cs="Amiri"/>
          <w:color w:val="111111"/>
          <w:sz w:val="28"/>
          <w:sz w:val="28"/>
          <w:szCs w:val="28"/>
          <w:rtl w:val="true"/>
          <w:lang w:bidi="ar-SA"/>
        </w:rPr>
        <w:t xml:space="preserve">خَذَلْتُمْ عِتْرَتِی أَوْ کُنْتُمْ غُیَّباً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 وَلِیِّ الْأَمْرِ مَجْمُوعٌ</w:t>
      </w:r>
    </w:p>
    <w:p>
      <w:pPr>
        <w:pStyle w:val="BookText"/>
        <w:rPr/>
      </w:pPr>
      <w:r>
        <w:rPr>
          <w:rFonts w:ascii="Amiri" w:hAnsi="Amiri" w:eastAsia="Amiri" w:cs="Amiri"/>
          <w:color w:val="111111"/>
          <w:sz w:val="28"/>
          <w:sz w:val="28"/>
          <w:szCs w:val="28"/>
          <w:rtl w:val="true"/>
          <w:lang w:bidi="ar-SA"/>
        </w:rPr>
        <w:t xml:space="preserve">أَسْلَمْتُمُوهُمْ بِأَیْدِی الظَّالِمِینَ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لَهُ الْیَوْمَ عِنْدَ اللَّهِ مَشْفُوعٌ</w:t>
      </w:r>
    </w:p>
    <w:p>
      <w:pPr>
        <w:pStyle w:val="BookText"/>
        <w:rPr/>
      </w:pPr>
      <w:r>
        <w:rPr>
          <w:rFonts w:ascii="Amiri" w:hAnsi="Amiri" w:eastAsia="Amiri" w:cs="Amiri"/>
          <w:color w:val="111111"/>
          <w:sz w:val="28"/>
          <w:sz w:val="28"/>
          <w:szCs w:val="28"/>
          <w:rtl w:val="true"/>
          <w:lang w:bidi="ar-SA"/>
        </w:rPr>
        <w:t xml:space="preserve">مَا کَانَ عَنْهُ غَدَاةَ الطَّفِّ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الْمَنَایَا وَ لَا عَنْهُنَّ مَدْفُوعٌ</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جواب دارید اگر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قیامت به شما بگوید و البتّه که گفتار راست شنیده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از یارى عترت و خاندان من برداشتید یا اینکه غائب بودید؟ در حالى که حق نزد ولى أمر محفوظ و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آنان را بدست ظالمان سپردید، پس امروز به نفع هیچ یک از شما نزدخداوند کسى که شفاعتش پذیرفته </w:t>
      </w:r>
    </w:p>
    <w:p>
      <w:pPr>
        <w:pStyle w:val="BookText"/>
        <w:rPr/>
      </w:pPr>
      <w:r>
        <w:rPr>
          <w:rFonts w:ascii="IRNazanin" w:hAnsi="IRNazanin" w:eastAsia="IRNazanin"/>
          <w:color w:val="111111"/>
          <w:sz w:val="28"/>
          <w:sz w:val="28"/>
          <w:szCs w:val="28"/>
          <w:rtl w:val="true"/>
          <w:lang w:bidi="fa-IR"/>
        </w:rPr>
        <w:t>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در صبح روز طفّ</w:t>
      </w:r>
      <w:r>
        <w:rPr>
          <w:rStyle w:val="FootnoteAnchor"/>
          <w:rtl w:val="true"/>
        </w:rPr>
        <w:footnoteReference w:id="19"/>
      </w:r>
      <w:r>
        <w:rPr>
          <w:rFonts w:ascii="IRNazanin" w:hAnsi="IRNazanin" w:eastAsia="IRNazanin"/>
          <w:color w:val="111111"/>
          <w:sz w:val="28"/>
          <w:sz w:val="28"/>
          <w:szCs w:val="28"/>
          <w:rtl w:val="true"/>
          <w:lang w:bidi="fa-IR"/>
        </w:rPr>
        <w:t>آنان را به هنگامى که با انواع بلاهاى مرگبار رو برو شدند یارى نکردید و آن بلاها به هیچ وجه از آنان دفع و 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رَأَیْنَا بَاکِیاً وَ لَا بَاکِیَةً أَکْثَرَ مِمَّا رَأَیْنَا ذَلِکَ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تا آن زمان به قدر آن روز مرد و زن گریان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مرثیه سرایی و عزداری کرد، زینب دختر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با على بن یزید از فرزندان مطلب بن عبد مناف ازدواج کرد و صاحب فرزندی از جمله عبدة شد که مادر وهب بن وهب ابو البخترى قاضى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طاوس، عبیداللَّه بن زیاد به یزید بن معاویه و عمرو بن سعید بن عاص والى مدینه داستان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اسارت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با دریافت خبر تلخ کربلا به منبر رفت و خطبه خواند و ماجرای عاشورا را به مردم اعلان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و مصیبت بر بنى هاشم سخت ناگوار آمد و آنان آداب عزادارى را برپاداشتند و زینب دختر عقیل بن ابى طالب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سرود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تَقُولُونَ إِنْ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بِعِتْرَتِی وَ أَهْلِ بَیْتِی بَعْدَ مُفْتَقَدِی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 xml:space="preserve">مَا کَانَ هَذَا جَزَائِی إِذْ 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تَخْلُفُونِّی بِسُوءٍ فِی ذَوِی رَحِمِی</w:t>
      </w:r>
    </w:p>
    <w:p>
      <w:pPr>
        <w:pStyle w:val="BookText"/>
        <w:rPr/>
      </w:pPr>
      <w:r>
        <w:rPr>
          <w:rFonts w:ascii="IRNazanin" w:hAnsi="IRNazanin" w:eastAsia="IRNazanin"/>
          <w:color w:val="111111"/>
          <w:sz w:val="28"/>
          <w:sz w:val="28"/>
          <w:szCs w:val="28"/>
          <w:rtl w:val="true"/>
          <w:lang w:bidi="fa-IR"/>
        </w:rPr>
        <w:t>چه خواهید گفت آنگاه که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شما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 امّتهایید چه کردید؟ با عترت و اهلم بعد از رحلتم، بعضى اسیر و برخى دیگر بخونشانآغشته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توصیه مى کردم که با اهل بیتم بدى کنید هرگز بدین قدر که کردید نمى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کرد، چون شب فرا رسید مردم مدینه شنیدند که هاتفى ندا داد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القاتلون ظلما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بالعذاب و التّنکیل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 فی السّماء یبکى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نبیّ و شاهد و رسول </w:t>
      </w:r>
    </w:p>
    <w:p>
      <w:pPr>
        <w:pStyle w:val="BookText"/>
        <w:rPr/>
      </w:pPr>
      <w:r>
        <w:rPr>
          <w:rFonts w:ascii="IRNazanin" w:hAnsi="IRNazanin" w:eastAsia="IRNazanin"/>
          <w:color w:val="111111"/>
          <w:sz w:val="28"/>
          <w:sz w:val="28"/>
          <w:szCs w:val="28"/>
          <w:rtl w:val="true"/>
          <w:lang w:bidi="fa-IR"/>
        </w:rPr>
        <w:t xml:space="preserve">قد لعنتم على لسان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و صاحب الإنجیل</w:t>
      </w:r>
    </w:p>
    <w:p>
      <w:pPr>
        <w:pStyle w:val="BookText"/>
        <w:rPr/>
      </w:pPr>
      <w:r>
        <w:rPr>
          <w:rFonts w:ascii="IRNazanin" w:hAnsi="IRNazanin" w:eastAsia="IRNazanin"/>
          <w:color w:val="111111"/>
          <w:sz w:val="28"/>
          <w:sz w:val="28"/>
          <w:szCs w:val="28"/>
          <w:rtl w:val="true"/>
          <w:lang w:bidi="fa-IR"/>
        </w:rPr>
        <w:t>اى آنانى که حسین را از سر ستم کشتید، شما را به عذاب و کیفر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در آسمان است و هر پیامبر و رسول و شاهدى بر او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زبان سلیمان و موسى و عیسى لعنت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مورخان و نویسندگان همچون ابن حیون مغربی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مصعب بن عبد الله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بلاذرى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و مرثیه سرایی و عزداری زینب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در أعیان الشیعة، رمله را بزرگترین دختر عقیل برشمرده و می گوید، ایشان جزو افرادی است که در حالی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طف گریه می کرد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ذا تقولون ان قال النبی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فعلتم و أنتم آخر الأمم</w:t>
      </w:r>
    </w:p>
    <w:p>
      <w:pPr>
        <w:pStyle w:val="BookText"/>
        <w:rPr/>
      </w:pPr>
      <w:r>
        <w:rPr>
          <w:rFonts w:ascii="IRNazanin" w:hAnsi="IRNazanin" w:eastAsia="IRNazanin"/>
          <w:color w:val="111111"/>
          <w:sz w:val="28"/>
          <w:sz w:val="28"/>
          <w:szCs w:val="28"/>
          <w:rtl w:val="true"/>
          <w:lang w:bidi="fa-IR"/>
        </w:rPr>
        <w:t xml:space="preserve">بعترتی و باهلی بعد مفتقدی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أسارى و منهم ضرجوا بدم</w:t>
      </w:r>
    </w:p>
    <w:p>
      <w:pPr>
        <w:pStyle w:val="BookText"/>
        <w:rPr/>
      </w:pPr>
      <w:r>
        <w:rPr>
          <w:rFonts w:ascii="IRNazanin" w:hAnsi="IRNazanin" w:eastAsia="IRNazanin"/>
          <w:color w:val="111111"/>
          <w:sz w:val="28"/>
          <w:sz w:val="28"/>
          <w:szCs w:val="28"/>
          <w:rtl w:val="true"/>
          <w:lang w:bidi="fa-IR"/>
        </w:rPr>
        <w:t>چه مى گویید، اگر پیامبر به شما بگوید، چه کردید، در حالى که بهترین امّتها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عترت و با یاران و ذریّه ام که بعضى از آنان اسیر و بعضى کشته و آغشته به خون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قندوزى در ینابیع المودة فاطمه را از دختران عقیل ذکر کرده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 ابکی بعبرة و عویل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اندبی إن ندبت آل الرسول</w:t>
      </w:r>
    </w:p>
    <w:p>
      <w:pPr>
        <w:pStyle w:val="BookText"/>
        <w:rPr/>
      </w:pPr>
      <w:r>
        <w:rPr>
          <w:rFonts w:ascii="IRNazanin" w:hAnsi="IRNazanin" w:eastAsia="IRNazanin"/>
          <w:color w:val="111111"/>
          <w:sz w:val="28"/>
          <w:sz w:val="28"/>
          <w:szCs w:val="28"/>
          <w:rtl w:val="true"/>
          <w:lang w:bidi="fa-IR"/>
        </w:rPr>
        <w:t xml:space="preserve">تسعة کلّهم لصلب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أصیبوا و خمسة لعقیل</w:t>
      </w:r>
    </w:p>
    <w:p>
      <w:pPr>
        <w:pStyle w:val="BookText"/>
        <w:rPr/>
      </w:pPr>
      <w:r>
        <w:rPr>
          <w:rFonts w:ascii="IRNazanin" w:hAnsi="IRNazanin" w:eastAsia="IRNazanin"/>
          <w:color w:val="111111"/>
          <w:sz w:val="28"/>
          <w:sz w:val="28"/>
          <w:szCs w:val="28"/>
          <w:rtl w:val="true"/>
          <w:lang w:bidi="fa-IR"/>
        </w:rPr>
        <w:t>اى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شیون، گریه کن و سوگوارى نما اگر براى خاندان پیامبر سوگوارى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آنان، از نسل على بودند که نابود شدند و پنج نفر از نسل عقیل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بانوانی که بعد از آگاهی و اطلاع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نگه داشتن یاد شهدای کربلا به مرثیه سرایی و بیان شعر پرداخت و نقش اساسی ایفاء کرد، ام لقمان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شنیدن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روى باز از خانه اش در مدینه بیرون آمد و مجلس عزادارى تشکیل داد و با حضور خواهرانش در سوگ سالار </w:t>
      </w:r>
      <w:bookmarkStart w:id="152" w:name="pg10854_100197"/>
    </w:p>
    <w:p>
      <w:pPr>
        <w:pStyle w:val="BookText"/>
        <w:rPr/>
      </w:pPr>
      <w:bookmarkEnd w:id="152"/>
      <w:r>
        <w:rPr>
          <w:rFonts w:ascii="IRNazanin" w:hAnsi="IRNazanin" w:eastAsia="IRNazanin"/>
          <w:color w:val="111111"/>
          <w:sz w:val="28"/>
          <w:sz w:val="28"/>
          <w:szCs w:val="28"/>
          <w:rtl w:val="true"/>
          <w:lang w:bidi="fa-IR"/>
        </w:rPr>
        <w:t xml:space="preserve">شهیدان مرثیه سرایى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سمعانی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ذکر نکرده و فقط گفته که ایشان دختری از دختران عبدالمطلب است و برخی دیگر گفته اند، ایشان دختر عقیل بن ابی طالب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ابن الجوزی،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قمى،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ابومخنف در وقعة الطف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الإرشاد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تذکرة الخواص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گفته اند که ایشان، زینب دختر عقیل بوده است</w:t>
      </w:r>
      <w:r>
        <w:rPr>
          <w:rFonts w:eastAsia="IRNazanin" w:cs="IRNazanin"/>
          <w:color w:val="111111"/>
          <w:sz w:val="28"/>
          <w:szCs w:val="28"/>
          <w:rtl w:val="true"/>
          <w:lang w:bidi="fa-IR"/>
        </w:rPr>
        <w:t>.</w:t>
      </w:r>
    </w:p>
    <w:p>
      <w:pPr>
        <w:pStyle w:val="Heading3"/>
        <w:numPr>
          <w:ilvl w:val="2"/>
          <w:numId w:val="1"/>
        </w:numPr>
        <w:rPr/>
      </w:pPr>
      <w:bookmarkStart w:id="153" w:name="__RefHeading___Toc2930681_653776707"/>
      <w:bookmarkStart w:id="154" w:name="_Toc58"/>
      <w:bookmarkEnd w:id="153"/>
      <w:r>
        <w:rPr>
          <w:rtl w:val="true"/>
        </w:rPr>
        <w:t>اشعار ام لقمان</w:t>
      </w:r>
      <w:bookmarkEnd w:id="154"/>
    </w:p>
    <w:p>
      <w:pPr>
        <w:pStyle w:val="BookText"/>
        <w:rPr/>
      </w:pPr>
      <w:r>
        <w:rPr>
          <w:rFonts w:ascii="IRNazanin" w:hAnsi="IRNazanin" w:eastAsia="IRNazanin"/>
          <w:color w:val="111111"/>
          <w:sz w:val="28"/>
          <w:sz w:val="28"/>
          <w:szCs w:val="28"/>
          <w:rtl w:val="true"/>
          <w:lang w:bidi="fa-IR"/>
        </w:rPr>
        <w:t>اشعار و مرثیه سرایی ایشان را منابع معتبری ذکر کرده اند که به برخی از آن موارد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ابتدا واقعه تلخ مجلس شام را نقل کرده و می گوید در مجلسشام، یزید در حالی که ضربه بر 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یفلقن هاما من رجال أعزة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و هم کانوا أعق و أظلما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سپس یزید کاروان اسراء را به مدینه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آمده است، هنوز سخن یزید به پایان نرسانده بود که فردی به نام ابو برزه اسلمى، بر او اعتراض کرد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چوب دستى ات بر دهان حسین مى کوبى؟ این چوب دستى تو بر دهان او جاى گرفته، من پیامبر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دیده ام که آن را مى بوسید، اما تو اى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مى آیى و ابن زیاد شفیع تو باشد ولى این مى آید و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شفیع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شبراوى،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ابن کثیر،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طبرى،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از دختران عبدالمطلب آنها را زیارت و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 این اشعار را سرود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تَقُولُونَ إِنْ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فَعَلْتُمْ وَ أَنْتُمْ آخِرُ الْأُمَمِ </w:t>
      </w:r>
    </w:p>
    <w:p>
      <w:pPr>
        <w:pStyle w:val="BookText"/>
        <w:rPr/>
      </w:pPr>
      <w:r>
        <w:rPr>
          <w:rFonts w:ascii="Amiri" w:hAnsi="Amiri" w:eastAsia="Amiri" w:cs="Amiri"/>
          <w:color w:val="111111"/>
          <w:sz w:val="28"/>
          <w:sz w:val="28"/>
          <w:szCs w:val="28"/>
          <w:rtl w:val="true"/>
          <w:lang w:bidi="ar-SA"/>
        </w:rPr>
        <w:t xml:space="preserve">بِعِتْرَتِی وَ أَهْلِ بَیْتِی بَعْدَ مُفْتَقَدِی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 xml:space="preserve">مَا کَانَ هَذَا جَزَائِی إِذْ 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تَخْلُفُونِّی بِسُوءٍ فِی ذَوِی رَحِمِی</w:t>
      </w:r>
    </w:p>
    <w:p>
      <w:pPr>
        <w:pStyle w:val="BookText"/>
        <w:rPr/>
      </w:pPr>
      <w:r>
        <w:rPr>
          <w:rFonts w:ascii="IRNazanin" w:hAnsi="IRNazanin" w:eastAsia="IRNazanin"/>
          <w:color w:val="111111"/>
          <w:sz w:val="28"/>
          <w:sz w:val="28"/>
          <w:szCs w:val="28"/>
          <w:rtl w:val="true"/>
          <w:lang w:bidi="fa-IR"/>
        </w:rPr>
        <w:t>چه مى گویید، اگر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شما بگوید، چه کردید، در حالى که بهترین امّتها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عترت و با یاران و ذریّه ام که بعضى از آنان اسیر و بعضى کشته و آغشته به خون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سزاى من نبود که براى شما دلسوزى نمودم و شما این چنین بعد از من با خویشاوندانم بدى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کوفى در کتاب مقتل خود می گوید، هنگامى که خبر شهادت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اهالى مدینه رسید أمّ لقمان، دختر عقیل بن أبى طالب با زنان مدینه بیرون آمد، در حالى که روسرى خود را هنوز نپیچیده بود و داشت بر سر مى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ذا تقولون إن قال النبیّ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فعلتم و أنتم آخر الامم</w:t>
      </w:r>
    </w:p>
    <w:p>
      <w:pPr>
        <w:pStyle w:val="BookText"/>
        <w:rPr/>
      </w:pPr>
      <w:r>
        <w:rPr>
          <w:rFonts w:ascii="IRNazanin" w:hAnsi="IRNazanin" w:eastAsia="IRNazanin"/>
          <w:color w:val="111111"/>
          <w:sz w:val="28"/>
          <w:sz w:val="28"/>
          <w:szCs w:val="28"/>
          <w:rtl w:val="true"/>
          <w:lang w:bidi="fa-IR"/>
        </w:rPr>
        <w:t xml:space="preserve">بعترتی و بأهل بعد مفتقدی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اسارى و منهم ضرّجوا بدم</w:t>
      </w:r>
    </w:p>
    <w:p>
      <w:pPr>
        <w:pStyle w:val="BookText"/>
        <w:rPr/>
      </w:pPr>
      <w:r>
        <w:rPr>
          <w:rFonts w:ascii="IRNazanin" w:hAnsi="IRNazanin" w:eastAsia="IRNazanin"/>
          <w:color w:val="111111"/>
          <w:sz w:val="28"/>
          <w:sz w:val="28"/>
          <w:szCs w:val="28"/>
          <w:rtl w:val="true"/>
          <w:lang w:bidi="fa-IR"/>
        </w:rPr>
        <w:t>اگر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شما بگوید، شما که آخرین امّت بودید بعد از من با عترت و خاندانم چه کرده اید که برخى اسیر و برخى بخون خود آغشته شده اند، چه خواهید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الإرشاد نقل می کند، ام لقمان دختر عقیل بن ابى طالب چون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شنید با سر و روى باز با خواهرانش ام هانى، اسماء، رملة، زینب، دختران عقیل از خانه بیرون آمده براى کشته هاى خود در کربلا می گریست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تَقُولُونَ إِذْ قَالَ النَّبِیُّ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 أَنْتُمْ آخِرُ الْأُمَمِ</w:t>
      </w:r>
    </w:p>
    <w:p>
      <w:pPr>
        <w:pStyle w:val="BookText"/>
        <w:rPr/>
      </w:pPr>
      <w:r>
        <w:rPr>
          <w:rFonts w:ascii="Amiri" w:hAnsi="Amiri" w:eastAsia="Amiri" w:cs="Amiri"/>
          <w:color w:val="111111"/>
          <w:sz w:val="28"/>
          <w:sz w:val="28"/>
          <w:szCs w:val="28"/>
          <w:rtl w:val="true"/>
          <w:lang w:bidi="ar-SA"/>
        </w:rPr>
        <w:t xml:space="preserve">بِعِتْرَتِی وَ بِأَهْلِی بَعْدَ مُفْتَقَدِی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مِنْهُمْ ضُرِّجُوا بِدَمِ</w:t>
      </w:r>
    </w:p>
    <w:p>
      <w:pPr>
        <w:pStyle w:val="BookText"/>
        <w:rPr/>
      </w:pPr>
      <w:r>
        <w:rPr>
          <w:rFonts w:ascii="Amiri" w:hAnsi="Amiri" w:eastAsia="Amiri" w:cs="Amiri"/>
          <w:color w:val="111111"/>
          <w:sz w:val="28"/>
          <w:sz w:val="28"/>
          <w:szCs w:val="28"/>
          <w:rtl w:val="true"/>
          <w:lang w:bidi="ar-SA"/>
        </w:rPr>
        <w:t xml:space="preserve">مَا کَانَ هَذَا جَزَائِی إِذْ نَصَحْتُ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تَخْلُفُونِی بِسُوءٍ فِی ذَوِی رَحِمِی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پاسخ دهید اگر پیغمبر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آخرین امتها بودید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عترت و خاندان من پس از رفتن من؟ گروهى را اسیر کردید و دسته اى را بخون آغشتید؟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نصیحت هاى من این نبود که پس از من در باره نزدیکانم به بدى رفتار کنید؟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عبارت در کتاب های معتبری همچون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بلاذرى در أنساب الأشراف می گوید، زینب دختر عقیل بن ابى طالب در کنار بقیع برای شهدای طف عزادری و گریه کرد 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ذا تقولون إن قال النبی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فعلتم و أنتم آخر الأمم</w:t>
      </w:r>
    </w:p>
    <w:p>
      <w:pPr>
        <w:pStyle w:val="BookText"/>
        <w:rPr/>
      </w:pPr>
      <w:r>
        <w:rPr>
          <w:rFonts w:ascii="IRNazanin" w:hAnsi="IRNazanin" w:eastAsia="IRNazanin"/>
          <w:color w:val="111111"/>
          <w:sz w:val="28"/>
          <w:sz w:val="28"/>
          <w:szCs w:val="28"/>
          <w:rtl w:val="true"/>
          <w:lang w:bidi="fa-IR"/>
        </w:rPr>
        <w:t xml:space="preserve">بأهل بیتی و أنصاری أما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کریم أما توفون بالذمم</w:t>
      </w:r>
    </w:p>
    <w:p>
      <w:pPr>
        <w:pStyle w:val="BookText"/>
        <w:rPr/>
      </w:pPr>
      <w:r>
        <w:rPr>
          <w:rFonts w:ascii="IRNazanin" w:hAnsi="IRNazanin" w:eastAsia="IRNazanin"/>
          <w:color w:val="111111"/>
          <w:sz w:val="28"/>
          <w:sz w:val="28"/>
          <w:szCs w:val="28"/>
          <w:rtl w:val="true"/>
          <w:lang w:bidi="fa-IR"/>
        </w:rPr>
        <w:t xml:space="preserve">ذرّیتی و بنو عمی بمضیعة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أسارى و قتلى ضرّجوا بدم</w:t>
      </w:r>
    </w:p>
    <w:p>
      <w:pPr>
        <w:pStyle w:val="BookText"/>
        <w:rPr/>
      </w:pPr>
      <w:r>
        <w:rPr>
          <w:rFonts w:ascii="IRNazanin" w:hAnsi="IRNazanin" w:eastAsia="IRNazanin"/>
          <w:color w:val="111111"/>
          <w:sz w:val="28"/>
          <w:sz w:val="28"/>
          <w:szCs w:val="28"/>
          <w:rtl w:val="true"/>
          <w:lang w:bidi="fa-IR"/>
        </w:rPr>
        <w:t xml:space="preserve">ما کان ذاک جزائی إذ نصحتکم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تخلفونی بسوء فی ذوی رحم</w:t>
      </w:r>
    </w:p>
    <w:p>
      <w:pPr>
        <w:pStyle w:val="BookText"/>
        <w:rPr/>
      </w:pPr>
      <w:r>
        <w:rPr>
          <w:rFonts w:ascii="IRNazanin" w:hAnsi="IRNazanin" w:eastAsia="IRNazanin"/>
          <w:color w:val="111111"/>
          <w:sz w:val="28"/>
          <w:sz w:val="28"/>
          <w:szCs w:val="28"/>
          <w:rtl w:val="true"/>
          <w:lang w:bidi="fa-IR"/>
        </w:rPr>
        <w:t>چه جواب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مى دهید وقتى که از شما بپرسد شما امت آخر الزمان با اهل و اولاد من چه کردید؟ آیا شما عهد و پیمان ندارید؟ آیا وفاى به عهد ندارید؟ اولاد و عموزادگان من در مرکز تلف و محلّ تباهى، بعضى از آنها اسیر و برخى کشتگان آغشته به خون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من نبود که خیرخواه شما بودم، پس از من با بستگان و خویشانم چنین بدرفتار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در کتاب های جواهر العقدین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السمهودى،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عزاداری و مرثیه سرایی بانوان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بنی هاشم فقط به عزاداری و سرودن شعر منحصر نشد، بلکه آنها همواره به طور مختلف عزادار بودند، چنانکه محدثان بعد از نقل اشعار ام لقمان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اکْتَحَلَتْ هَاشِمِیَّةٌ وَ لَا اخْتَضَبَتْ وَ لَا رُئِیَ فِی دَارِ هَاشِمِیٍّ دُخَانٌ خَمْسَ حِجَجٍ حَتَّى قُتِلَ عُبَیْدُ اللَّهِ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ابن نما حلى،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بنى هاشم سرمه در چشم نکشید و خود را خضاب نفرمود و دود از مطبخ بنى هاشم برنخاست تا پس از پنج سال که </w:t>
      </w:r>
      <w:bookmarkStart w:id="155" w:name="pg10854_100200"/>
    </w:p>
    <w:p>
      <w:pPr>
        <w:pStyle w:val="BookText"/>
        <w:rPr/>
      </w:pPr>
      <w:bookmarkEnd w:id="155"/>
      <w:r>
        <w:rPr>
          <w:rFonts w:ascii="IRNazanin" w:hAnsi="IRNazanin" w:eastAsia="IRNazanin"/>
          <w:color w:val="111111"/>
          <w:sz w:val="28"/>
          <w:sz w:val="28"/>
          <w:szCs w:val="28"/>
          <w:rtl w:val="true"/>
          <w:lang w:bidi="fa-IR"/>
        </w:rPr>
        <w:t>عبیداللّه بن زیاد لعین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روایت دیگری فاطمه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تحنّأت امرأة منا و لاأجالت فی عینها مرودا، و لا امتشطت حتى بعث المختار برأس عبید اللّه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نوع عزاداری و سیره عملی زنان بنی هاشم در غم شهادت شهدای کربلا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فرمودند، هیچ زنى از ما اهل بیت خضاب نکرد، روغن به خود نمالید، سرمه نکشید و موهایش را شانه نزد تا وقتى که سر عبیداللَّه بن زیاد را به نزد ما فرستادند</w:t>
      </w:r>
      <w:r>
        <w:rPr>
          <w:rFonts w:eastAsia="IRNazanin" w:cs="IRNazanin"/>
          <w:color w:val="111111"/>
          <w:sz w:val="28"/>
          <w:szCs w:val="28"/>
          <w:rtl w:val="true"/>
          <w:lang w:bidi="fa-IR"/>
        </w:rPr>
        <w:t>.</w:t>
      </w:r>
    </w:p>
    <w:p>
      <w:pPr>
        <w:pStyle w:val="Heading3"/>
        <w:numPr>
          <w:ilvl w:val="2"/>
          <w:numId w:val="1"/>
        </w:numPr>
        <w:rPr/>
      </w:pPr>
      <w:bookmarkStart w:id="156" w:name="__RefHeading___Toc2930683_653776707"/>
      <w:bookmarkStart w:id="157" w:name="_Toc59"/>
      <w:bookmarkEnd w:id="156"/>
      <w:r>
        <w:rPr>
          <w:rtl w:val="true"/>
        </w:rPr>
        <w:t>عناصر تاثیرگذار در شعر ام لقمان</w:t>
      </w:r>
      <w:bookmarkEnd w:id="157"/>
    </w:p>
    <w:p>
      <w:pPr>
        <w:pStyle w:val="Heading4"/>
        <w:numPr>
          <w:ilvl w:val="3"/>
          <w:numId w:val="1"/>
        </w:numPr>
        <w:rPr/>
      </w:pPr>
      <w:bookmarkStart w:id="158" w:name="__RefHeading___Toc2930685_653776707"/>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شعر یکی از ابزارهای مؤثر در تحریک احساسات دینی مردم و نیز از ابزارهای قوی و مؤثر در نشر افکار و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مبلغان دینی می توانند با اشعار اعتقادی، اخلاقی، تربیتی، مدایح و مراثی، سیاسی و حماسی اهداف و برنامه های تربیتی و تبلیغی خویش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مبلغ یا مربی نیز با استفاده از اشعار زیبا، پرمغز و با مفاهیم بلند؛ می توانند احساسات و عواطف مخاطب و شنونده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تاریخی، دختران عقیل پس از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با مرثیه سرایی و سرودن اشعار در برانگیختن احساسات مردم و ایجاد تحوّل روحى درآنان نقشى به سزا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آن است تا دو عنصر مهم و تأثیرگذار شعر ام لقمان را بررسی کند</w:t>
      </w:r>
      <w:r>
        <w:rPr>
          <w:rFonts w:eastAsia="IRNazanin" w:cs="IRNazanin"/>
          <w:color w:val="111111"/>
          <w:sz w:val="28"/>
          <w:szCs w:val="28"/>
          <w:rtl w:val="true"/>
          <w:lang w:bidi="fa-IR"/>
        </w:rPr>
        <w:t>:</w:t>
      </w:r>
    </w:p>
    <w:p>
      <w:pPr>
        <w:pStyle w:val="Heading4"/>
        <w:numPr>
          <w:ilvl w:val="3"/>
          <w:numId w:val="1"/>
        </w:numPr>
        <w:rPr/>
      </w:pPr>
      <w:bookmarkStart w:id="160" w:name="__RefHeading___Toc2930687_653776707"/>
      <w:bookmarkStart w:id="161" w:name="_Toc61"/>
      <w:bookmarkEnd w:id="160"/>
      <w:r>
        <w:rPr/>
        <w:t>1</w:t>
      </w:r>
      <w:r>
        <w:rPr>
          <w:rtl w:val="true"/>
        </w:rPr>
        <w:t xml:space="preserve">- </w:t>
      </w:r>
      <w:r>
        <w:rPr>
          <w:rtl w:val="true"/>
        </w:rPr>
        <w:t>انتخاب مکان</w:t>
      </w:r>
      <w:bookmarkEnd w:id="1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عناصر تأثیرگذار در شعر، مکان و موقعیت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طور کلی گفته اند که مکان خواندن شعر ام لقمان در مدینه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ابن جوزى،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مورخان و نویسندگان تصریح کرده اند که مکان این شعر در بقیع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گنجى،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مصعب،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کنار بقیع اتفاق افتاد؛ جایی که </w:t>
      </w:r>
      <w:bookmarkStart w:id="162" w:name="pg10854_100201"/>
    </w:p>
    <w:p>
      <w:pPr>
        <w:pStyle w:val="BookText"/>
        <w:rPr/>
      </w:pPr>
      <w:bookmarkEnd w:id="162"/>
      <w:r>
        <w:rPr>
          <w:rFonts w:ascii="IRNazanin" w:hAnsi="IRNazanin" w:eastAsia="IRNazanin"/>
          <w:color w:val="111111"/>
          <w:sz w:val="28"/>
          <w:sz w:val="28"/>
          <w:szCs w:val="28"/>
          <w:rtl w:val="true"/>
          <w:lang w:bidi="fa-IR"/>
        </w:rPr>
        <w:t>به طور معمول اکثر مردم به خاطر شرافت، اهمیت و عظمت آن مکان در آنجا رفت و آمد می کردند و بهترین فرصت برای ام لقمان و زنان هاشمی برای افشاگری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موفق شدند هر چند کوتاه با مرثیه سرایی و سرودن شعر در زنده نگه داشتن واقعه عاشورا و نهضت حسینی سهیم باشند و موجب بیداری مردم مدینه و تحول جامعه شوند</w:t>
      </w:r>
      <w:r>
        <w:rPr>
          <w:rFonts w:eastAsia="IRNazanin" w:cs="IRNazanin"/>
          <w:color w:val="111111"/>
          <w:sz w:val="28"/>
          <w:szCs w:val="28"/>
          <w:rtl w:val="true"/>
          <w:lang w:bidi="fa-IR"/>
        </w:rPr>
        <w:t>.</w:t>
      </w:r>
    </w:p>
    <w:p>
      <w:pPr>
        <w:pStyle w:val="Heading4"/>
        <w:numPr>
          <w:ilvl w:val="3"/>
          <w:numId w:val="1"/>
        </w:numPr>
        <w:rPr/>
      </w:pPr>
      <w:bookmarkStart w:id="163" w:name="__RefHeading___Toc2930689_653776707"/>
      <w:bookmarkStart w:id="164" w:name="_Toc62"/>
      <w:bookmarkEnd w:id="163"/>
      <w:r>
        <w:rPr/>
        <w:t>2</w:t>
      </w:r>
      <w:r>
        <w:rPr>
          <w:rtl w:val="true"/>
        </w:rPr>
        <w:t xml:space="preserve">- </w:t>
      </w:r>
      <w:r>
        <w:rPr>
          <w:rtl w:val="true"/>
        </w:rPr>
        <w:t>زبان بدن و شعر</w:t>
      </w:r>
      <w:bookmarkEnd w:id="164"/>
    </w:p>
    <w:p>
      <w:pPr>
        <w:pStyle w:val="BookText"/>
        <w:rPr/>
      </w:pPr>
      <w:r>
        <w:rPr>
          <w:rFonts w:ascii="IRNazanin" w:hAnsi="IRNazanin" w:eastAsia="IRNazanin"/>
          <w:color w:val="111111"/>
          <w:sz w:val="28"/>
          <w:sz w:val="28"/>
          <w:szCs w:val="28"/>
          <w:rtl w:val="true"/>
          <w:lang w:bidi="fa-IR"/>
        </w:rPr>
        <w:t>یکی از نکات مهم در مرثیه سرایی و سرودن شعر، توجه به زبان بدن یعنی هماهنگی کل بدن انسان با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صورتی می تواند احساسات را تهییج کند که از حالت سکون و ایستایی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مورخان و نویسندگان درباره زبان بدن و چگونگى بیرون آمدن و به حالت سرودن شعر توجه داشته و بیان کرده اند، لذا این موضوع سبب همراهی زنان هاشمی و مردم مدینه با ام لقمان و خواهران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این گونه واقعه را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کوفى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مقتل خود می گوید، هنگامى که خبر شهادت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اهالى مدینه رسید أمّ لقمان، دختر عقیل بنأبى طالب با زنان مدینه بیرون آمد، در حالى که روسرى خود را هنوز نپیچیده بود و داشت بر سر مى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مسعودى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کرده و گفته، ایشان با شنیدن خبر کشته شدن بزرگان، همراه با شمارى دیگر از زنان قبیله اش پریشان مو و سراسیمه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صحنه دردناک و جانسوز را این گونه گزارش کرده است، ام لقمان دختر عقیل بن ابى طالب چون خبر کشته شدن حسین و همراهانش را شنید سر و روى باز با خواهرانش ام هانى، اسماء، رملة، زینب، دختران عقیل از خانه بیرون آمده براى کشته هاى خود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تذکرة الخواص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در ینابیع الموده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واقدى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اسیران به مدینه رسیدند، هیچ کس در مدینه باقى نماند و همگى گریه و شیون کنان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عقیل نیز با روى باز و موى پریشان بیرون آمد و فریاد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اخوتا وا اهلاه، وا محمّدا</w:t>
      </w:r>
      <w:r>
        <w:rPr>
          <w:rFonts w:eastAsia="IRNazanin" w:cs="IRNazanin"/>
          <w:color w:val="111111"/>
          <w:sz w:val="28"/>
          <w:szCs w:val="28"/>
          <w:rtl w:val="true"/>
          <w:lang w:bidi="fa-IR"/>
        </w:rPr>
        <w:t xml:space="preserve">!». </w:t>
      </w:r>
      <w:bookmarkStart w:id="165" w:name="pg10854_100202"/>
    </w:p>
    <w:p>
      <w:pPr>
        <w:pStyle w:val="BookText"/>
        <w:rPr/>
      </w:pPr>
      <w:bookmarkEnd w:id="165"/>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جلاء العیون آورده، امّ لقمان دختر عقیل بن أبی طالب با خواهران خود صدا به نوحه و زارى بلند کردند و بر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دیگر مى گریستند و مرثیه ها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عقیل گیسوهاى خود را پریشان کرد، خوناب اشک از دیده روان کرد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کافران بى حیا چه خواهید گفت در جواب سیّد انبیا در وقتى که از شما پرسد که چه کردید با عترت برگزیده من بعد از من؟ و به چه جهت ایشان را کشتید و اسیر کردید؟ آیا این بود جزاى نیکی هاى من؟ ناگاه در میان هوا مرثیه ها شنیدند که کسى مى خواند براى آن امام مظلوم و او را نمى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چونشب شد، از هر طرف اشعار و مراثى بسیار بر آن امام اخیار و شهید تیغ اشرار از جنّیان مى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در مثیر الأحزان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فرستادۀ یزید به مدینه رسیدند، زنى از دختران عبدالمطلب با موى پریشان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گویند وى زینب دختر عقیل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آستینش را بالاى سر نهاده بود و چون به آنها رسید در حالى که مى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عزاداری و مرثیه سرایی پرداخت</w:t>
      </w:r>
      <w:r>
        <w:rPr>
          <w:rFonts w:eastAsia="IRNazanin" w:cs="IRNazanin"/>
          <w:color w:val="111111"/>
          <w:sz w:val="28"/>
          <w:szCs w:val="28"/>
          <w:rtl w:val="true"/>
          <w:lang w:bidi="fa-IR"/>
        </w:rPr>
        <w:t>].</w:t>
      </w:r>
    </w:p>
    <w:p>
      <w:pPr>
        <w:pStyle w:val="Heading3"/>
        <w:numPr>
          <w:ilvl w:val="2"/>
          <w:numId w:val="1"/>
        </w:numPr>
        <w:rPr/>
      </w:pPr>
      <w:bookmarkStart w:id="166" w:name="__RefHeading___Toc2930691_653776707"/>
      <w:bookmarkStart w:id="167" w:name="_Toc63"/>
      <w:bookmarkEnd w:id="166"/>
      <w:r>
        <w:rPr>
          <w:rtl w:val="true"/>
        </w:rPr>
        <w:t>نتیجه</w:t>
      </w:r>
      <w:bookmarkEnd w:id="1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به بررسی بانوان مرثیه سرای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با اشعار حماسی خود در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زنده نگه داشتن نهضت حسینی، مرثیه سرایی و سرودن اشعار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شاعران با اشعار حماسی خود نقش مهمی در تبیین نهضت حسینی ایفاء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بانوان هاشمی، امّ سلمه نخستین کسى بود که در مدینه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و عزاداری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عقیل بن ابی طالب با اشعار خود به عزاداری و سوگواری پرداختند که یکی از دختران ایشان ام لقمان است، وی پس از شنیدن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 حماسی خود در بقیع با حضور خواهرانش و مردم مدینه، مجلس عزادارى تشکیل داد و تحول روحی و معنوی در میان مردم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ام لقمان دو عنصر مهم و اثرگذار همچون انتخاب مکان شعر گفتن و توجه </w:t>
      </w:r>
      <w:bookmarkStart w:id="168" w:name="pg10854_100203"/>
    </w:p>
    <w:p>
      <w:pPr>
        <w:pStyle w:val="BookText"/>
        <w:rPr/>
      </w:pPr>
      <w:bookmarkEnd w:id="168"/>
      <w:r>
        <w:rPr>
          <w:rFonts w:ascii="IRNazanin" w:hAnsi="IRNazanin" w:eastAsia="IRNazanin"/>
          <w:color w:val="111111"/>
          <w:sz w:val="28"/>
          <w:sz w:val="28"/>
          <w:szCs w:val="28"/>
          <w:rtl w:val="true"/>
          <w:lang w:bidi="fa-IR"/>
        </w:rPr>
        <w:t>به زبان بدن باعث برانگیختن احساسات مردم و ایجاد تحوّل روحى در میان مردم مدینه شد</w:t>
      </w:r>
      <w:r>
        <w:rPr>
          <w:rFonts w:eastAsia="IRNazanin" w:cs="IRNazanin"/>
          <w:color w:val="111111"/>
          <w:sz w:val="28"/>
          <w:szCs w:val="28"/>
          <w:rtl w:val="true"/>
          <w:lang w:bidi="fa-IR"/>
        </w:rPr>
        <w:t>.</w:t>
      </w:r>
    </w:p>
    <w:p>
      <w:pPr>
        <w:pStyle w:val="Heading3"/>
        <w:numPr>
          <w:ilvl w:val="2"/>
          <w:numId w:val="1"/>
        </w:numPr>
        <w:rPr/>
      </w:pPr>
      <w:bookmarkStart w:id="169" w:name="__RefHeading___Toc2930693_653776707"/>
      <w:bookmarkStart w:id="170" w:name="_Toc64"/>
      <w:bookmarkEnd w:id="169"/>
      <w:r>
        <w:rPr>
          <w:rtl w:val="true"/>
        </w:rPr>
        <w:t>منابع</w:t>
      </w:r>
      <w:bookmarkEnd w:id="17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أثیر، عز الدین أبوالحسن على بن ابى الکرم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الجوزی، ابو الفرج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فی تاریخ الأمم و الملوک،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المغازلى، على بن محمد الجلابى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الإمام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الأعمال و عقاب الأعمال، قم، دار الشریف الرضی للنشر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جوزى، سبط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قم، منشورات الشریف الرضى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طاوس، سید رضى الدین، على بن موسى بن جعفر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اشرف، دار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 الأحزان، قم،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ذوب النضار فی شرح الثار، قم، مؤسسة النشر الإسلامى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اربلى، على بن عیسى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الأئمة، تبریز، بنى هاشمى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اعلمى حائرى، محمد حسین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تراجم أعلام النساء، بیروت، مؤسسة الأعلمی </w:t>
      </w:r>
    </w:p>
    <w:p>
      <w:pPr>
        <w:pStyle w:val="BookText"/>
        <w:rPr/>
      </w:pPr>
      <w:r>
        <w:rPr>
          <w:rFonts w:ascii="IRNazanin" w:hAnsi="IRNazanin" w:eastAsia="IRNazanin"/>
          <w:color w:val="111111"/>
          <w:sz w:val="28"/>
          <w:sz w:val="28"/>
          <w:szCs w:val="28"/>
          <w:rtl w:val="true"/>
          <w:lang w:bidi="fa-IR"/>
        </w:rPr>
        <w:t>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أهل البیت فی مصر، عدة من الباحثین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اعداد سید هادى خسروشاهى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المجمع العالمى للتقریب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المعاونیة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التحقیقات و الدراسات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احمد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أنساب الأشراف،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بیضون، لبیب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کربلاء، بیروت، مؤسسة الاعلمى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نویسندگان، تهران، سازمان پژوهش و برنامه ریزی آموزشی، دفتر انتشارات کمک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زبیدی، محمد مرتضى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حلّى، ابن ادریس، محمد بن منصور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السرائر الحاوی لتحریر الفتاوى، قم، دفتر انتشارات اسلامى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حمیرى،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الإسناد،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دهخدا، تهران، دانشگاه تهران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سماوى، محمد بن طاهر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إبصار العین، قم، دانشگاه شهید محلاتى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سمعانى، عبدالکریم بن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الأنساب،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جلد، 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حیدرآباد، مطبعة مجلس، دائرة المعارف العثمانیة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السمهودى، على بن عبدالله الحسن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العقدین فی فضل الشرفین، بغداد، مطبعة العانى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شاوی،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کاروان حسینی از مدینه تا مدینه،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الطف، بیروت، دار المرتضى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شبراوى، جمال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الإتحاف بحب الأشراف، قم،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شجاعی،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 حقیقی، قم، نشر محیی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أبوجعفر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الأمم و الملوک، تحقیق محمد أبو </w:t>
      </w:r>
    </w:p>
    <w:p>
      <w:pPr>
        <w:pStyle w:val="BookText"/>
        <w:rPr/>
      </w:pPr>
      <w:r>
        <w:rPr>
          <w:rFonts w:ascii="IRNazanin" w:hAnsi="IRNazanin" w:eastAsia="IRNazanin"/>
          <w:color w:val="111111"/>
          <w:sz w:val="28"/>
          <w:sz w:val="28"/>
          <w:szCs w:val="28"/>
          <w:rtl w:val="true"/>
          <w:lang w:bidi="fa-IR"/>
        </w:rPr>
        <w:t>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عاملى، شهید ثانى، زین الدین بن على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مسالک الأفهام إلى تنقیح شرائع الإسلام،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عاملى، شیخ حر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فتال نیشابورى، محمد 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قم، انتشارات 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قرشى، سید على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قمى، شیخ عباس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نجف، المکتبة الحیدریة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قندوزى،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لذوی القربى، قم، منظمة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الاوقاف و الشؤون الخیریة، دار الأسوة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گنجى شافعى، محمد بن یوسف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فی مناقب على بن أبى طالب، تهران، دار إحیاء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تنقیح المقال فی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بى 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رجال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چهارده معصوم، قم،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مرعشى التستری، قاضى نور 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إحقاق الحق و إزهاق الباطل، قم، مکتبة آیة الله المرعشى النجفى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أبوالحسن على بن الحسین بن على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 اسعد داغر، قم، دار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مصعب بن عبد الله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نسب قریش،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دار المعارف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مظفری،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اسیران و جانبازان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ضمیمه زنان نقش آفرین در نهضت </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فراز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مغربى، ابن حیون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مؤسسة الخرسان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نجفى، محمد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الکلام فی شرح شرائع الإسلام،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نورى، حسین بن محمد تقى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و مستنبط المسائل،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شاهرودی، محمود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فقه مطابق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دائرة 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یعقوبى، احمد بن أبى یعقوب بن جعفر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الیعقوبى، بیروت، دار صادر</w:t>
      </w:r>
      <w:r>
        <w:rPr>
          <w:rFonts w:eastAsia="IRNazanin" w:cs="IRNazanin"/>
          <w:color w:val="111111"/>
          <w:sz w:val="28"/>
          <w:szCs w:val="28"/>
          <w:rtl w:val="true"/>
          <w:lang w:bidi="fa-IR"/>
        </w:rPr>
        <w:t xml:space="preserve">. </w:t>
      </w:r>
      <w:bookmarkStart w:id="171" w:name="pg10854_100207"/>
    </w:p>
    <w:p>
      <w:pPr>
        <w:pStyle w:val="Heading2"/>
        <w:numPr>
          <w:ilvl w:val="1"/>
          <w:numId w:val="1"/>
        </w:numPr>
        <w:rPr/>
      </w:pPr>
      <w:bookmarkStart w:id="172" w:name="__RefHeading___Toc2930695_653776707"/>
      <w:bookmarkStart w:id="173" w:name="_Toc65"/>
      <w:bookmarkEnd w:id="171"/>
      <w:bookmarkEnd w:id="172"/>
      <w:r>
        <w:rPr>
          <w:rtl w:val="true"/>
        </w:rPr>
        <w:t>بررسی تطبیقی اشعار عاشورایی الهامی کرمانشاهی</w:t>
      </w:r>
      <w:bookmarkEnd w:id="173"/>
    </w:p>
    <w:p>
      <w:pPr>
        <w:pStyle w:val="Heading3"/>
        <w:numPr>
          <w:ilvl w:val="2"/>
          <w:numId w:val="1"/>
        </w:numPr>
        <w:rPr/>
      </w:pPr>
      <w:bookmarkStart w:id="174" w:name="__RefHeading___Toc2930697_653776707"/>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و عباسقلی یحیوی اردبیلی از بُعد حماسی</w:t>
      </w:r>
    </w:p>
    <w:p>
      <w:pPr>
        <w:pStyle w:val="BookText"/>
        <w:rPr/>
      </w:pPr>
      <w:r>
        <w:rPr>
          <w:rFonts w:ascii="IRNazanin" w:hAnsi="IRNazanin" w:eastAsia="IRNazanin"/>
          <w:color w:val="111111"/>
          <w:sz w:val="28"/>
          <w:sz w:val="28"/>
          <w:szCs w:val="28"/>
          <w:rtl w:val="true"/>
          <w:lang w:bidi="fa-IR"/>
        </w:rPr>
        <w:t>دکتر خدابخش اسداللهی</w:t>
      </w:r>
      <w:r>
        <w:rPr>
          <w:rStyle w:val="FootnoteAnchor"/>
          <w:rtl w:val="true"/>
        </w:rPr>
        <w:footnoteReference w:id="21"/>
      </w:r>
      <w:r>
        <w:rPr>
          <w:rFonts w:ascii="IRNazanin" w:hAnsi="IRNazanin" w:eastAsia="IRNazanin"/>
          <w:color w:val="111111"/>
          <w:sz w:val="28"/>
          <w:sz w:val="28"/>
          <w:szCs w:val="28"/>
          <w:rtl w:val="true"/>
          <w:lang w:bidi="fa-IR"/>
        </w:rPr>
        <w:t>غلامرضا ضیائی نیری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15/02/1401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27/05/1401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بزرگ عاشورا مملو از پایمردی ها و حماسه هایی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 آن حضرت، قهرمان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حماسی این واقعه، بیشتر از سایر ابعاد جلوه کرده و از برجستگی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با نگرش تطبیقی، زمینه های حماسی، آیینی و عاشورایی در آثار الهامی کرمانشاهی و عباسقلی یحیوی اردبیلی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نشان می دهد که انعکاس ارزش های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حماسی عاشورا از قبیل پایمردی، ایثار، مقاومت و مبارزه، ایستادگی در برابر بیدادگری اشخاص و حکومت های ظالم، ستایش آزادگی و آزادی خواهی، سازش ناپذیری در برابر ظلم، دعوت به مبارزه و پایداری در برابر بیدادگران، جهاد، </w:t>
      </w:r>
      <w:bookmarkStart w:id="176" w:name="pg10854_100208"/>
    </w:p>
    <w:p>
      <w:pPr>
        <w:pStyle w:val="BookText"/>
        <w:rPr/>
      </w:pPr>
      <w:bookmarkEnd w:id="176"/>
      <w:r>
        <w:rPr>
          <w:rFonts w:ascii="IRNazanin" w:hAnsi="IRNazanin" w:eastAsia="IRNazanin"/>
          <w:color w:val="111111"/>
          <w:sz w:val="28"/>
          <w:sz w:val="28"/>
          <w:szCs w:val="28"/>
          <w:rtl w:val="true"/>
          <w:lang w:bidi="fa-IR"/>
        </w:rPr>
        <w:t>شهادت و اندیشه های انقلابی تشیع با ارائه نمونه های تأمل برانگیز و آموزنده در این آثار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الهامی کرمانشاهی، حماسه های مذهبی، شعر عاشورایی، یحیوی اردبیلی</w:t>
      </w:r>
      <w:r>
        <w:rPr>
          <w:rFonts w:eastAsia="IRNazanin" w:cs="IRNazanin"/>
          <w:color w:val="111111"/>
          <w:sz w:val="28"/>
          <w:szCs w:val="28"/>
          <w:rtl w:val="true"/>
          <w:lang w:bidi="fa-IR"/>
        </w:rPr>
        <w:t>.</w:t>
      </w:r>
    </w:p>
    <w:p>
      <w:pPr>
        <w:pStyle w:val="Heading3"/>
        <w:numPr>
          <w:ilvl w:val="2"/>
          <w:numId w:val="1"/>
        </w:numPr>
        <w:rPr/>
      </w:pPr>
      <w:bookmarkStart w:id="177" w:name="__RefHeading___Toc2930699_653776707"/>
      <w:bookmarkStart w:id="178" w:name="_Toc67"/>
      <w:bookmarkEnd w:id="177"/>
      <w:r>
        <w:rPr>
          <w:rtl w:val="true"/>
        </w:rPr>
        <w:t>مقدمه</w:t>
      </w:r>
      <w:bookmarkEnd w:id="178"/>
    </w:p>
    <w:p>
      <w:pPr>
        <w:pStyle w:val="BookText"/>
        <w:rPr/>
      </w:pPr>
      <w:r>
        <w:rPr>
          <w:rFonts w:ascii="IRNazanin" w:hAnsi="IRNazanin" w:eastAsia="IRNazanin"/>
          <w:color w:val="111111"/>
          <w:sz w:val="28"/>
          <w:sz w:val="28"/>
          <w:szCs w:val="28"/>
          <w:rtl w:val="true"/>
          <w:lang w:bidi="fa-IR"/>
        </w:rPr>
        <w:t>کشور ایران دارای اقوام متعدد با گویش ها، زبان ها و فرهنگ های متفاوت است که در کنار هم زندگی می کنند و لذا باید برای روابط بین اقوام ارزش قائل شد و به شناخت آنها از طریق تحقیق و پژوهش در حوزه تاریخ و ادبیات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این ارتباط، شناخت، بررسی و مقایسه بین نویسندگان و شاعران اقوام با زبان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ادبیات به ویژه ادبیات آیینی می توان فرهنگ اندیشه ها و باورهای دینی و عقیدتی یک قوم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بخشی از هویت و فرهنگ ایرانی را شامل می شود که در شاهنامه و دیگر آثار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شعر و ادب فارسی و ترکی نیز بیش از هر موضوع دیگری تجلی گاه شکوه حماسه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های صورت گرفته پیرامون ادبیات عاشورایی، توجه محققان عمدتاً در حوزه مورد بحث شاعران فارسی زبان است و اندک تحقیقاتی نیز در ادبیات عاشورایی ترکی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گونه پژوهشی در زمینه تطبیق این نوع ادبیات در دو حوزه زبان فارسی و ترکی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شعر شیعی، همچون نگینی درخشان در حلقه ادبیات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حماسه کربلا به حیطه شعر و ادب، یکی از عوامل ماندگاری و پایایی آن نهضت است؛ چرا که قالب تأثیرگذار و نافذ شعر و مرثیه، میان دل ها و عاطفه ها از یک سو، و حادثه عاشورا و شخصیت هایکربلا از سوی دیگر، پیوند زده و احساس های شیفتگان را به آن ماجرای خونین و حماسی، وصل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جرأت بتوان گفت که کم تر رخدادى در تاریخ اسلام این همه مورد بحث قرار گرفته است و اهل اندیشه و قلم درباره آن، قلم فرسایى کرده اند؛ اما باز از هر که مى شنویم و هر چه مى خوانیم حدیث نامکرر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تحقیقات این چنینی </w:t>
      </w:r>
      <w:bookmarkStart w:id="179" w:name="pg10854_100209"/>
    </w:p>
    <w:p>
      <w:pPr>
        <w:pStyle w:val="BookText"/>
        <w:rPr/>
      </w:pPr>
      <w:bookmarkEnd w:id="179"/>
      <w:r>
        <w:rPr>
          <w:rFonts w:ascii="IRNazanin" w:hAnsi="IRNazanin" w:eastAsia="IRNazanin"/>
          <w:color w:val="111111"/>
          <w:sz w:val="28"/>
          <w:sz w:val="28"/>
          <w:szCs w:val="28"/>
          <w:rtl w:val="true"/>
          <w:lang w:bidi="fa-IR"/>
        </w:rPr>
        <w:t>به شناخت ادبیات عاشورایی و منابع با ارزش و معتبر این حوزه و نیز خصایص سبکی شاعران مورد نظر در پژوهش ما، کمک قابل توجهی خواهد کرد</w:t>
      </w:r>
      <w:r>
        <w:rPr>
          <w:rFonts w:eastAsia="IRNazanin" w:cs="IRNazanin"/>
          <w:color w:val="111111"/>
          <w:sz w:val="28"/>
          <w:szCs w:val="28"/>
          <w:rtl w:val="true"/>
          <w:lang w:bidi="fa-IR"/>
        </w:rPr>
        <w:t>.</w:t>
      </w:r>
    </w:p>
    <w:p>
      <w:pPr>
        <w:pStyle w:val="Heading3"/>
        <w:numPr>
          <w:ilvl w:val="2"/>
          <w:numId w:val="1"/>
        </w:numPr>
        <w:rPr/>
      </w:pPr>
      <w:bookmarkStart w:id="180" w:name="__RefHeading___Toc2930701_653776707"/>
      <w:bookmarkStart w:id="181" w:name="_Toc68"/>
      <w:bookmarkEnd w:id="180"/>
      <w:r>
        <w:rPr>
          <w:rtl w:val="true"/>
        </w:rPr>
        <w:t>پیشینه پژوهش</w:t>
      </w:r>
      <w:bookmarkEnd w:id="181"/>
    </w:p>
    <w:p>
      <w:pPr>
        <w:pStyle w:val="BookText"/>
        <w:rPr/>
      </w:pPr>
      <w:r>
        <w:rPr>
          <w:rFonts w:ascii="IRNazanin" w:hAnsi="IRNazanin" w:eastAsia="IRNazanin"/>
          <w:color w:val="111111"/>
          <w:sz w:val="28"/>
          <w:sz w:val="28"/>
          <w:szCs w:val="28"/>
          <w:rtl w:val="true"/>
          <w:lang w:bidi="fa-IR"/>
        </w:rPr>
        <w:t>کتاب ها، مقالات و رساله های بسیاری در مورد ادبیات آیینی و اشعار عاشورایی فارسی به زیور طبع آراسته شده و تحقیقات بسیار گسترده ای در این حوزه به انجام رسیده است اما درباره موضوع پژوهش حاضر، اثر مستقلی در داخل ایران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دیرینگی ادبیات عاشورایی ترکی و داشتن آثار فاخر و بسیار ارزنده در دوره های کلاسیک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تحقیقات بسیار اندکی در این حوزه صورت گرفته و پیشینه پژوهش در ادبیات عاشورایی آیینی و اشعار عاشورایی ترکی نوپا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آثار اشاره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 و همکاران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جلوه های مقاومت در خطبه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عاشورایی الهامی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 دادند که آگاهی بخشی اصلی ترین عنصر پایداری، نوید پیروزی حق بر باطل و امید به انتقام، ستم ستیزی و اعتراض، نکوهش و سرزنش مردم کوفه و حاکمان،رویارویی با ستمکاران، فرهنگ شهادت و پایداری و سرانجام پیروزی حق بر باطل از جلوه های پایداری در خطبه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الهامی کرمانشاهی بدان ها توجّه داشته و بن مایة موضوعی شعر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به دستاورد های ایثار حسینی در دو شعر عاشورایی از سید عباس شبّر و خوشدل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روش تحلیلی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توصیفی با انتخاب دو قطعه شعر از سید عباس شبر و مرحوم خوشدل تهرانی به بررسی مهم ترین ابعاد واقعۀ عاشورا از دریچۀ واژگان این دو ادیب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پورزمان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حماسی شعر عاشورایی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که در شعر عاشورایی گذشته، حماسه به صورت گسترده مورد توجه نبوده است و حال آنکه شاعران عاشورایی معاصر در ابعاد معنایی و واژگانی، بیش از گذشته به این مقوله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توجه به عناصر حماسی، از عوامل مهم شاخص شدن و ماندگاری شماری از اشعار </w:t>
      </w:r>
      <w:bookmarkStart w:id="182" w:name="pg10854_100210"/>
    </w:p>
    <w:p>
      <w:pPr>
        <w:pStyle w:val="BookText"/>
        <w:rPr/>
      </w:pPr>
      <w:bookmarkEnd w:id="182"/>
      <w:r>
        <w:rPr>
          <w:rFonts w:ascii="IRNazanin" w:hAnsi="IRNazanin" w:eastAsia="IRNazanin"/>
          <w:color w:val="111111"/>
          <w:sz w:val="28"/>
          <w:sz w:val="28"/>
          <w:szCs w:val="28"/>
          <w:rtl w:val="true"/>
          <w:lang w:bidi="fa-IR"/>
        </w:rPr>
        <w:t>عاشورایی معاصر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تیغ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ایدئولوژیک شعر عاشورایی معاصر، مطالعۀ موردی؛ شعر علی معلم، علی موسوی گرمارودی و طاهره صفارزاده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کند که موسوی گرمارودی، شاعری است که بیش از دیگران به هنر شاعری و زیبایی صنایع شعری اش بها داده و نسبت به شاعران دیگر کم تر پای بند سنت های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طاهره صفارزاده، بسیار محتاطانه از مفاهیم ایدئولوژیک مذهبی استفاده می کند و اولویت را بیش از ظاهر و فرم شعر به ایدئولوژی و محتوای شعر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صفاکیش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شعر و موسیقی مذهبی و جایگاه تاریخی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است تا با دستیابی به ریشه های تاریخی و فرهنگی این هنرها و تأثیرات مذهب درآن، به پیشینه تاریخ و هنر این مرز و بوم دست یافته، راهگشای تحقیقات بعدی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و استادی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عاشورا و انقلاب حسینی در شعر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بررسی زمینه های تاریخی، سیاسی، اجتماعی، فرهنگی و ادبی شعر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عاشورایی، دوره شکل گیری و تحول آغازین و ساختار آن را تبیین می کند و ارزش های دینی نهفته در قیام کربلا، همچون استمرار غدیر و ولایت، تولی و تبری، جهاد و شهادت و انتظار را منعکس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شیوه های تبلیغ و ترویج آرمان های انسانی و اسلامی همانند ظلم ستیزی، عدالت محوری و اندیشه های انقلابی تشیع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 موضوعات یاد شده، نمونه های تأمل برانگیز و آموزنده را از گستره ادبیات عربی ارائه می دهد و در پایان به بررسی پیامدهای ارزشی و ادبی این شعر می پردازد</w:t>
      </w:r>
      <w:r>
        <w:rPr>
          <w:rFonts w:eastAsia="IRNazanin" w:cs="IRNazanin"/>
          <w:color w:val="111111"/>
          <w:sz w:val="28"/>
          <w:szCs w:val="28"/>
          <w:rtl w:val="true"/>
          <w:lang w:bidi="fa-IR"/>
        </w:rPr>
        <w:t>.</w:t>
      </w:r>
    </w:p>
    <w:p>
      <w:pPr>
        <w:pStyle w:val="Heading3"/>
        <w:numPr>
          <w:ilvl w:val="2"/>
          <w:numId w:val="1"/>
        </w:numPr>
        <w:rPr/>
      </w:pPr>
      <w:bookmarkStart w:id="183" w:name="__RefHeading___Toc2930703_653776707"/>
      <w:bookmarkStart w:id="184" w:name="_Toc69"/>
      <w:bookmarkEnd w:id="183"/>
      <w:r>
        <w:rPr>
          <w:rtl w:val="true"/>
        </w:rPr>
        <w:t>جایگاه شعر عاشورایی در گستره ادبیات فارسی و ترکی</w:t>
      </w:r>
      <w:bookmarkEnd w:id="1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شیعه به عنوان یک پدیده تاریخی تأثیرگذار قابل اغماض و چشم پوشی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حقیقت آشکار، شواهد و قراین بسیاری از کتاب های تاریخ و تراجم و اعلام تا دیوان های شعر و قطعات ادبی و نیز گروه بی شمار شاعران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با برخورداری از جایگاه ممتاز و استوار در ادبیات فارسی و ترکی و آفرینش آثار ماندگار، جهت گیری هدفمند اندیشه ها و باورها، جریانی پویا و پر شور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w:t>
      </w:r>
      <w:bookmarkStart w:id="185" w:name="pg10854_100211"/>
    </w:p>
    <w:p>
      <w:pPr>
        <w:pStyle w:val="BookText"/>
        <w:rPr/>
      </w:pPr>
      <w:bookmarkEnd w:id="185"/>
      <w:r>
        <w:rPr>
          <w:rFonts w:ascii="IRNazanin" w:hAnsi="IRNazanin" w:eastAsia="IRNazanin"/>
          <w:color w:val="111111"/>
          <w:sz w:val="28"/>
          <w:sz w:val="28"/>
          <w:szCs w:val="28"/>
          <w:rtl w:val="true"/>
          <w:lang w:bidi="fa-IR"/>
        </w:rPr>
        <w:t>شکل گیری این جریان، پیوندی ناگسستنی با تغییر و تحولات تاریخ اسلام و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پس از قیام عاشورا، شعر شیعه در مسیر دیگری گام برداشت و رثا، شکل حماسی آیینی به خود به خود گرفت و شعر عاشوراییتجلی کامل و زیباترین جلوه های هنری و ادبی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حماسه عاشورا و قیام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 ترین رخدادی بوده که باعث تحول مضمونی و معنایی در ادبیات فارسی و عربی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و سهیلی گیلان،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3"/>
        <w:numPr>
          <w:ilvl w:val="2"/>
          <w:numId w:val="1"/>
        </w:numPr>
        <w:rPr/>
      </w:pPr>
      <w:bookmarkStart w:id="186" w:name="__RefHeading___Toc2930705_653776707"/>
      <w:bookmarkStart w:id="187" w:name="_Toc70"/>
      <w:bookmarkEnd w:id="186"/>
      <w:r>
        <w:rPr>
          <w:rtl w:val="true"/>
        </w:rPr>
        <w:t>شعر حماسی عاشورایی؛ دوره شکل گیری و تحول</w:t>
      </w:r>
      <w:bookmarkEnd w:id="187"/>
    </w:p>
    <w:p>
      <w:pPr>
        <w:pStyle w:val="BookText"/>
        <w:rPr/>
      </w:pPr>
      <w:r>
        <w:rPr>
          <w:rFonts w:ascii="IRNazanin" w:hAnsi="IRNazanin" w:eastAsia="IRNazanin"/>
          <w:color w:val="111111"/>
          <w:sz w:val="28"/>
          <w:sz w:val="28"/>
          <w:szCs w:val="28"/>
          <w:rtl w:val="true"/>
          <w:lang w:bidi="fa-IR"/>
        </w:rPr>
        <w:t>بررسی تصاویر هنری در شعر شاعران از زمان های قدیم تا به حال با روش های متفاوتی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قدیم صور خیال، تشبیه، استعاره، مجاز و کنایه عناصر تصویرساز شعر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معاصر به جز تصاویر شعری گذشته بررسی عناصری مانند گفت و گو، حرکت و رنگ نیز وارد حوزه نقد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شعر عاشورایی به عنوان بخشی از ادبیات متعهد ملت های مسلمان به خصوص شیعه در طی چند قرن تلاش کرده تا با بیانی تأثیرگذار به ترسیم حوادث و آرمان های این واقعه عظیم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 و ملازاده،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آزادگی ایثار و فداکاری بیداری حق طلبی و دفاع از مظلوم؛ شعارهای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دوره های بعد در برابر ستمکاران و منحرفان از دین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نیز باید افزود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قیام بر ضد ظالمان را به لحاظ دینی تأیید کرد و از این نظر نیز قیام ایشان می توانست الگویی مناسب برای پیروی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بعد شاعران شیعه تحت تأثیر این رویکرد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به انعکاس شاعرانه این رخداد مکتبی و ابعاد گوناگون آن در آفریده های شعری خود پرداختند و بدین گونه دفاع از حریم ولایت و مقدسات اسلامی، که به نحوی کامل در بیان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بود به شعر شاعران شیعه مانند الهامی کرمانشاهی ویحیوی اردبیلی راه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صفویه، تشیع مذهب رسمی ایران شد و نظم و نثر مذهبی به زبان </w:t>
      </w:r>
    </w:p>
    <w:p>
      <w:pPr>
        <w:pStyle w:val="BookText"/>
        <w:rPr/>
      </w:pPr>
      <w:r>
        <w:rPr>
          <w:rFonts w:ascii="IRNazanin" w:hAnsi="IRNazanin" w:eastAsia="IRNazanin"/>
          <w:color w:val="111111"/>
          <w:sz w:val="28"/>
          <w:sz w:val="28"/>
          <w:szCs w:val="28"/>
          <w:rtl w:val="true"/>
          <w:lang w:bidi="fa-IR"/>
        </w:rPr>
        <w:t>ترکی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این سلسله که نسب خود را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رساندند، به مدح و ستایش خود توجهی نداشته و به شاعران انعام و صله می دادند که بزرگان دین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شعرا به جای مدح شاهان صفوی به نعت انبیا و اولیا پرداختند و مدح و مرثیه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دادند و مورد تشویق و ترغیب فرمانروایان صفوی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عاشورا دارای ابعاد ارزشی و قرائت های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قاجار با نگاه بازگشتی به ادبیات و رونق گرفتن قرائت حماسی و عرفانی از عاشورا قالب قصیده و مثنوی در کنار غزل و سایر قالب ها رونق گرفت و با احیای رسم ملک الشعرایی، برخی از شاعران به شعر حماسی، تاریخی و مذهبی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قالب های مثنوی، قصیده و مخمس در اشعار ترکی و توجه به لحن حماسی و رجزگونه باعث شد شعر عاشورا لحنی فاخر و حماسی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منظومه های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در واقع آخرین آنها در دوره قاجار، شاهد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چهارخیابان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میرزا احمد بن رستم متخلص به الهامی کرمانشاهی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تقلید از فردوسی دست به خلق یکی از زیباترین حماسه های مذهبی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عباسقلی یحیوی اردبیلی ملقب به تاج شعرا از بزرگ ترین شاعران حماسه سرای عاشورایی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ایشان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کربلا، اسرار عاشورا، پرچم عزا، آخرین آثار یحیوی،یادگار یحیوی، بهارستان یحیوی و نگارستان یحیوی از آثار تامل برانگیز این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یحیوی روح حماسی فردوسی و تصویرگری نظامی را در قالب عاشورایی به تصویر کشید و بزم و رزم را به هم آمیخت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عاشورا از تأثیرگذارترین اتفاقات مذهبی است که ایرانیان مسلمان شده را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حکومت قاجار و اهیت دادن به تعزیه و نواختن شاعران مذهبی، این جریان ادامه پیدا می کند و منظومه های عاشورایی تأثیرگذاری در این دوره سروده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قاجار به دلیل سیاست های غرض ورزانه حکومت پهلوی، سرودن شعر آئینی و عاشورایی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جریان شعر عاشورایی در ایران در مسیر رشد و تکامل قرار گرفت و آثار ارزشمند و فاخری در این زمینه خلق شد</w:t>
      </w:r>
      <w:r>
        <w:rPr>
          <w:rFonts w:eastAsia="IRNazanin" w:cs="IRNazanin"/>
          <w:color w:val="111111"/>
          <w:sz w:val="28"/>
          <w:szCs w:val="28"/>
          <w:rtl w:val="true"/>
          <w:lang w:bidi="fa-IR"/>
        </w:rPr>
        <w:t xml:space="preserve">. </w:t>
      </w:r>
      <w:bookmarkStart w:id="188" w:name="pg10854_100213"/>
    </w:p>
    <w:p>
      <w:pPr>
        <w:pStyle w:val="BookText"/>
        <w:rPr/>
      </w:pPr>
      <w:bookmarkEnd w:id="188"/>
      <w:r>
        <w:rPr>
          <w:rFonts w:ascii="IRNazanin" w:hAnsi="IRNazanin" w:eastAsia="IRNazanin"/>
          <w:color w:val="111111"/>
          <w:sz w:val="28"/>
          <w:sz w:val="28"/>
          <w:szCs w:val="28"/>
          <w:rtl w:val="true"/>
          <w:lang w:bidi="fa-IR"/>
        </w:rPr>
        <w:t>این پژوهش تلاشی برای بررسی تطبیقی اشعار عاشورایی الهامی کرمانشاهی و عباسقلی یحیوی از دید حماسی است</w:t>
      </w:r>
      <w:r>
        <w:rPr>
          <w:rFonts w:eastAsia="IRNazanin" w:cs="IRNazanin"/>
          <w:color w:val="111111"/>
          <w:sz w:val="28"/>
          <w:szCs w:val="28"/>
          <w:rtl w:val="true"/>
          <w:lang w:bidi="fa-IR"/>
        </w:rPr>
        <w:t>.</w:t>
      </w:r>
    </w:p>
    <w:p>
      <w:pPr>
        <w:pStyle w:val="Heading3"/>
        <w:numPr>
          <w:ilvl w:val="2"/>
          <w:numId w:val="1"/>
        </w:numPr>
        <w:rPr/>
      </w:pPr>
      <w:bookmarkStart w:id="189" w:name="__RefHeading___Toc2930707_653776707"/>
      <w:bookmarkStart w:id="190" w:name="_Toc71"/>
      <w:bookmarkEnd w:id="189"/>
      <w:r>
        <w:rPr>
          <w:rtl w:val="true"/>
        </w:rPr>
        <w:t>یافته های پژوهش</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واژه ای عربی است که به معنای شدت، صلابت، شجاعت، دلاوری، با نشاط بودن، غیرت به خرج دادن و دلیری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نوعی از اشعار وصفی است که مبتنی بر توصیف اعمال پهلوانی و مردانگی ها و افتخارات و بزرگی های قومی یا فردی باشد بنحوی که شامل مظاهر مختلف زندگی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شعر داستانی منظومه بزرگ و چند سویه است که آمیزه اسطوره و تاریخ و افسانه و فولکلور است و غالبا در مرحله نخستین یا دوران پیدایش خود، از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 و روایت های شفاهی پراکنده در ستایش پهلوانان و یادکردهای قومی و نبردهایقومی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در مرحله پایانی یا دوران تدوین و تنظیم هنری خود، به صورت منظومه ای یگانه، با مشخصات ملی، در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ها به لحاظ اهداف و آرمان هایی که دارند گاهی مقدس هستند و گاهی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مقدس آن است که به عدالت، حقیقت، انسانیت و کمال جامعه بشری می اندیشد و محدود به خواسته ها و خواهش های نفسانی شخص حماسه ساز یا گروه و جمع خاص وابسته به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آرمان حماسه نامقدس کشورگشایی، دنیا طلبی، رسیدن به حطام پست مادی، به دست آوردن قدرت ظاهری و خلاصه اشباع روحیه درنده خویی و ارضای خوی جاه طلبی شخص حماسه ساز است، گرچه اجمالاً منفعتی برای دیگران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اندیشه اصلاح نسل بشر و جامعه انسانی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پهنه ای که حکیم ابوالقاسم فردوسی به میدان آمده است، پهلوانان صاحب نام در عرصه سخن همه در برابر او سپر انداخته و تاکنون که ده قرن از روزگار او می گذرد، همچنان یکه تاز بلامنازع در عرصه حماسه سرایی است و در قله اوج قرار دارد و شاعری را توان برابری با او نیست، اما اگر قرار شود به شاعران آئینی پارسی زبان سمت و منصبی را </w:t>
      </w:r>
    </w:p>
    <w:p>
      <w:pPr>
        <w:pStyle w:val="BookText"/>
        <w:rPr/>
      </w:pPr>
      <w:r>
        <w:rPr>
          <w:rFonts w:ascii="IRNazanin" w:hAnsi="IRNazanin" w:eastAsia="IRNazanin"/>
          <w:color w:val="111111"/>
          <w:sz w:val="28"/>
          <w:sz w:val="28"/>
          <w:szCs w:val="28"/>
          <w:rtl w:val="true"/>
          <w:lang w:bidi="fa-IR"/>
        </w:rPr>
        <w:t>بدهند، الهامی در آن میانه نام و جایگاه فردوسی را از آن خود می کند، چرا که شباهت های فراوان از جهت فرم و زبان شاهنامه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کرمانشاهی به طریق دیگری راه عرض ادب به ساحت مقدس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 پروردگار متعال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چهارخیابان باغ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وقایع از حرکت تاشهادت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اسارت خاندان و قافله سالاری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برگشت به مدینه و قیام مختار به صورت حماسی و در بحر متقارب و وزن 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های حماسی همچون شاهنامه، معمولا به جهت داستان وارگی، منظومه های بلندی را شامل می شوند که تعداد ابیات آنها گاه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نوحه معمولا با اشعار طویل روبه 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نظر نگارنده می توان هرکدام از شعرهای کوتاه یک مجموعه را در قالب یک منظومه حماسی به جهت دارا بودن مختصات حماسی در نظر گرفت، چرا که معمولا عناصر سازنده حماسه در این گونه اشعار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الشعرا عباسقلی یحیوی، یکی از افراد برجسته ژانر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نوحه پردازی آذربایجان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زیر که اشاره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چراغ راه امامت، عامل سعادت بشر و طریقی برای هدایت بشر دارد، در فضایل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اسرار عاشورا بر وزن فعولن فعولن فعولن فعل</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رسالت حسین دور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امامت حسین دور حسین</w:t>
      </w:r>
    </w:p>
    <w:p>
      <w:pPr>
        <w:pStyle w:val="BookText"/>
        <w:rPr/>
      </w:pPr>
      <w:r>
        <w:rPr>
          <w:rFonts w:ascii="IRNazanin" w:hAnsi="IRNazanin" w:eastAsia="IRNazanin"/>
          <w:color w:val="111111"/>
          <w:sz w:val="28"/>
          <w:sz w:val="28"/>
          <w:szCs w:val="28"/>
          <w:rtl w:val="true"/>
          <w:lang w:bidi="fa-IR"/>
        </w:rPr>
        <w:t xml:space="preserve">دلیل سعادت حسین دور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هدایت حسین دور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رجز مخصوص روز عاشورا با مطلع زیر که بسیار مشهور است و از یک وزن سریع و کوبنده برخوردار است و اشاره به عمق مصیبت و فاجعه ای داردکه در صحرای کربلا بر سر حسین و خاندانش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صحرای کربلا ده طوفاندی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گوندر کفن حسینه عریاندی یامحمد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حماسه ها دراماتیک و نمایشی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 ها تصویر دقیق صحنه جنگ، چهره جنگجویان و ابزار آلات جنگی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و ضدقهرمان هر کدام به فراخور موقعیت خود، حماسه سرایی یا رجزخوانی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پشت سرهم اتفاق می افتد داستان را پیش می برد و حتی کوچک ترین حرکات کاراکترها به نمایش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عمل و عکس العمل مبارزان در صحنه نبرد با جزئیاتش توسط راوی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یحیوی اردبیلی و الهامی کرمانشاهی با آگاهی از شیوه پردازش حماسه ها، واقعه عاشورا را به نحو شایسته ای بازسازی می کنند و مخاطب خود را هنگام خوانش در صحنه می بینند و صدای شیهه اسب ها و چکاچک شمشیرها و پوشش جنگجویان را می شنوند 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عباسقلی یحیوی درکتاب اسرار عاشورا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سواره تیغ برق افشان الینده فکری دعوادور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 دور لجامی، مرکبون زینی مطلّا دور</w:t>
      </w:r>
    </w:p>
    <w:p>
      <w:pPr>
        <w:pStyle w:val="BookText"/>
        <w:rPr/>
      </w:pPr>
      <w:r>
        <w:rPr>
          <w:rFonts w:ascii="IRNazanin" w:hAnsi="IRNazanin" w:eastAsia="IRNazanin"/>
          <w:color w:val="111111"/>
          <w:sz w:val="28"/>
          <w:sz w:val="28"/>
          <w:szCs w:val="28"/>
          <w:rtl w:val="true"/>
          <w:lang w:bidi="fa-IR"/>
        </w:rPr>
        <w:t xml:space="preserve">قیزیل جوشن وار اگنینده، جلال و شانی اعلادور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روح نبی دلبند زهرا دور</w:t>
      </w:r>
    </w:p>
    <w:p>
      <w:pPr>
        <w:pStyle w:val="BookText"/>
        <w:rPr/>
      </w:pPr>
      <w:r>
        <w:rPr>
          <w:rFonts w:ascii="IRNazanin" w:hAnsi="IRNazanin" w:eastAsia="IRNazanin"/>
          <w:color w:val="111111"/>
          <w:sz w:val="28"/>
          <w:sz w:val="28"/>
          <w:szCs w:val="28"/>
          <w:rtl w:val="true"/>
          <w:lang w:bidi="fa-IR"/>
        </w:rPr>
        <w:t>بو وصفیلن گلوب میدان جنگه حیف تنها دور</w:t>
      </w:r>
    </w:p>
    <w:p>
      <w:pPr>
        <w:pStyle w:val="BookText"/>
        <w:rPr/>
      </w:pPr>
      <w:r>
        <w:rPr>
          <w:rFonts w:ascii="IRNazanin" w:hAnsi="IRNazanin" w:eastAsia="IRNazanin"/>
          <w:color w:val="111111"/>
          <w:sz w:val="28"/>
          <w:sz w:val="28"/>
          <w:szCs w:val="28"/>
          <w:rtl w:val="true"/>
          <w:lang w:bidi="fa-IR"/>
        </w:rPr>
        <w:t xml:space="preserve">سلام جنگینون هر قطعه سی میراث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اکرمون درّاعه و دستار شایانی</w:t>
      </w:r>
    </w:p>
    <w:p>
      <w:pPr>
        <w:pStyle w:val="BookText"/>
        <w:rPr/>
      </w:pPr>
      <w:r>
        <w:rPr>
          <w:rFonts w:ascii="IRNazanin" w:hAnsi="IRNazanin" w:eastAsia="IRNazanin"/>
          <w:color w:val="111111"/>
          <w:sz w:val="28"/>
          <w:sz w:val="28"/>
          <w:szCs w:val="28"/>
          <w:rtl w:val="true"/>
          <w:lang w:bidi="fa-IR"/>
        </w:rPr>
        <w:t xml:space="preserve">جناب حمزه نون گوهر نشان نه قبه قلخانی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المرتضی نون ذوالفقار تیز و برانی</w:t>
      </w:r>
    </w:p>
    <w:p>
      <w:pPr>
        <w:pStyle w:val="BookText"/>
        <w:rPr/>
      </w:pPr>
      <w:r>
        <w:rPr>
          <w:rFonts w:ascii="IRNazanin" w:hAnsi="IRNazanin" w:eastAsia="IRNazanin"/>
          <w:color w:val="111111"/>
          <w:sz w:val="28"/>
          <w:sz w:val="28"/>
          <w:szCs w:val="28"/>
          <w:rtl w:val="true"/>
          <w:lang w:bidi="fa-IR"/>
        </w:rPr>
        <w:t>طلا بفت و جواهرکوب و یک قبضه دو پهنادور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ابیات اشاره بر جلال و جبروت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مبارک حضرت تا مرکب و جوشن عالی شان که با یاران اندکی به میدان جنگ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جنگی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میراث گران بها و ارزشمندی از اجداد خویش است، دستار رسول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قلخان حمزه سیدالشهدا در یک دست و ذوالفقار تیز و بران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شعر یکی از تکان دهنده ترین و حماسی ترین اشعار تاج الشعرا است که نمودهای واقعی حماسه را در آن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شعر، زمانی که لشکریان یزید توانایی جنگ تن به تن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عمر سعد دستور حمله گروهی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گوروب سعد اوغلو تاپماز قصدی بو ترتیبیلن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وئروب فرمان یئریندن اوینادی نیروی خون آشام</w:t>
      </w:r>
    </w:p>
    <w:p>
      <w:pPr>
        <w:pStyle w:val="BookText"/>
        <w:rPr/>
      </w:pPr>
      <w:r>
        <w:rPr>
          <w:rFonts w:ascii="IRNazanin" w:hAnsi="IRNazanin" w:eastAsia="IRNazanin"/>
          <w:color w:val="111111"/>
          <w:sz w:val="28"/>
          <w:sz w:val="28"/>
          <w:szCs w:val="28"/>
          <w:rtl w:val="true"/>
          <w:lang w:bidi="fa-IR"/>
        </w:rPr>
        <w:t xml:space="preserve">قشون واحدلری جنگ وجود واحده اعزام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عادلانه حمله که اونلار ائدوب اقدام</w:t>
      </w:r>
    </w:p>
    <w:p>
      <w:pPr>
        <w:pStyle w:val="BookText"/>
        <w:rPr/>
      </w:pPr>
      <w:r>
        <w:rPr>
          <w:rFonts w:ascii="IRNazanin" w:hAnsi="IRNazanin" w:eastAsia="IRNazanin"/>
          <w:color w:val="111111"/>
          <w:sz w:val="28"/>
          <w:sz w:val="28"/>
          <w:szCs w:val="28"/>
          <w:rtl w:val="true"/>
          <w:lang w:bidi="fa-IR"/>
        </w:rPr>
        <w:t>نه قانون عرب طرز عجم نه رسم ترسادور</w:t>
      </w:r>
    </w:p>
    <w:p>
      <w:pPr>
        <w:pStyle w:val="BookText"/>
        <w:rPr/>
      </w:pPr>
      <w:r>
        <w:rPr>
          <w:rFonts w:ascii="IRNazanin" w:hAnsi="IRNazanin" w:eastAsia="IRNazanin"/>
          <w:color w:val="111111"/>
          <w:sz w:val="28"/>
          <w:sz w:val="28"/>
          <w:szCs w:val="28"/>
          <w:rtl w:val="true"/>
          <w:lang w:bidi="fa-IR"/>
        </w:rPr>
        <w:t xml:space="preserve">نئجه پوهره وئرور یای فصلی پشّه شهدناب اوسته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اونون مثلینده لشکر حمله گتدی اول جناب اوسته</w:t>
      </w:r>
    </w:p>
    <w:p>
      <w:pPr>
        <w:pStyle w:val="BookText"/>
        <w:rPr/>
      </w:pPr>
      <w:r>
        <w:rPr>
          <w:rFonts w:ascii="IRNazanin" w:hAnsi="IRNazanin" w:eastAsia="IRNazanin"/>
          <w:color w:val="111111"/>
          <w:sz w:val="28"/>
          <w:sz w:val="28"/>
          <w:szCs w:val="28"/>
          <w:rtl w:val="true"/>
          <w:lang w:bidi="fa-IR"/>
        </w:rPr>
        <w:t xml:space="preserve">نئجه بیر خشمگین شهباز اوچار فوج غراب اوسته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اونون مثلینده حضرت زینیدن قالخوب رکاب اوسته</w:t>
      </w:r>
    </w:p>
    <w:p>
      <w:pPr>
        <w:pStyle w:val="BookText"/>
        <w:rPr/>
      </w:pPr>
      <w:r>
        <w:rPr>
          <w:rFonts w:ascii="IRNazanin" w:hAnsi="IRNazanin" w:eastAsia="IRNazanin"/>
          <w:color w:val="111111"/>
          <w:sz w:val="28"/>
          <w:sz w:val="28"/>
          <w:szCs w:val="28"/>
          <w:rtl w:val="true"/>
          <w:lang w:bidi="fa-IR"/>
        </w:rPr>
        <w:t>ملخده ن موریده ن زنبوریده ن شیره نه پروادور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شاعر اشاره به عدم توانایی در رویارویی لشکریان عمرسعدبه صورت انفرادی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در ادامه فرمان حمله گروهی برای مقابله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شود که این نوع جنگ در هیچ یک از قوانین عرب، عجم و مسیحیان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الهامی کرمانشاهی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حمله دوم پسر شیر کردگار بر آن گروه روبه کردار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نیامد چو دیگر کسی رزمجوی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شهنشه به قلب سپر کرد روی</w:t>
      </w:r>
    </w:p>
    <w:p>
      <w:pPr>
        <w:pStyle w:val="BookText"/>
        <w:rPr/>
      </w:pPr>
      <w:r>
        <w:rPr>
          <w:rFonts w:ascii="IRNazanin" w:hAnsi="IRNazanin" w:eastAsia="IRNazanin"/>
          <w:color w:val="111111"/>
          <w:sz w:val="28"/>
          <w:sz w:val="28"/>
          <w:szCs w:val="28"/>
          <w:rtl w:val="true"/>
          <w:lang w:bidi="fa-IR"/>
        </w:rPr>
        <w:t xml:space="preserve">دگر باره شور قیامت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غوالحذر از سپه گشت، راست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بدیشان زهر جوهر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عیان شد یکی دوزخی شعله بار </w:t>
      </w:r>
    </w:p>
    <w:p>
      <w:pPr>
        <w:pStyle w:val="BookText"/>
        <w:rPr/>
      </w:pPr>
      <w:r>
        <w:rPr>
          <w:rFonts w:ascii="IRNazanin" w:hAnsi="IRNazanin" w:eastAsia="IRNazanin"/>
          <w:color w:val="111111"/>
          <w:sz w:val="28"/>
          <w:sz w:val="28"/>
          <w:szCs w:val="28"/>
          <w:rtl w:val="true"/>
          <w:lang w:bidi="fa-IR"/>
        </w:rPr>
        <w:t xml:space="preserve">سر و خود مردان پرخاشجوی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سم باره غلطان چو گوی</w:t>
      </w:r>
    </w:p>
    <w:p>
      <w:pPr>
        <w:pStyle w:val="BookText"/>
        <w:rPr/>
      </w:pPr>
      <w:r>
        <w:rPr>
          <w:rFonts w:ascii="IRNazanin" w:hAnsi="IRNazanin" w:eastAsia="IRNazanin"/>
          <w:color w:val="111111"/>
          <w:sz w:val="28"/>
          <w:sz w:val="28"/>
          <w:szCs w:val="28"/>
          <w:rtl w:val="true"/>
          <w:lang w:bidi="fa-IR"/>
        </w:rPr>
        <w:t xml:space="preserve">ز بس ریخت بر روی هم کشته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گشت از کشته ها، پشته ها</w:t>
      </w:r>
    </w:p>
    <w:p>
      <w:pPr>
        <w:pStyle w:val="BookText"/>
        <w:rPr/>
      </w:pPr>
      <w:r>
        <w:rPr>
          <w:rFonts w:ascii="IRNazanin" w:hAnsi="IRNazanin" w:eastAsia="IRNazanin"/>
          <w:color w:val="111111"/>
          <w:sz w:val="28"/>
          <w:sz w:val="28"/>
          <w:szCs w:val="28"/>
          <w:rtl w:val="true"/>
          <w:lang w:bidi="fa-IR"/>
        </w:rPr>
        <w:t xml:space="preserve">چنان گرد بگرفت روی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کردی ره گوش را گم، نوا</w:t>
      </w:r>
    </w:p>
    <w:p>
      <w:pPr>
        <w:pStyle w:val="BookText"/>
        <w:rPr/>
      </w:pPr>
      <w:r>
        <w:rPr>
          <w:rFonts w:ascii="IRNazanin" w:hAnsi="IRNazanin" w:eastAsia="IRNazanin"/>
          <w:color w:val="111111"/>
          <w:sz w:val="28"/>
          <w:sz w:val="28"/>
          <w:szCs w:val="28"/>
          <w:rtl w:val="true"/>
          <w:lang w:bidi="fa-IR"/>
        </w:rPr>
        <w:t xml:space="preserve">تن جنگیان زیر رخت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بلرزید چون شاخ از باد سرد</w:t>
      </w:r>
    </w:p>
    <w:p>
      <w:pPr>
        <w:pStyle w:val="BookText"/>
        <w:rPr/>
      </w:pPr>
      <w:r>
        <w:rPr>
          <w:rFonts w:ascii="IRNazanin" w:hAnsi="IRNazanin" w:eastAsia="IRNazanin"/>
          <w:color w:val="111111"/>
          <w:sz w:val="28"/>
          <w:sz w:val="28"/>
          <w:szCs w:val="28"/>
          <w:rtl w:val="true"/>
          <w:lang w:bidi="fa-IR"/>
        </w:rPr>
        <w:t>شاعر در این شعر از آرایه اغراق بهره گرفته است و اشاره به خاک و خون کشیده شدن لشکریان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کرمانشاهی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زیر را می سراید و او را جوان نوگلی می انگارد که در عقل، عمل، قدرت و شجاعت نظیری ندارد و به جهت خلق، خوی و منطق شبیه ترین فرد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هنوزش نرسته بنفشه زگل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قرین بود با عقل کل</w:t>
      </w:r>
    </w:p>
    <w:p>
      <w:pPr>
        <w:pStyle w:val="BookText"/>
        <w:rPr/>
      </w:pPr>
      <w:r>
        <w:rPr>
          <w:rFonts w:ascii="IRNazanin" w:hAnsi="IRNazanin" w:eastAsia="IRNazanin"/>
          <w:color w:val="111111"/>
          <w:sz w:val="28"/>
          <w:sz w:val="28"/>
          <w:szCs w:val="28"/>
          <w:rtl w:val="true"/>
          <w:lang w:bidi="fa-IR"/>
        </w:rPr>
        <w:t xml:space="preserve">به هجده درون سال آن بی همال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آدمش کودکی خرد سال</w:t>
      </w:r>
    </w:p>
    <w:p>
      <w:pPr>
        <w:pStyle w:val="BookText"/>
        <w:rPr/>
      </w:pPr>
      <w:r>
        <w:rPr>
          <w:rFonts w:ascii="IRNazanin" w:hAnsi="IRNazanin" w:eastAsia="IRNazanin"/>
          <w:color w:val="111111"/>
          <w:sz w:val="28"/>
          <w:sz w:val="28"/>
          <w:szCs w:val="28"/>
          <w:rtl w:val="true"/>
          <w:lang w:bidi="fa-IR"/>
        </w:rPr>
        <w:t xml:space="preserve">چو فرزند استاد جبریل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آگه از راز تنزیل بود</w:t>
      </w:r>
    </w:p>
    <w:p>
      <w:pPr>
        <w:pStyle w:val="BookText"/>
        <w:rPr/>
      </w:pPr>
      <w:r>
        <w:rPr>
          <w:rFonts w:ascii="IRNazanin" w:hAnsi="IRNazanin" w:eastAsia="IRNazanin"/>
          <w:color w:val="111111"/>
          <w:sz w:val="28"/>
          <w:sz w:val="28"/>
          <w:szCs w:val="28"/>
          <w:rtl w:val="true"/>
          <w:lang w:bidi="fa-IR"/>
        </w:rPr>
        <w:t xml:space="preserve">به خَلق و به خُلق و به منطق،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بازو چو شوی بتول</w:t>
      </w:r>
    </w:p>
    <w:p>
      <w:pPr>
        <w:pStyle w:val="BookText"/>
        <w:rPr/>
      </w:pPr>
      <w:r>
        <w:rPr>
          <w:rFonts w:ascii="IRNazanin" w:hAnsi="IRNazanin" w:eastAsia="IRNazanin"/>
          <w:color w:val="111111"/>
          <w:sz w:val="28"/>
          <w:sz w:val="28"/>
          <w:szCs w:val="28"/>
          <w:rtl w:val="true"/>
          <w:lang w:bidi="fa-IR"/>
        </w:rPr>
        <w:t xml:space="preserve">شه کربلا را بدان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جد و پدر بهترین یادگار</w:t>
      </w:r>
    </w:p>
    <w:p>
      <w:pPr>
        <w:pStyle w:val="BookText"/>
        <w:rPr/>
      </w:pPr>
      <w:r>
        <w:rPr>
          <w:rFonts w:ascii="IRNazanin" w:hAnsi="IRNazanin" w:eastAsia="IRNazanin"/>
          <w:color w:val="111111"/>
          <w:sz w:val="28"/>
          <w:sz w:val="28"/>
          <w:szCs w:val="28"/>
          <w:rtl w:val="true"/>
          <w:lang w:bidi="fa-IR"/>
        </w:rPr>
        <w:t xml:space="preserve">چو کردی دلش آرزوی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چهره می دید روی نیا</w:t>
      </w:r>
    </w:p>
    <w:p>
      <w:pPr>
        <w:pStyle w:val="BookText"/>
        <w:rPr/>
      </w:pPr>
      <w:r>
        <w:rPr>
          <w:rFonts w:ascii="IRNazanin" w:hAnsi="IRNazanin" w:eastAsia="IRNazanin"/>
          <w:color w:val="111111"/>
          <w:sz w:val="28"/>
          <w:sz w:val="28"/>
          <w:szCs w:val="28"/>
          <w:rtl w:val="true"/>
          <w:lang w:bidi="fa-IR"/>
        </w:rPr>
        <w:t xml:space="preserve">که را نیز، ز اصحاب شاه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پیغمبری بد نیاز</w:t>
      </w:r>
    </w:p>
    <w:p>
      <w:pPr>
        <w:pStyle w:val="BookText"/>
        <w:rPr/>
      </w:pPr>
      <w:r>
        <w:rPr>
          <w:rFonts w:ascii="IRNazanin" w:hAnsi="IRNazanin" w:eastAsia="IRNazanin"/>
          <w:color w:val="111111"/>
          <w:sz w:val="28"/>
          <w:sz w:val="28"/>
          <w:szCs w:val="28"/>
          <w:rtl w:val="true"/>
          <w:lang w:bidi="fa-IR"/>
        </w:rPr>
        <w:t xml:space="preserve">به دیدار شهزاده بشتافتی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رخسار او کام دل یافتی</w:t>
      </w:r>
    </w:p>
    <w:p>
      <w:pPr>
        <w:pStyle w:val="BookText"/>
        <w:rPr/>
      </w:pPr>
      <w:r>
        <w:rPr>
          <w:rFonts w:ascii="IRNazanin" w:hAnsi="IRNazanin" w:eastAsia="IRNazanin"/>
          <w:color w:val="111111"/>
          <w:sz w:val="28"/>
          <w:sz w:val="28"/>
          <w:szCs w:val="28"/>
          <w:rtl w:val="true"/>
          <w:lang w:bidi="fa-IR"/>
        </w:rPr>
        <w:t xml:space="preserve">خدایی که هر نیک و بد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نیکویی در خور وی ندید</w:t>
      </w:r>
    </w:p>
    <w:p>
      <w:pPr>
        <w:pStyle w:val="BookText"/>
        <w:rPr/>
      </w:pPr>
      <w:r>
        <w:rPr>
          <w:rFonts w:ascii="IRNazanin" w:hAnsi="IRNazanin" w:eastAsia="IRNazanin"/>
          <w:color w:val="111111"/>
          <w:sz w:val="28"/>
          <w:sz w:val="28"/>
          <w:szCs w:val="28"/>
          <w:rtl w:val="true"/>
          <w:lang w:bidi="fa-IR"/>
        </w:rPr>
        <w:t xml:space="preserve">رخش مظهر حسن لاریب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سراپاش عاری ز هر عیب بود</w:t>
      </w:r>
    </w:p>
    <w:p>
      <w:pPr>
        <w:pStyle w:val="BookText"/>
        <w:rPr/>
      </w:pPr>
      <w:r>
        <w:rPr>
          <w:rFonts w:ascii="IRNazanin" w:hAnsi="IRNazanin" w:eastAsia="IRNazanin"/>
          <w:color w:val="111111"/>
          <w:sz w:val="28"/>
          <w:sz w:val="28"/>
          <w:szCs w:val="28"/>
          <w:rtl w:val="true"/>
          <w:lang w:bidi="fa-IR"/>
        </w:rPr>
        <w:t xml:space="preserve">چو از غیر حق بد سراپا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ببخشید فرّ بهی</w:t>
      </w:r>
    </w:p>
    <w:p>
      <w:pPr>
        <w:pStyle w:val="BookText"/>
        <w:rPr/>
      </w:pPr>
      <w:r>
        <w:rPr>
          <w:rFonts w:ascii="IRNazanin" w:hAnsi="IRNazanin" w:eastAsia="IRNazanin"/>
          <w:color w:val="111111"/>
          <w:sz w:val="28"/>
          <w:sz w:val="28"/>
          <w:szCs w:val="28"/>
          <w:rtl w:val="true"/>
          <w:lang w:bidi="fa-IR"/>
        </w:rPr>
        <w:t xml:space="preserve">چو کنه پرستش خدایی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الله اکبر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برین آیتی از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کوثر از شکّرین پاسخش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عباسقلی یحیوی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ستایش و شجاعت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ملکوت اهلی دی مهمان بشرستانه 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شکل بشرده عربستانه گلیب</w:t>
      </w:r>
    </w:p>
    <w:p>
      <w:pPr>
        <w:pStyle w:val="BookText"/>
        <w:rPr/>
      </w:pPr>
      <w:r>
        <w:rPr>
          <w:rFonts w:ascii="IRNazanin" w:hAnsi="IRNazanin" w:eastAsia="IRNazanin"/>
          <w:color w:val="111111"/>
          <w:sz w:val="28"/>
          <w:sz w:val="28"/>
          <w:szCs w:val="28"/>
          <w:rtl w:val="true"/>
          <w:lang w:bidi="fa-IR"/>
        </w:rPr>
        <w:t xml:space="preserve">بشر کیف بشر اوغلی خرامانه گلیب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لطافتده جوان رزمه دلیرانه گلیب</w:t>
      </w:r>
    </w:p>
    <w:p>
      <w:pPr>
        <w:pStyle w:val="BookText"/>
        <w:rPr/>
      </w:pPr>
      <w:r>
        <w:rPr>
          <w:rFonts w:ascii="IRNazanin" w:hAnsi="IRNazanin" w:eastAsia="IRNazanin"/>
          <w:color w:val="111111"/>
          <w:sz w:val="28"/>
          <w:sz w:val="28"/>
          <w:szCs w:val="28"/>
          <w:rtl w:val="true"/>
          <w:lang w:bidi="fa-IR"/>
        </w:rPr>
        <w:t>نیه لیلا قویوب آیا اونی میدانه گلیب</w:t>
      </w:r>
    </w:p>
    <w:p>
      <w:pPr>
        <w:pStyle w:val="BookText"/>
        <w:rPr/>
      </w:pPr>
      <w:r>
        <w:rPr>
          <w:rFonts w:ascii="IRNazanin" w:hAnsi="IRNazanin" w:eastAsia="IRNazanin"/>
          <w:color w:val="111111"/>
          <w:sz w:val="28"/>
          <w:sz w:val="28"/>
          <w:szCs w:val="28"/>
          <w:rtl w:val="true"/>
          <w:lang w:bidi="fa-IR"/>
        </w:rPr>
        <w:t xml:space="preserve">نه بشردور نه ملک،نوریدی ظلمات اوسته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خلقتا روحیدی سیر ائله ییر اموات اوسته</w:t>
      </w:r>
    </w:p>
    <w:p>
      <w:pPr>
        <w:pStyle w:val="BookText"/>
        <w:rPr/>
      </w:pPr>
      <w:r>
        <w:rPr>
          <w:rFonts w:ascii="IRNazanin" w:hAnsi="IRNazanin" w:eastAsia="IRNazanin"/>
          <w:color w:val="111111"/>
          <w:sz w:val="28"/>
          <w:sz w:val="28"/>
          <w:szCs w:val="28"/>
          <w:rtl w:val="true"/>
          <w:lang w:bidi="fa-IR"/>
        </w:rPr>
        <w:t xml:space="preserve">صورتا جسمیدی نه روحیدی مرآت اوسته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اعدانی شکست ائتمگه مردانه گلیب</w:t>
      </w:r>
    </w:p>
    <w:p>
      <w:pPr>
        <w:pStyle w:val="BookText"/>
        <w:rPr/>
      </w:pPr>
      <w:r>
        <w:rPr>
          <w:rFonts w:ascii="IRNazanin" w:hAnsi="IRNazanin" w:eastAsia="IRNazanin"/>
          <w:color w:val="111111"/>
          <w:sz w:val="28"/>
          <w:sz w:val="28"/>
          <w:szCs w:val="28"/>
          <w:rtl w:val="true"/>
          <w:lang w:bidi="fa-IR"/>
        </w:rPr>
        <w:t xml:space="preserve">بو ملک زاده که سرعتله ائدور طی 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وار فرعی آتوب ائلیه اصله معراج</w:t>
      </w:r>
    </w:p>
    <w:p>
      <w:pPr>
        <w:pStyle w:val="BookText"/>
        <w:rPr/>
      </w:pPr>
      <w:r>
        <w:rPr>
          <w:rFonts w:ascii="IRNazanin" w:hAnsi="IRNazanin" w:eastAsia="IRNazanin"/>
          <w:color w:val="111111"/>
          <w:sz w:val="28"/>
          <w:sz w:val="28"/>
          <w:szCs w:val="28"/>
          <w:rtl w:val="true"/>
          <w:lang w:bidi="fa-IR"/>
        </w:rPr>
        <w:t>کئچه سرحد فنا ملک بقاده قویا تاج</w:t>
      </w:r>
    </w:p>
    <w:p>
      <w:pPr>
        <w:pStyle w:val="BookText"/>
        <w:rPr/>
      </w:pPr>
      <w:r>
        <w:rPr>
          <w:rFonts w:ascii="IRNazanin" w:hAnsi="IRNazanin" w:eastAsia="IRNazanin"/>
          <w:color w:val="111111"/>
          <w:sz w:val="28"/>
          <w:sz w:val="28"/>
          <w:szCs w:val="28"/>
          <w:rtl w:val="true"/>
          <w:lang w:bidi="fa-IR"/>
        </w:rPr>
        <w:t xml:space="preserve">در اینجا شاعر به وصف کمال و جمال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جوانی از جنس فرشتگان می داند که از عالم ملکوت به عربستان آمده و با تمامجوانی، لطافت و نور وجودی اش، بسیار دلیرانه برای پیکار و دفاع از پدر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کرمانشاهی از گفتگوی بکر و عمر درباره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که بکر سعی بر تحقیر و کوچک شمردن آن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بکر پلید از عمر این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با دیو دژخیم گفت</w:t>
      </w:r>
    </w:p>
    <w:p>
      <w:pPr>
        <w:pStyle w:val="BookText"/>
        <w:rPr/>
      </w:pPr>
      <w:r>
        <w:rPr>
          <w:rFonts w:ascii="IRNazanin" w:hAnsi="IRNazanin" w:eastAsia="IRNazanin"/>
          <w:color w:val="111111"/>
          <w:sz w:val="28"/>
          <w:sz w:val="28"/>
          <w:szCs w:val="28"/>
          <w:rtl w:val="true"/>
          <w:lang w:bidi="fa-IR"/>
        </w:rPr>
        <w:t xml:space="preserve">که تا چند ای مرد حیلت 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کنی از یکی خردسال</w:t>
      </w:r>
    </w:p>
    <w:p>
      <w:pPr>
        <w:pStyle w:val="BookText"/>
        <w:rPr/>
      </w:pPr>
      <w:r>
        <w:rPr>
          <w:rFonts w:ascii="IRNazanin" w:hAnsi="IRNazanin" w:eastAsia="IRNazanin"/>
          <w:color w:val="111111"/>
          <w:sz w:val="28"/>
          <w:sz w:val="28"/>
          <w:szCs w:val="28"/>
          <w:rtl w:val="true"/>
          <w:lang w:bidi="fa-IR"/>
        </w:rPr>
        <w:t xml:space="preserve">جوانی نو آموز و رزم آورست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کوه خارا و شیر نرست</w:t>
      </w:r>
    </w:p>
    <w:p>
      <w:pPr>
        <w:pStyle w:val="BookText"/>
        <w:rPr/>
      </w:pPr>
      <w:r>
        <w:rPr>
          <w:rFonts w:ascii="IRNazanin" w:hAnsi="IRNazanin" w:eastAsia="IRNazanin"/>
          <w:color w:val="111111"/>
          <w:sz w:val="28"/>
          <w:sz w:val="28"/>
          <w:szCs w:val="28"/>
          <w:rtl w:val="true"/>
          <w:lang w:bidi="fa-IR"/>
        </w:rPr>
        <w:t xml:space="preserve">چو آمد، خروشید و گفت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سوی من بازگردان عنان</w:t>
      </w:r>
    </w:p>
    <w:p>
      <w:pPr>
        <w:pStyle w:val="BookText"/>
        <w:rPr/>
      </w:pPr>
      <w:r>
        <w:rPr>
          <w:rFonts w:ascii="IRNazanin" w:hAnsi="IRNazanin" w:eastAsia="IRNazanin"/>
          <w:color w:val="111111"/>
          <w:sz w:val="28"/>
          <w:sz w:val="28"/>
          <w:szCs w:val="28"/>
          <w:rtl w:val="true"/>
          <w:lang w:bidi="fa-IR"/>
        </w:rPr>
        <w:t xml:space="preserve">که ایدون براندازمت از 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به تو مادر مستمند</w:t>
      </w:r>
    </w:p>
    <w:p>
      <w:pPr>
        <w:pStyle w:val="BookText"/>
        <w:rPr/>
      </w:pPr>
      <w:r>
        <w:rPr>
          <w:rFonts w:ascii="IRNazanin" w:hAnsi="IRNazanin" w:eastAsia="IRNazanin"/>
          <w:color w:val="111111"/>
          <w:sz w:val="28"/>
          <w:sz w:val="28"/>
          <w:szCs w:val="28"/>
          <w:rtl w:val="true"/>
          <w:lang w:bidi="fa-IR"/>
        </w:rPr>
        <w:t xml:space="preserve">عباسقلی یحیوی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نبرد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بکر بن غانم با اشاره به شجاعت و رشادت </w:t>
      </w:r>
    </w:p>
    <w:p>
      <w:pPr>
        <w:pStyle w:val="BookText"/>
        <w:rPr/>
      </w:pPr>
      <w:r>
        <w:rPr>
          <w:rFonts w:ascii="IRNazanin" w:hAnsi="IRNazanin" w:eastAsia="IRNazanin"/>
          <w:color w:val="111111"/>
          <w:sz w:val="28"/>
          <w:sz w:val="28"/>
          <w:szCs w:val="28"/>
          <w:rtl w:val="true"/>
          <w:lang w:bidi="fa-IR"/>
        </w:rPr>
        <w:t>حضرت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گوردی سعد اوغلی اولوب طالع منحوسی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سرکرده ی بیر هنگیدی دارای فنون</w:t>
      </w:r>
    </w:p>
    <w:p>
      <w:pPr>
        <w:pStyle w:val="BookText"/>
        <w:rPr/>
      </w:pPr>
      <w:r>
        <w:rPr>
          <w:rFonts w:ascii="IRNazanin" w:hAnsi="IRNazanin" w:eastAsia="IRNazanin"/>
          <w:color w:val="111111"/>
          <w:sz w:val="28"/>
          <w:sz w:val="28"/>
          <w:szCs w:val="28"/>
          <w:rtl w:val="true"/>
          <w:lang w:bidi="fa-IR"/>
        </w:rPr>
        <w:t xml:space="preserve">اونی مامور قتال ائتدی او بد طینت 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ذیفنّیدی بو رزمیده نقصی وار اونون</w:t>
      </w:r>
    </w:p>
    <w:p>
      <w:pPr>
        <w:pStyle w:val="BookText"/>
        <w:rPr/>
      </w:pPr>
      <w:r>
        <w:rPr>
          <w:rFonts w:ascii="IRNazanin" w:hAnsi="IRNazanin" w:eastAsia="IRNazanin"/>
          <w:color w:val="111111"/>
          <w:sz w:val="28"/>
          <w:sz w:val="28"/>
          <w:szCs w:val="28"/>
          <w:rtl w:val="true"/>
          <w:lang w:bidi="fa-IR"/>
        </w:rPr>
        <w:t>درس جنگ آلماقیچون طفل دبستانه گلوب</w:t>
      </w:r>
    </w:p>
    <w:p>
      <w:pPr>
        <w:pStyle w:val="BookText"/>
        <w:rPr/>
      </w:pPr>
      <w:r>
        <w:rPr>
          <w:rFonts w:ascii="IRNazanin" w:hAnsi="IRNazanin" w:eastAsia="IRNazanin"/>
          <w:color w:val="111111"/>
          <w:sz w:val="28"/>
          <w:sz w:val="28"/>
          <w:szCs w:val="28"/>
          <w:rtl w:val="true"/>
          <w:lang w:bidi="fa-IR"/>
        </w:rPr>
        <w:t xml:space="preserve">بیر قوی پیکر آت اوستونده او داغ پارچاسی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تیتریور پنجه سی آلتیندا آتون گاو و سمک</w:t>
      </w:r>
    </w:p>
    <w:p>
      <w:pPr>
        <w:pStyle w:val="BookText"/>
        <w:rPr/>
      </w:pPr>
      <w:r>
        <w:rPr>
          <w:rFonts w:ascii="IRNazanin" w:hAnsi="IRNazanin" w:eastAsia="IRNazanin"/>
          <w:color w:val="111111"/>
          <w:sz w:val="28"/>
          <w:sz w:val="28"/>
          <w:szCs w:val="28"/>
          <w:rtl w:val="true"/>
          <w:lang w:bidi="fa-IR"/>
        </w:rPr>
        <w:t xml:space="preserve">قاباغیندا چکیلور فرّ و شکوهیله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و شیپور سسیندن دوتولور گوش فلک</w:t>
      </w:r>
    </w:p>
    <w:p>
      <w:pPr>
        <w:pStyle w:val="BookText"/>
        <w:rPr/>
      </w:pPr>
      <w:r>
        <w:rPr>
          <w:rFonts w:ascii="IRNazanin" w:hAnsi="IRNazanin" w:eastAsia="IRNazanin"/>
          <w:color w:val="111111"/>
          <w:sz w:val="28"/>
          <w:sz w:val="28"/>
          <w:szCs w:val="28"/>
          <w:rtl w:val="true"/>
          <w:lang w:bidi="fa-IR"/>
        </w:rPr>
        <w:t xml:space="preserve">شاعر در این شعر به بکر که یکی از سرکردگان و کار بلد جنگ در لشکر اشقیا است و عمرسعد او را مامور قتل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اشاره دارد و جلال وشکوه این جنگ سرنوشت ساز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بکر بن غانم با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او به دست حضرت از داستان های شنیدنی الهامی کرمانشاهی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در خیل کوفی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 گهر مرد بد رزمخواه</w:t>
      </w:r>
    </w:p>
    <w:p>
      <w:pPr>
        <w:pStyle w:val="BookText"/>
        <w:rPr/>
      </w:pPr>
      <w:r>
        <w:rPr>
          <w:rFonts w:ascii="IRNazanin" w:hAnsi="IRNazanin" w:eastAsia="IRNazanin"/>
          <w:color w:val="111111"/>
          <w:sz w:val="28"/>
          <w:sz w:val="28"/>
          <w:szCs w:val="28"/>
          <w:rtl w:val="true"/>
          <w:lang w:bidi="fa-IR"/>
        </w:rPr>
        <w:t xml:space="preserve">ز چنگال او بوی خون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شیر نر زو زبون آمدی</w:t>
      </w:r>
    </w:p>
    <w:p>
      <w:pPr>
        <w:pStyle w:val="BookText"/>
        <w:rPr/>
      </w:pPr>
      <w:r>
        <w:rPr>
          <w:rFonts w:ascii="IRNazanin" w:hAnsi="IRNazanin" w:eastAsia="IRNazanin"/>
          <w:color w:val="111111"/>
          <w:sz w:val="28"/>
          <w:sz w:val="28"/>
          <w:szCs w:val="28"/>
          <w:rtl w:val="true"/>
          <w:lang w:bidi="fa-IR"/>
        </w:rPr>
        <w:t xml:space="preserve">چو گشتی به میدان کین رهسپر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آهن دو جوشن فکندی به بر</w:t>
      </w:r>
    </w:p>
    <w:p>
      <w:pPr>
        <w:pStyle w:val="BookText"/>
        <w:rPr/>
      </w:pPr>
      <w:r>
        <w:rPr>
          <w:rFonts w:ascii="IRNazanin" w:hAnsi="IRNazanin" w:eastAsia="IRNazanin"/>
          <w:color w:val="111111"/>
          <w:sz w:val="28"/>
          <w:sz w:val="28"/>
          <w:szCs w:val="28"/>
          <w:rtl w:val="true"/>
          <w:lang w:bidi="fa-IR"/>
        </w:rPr>
        <w:t xml:space="preserve">که خود بکربن غانمش نام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دلیران می آشام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ده ها نفر از اشقیا را به دوزخ واصل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عمرسعد، بکر بن غانم را برای نبرد با حضرت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دلاوری و رشادت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بکر عصبانی شده و به سوی رزمگاه می 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خویشتن سوی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با هنرمندی انباز و جفت </w:t>
      </w:r>
    </w:p>
    <w:p>
      <w:pPr>
        <w:pStyle w:val="BookText"/>
        <w:rPr/>
      </w:pPr>
      <w:r>
        <w:rPr>
          <w:rFonts w:ascii="IRNazanin" w:hAnsi="IRNazanin" w:eastAsia="IRNazanin"/>
          <w:color w:val="111111"/>
          <w:sz w:val="28"/>
          <w:sz w:val="28"/>
          <w:szCs w:val="28"/>
          <w:rtl w:val="true"/>
          <w:lang w:bidi="fa-IR"/>
        </w:rPr>
        <w:t xml:space="preserve">جوانی به میدان رزم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رزمش چون دیوان بزم آمده</w:t>
      </w:r>
    </w:p>
    <w:p>
      <w:pPr>
        <w:pStyle w:val="BookText"/>
        <w:rPr/>
      </w:pPr>
      <w:r>
        <w:rPr>
          <w:rFonts w:ascii="IRNazanin" w:hAnsi="IRNazanin" w:eastAsia="IRNazanin"/>
          <w:color w:val="111111"/>
          <w:sz w:val="28"/>
          <w:sz w:val="28"/>
          <w:szCs w:val="28"/>
          <w:rtl w:val="true"/>
          <w:lang w:bidi="fa-IR"/>
        </w:rPr>
        <w:t xml:space="preserve">بسی پردلان را به شمشیر 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سر بیفکند و بر خاک پست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طارق دلیری شد از وی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بشکست کشتنش پشت سپاه</w:t>
      </w:r>
    </w:p>
    <w:p>
      <w:pPr>
        <w:pStyle w:val="BookText"/>
        <w:rPr/>
      </w:pPr>
      <w:r>
        <w:rPr>
          <w:rFonts w:ascii="IRNazanin" w:hAnsi="IRNazanin" w:eastAsia="IRNazanin"/>
          <w:color w:val="111111"/>
          <w:sz w:val="28"/>
          <w:sz w:val="28"/>
          <w:szCs w:val="28"/>
          <w:rtl w:val="true"/>
          <w:lang w:bidi="fa-IR"/>
        </w:rPr>
        <w:t xml:space="preserve">دو پور و برادرش را نیز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بازو و زخم درشت</w:t>
      </w:r>
    </w:p>
    <w:p>
      <w:pPr>
        <w:pStyle w:val="BookText"/>
        <w:rPr/>
      </w:pPr>
      <w:r>
        <w:rPr>
          <w:rFonts w:ascii="IRNazanin" w:hAnsi="IRNazanin" w:eastAsia="IRNazanin"/>
          <w:color w:val="111111"/>
          <w:sz w:val="28"/>
          <w:sz w:val="28"/>
          <w:szCs w:val="28"/>
          <w:rtl w:val="true"/>
          <w:lang w:bidi="fa-IR"/>
        </w:rPr>
        <w:t xml:space="preserve">ز بیمش سپه زهره را باختند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همرزمی اش دل تهی ساختند</w:t>
      </w:r>
    </w:p>
    <w:p>
      <w:pPr>
        <w:pStyle w:val="BookText"/>
        <w:rPr/>
      </w:pPr>
      <w:r>
        <w:rPr>
          <w:rFonts w:ascii="IRNazanin" w:hAnsi="IRNazanin" w:eastAsia="IRNazanin"/>
          <w:color w:val="111111"/>
          <w:sz w:val="28"/>
          <w:sz w:val="28"/>
          <w:szCs w:val="28"/>
          <w:rtl w:val="true"/>
          <w:lang w:bidi="fa-IR"/>
        </w:rPr>
        <w:t xml:space="preserve">زخیمه در آنسوی دشت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پهنه با وی زمانی بگرد</w:t>
      </w:r>
    </w:p>
    <w:p>
      <w:pPr>
        <w:pStyle w:val="BookText"/>
        <w:rPr/>
      </w:pPr>
      <w:r>
        <w:rPr>
          <w:rFonts w:ascii="IRNazanin" w:hAnsi="IRNazanin" w:eastAsia="IRNazanin"/>
          <w:color w:val="111111"/>
          <w:sz w:val="28"/>
          <w:sz w:val="28"/>
          <w:szCs w:val="28"/>
          <w:rtl w:val="true"/>
          <w:lang w:bidi="fa-IR"/>
        </w:rPr>
        <w:t xml:space="preserve">مگر آوری آب رفته به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نبینم کسی مرد اوی</w:t>
      </w:r>
    </w:p>
    <w:p>
      <w:pPr>
        <w:pStyle w:val="BookText"/>
        <w:rPr/>
      </w:pPr>
      <w:r>
        <w:rPr>
          <w:rFonts w:ascii="IRNazanin" w:hAnsi="IRNazanin" w:eastAsia="IRNazanin"/>
          <w:color w:val="111111"/>
          <w:sz w:val="28"/>
          <w:sz w:val="28"/>
          <w:szCs w:val="28"/>
          <w:rtl w:val="true"/>
          <w:lang w:bidi="fa-IR"/>
        </w:rPr>
        <w:t>بکر در پاسخ به عمرسعد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بکر پلید از عمر این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و با دیو دژخیم گفت</w:t>
      </w:r>
    </w:p>
    <w:p>
      <w:pPr>
        <w:pStyle w:val="BookText"/>
        <w:rPr/>
      </w:pPr>
      <w:r>
        <w:rPr>
          <w:rFonts w:ascii="IRNazanin" w:hAnsi="IRNazanin" w:eastAsia="IRNazanin"/>
          <w:color w:val="111111"/>
          <w:sz w:val="28"/>
          <w:sz w:val="28"/>
          <w:szCs w:val="28"/>
          <w:rtl w:val="true"/>
          <w:lang w:bidi="fa-IR"/>
        </w:rPr>
        <w:t xml:space="preserve">که تا چند ای مرد حیلت 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ستاش کنی از یکی خردسال؟من</w:t>
      </w:r>
    </w:p>
    <w:p>
      <w:pPr>
        <w:pStyle w:val="BookText"/>
        <w:rPr/>
      </w:pPr>
      <w:r>
        <w:rPr>
          <w:rFonts w:ascii="IRNazanin" w:hAnsi="IRNazanin" w:eastAsia="IRNazanin"/>
          <w:color w:val="111111"/>
          <w:sz w:val="28"/>
          <w:sz w:val="28"/>
          <w:szCs w:val="28"/>
          <w:rtl w:val="true"/>
          <w:lang w:bidi="fa-IR"/>
        </w:rPr>
        <w:t xml:space="preserve">ار شیر باشد بهم بشکنم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کوه باشد زجا برکنم</w:t>
      </w:r>
    </w:p>
    <w:p>
      <w:pPr>
        <w:pStyle w:val="BookText"/>
        <w:rPr/>
      </w:pPr>
      <w:r>
        <w:rPr>
          <w:rFonts w:ascii="IRNazanin" w:hAnsi="IRNazanin" w:eastAsia="IRNazanin"/>
          <w:color w:val="111111"/>
          <w:sz w:val="28"/>
          <w:sz w:val="28"/>
          <w:szCs w:val="28"/>
          <w:rtl w:val="true"/>
          <w:lang w:bidi="fa-IR"/>
        </w:rPr>
        <w:t xml:space="preserve">سوی پهنه شد با رخی قیرگون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دیوی که آید ز دوزخ برون</w:t>
      </w:r>
    </w:p>
    <w:p>
      <w:pPr>
        <w:pStyle w:val="BookText"/>
        <w:rPr/>
      </w:pPr>
      <w:r>
        <w:rPr>
          <w:rFonts w:ascii="IRNazanin" w:hAnsi="IRNazanin" w:eastAsia="IRNazanin"/>
          <w:color w:val="111111"/>
          <w:sz w:val="28"/>
          <w:sz w:val="28"/>
          <w:szCs w:val="28"/>
          <w:rtl w:val="true"/>
          <w:lang w:bidi="fa-IR"/>
        </w:rPr>
        <w:t xml:space="preserve">چو آمد، خروشید و گفت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سوی من بازگردان عنان</w:t>
      </w:r>
    </w:p>
    <w:p>
      <w:pPr>
        <w:pStyle w:val="BookText"/>
        <w:rPr/>
      </w:pPr>
      <w:r>
        <w:rPr>
          <w:rFonts w:ascii="IRNazanin" w:hAnsi="IRNazanin" w:eastAsia="IRNazanin"/>
          <w:color w:val="111111"/>
          <w:sz w:val="28"/>
          <w:sz w:val="28"/>
          <w:szCs w:val="28"/>
          <w:rtl w:val="true"/>
          <w:lang w:bidi="fa-IR"/>
        </w:rPr>
        <w:t xml:space="preserve">که ایدون بر اندازمت از 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به تو مادر مستمند</w:t>
      </w:r>
    </w:p>
    <w:p>
      <w:pPr>
        <w:pStyle w:val="BookText"/>
        <w:rPr/>
      </w:pPr>
      <w:r>
        <w:rPr>
          <w:rFonts w:ascii="IRNazanin" w:hAnsi="IRNazanin" w:eastAsia="IRNazanin"/>
          <w:color w:val="111111"/>
          <w:sz w:val="28"/>
          <w:sz w:val="28"/>
          <w:szCs w:val="28"/>
          <w:rtl w:val="true"/>
          <w:lang w:bidi="fa-IR"/>
        </w:rPr>
        <w:t xml:space="preserve">در شاهدنامه الهامی کرمانشاهی و در ادامه همین نبرد،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مشاهده می کند برای جنگ با فرزند برومندش، فردی قوی و کارآزموده به میدان آمده، به اهل خیام دستور می دهد که در این کارزار سخت، برای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شه دیده بگماشت زی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آن پرو یال گبر سوار</w:t>
      </w:r>
    </w:p>
    <w:p>
      <w:pPr>
        <w:pStyle w:val="BookText"/>
        <w:rPr/>
      </w:pPr>
      <w:r>
        <w:rPr>
          <w:rFonts w:ascii="IRNazanin" w:hAnsi="IRNazanin" w:eastAsia="IRNazanin"/>
          <w:color w:val="111111"/>
          <w:sz w:val="28"/>
          <w:sz w:val="28"/>
          <w:szCs w:val="28"/>
          <w:rtl w:val="true"/>
          <w:lang w:bidi="fa-IR"/>
        </w:rPr>
        <w:t xml:space="preserve">بترسید از وی به پور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ز خرگاه، زی بانوان</w:t>
      </w:r>
    </w:p>
    <w:p>
      <w:pPr>
        <w:pStyle w:val="BookText"/>
        <w:rPr/>
      </w:pPr>
      <w:r>
        <w:rPr>
          <w:rFonts w:ascii="IRNazanin" w:hAnsi="IRNazanin" w:eastAsia="IRNazanin"/>
          <w:color w:val="111111"/>
          <w:sz w:val="28"/>
          <w:sz w:val="28"/>
          <w:szCs w:val="28"/>
          <w:rtl w:val="true"/>
          <w:lang w:bidi="fa-IR"/>
        </w:rPr>
        <w:t xml:space="preserve">یکی تیره دل مرد ناپاکخوی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 جوان من آورد روی</w:t>
      </w:r>
    </w:p>
    <w:p>
      <w:pPr>
        <w:pStyle w:val="BookText"/>
        <w:rPr/>
      </w:pPr>
      <w:r>
        <w:rPr>
          <w:rFonts w:ascii="IRNazanin" w:hAnsi="IRNazanin" w:eastAsia="IRNazanin"/>
          <w:color w:val="111111"/>
          <w:sz w:val="28"/>
          <w:sz w:val="28"/>
          <w:szCs w:val="28"/>
          <w:rtl w:val="true"/>
          <w:lang w:bidi="fa-IR"/>
        </w:rPr>
        <w:t xml:space="preserve">که دانندش اندر صف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به میدان جنگی هزار</w:t>
      </w:r>
    </w:p>
    <w:p>
      <w:pPr>
        <w:pStyle w:val="BookText"/>
        <w:rPr/>
      </w:pPr>
      <w:r>
        <w:rPr>
          <w:rFonts w:ascii="IRNazanin" w:hAnsi="IRNazanin" w:eastAsia="IRNazanin"/>
          <w:color w:val="111111"/>
          <w:sz w:val="28"/>
          <w:sz w:val="28"/>
          <w:szCs w:val="28"/>
          <w:rtl w:val="true"/>
          <w:lang w:bidi="fa-IR"/>
        </w:rPr>
        <w:t xml:space="preserve">من ایدون بخواهم ز یزدان به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علی چیره بر هم نبرد</w:t>
      </w:r>
    </w:p>
    <w:p>
      <w:pPr>
        <w:pStyle w:val="BookText"/>
        <w:rPr/>
      </w:pPr>
      <w:r>
        <w:rPr>
          <w:rFonts w:ascii="IRNazanin" w:hAnsi="IRNazanin" w:eastAsia="IRNazanin"/>
          <w:color w:val="111111"/>
          <w:sz w:val="28"/>
          <w:sz w:val="28"/>
          <w:szCs w:val="28"/>
          <w:rtl w:val="true"/>
          <w:lang w:bidi="fa-IR"/>
        </w:rPr>
        <w:t xml:space="preserve">روان از مژه اشک خونین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دعای من آمین کنید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زمینه تاج الشعرا یحیوی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گوردی اوضاعی خطرناکدو شاه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دئدی لیلایه که ای هاجر صحرای کربلا</w:t>
      </w:r>
    </w:p>
    <w:p>
      <w:pPr>
        <w:pStyle w:val="BookText"/>
        <w:rPr/>
      </w:pPr>
      <w:r>
        <w:rPr>
          <w:rFonts w:ascii="IRNazanin" w:hAnsi="IRNazanin" w:eastAsia="IRNazanin"/>
          <w:color w:val="111111"/>
          <w:sz w:val="28"/>
          <w:sz w:val="28"/>
          <w:szCs w:val="28"/>
          <w:rtl w:val="true"/>
          <w:lang w:bidi="fa-IR"/>
        </w:rPr>
        <w:t xml:space="preserve">گئت اوتور خیمه ده اسماعیلووی ائله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برانیله میداندا بدون پروا</w:t>
      </w:r>
    </w:p>
    <w:p>
      <w:pPr>
        <w:pStyle w:val="BookText"/>
        <w:rPr/>
      </w:pPr>
      <w:r>
        <w:rPr>
          <w:rFonts w:ascii="IRNazanin" w:hAnsi="IRNazanin" w:eastAsia="IRNazanin"/>
          <w:color w:val="111111"/>
          <w:sz w:val="28"/>
          <w:sz w:val="28"/>
          <w:szCs w:val="28"/>
          <w:rtl w:val="true"/>
          <w:lang w:bidi="fa-IR"/>
        </w:rPr>
        <w:t>اکبرون جنگینه بیر ظالم فتّانه گلوب</w:t>
      </w:r>
    </w:p>
    <w:p>
      <w:pPr>
        <w:pStyle w:val="BookText"/>
        <w:rPr/>
      </w:pPr>
      <w:r>
        <w:rPr>
          <w:rFonts w:ascii="IRNazanin" w:hAnsi="IRNazanin" w:eastAsia="IRNazanin"/>
          <w:color w:val="111111"/>
          <w:sz w:val="28"/>
          <w:sz w:val="28"/>
          <w:szCs w:val="28"/>
          <w:rtl w:val="true"/>
          <w:lang w:bidi="fa-IR"/>
        </w:rPr>
        <w:t xml:space="preserve">زلفینی آچدی خانم ائیله دی آغاز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خلیله شرر آتشی گلزار ائلین</w:t>
      </w:r>
    </w:p>
    <w:p>
      <w:pPr>
        <w:pStyle w:val="BookText"/>
        <w:rPr/>
      </w:pPr>
      <w:r>
        <w:rPr>
          <w:rFonts w:ascii="IRNazanin" w:hAnsi="IRNazanin" w:eastAsia="IRNazanin"/>
          <w:color w:val="111111"/>
          <w:sz w:val="28"/>
          <w:sz w:val="28"/>
          <w:szCs w:val="28"/>
          <w:rtl w:val="true"/>
          <w:lang w:bidi="fa-IR"/>
        </w:rPr>
        <w:t xml:space="preserve">هاجره اوغلی ذبیح اللهی سالم یئتورن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شوکتیله یوسفی یعقوبه وئرن</w:t>
      </w:r>
    </w:p>
    <w:p>
      <w:pPr>
        <w:pStyle w:val="BookText"/>
        <w:rPr/>
      </w:pPr>
      <w:r>
        <w:rPr>
          <w:rFonts w:ascii="IRNazanin" w:hAnsi="IRNazanin" w:eastAsia="IRNazanin"/>
          <w:color w:val="111111"/>
          <w:sz w:val="28"/>
          <w:sz w:val="28"/>
          <w:szCs w:val="28"/>
          <w:rtl w:val="true"/>
          <w:lang w:bidi="fa-IR"/>
        </w:rPr>
        <w:t>درگه رحمتوه لیلی ذلیلانه گلوب</w:t>
      </w:r>
    </w:p>
    <w:p>
      <w:pPr>
        <w:pStyle w:val="BookText"/>
        <w:rPr/>
      </w:pPr>
      <w:r>
        <w:rPr>
          <w:rFonts w:ascii="IRNazanin" w:hAnsi="IRNazanin" w:eastAsia="IRNazanin"/>
          <w:color w:val="111111"/>
          <w:sz w:val="28"/>
          <w:sz w:val="28"/>
          <w:szCs w:val="28"/>
          <w:rtl w:val="true"/>
          <w:lang w:bidi="fa-IR"/>
        </w:rPr>
        <w:t xml:space="preserve">آند وئرره م سنی یارب آچیلان زلفلریمه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نیسان کیمی اشکیله دولان گوزلریمه</w:t>
      </w:r>
    </w:p>
    <w:p>
      <w:pPr>
        <w:pStyle w:val="BookText"/>
        <w:rPr/>
      </w:pPr>
      <w:r>
        <w:rPr>
          <w:rFonts w:ascii="IRNazanin" w:hAnsi="IRNazanin" w:eastAsia="IRNazanin"/>
          <w:color w:val="111111"/>
          <w:sz w:val="28"/>
          <w:sz w:val="28"/>
          <w:szCs w:val="28"/>
          <w:rtl w:val="true"/>
          <w:lang w:bidi="fa-IR"/>
        </w:rPr>
        <w:t xml:space="preserve">گوز یاشیلا اولان آلوده قرا معجریمه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اول یئتمیه تا صدمه علی اکبریمه</w:t>
      </w:r>
    </w:p>
    <w:p>
      <w:pPr>
        <w:pStyle w:val="BookText"/>
        <w:rPr/>
      </w:pPr>
      <w:r>
        <w:rPr>
          <w:rFonts w:ascii="IRNazanin" w:hAnsi="IRNazanin" w:eastAsia="IRNazanin"/>
          <w:color w:val="111111"/>
          <w:sz w:val="28"/>
          <w:sz w:val="28"/>
          <w:szCs w:val="28"/>
          <w:rtl w:val="true"/>
          <w:lang w:bidi="fa-IR"/>
        </w:rPr>
        <w:t>که گوروم خیمه لره سالم او فرزانه گلوب</w:t>
      </w:r>
    </w:p>
    <w:p>
      <w:pPr>
        <w:pStyle w:val="BookText"/>
        <w:rPr/>
      </w:pPr>
      <w:r>
        <w:rPr>
          <w:rFonts w:ascii="IRNazanin" w:hAnsi="IRNazanin" w:eastAsia="IRNazanin"/>
          <w:color w:val="111111"/>
          <w:sz w:val="28"/>
          <w:sz w:val="28"/>
          <w:szCs w:val="28"/>
          <w:rtl w:val="true"/>
          <w:lang w:bidi="fa-IR"/>
        </w:rPr>
        <w:t>افتراق در دعا در شعر دو شاعر،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الهامی، دعا کننده برای سلامتی و پیروزی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شعر یحیوی با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کرمانشاهی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جنگ تن به تن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بکر را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آن سوی سرو گلستان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چراغ شبستان دین</w:t>
      </w:r>
    </w:p>
    <w:p>
      <w:pPr>
        <w:pStyle w:val="BookText"/>
        <w:rPr/>
      </w:pPr>
      <w:r>
        <w:rPr>
          <w:rFonts w:ascii="IRNazanin" w:hAnsi="IRNazanin" w:eastAsia="IRNazanin"/>
          <w:color w:val="111111"/>
          <w:sz w:val="28"/>
          <w:sz w:val="28"/>
          <w:szCs w:val="28"/>
          <w:rtl w:val="true"/>
          <w:lang w:bidi="fa-IR"/>
        </w:rPr>
        <w:t xml:space="preserve">خروشید بر دشمن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مانا سرآمد تو را روزگار</w:t>
      </w:r>
    </w:p>
    <w:p>
      <w:pPr>
        <w:pStyle w:val="BookText"/>
        <w:rPr/>
      </w:pPr>
      <w:r>
        <w:rPr>
          <w:rFonts w:ascii="IRNazanin" w:hAnsi="IRNazanin" w:eastAsia="IRNazanin"/>
          <w:color w:val="111111"/>
          <w:sz w:val="28"/>
          <w:sz w:val="28"/>
          <w:szCs w:val="28"/>
          <w:rtl w:val="true"/>
          <w:lang w:bidi="fa-IR"/>
        </w:rPr>
        <w:t xml:space="preserve">که این سان به میدان دلیر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آورده کوشنده چیر آمدی</w:t>
      </w:r>
    </w:p>
    <w:p>
      <w:pPr>
        <w:pStyle w:val="BookText"/>
        <w:rPr/>
      </w:pPr>
      <w:r>
        <w:rPr>
          <w:rFonts w:ascii="IRNazanin" w:hAnsi="IRNazanin" w:eastAsia="IRNazanin"/>
          <w:color w:val="111111"/>
          <w:sz w:val="28"/>
          <w:sz w:val="28"/>
          <w:szCs w:val="28"/>
          <w:rtl w:val="true"/>
          <w:lang w:bidi="fa-IR"/>
        </w:rPr>
        <w:t xml:space="preserve">خروشید اهریمن از کین چو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آمیخت بر فرق او دست و تیغ</w:t>
      </w:r>
    </w:p>
    <w:p>
      <w:pPr>
        <w:pStyle w:val="BookText"/>
        <w:rPr/>
      </w:pPr>
      <w:r>
        <w:rPr>
          <w:rFonts w:ascii="IRNazanin" w:hAnsi="IRNazanin" w:eastAsia="IRNazanin"/>
          <w:color w:val="111111"/>
          <w:sz w:val="28"/>
          <w:sz w:val="28"/>
          <w:szCs w:val="28"/>
          <w:rtl w:val="true"/>
          <w:lang w:bidi="fa-IR"/>
        </w:rPr>
        <w:t xml:space="preserve">بپیچید و تیغ از کفش 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اختر بپیچید بر خود ز درد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نوجوان تیغ خود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بزد بر کمر بند خصم پلید </w:t>
      </w:r>
    </w:p>
    <w:p>
      <w:pPr>
        <w:pStyle w:val="BookText"/>
        <w:rPr/>
      </w:pPr>
      <w:r>
        <w:rPr>
          <w:rFonts w:ascii="IRNazanin" w:hAnsi="IRNazanin" w:eastAsia="IRNazanin"/>
          <w:color w:val="111111"/>
          <w:sz w:val="28"/>
          <w:sz w:val="28"/>
          <w:szCs w:val="28"/>
          <w:rtl w:val="true"/>
          <w:lang w:bidi="fa-IR"/>
        </w:rPr>
        <w:t xml:space="preserve">بدانسان که یکباره دو نیمه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نیمش افتاد بر روی دشت</w:t>
      </w:r>
    </w:p>
    <w:p>
      <w:pPr>
        <w:pStyle w:val="BookText"/>
        <w:rPr/>
      </w:pPr>
      <w:r>
        <w:rPr>
          <w:rFonts w:ascii="IRNazanin" w:hAnsi="IRNazanin" w:eastAsia="IRNazanin"/>
          <w:color w:val="111111"/>
          <w:sz w:val="28"/>
          <w:sz w:val="28"/>
          <w:szCs w:val="28"/>
          <w:rtl w:val="true"/>
          <w:lang w:bidi="fa-IR"/>
        </w:rPr>
        <w:t xml:space="preserve">دگر نیم بر پشت زین 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رفت و از وی همی ریخت خون</w:t>
      </w:r>
    </w:p>
    <w:p>
      <w:pPr>
        <w:pStyle w:val="BookText"/>
        <w:rPr/>
      </w:pPr>
      <w:r>
        <w:rPr>
          <w:rFonts w:ascii="IRNazanin" w:hAnsi="IRNazanin" w:eastAsia="IRNazanin"/>
          <w:color w:val="111111"/>
          <w:sz w:val="28"/>
          <w:sz w:val="28"/>
          <w:szCs w:val="28"/>
          <w:rtl w:val="true"/>
          <w:lang w:bidi="fa-IR"/>
        </w:rPr>
        <w:t xml:space="preserve">برون رفت باد غرور از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دوزخ ابلیس شد رهبرش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صحنه جنگ و چگونگی پیروزی و غلبه بر بکر را به تصویر کشید و نشان داد که چگونه حضرت علی اکبر جوان بر بکر و لشکریان انبوه وی غلبه کرد و وی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ماجرا را یحیوی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 مشغول دعا دور بالا مشغول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باخانون گوزلرینه خیره سالور حربه ی تیز</w:t>
      </w:r>
    </w:p>
    <w:p>
      <w:pPr>
        <w:pStyle w:val="BookText"/>
        <w:rPr/>
      </w:pPr>
      <w:r>
        <w:rPr>
          <w:rFonts w:ascii="IRNazanin" w:hAnsi="IRNazanin" w:eastAsia="IRNazanin"/>
          <w:color w:val="111111"/>
          <w:sz w:val="28"/>
          <w:sz w:val="28"/>
          <w:szCs w:val="28"/>
          <w:rtl w:val="true"/>
          <w:lang w:bidi="fa-IR"/>
        </w:rPr>
        <w:t xml:space="preserve">گوستریب غیظ تمامیله آتا بیر مهمیز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اویناتدی یئریده ن او حریف خونریز</w:t>
      </w:r>
    </w:p>
    <w:p>
      <w:pPr>
        <w:pStyle w:val="BookText"/>
        <w:rPr/>
      </w:pPr>
      <w:r>
        <w:rPr>
          <w:rFonts w:ascii="IRNazanin" w:hAnsi="IRNazanin" w:eastAsia="IRNazanin"/>
          <w:color w:val="111111"/>
          <w:sz w:val="28"/>
          <w:sz w:val="28"/>
          <w:szCs w:val="28"/>
          <w:rtl w:val="true"/>
          <w:lang w:bidi="fa-IR"/>
        </w:rPr>
        <w:t>یئددّی دفعه دولانوب عرصه نی جولانه گلوب</w:t>
      </w:r>
    </w:p>
    <w:p>
      <w:pPr>
        <w:pStyle w:val="BookText"/>
        <w:rPr/>
      </w:pPr>
      <w:r>
        <w:rPr>
          <w:rFonts w:ascii="IRNazanin" w:hAnsi="IRNazanin" w:eastAsia="IRNazanin"/>
          <w:color w:val="111111"/>
          <w:sz w:val="28"/>
          <w:sz w:val="28"/>
          <w:szCs w:val="28"/>
          <w:rtl w:val="true"/>
          <w:lang w:bidi="fa-IR"/>
        </w:rPr>
        <w:t xml:space="preserve">چرخ وئردی ائده غفلتده او آهونی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قوپدی توز یئرده ن هوانی بورودی گرد وغبار</w:t>
      </w:r>
    </w:p>
    <w:p>
      <w:pPr>
        <w:pStyle w:val="BookText"/>
        <w:rPr/>
      </w:pPr>
      <w:r>
        <w:rPr>
          <w:rFonts w:ascii="IRNazanin" w:hAnsi="IRNazanin" w:eastAsia="IRNazanin"/>
          <w:color w:val="111111"/>
          <w:sz w:val="28"/>
          <w:sz w:val="28"/>
          <w:szCs w:val="28"/>
          <w:rtl w:val="true"/>
          <w:lang w:bidi="fa-IR"/>
        </w:rPr>
        <w:t xml:space="preserve">نه علی اکبری گوردیله نه بکری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دئدیلر حیف اوجواندان قلیجا اولدی دچار</w:t>
      </w:r>
    </w:p>
    <w:p>
      <w:pPr>
        <w:pStyle w:val="BookText"/>
        <w:rPr/>
      </w:pPr>
      <w:r>
        <w:rPr>
          <w:rFonts w:ascii="IRNazanin" w:hAnsi="IRNazanin" w:eastAsia="IRNazanin"/>
          <w:color w:val="111111"/>
          <w:sz w:val="28"/>
          <w:sz w:val="28"/>
          <w:szCs w:val="28"/>
          <w:rtl w:val="true"/>
          <w:lang w:bidi="fa-IR"/>
        </w:rPr>
        <w:t xml:space="preserve">او هیاهوده او طوفاندا دوتوب توز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بکری گوروب زیر بغلده شبکی</w:t>
      </w:r>
    </w:p>
    <w:p>
      <w:pPr>
        <w:pStyle w:val="BookText"/>
        <w:rPr/>
      </w:pPr>
      <w:r>
        <w:rPr>
          <w:rFonts w:ascii="IRNazanin" w:hAnsi="IRNazanin" w:eastAsia="IRNazanin"/>
          <w:color w:val="111111"/>
          <w:sz w:val="28"/>
          <w:sz w:val="28"/>
          <w:szCs w:val="28"/>
          <w:rtl w:val="true"/>
          <w:lang w:bidi="fa-IR"/>
        </w:rPr>
        <w:t xml:space="preserve">یادگار اسد الله آلیجی شیر تکی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 قلیج ووردی اونون قولتوقی آلتدان چپکی</w:t>
      </w:r>
    </w:p>
    <w:p>
      <w:pPr>
        <w:pStyle w:val="BookText"/>
        <w:rPr/>
      </w:pPr>
      <w:r>
        <w:rPr>
          <w:rFonts w:ascii="IRNazanin" w:hAnsi="IRNazanin" w:eastAsia="IRNazanin"/>
          <w:color w:val="111111"/>
          <w:sz w:val="28"/>
          <w:sz w:val="28"/>
          <w:szCs w:val="28"/>
          <w:rtl w:val="true"/>
          <w:lang w:bidi="fa-IR"/>
        </w:rPr>
        <w:t>قولی اوستونده باشی قوش کیمی طیرانه گلوب</w:t>
      </w:r>
    </w:p>
    <w:p>
      <w:pPr>
        <w:pStyle w:val="BookText"/>
        <w:rPr/>
      </w:pPr>
      <w:r>
        <w:rPr>
          <w:rFonts w:ascii="IRNazanin" w:hAnsi="IRNazanin" w:eastAsia="IRNazanin"/>
          <w:color w:val="111111"/>
          <w:sz w:val="28"/>
          <w:sz w:val="28"/>
          <w:szCs w:val="28"/>
          <w:rtl w:val="true"/>
          <w:lang w:bidi="fa-IR"/>
        </w:rPr>
        <w:t xml:space="preserve">اوجوان مدنی اشبه ناس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عباس رشید علوی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ئولدوروب هنگ رئیسین ائله دی پیشروی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سی الده سر بی تن مرد اموی </w:t>
      </w:r>
      <w:bookmarkStart w:id="191" w:name="pg10854_100223"/>
    </w:p>
    <w:p>
      <w:pPr>
        <w:pStyle w:val="BookText"/>
        <w:rPr/>
      </w:pPr>
      <w:bookmarkEnd w:id="191"/>
      <w:r>
        <w:rPr>
          <w:rFonts w:ascii="IRNazanin" w:hAnsi="IRNazanin" w:eastAsia="IRNazanin"/>
          <w:color w:val="111111"/>
          <w:sz w:val="28"/>
          <w:sz w:val="28"/>
          <w:szCs w:val="28"/>
          <w:rtl w:val="true"/>
          <w:lang w:bidi="fa-IR"/>
        </w:rPr>
        <w:t xml:space="preserve">جایزه آلماق اوچون محضر سلطانه گلوب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صحنه رزم و غلبه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بکر را به تصویر می کشد و نشان داد که نواده خاندان نبوت چگونه شاخ بکر ملعون و سپاهیانش را به خاک می مالد و در حالی که سر بریده بکر را به عنوان تحفه در دست گرفته، پیش پدر جهت گرفتن جایزه برمی گردد</w:t>
      </w:r>
      <w:r>
        <w:rPr>
          <w:rFonts w:eastAsia="IRNazanin" w:cs="IRNazanin"/>
          <w:color w:val="111111"/>
          <w:sz w:val="28"/>
          <w:szCs w:val="28"/>
          <w:rtl w:val="true"/>
          <w:lang w:bidi="fa-IR"/>
        </w:rPr>
        <w:t>.</w:t>
      </w:r>
    </w:p>
    <w:p>
      <w:pPr>
        <w:pStyle w:val="Heading3"/>
        <w:numPr>
          <w:ilvl w:val="2"/>
          <w:numId w:val="1"/>
        </w:numPr>
        <w:rPr/>
      </w:pPr>
      <w:bookmarkStart w:id="192" w:name="__RefHeading___Toc2930709_653776707"/>
      <w:bookmarkStart w:id="193" w:name="_Toc72"/>
      <w:bookmarkEnd w:id="192"/>
      <w:r>
        <w:rPr>
          <w:rtl w:val="true"/>
        </w:rPr>
        <w:t>رجزهای عاشورایی</w:t>
      </w:r>
      <w:bookmarkEnd w:id="193"/>
    </w:p>
    <w:p>
      <w:pPr>
        <w:pStyle w:val="BookText"/>
        <w:rPr/>
      </w:pPr>
      <w:r>
        <w:rPr>
          <w:rFonts w:ascii="IRNazanin" w:hAnsi="IRNazanin" w:eastAsia="IRNazanin"/>
          <w:color w:val="111111"/>
          <w:sz w:val="28"/>
          <w:sz w:val="28"/>
          <w:szCs w:val="28"/>
          <w:rtl w:val="true"/>
          <w:lang w:bidi="fa-IR"/>
        </w:rPr>
        <w:t>بدون تردید نخستین نشانه های شعر حماسی را می توان در رجزهای عاشورایی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پرشورترین این رجزها که بر زبان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نزدیکان و یاران باوفایش جاری شد، استقبال از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خونبار، جانگداز، شجاعانه و عبرت انگیزی که رجزهای عاشورایی از پیکار دلیرانه مردان خدا ارائه کرد، برای همیشه شاعران متعهد شیعه را وامدار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شعر حماسی آیینی و عاشورایی در سخت ترین شرایط از آزار، شکنجه، اسارت و کشتار بی رحمانه ستمگران و غاصبان به حیات خود ادامه داد و در گستره ادبیات عربی، فارسی و ترکی آثار ماندگار و اثرگذار و ارزشمند ادبی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رجزهای عاشورایی معیار مفاخره، معرفی نام و نسب خود، ذکر عقاید مذهبی و صفات اخلاقی، حریف طلبیدن، سرزنش حریف و پند و اندرزگویی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کرمانشاهی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آمدن سید مظلومان به میدان عمر سعد و بیان فرمودن نسب و حسب خود برای آن گروه ظلوم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سمند سرافراز پر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پهنه چون باز، پرواز کرد</w:t>
      </w:r>
    </w:p>
    <w:p>
      <w:pPr>
        <w:pStyle w:val="BookText"/>
        <w:rPr/>
      </w:pPr>
      <w:r>
        <w:rPr>
          <w:rFonts w:ascii="IRNazanin" w:hAnsi="IRNazanin" w:eastAsia="IRNazanin"/>
          <w:color w:val="111111"/>
          <w:sz w:val="28"/>
          <w:sz w:val="28"/>
          <w:szCs w:val="28"/>
          <w:rtl w:val="true"/>
          <w:lang w:bidi="fa-IR"/>
        </w:rPr>
        <w:t xml:space="preserve">بگرفتی اش گر عنان،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زینش همایی، سرش عرش سای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آمد به نزدیک لشکر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زمین نیزه ی شست باز</w:t>
      </w:r>
    </w:p>
    <w:p>
      <w:pPr>
        <w:pStyle w:val="BookText"/>
        <w:rPr/>
      </w:pPr>
      <w:r>
        <w:rPr>
          <w:rFonts w:ascii="IRNazanin" w:hAnsi="IRNazanin" w:eastAsia="IRNazanin"/>
          <w:color w:val="111111"/>
          <w:sz w:val="28"/>
          <w:sz w:val="28"/>
          <w:szCs w:val="28"/>
          <w:rtl w:val="true"/>
          <w:lang w:bidi="fa-IR"/>
        </w:rPr>
        <w:t xml:space="preserve">بفرمود کای مردم زشت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زکین، با جهان آفرین جنگجوی</w:t>
      </w:r>
    </w:p>
    <w:p>
      <w:pPr>
        <w:pStyle w:val="BookText"/>
        <w:rPr/>
      </w:pPr>
      <w:r>
        <w:rPr>
          <w:rFonts w:ascii="IRNazanin" w:hAnsi="IRNazanin" w:eastAsia="IRNazanin"/>
          <w:color w:val="111111"/>
          <w:sz w:val="28"/>
          <w:sz w:val="28"/>
          <w:szCs w:val="28"/>
          <w:rtl w:val="true"/>
          <w:lang w:bidi="fa-IR"/>
        </w:rPr>
        <w:t xml:space="preserve">ز یزدان چرا روی برکاشتید؟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اهریمن گام بگذاشتید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پی کشتن من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شهنشاه یزدان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گناهی مرا نیست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که دارم نژاد مهان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کرده ام فخرها از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از پدرم آن شه اولیا </w:t>
      </w:r>
    </w:p>
    <w:p>
      <w:pPr>
        <w:pStyle w:val="BookText"/>
        <w:rPr/>
      </w:pPr>
      <w:r>
        <w:rPr>
          <w:rFonts w:ascii="IRNazanin" w:hAnsi="IRNazanin" w:eastAsia="IRNazanin"/>
          <w:color w:val="111111"/>
          <w:sz w:val="28"/>
          <w:sz w:val="28"/>
          <w:szCs w:val="28"/>
          <w:rtl w:val="true"/>
          <w:lang w:bidi="fa-IR"/>
        </w:rPr>
        <w:t xml:space="preserve">از این گفته هرگز نگردم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نیز گویم اگر هست گوشبه</w:t>
      </w:r>
    </w:p>
    <w:p>
      <w:pPr>
        <w:pStyle w:val="BookText"/>
        <w:rPr/>
      </w:pPr>
      <w:r>
        <w:rPr>
          <w:rFonts w:ascii="IRNazanin" w:hAnsi="IRNazanin" w:eastAsia="IRNazanin"/>
          <w:color w:val="111111"/>
          <w:sz w:val="28"/>
          <w:sz w:val="28"/>
          <w:szCs w:val="28"/>
          <w:rtl w:val="true"/>
          <w:lang w:bidi="fa-IR"/>
        </w:rPr>
        <w:t xml:space="preserve">از آفرینش نیای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آن باب خیبر گشای من است</w:t>
      </w:r>
    </w:p>
    <w:p>
      <w:pPr>
        <w:pStyle w:val="BookText"/>
        <w:rPr/>
      </w:pPr>
      <w:r>
        <w:rPr>
          <w:rFonts w:ascii="IRNazanin" w:hAnsi="IRNazanin" w:eastAsia="IRNazanin"/>
          <w:color w:val="111111"/>
          <w:sz w:val="28"/>
          <w:sz w:val="28"/>
          <w:szCs w:val="28"/>
          <w:rtl w:val="true"/>
          <w:lang w:bidi="fa-IR"/>
        </w:rPr>
        <w:t xml:space="preserve">من آن شهریار بلند افسرم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 پیامبر بود مادرم</w:t>
      </w:r>
    </w:p>
    <w:p>
      <w:pPr>
        <w:pStyle w:val="BookText"/>
        <w:rPr/>
      </w:pPr>
      <w:r>
        <w:rPr>
          <w:rFonts w:ascii="IRNazanin" w:hAnsi="IRNazanin" w:eastAsia="IRNazanin"/>
          <w:color w:val="111111"/>
          <w:sz w:val="28"/>
          <w:sz w:val="28"/>
          <w:szCs w:val="28"/>
          <w:rtl w:val="true"/>
          <w:lang w:bidi="fa-IR"/>
        </w:rPr>
        <w:t xml:space="preserve">پدرم آن ظفرمند بدر و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شمشیرش اسلام را، زیب و زین</w:t>
      </w:r>
    </w:p>
    <w:p>
      <w:pPr>
        <w:pStyle w:val="BookText"/>
        <w:rPr/>
      </w:pPr>
      <w:r>
        <w:rPr>
          <w:rFonts w:ascii="IRNazanin" w:hAnsi="IRNazanin" w:eastAsia="IRNazanin"/>
          <w:color w:val="111111"/>
          <w:sz w:val="28"/>
          <w:sz w:val="28"/>
          <w:szCs w:val="28"/>
          <w:rtl w:val="true"/>
          <w:lang w:bidi="fa-IR"/>
        </w:rPr>
        <w:t xml:space="preserve">منم یک تن از پنج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قهر و مهرم، سموم و صبا</w:t>
      </w:r>
    </w:p>
    <w:p>
      <w:pPr>
        <w:pStyle w:val="BookText"/>
        <w:rPr/>
      </w:pPr>
      <w:r>
        <w:rPr>
          <w:rFonts w:ascii="IRNazanin" w:hAnsi="IRNazanin" w:eastAsia="IRNazanin"/>
          <w:color w:val="111111"/>
          <w:sz w:val="28"/>
          <w:sz w:val="28"/>
          <w:szCs w:val="28"/>
          <w:rtl w:val="true"/>
          <w:lang w:bidi="fa-IR"/>
        </w:rPr>
        <w:t xml:space="preserve">بود عمّ من جعفر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دادش خدا از زمرّد دو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این ابیات به زیبایی از زبان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پدر و جدش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میکند دشمنانش به آن حضرت پشت کردند و به تعبیری از خداوند روی برگرداندند و به دنبال شیطان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خود را که موجب این مصیبت می شود، تعلق به خاندان امامت و ولایت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همین موضوع عباسقلی یحیوی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توصیف افرادی همانند شیوخ نهروان پرداخته که در ظاهری مقدس مآب و دیندار و باطنی شیطانی برای ریختن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سبقت می گیرند و در کربلا حاضر شده 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لشکر اشقیا ایستاده و خود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شیوخ نهروان قرآن حمایل آلنی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نیزه لر بنظر زبان افعی مسته</w:t>
      </w:r>
    </w:p>
    <w:p>
      <w:pPr>
        <w:pStyle w:val="BookText"/>
        <w:rPr/>
      </w:pPr>
      <w:r>
        <w:rPr>
          <w:rFonts w:ascii="IRNazanin" w:hAnsi="IRNazanin" w:eastAsia="IRNazanin"/>
          <w:color w:val="111111"/>
          <w:sz w:val="28"/>
          <w:sz w:val="28"/>
          <w:szCs w:val="28"/>
          <w:rtl w:val="true"/>
          <w:lang w:bidi="fa-IR"/>
        </w:rPr>
        <w:t xml:space="preserve">سه شعبه تیر و پیکان جعبه دانلاردا نئچه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قیلیجلار سولانوب قول چیمانوب دامن بئله بسته</w:t>
      </w:r>
    </w:p>
    <w:p>
      <w:pPr>
        <w:pStyle w:val="BookText"/>
        <w:rPr/>
      </w:pPr>
      <w:r>
        <w:rPr>
          <w:rFonts w:ascii="IRNazanin" w:hAnsi="IRNazanin" w:eastAsia="IRNazanin"/>
          <w:color w:val="111111"/>
          <w:sz w:val="28"/>
          <w:sz w:val="28"/>
          <w:szCs w:val="28"/>
          <w:rtl w:val="true"/>
          <w:lang w:bidi="fa-IR"/>
        </w:rPr>
        <w:t>امام ئولدورمگه الله اکبر گورنه غوغادور</w:t>
      </w:r>
    </w:p>
    <w:p>
      <w:pPr>
        <w:pStyle w:val="BookText"/>
        <w:rPr/>
      </w:pPr>
      <w:r>
        <w:rPr>
          <w:rFonts w:ascii="IRNazanin" w:hAnsi="IRNazanin" w:eastAsia="IRNazanin"/>
          <w:color w:val="111111"/>
          <w:sz w:val="28"/>
          <w:sz w:val="28"/>
          <w:szCs w:val="28"/>
          <w:rtl w:val="true"/>
          <w:lang w:bidi="fa-IR"/>
        </w:rPr>
        <w:t xml:space="preserve">نقاب اعرفونی اتدی وجه الله جمالیندن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بینالر السون فایده شمع وصالیندن</w:t>
      </w:r>
    </w:p>
    <w:p>
      <w:pPr>
        <w:pStyle w:val="BookText"/>
        <w:rPr/>
      </w:pPr>
      <w:r>
        <w:rPr>
          <w:rFonts w:ascii="IRNazanin" w:hAnsi="IRNazanin" w:eastAsia="IRNazanin"/>
          <w:color w:val="111111"/>
          <w:sz w:val="28"/>
          <w:sz w:val="28"/>
          <w:szCs w:val="28"/>
          <w:rtl w:val="true"/>
          <w:lang w:bidi="fa-IR"/>
        </w:rPr>
        <w:t xml:space="preserve">یاغاردی در و ابیض لعل و یاقوت اتصالیندناولون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جماعت سوز حسینون شرح حالیندن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بابام احمد اتام حیدر انام زهرای کبری دور</w:t>
      </w:r>
      <w:r>
        <w:rPr>
          <w:rFonts w:eastAsia="IRNazanin" w:cs="IRNazanin"/>
          <w:color w:val="111111"/>
          <w:sz w:val="28"/>
          <w:szCs w:val="28"/>
          <w:rtl w:val="true"/>
          <w:lang w:bidi="fa-IR"/>
        </w:rPr>
        <w:t xml:space="preserve">... </w:t>
      </w:r>
      <w:bookmarkStart w:id="194" w:name="pg10854_100225"/>
    </w:p>
    <w:p>
      <w:pPr>
        <w:pStyle w:val="BookText"/>
        <w:rPr/>
      </w:pPr>
      <w:bookmarkEnd w:id="194"/>
      <w:r>
        <w:rPr>
          <w:rFonts w:ascii="IRNazanin" w:hAnsi="IRNazanin" w:eastAsia="IRNazanin"/>
          <w:color w:val="111111"/>
          <w:sz w:val="28"/>
          <w:sz w:val="28"/>
          <w:szCs w:val="28"/>
          <w:rtl w:val="true"/>
          <w:lang w:bidi="fa-IR"/>
        </w:rPr>
        <w:t xml:space="preserve">شاعر در این اشعار به زیبایی وصفی از جماعت نهروان می کند که برای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وقاحت آماده به رکاب هستند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نسب خویش را در مقابل لشکریان عمرسعد بیان کرده و اظهار می دارد که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حیدر کرار و مادرم زهرای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5" w:name="__RefHeading___Toc2930711_653776707"/>
      <w:bookmarkStart w:id="196" w:name="_Toc73"/>
      <w:bookmarkEnd w:id="195"/>
      <w:r>
        <w:rPr>
          <w:rtl w:val="true"/>
        </w:rPr>
        <w:t>خرق عادت</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خارق العاده ای که به دست قهرمان حماسه انجام می گیرد یا در جریان داستان اتفاق می افتد، خوارق عادت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حماسه با اعمال فوق العاده خود باعث برانگیختن حس شگفتی و اعجاب خواننده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از قبیل کشتن هیولا، دیوان، شیر، اژدها، نبردی طولانی و یک تنه با لشکری انبوه که در حالت عادی از انسان های معمولی ساخته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شمیسا،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شاهدنامه الهامی، مذهبی و تاریخی است، با این حال خوارق در برخی موارد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خولی قرار دارد، شباهنگام زن خولی، نوری از تنور و مطبخ مشاهده می کند که زحیرت بمالید بر دیده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مطبخ بسی مرغ موینده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سرخ منقار و پرها سپید</w:t>
      </w:r>
    </w:p>
    <w:p>
      <w:pPr>
        <w:pStyle w:val="BookText"/>
        <w:rPr/>
      </w:pPr>
      <w:r>
        <w:rPr>
          <w:rFonts w:ascii="IRNazanin" w:hAnsi="IRNazanin" w:eastAsia="IRNazanin"/>
          <w:color w:val="111111"/>
          <w:sz w:val="28"/>
          <w:sz w:val="28"/>
          <w:szCs w:val="28"/>
          <w:rtl w:val="true"/>
          <w:lang w:bidi="fa-IR"/>
        </w:rPr>
        <w:t xml:space="preserve">از آن نور و مرغان شدند در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بدان سوی ره بر گرفت</w:t>
      </w:r>
    </w:p>
    <w:p>
      <w:pPr>
        <w:pStyle w:val="BookText"/>
        <w:rPr/>
      </w:pPr>
      <w:r>
        <w:rPr>
          <w:rFonts w:ascii="IRNazanin" w:hAnsi="IRNazanin" w:eastAsia="IRNazanin"/>
          <w:color w:val="111111"/>
          <w:sz w:val="28"/>
          <w:sz w:val="28"/>
          <w:szCs w:val="28"/>
          <w:rtl w:val="true"/>
          <w:lang w:bidi="fa-IR"/>
        </w:rPr>
        <w:t xml:space="preserve">زحیرت همی گفت حق را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آمد ز گردون فرود</w:t>
      </w:r>
    </w:p>
    <w:p>
      <w:pPr>
        <w:pStyle w:val="BookText"/>
        <w:rPr/>
      </w:pPr>
      <w:r>
        <w:rPr>
          <w:rFonts w:ascii="IRNazanin" w:hAnsi="IRNazanin" w:eastAsia="IRNazanin"/>
          <w:color w:val="111111"/>
          <w:sz w:val="28"/>
          <w:sz w:val="28"/>
          <w:szCs w:val="28"/>
          <w:rtl w:val="true"/>
          <w:lang w:bidi="fa-IR"/>
        </w:rPr>
        <w:t xml:space="preserve">یک چیز سبز هودج در آن چارزن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 پوش چون طره خویشتنیحیوی در مورد نامیرایی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اتفاقات خرق عادت و معجزاتی که پس از شهادت ایشان رخ داد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ئولسیدی باشی نیزه باشینده دانیشمازدی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ئولسیدی قوشلار نعشی اوسته شهپر اچمازدی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ئولسیدی استقباله دیرانی قاچمازدی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ئولسیدی زیر خیزراندا قانی داشمازدی </w:t>
      </w:r>
      <w:bookmarkStart w:id="197" w:name="pg10854_100226"/>
    </w:p>
    <w:p>
      <w:pPr>
        <w:pStyle w:val="BookText"/>
        <w:rPr/>
      </w:pPr>
      <w:bookmarkEnd w:id="197"/>
      <w:r>
        <w:rPr>
          <w:rFonts w:ascii="IRNazanin" w:hAnsi="IRNazanin" w:eastAsia="IRNazanin"/>
          <w:color w:val="111111"/>
          <w:sz w:val="28"/>
          <w:sz w:val="28"/>
          <w:szCs w:val="28"/>
          <w:rtl w:val="true"/>
          <w:lang w:bidi="fa-IR"/>
        </w:rPr>
        <w:t xml:space="preserve">امام ئولسیدی مسلم ایلینمزدی نصارانی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ئولسیدی قانلو گوزلرین طشتده آچانمازدی</w:t>
      </w:r>
    </w:p>
    <w:p>
      <w:pPr>
        <w:pStyle w:val="BookText"/>
        <w:rPr/>
      </w:pPr>
      <w:r>
        <w:rPr>
          <w:rFonts w:ascii="IRNazanin" w:hAnsi="IRNazanin" w:eastAsia="IRNazanin"/>
          <w:color w:val="111111"/>
          <w:sz w:val="28"/>
          <w:sz w:val="28"/>
          <w:szCs w:val="28"/>
          <w:rtl w:val="true"/>
          <w:lang w:bidi="fa-IR"/>
        </w:rPr>
        <w:t xml:space="preserve">کسوک باشی قولی باغلو عیالینه باخانمازدی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ئولسیدی راه شامیده باشی دایانمازدی</w:t>
      </w:r>
    </w:p>
    <w:p>
      <w:pPr>
        <w:pStyle w:val="BookText"/>
        <w:rPr/>
      </w:pPr>
      <w:r>
        <w:rPr>
          <w:rFonts w:ascii="IRNazanin" w:hAnsi="IRNazanin" w:eastAsia="IRNazanin"/>
          <w:color w:val="111111"/>
          <w:sz w:val="28"/>
          <w:sz w:val="28"/>
          <w:szCs w:val="28"/>
          <w:rtl w:val="true"/>
          <w:lang w:bidi="fa-IR"/>
        </w:rPr>
        <w:t xml:space="preserve">امام ئولسیدی باشیز پیکری نیم خیز اولانمازدی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دئیوب اذان، صداسی دولدورانمازدی بیابانی</w:t>
      </w:r>
    </w:p>
    <w:p>
      <w:pPr>
        <w:pStyle w:val="BookText"/>
        <w:rPr/>
      </w:pPr>
      <w:r>
        <w:rPr>
          <w:rFonts w:ascii="IRNazanin" w:hAnsi="IRNazanin" w:eastAsia="IRNazanin"/>
          <w:color w:val="111111"/>
          <w:sz w:val="28"/>
          <w:sz w:val="28"/>
          <w:szCs w:val="28"/>
          <w:rtl w:val="true"/>
          <w:lang w:bidi="fa-IR"/>
        </w:rPr>
        <w:t>و درباره قدرت طی الارض داشتن چهارده معصوم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 الاتیله تشکیل وئریب بیر هیکل پردار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غذاسی بنز و اکسیژن رطوبت اتشه همکار</w:t>
      </w:r>
    </w:p>
    <w:p>
      <w:pPr>
        <w:pStyle w:val="BookText"/>
        <w:rPr/>
      </w:pPr>
      <w:r>
        <w:rPr>
          <w:rFonts w:ascii="IRNazanin" w:hAnsi="IRNazanin" w:eastAsia="IRNazanin"/>
          <w:color w:val="111111"/>
          <w:sz w:val="28"/>
          <w:sz w:val="28"/>
          <w:szCs w:val="28"/>
          <w:rtl w:val="true"/>
          <w:lang w:bidi="fa-IR"/>
        </w:rPr>
        <w:t xml:space="preserve">بشر علمیله اون تن آهنی یئردن گویه قوزار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شرق و غربه مختصر وقته اولور سیار</w:t>
      </w:r>
    </w:p>
    <w:p>
      <w:pPr>
        <w:pStyle w:val="BookText"/>
        <w:rPr/>
      </w:pPr>
      <w:r>
        <w:rPr>
          <w:rFonts w:ascii="IRNazanin" w:hAnsi="IRNazanin" w:eastAsia="IRNazanin"/>
          <w:color w:val="111111"/>
          <w:sz w:val="28"/>
          <w:sz w:val="28"/>
          <w:szCs w:val="28"/>
          <w:rtl w:val="true"/>
          <w:lang w:bidi="fa-IR"/>
        </w:rPr>
        <w:t>بو طی الارض مادیلن گزر اطراف دنیانی</w:t>
      </w:r>
    </w:p>
    <w:p>
      <w:pPr>
        <w:pStyle w:val="BookText"/>
        <w:rPr/>
      </w:pPr>
      <w:r>
        <w:rPr>
          <w:rFonts w:ascii="IRNazanin" w:hAnsi="IRNazanin" w:eastAsia="IRNazanin"/>
          <w:color w:val="111111"/>
          <w:sz w:val="28"/>
          <w:sz w:val="28"/>
          <w:szCs w:val="28"/>
          <w:rtl w:val="true"/>
          <w:lang w:bidi="fa-IR"/>
        </w:rPr>
        <w:t xml:space="preserve">بو بیر مادی عوالمدور بشرده وار بئله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اهل معناده وار اول اندازه ده قدرت</w:t>
      </w:r>
    </w:p>
    <w:p>
      <w:pPr>
        <w:pStyle w:val="BookText"/>
        <w:rPr/>
      </w:pPr>
      <w:r>
        <w:rPr>
          <w:rFonts w:ascii="IRNazanin" w:hAnsi="IRNazanin" w:eastAsia="IRNazanin"/>
          <w:color w:val="111111"/>
          <w:sz w:val="28"/>
          <w:sz w:val="28"/>
          <w:szCs w:val="28"/>
          <w:rtl w:val="true"/>
          <w:lang w:bidi="fa-IR"/>
        </w:rPr>
        <w:t xml:space="preserve">گئدر بیر آز زاماندا عرش اعلایه ائدر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علمی چارده معصومه الله وئروب خلعت</w:t>
      </w:r>
    </w:p>
    <w:p>
      <w:pPr>
        <w:pStyle w:val="BookText"/>
        <w:rPr/>
      </w:pPr>
      <w:r>
        <w:rPr>
          <w:rFonts w:ascii="IRNazanin" w:hAnsi="IRNazanin" w:eastAsia="IRNazanin"/>
          <w:color w:val="111111"/>
          <w:sz w:val="28"/>
          <w:sz w:val="28"/>
          <w:szCs w:val="28"/>
          <w:rtl w:val="true"/>
          <w:lang w:bidi="fa-IR"/>
        </w:rPr>
        <w:t>بولادور معنویتده جهان پیمای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98" w:name="__RefHeading___Toc2930713_653776707"/>
      <w:bookmarkStart w:id="199" w:name="_Toc74"/>
      <w:bookmarkEnd w:id="198"/>
      <w:r>
        <w:rPr>
          <w:rtl w:val="true"/>
        </w:rPr>
        <w:t>اغراق و مبالغه</w:t>
      </w:r>
      <w:bookmarkEnd w:id="1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اغراق در سایر انواع ادبی نیز وجود دارد اما در حماسه یک ویژگی اصلی است و از ذاتیات آن محسوب می شود و نه به عنوان یک صنعت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با اعمال محیرالعقول و خارق العاده همراه است و در آن سخن از بهادری ها و جنگ های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بیان چنین وقایعی، خود به خود با اغراق و غلو همراه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شمیسا،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حماسه اغراق شاعرانه جای همه انواع تصویر را می گیرد زیرا </w:t>
      </w:r>
    </w:p>
    <w:p>
      <w:pPr>
        <w:pStyle w:val="BookText"/>
        <w:rPr/>
      </w:pPr>
      <w:r>
        <w:rPr>
          <w:rFonts w:ascii="IRNazanin" w:hAnsi="IRNazanin" w:eastAsia="IRNazanin"/>
          <w:color w:val="111111"/>
          <w:sz w:val="28"/>
          <w:sz w:val="28"/>
          <w:szCs w:val="28"/>
          <w:rtl w:val="true"/>
          <w:lang w:bidi="fa-IR"/>
        </w:rPr>
        <w:t>تشبیه و استعاره حادثه را محدود و کوچک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الهامی کرمانشاهی اغراق و مبالغه را بیش از سایر صناعات ادبی در شعرش به کار برده و با این کار ارزش حماسی سروده خود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این اغراق ها ادعایی و نامناسب نیستند و در روند طبیعی زبان داستان پیش می روند و اغلب هنری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و جاسوس بر شه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عیوب، منجوق کین برافراشت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کرمانشاهی،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رخ سودنش بر رکاب هیون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آهنین بود، شد سیمگون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بدانسان به گشتند بر گرد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گاوزمین را به شد پشت،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ناگه برآمد غو بوق و 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گرد تا گنبد آبنوس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اغراق در اشعار یحیوی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ال وئریب اوخ اتانلارا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 مین اوخ قویولدی چله کمانه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یحیوی،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نوعی مبالغه در تعداد تیرهایی که داخل کمان گذاشته شده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 نیز شمشیر خود را در گلوی حرف صیقل دادن، نوعی اغراق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رستم یل 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تماشایه اوزون گل</w:t>
      </w:r>
    </w:p>
    <w:p>
      <w:pPr>
        <w:pStyle w:val="BookText"/>
        <w:rPr/>
      </w:pPr>
      <w:r>
        <w:rPr>
          <w:rFonts w:ascii="IRNazanin" w:hAnsi="IRNazanin" w:eastAsia="IRNazanin"/>
          <w:color w:val="111111"/>
          <w:sz w:val="28"/>
          <w:sz w:val="28"/>
          <w:szCs w:val="28"/>
          <w:rtl w:val="true"/>
          <w:lang w:bidi="fa-IR"/>
        </w:rPr>
        <w:t xml:space="preserve">نئجه گور او اوزون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حریفون بوغازیندا وئریر تیغینه صیقل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زیر اشاره اغراق آمیز به تعدد ادوات جنگی که در نهایت از برق خیره کننده شمشیر پروانه، جذب می شود،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 گئدوب نیزه لره رسم نبردیله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ایکی طعن ارادا نیزه اولوب رد و بدل </w:t>
      </w:r>
      <w:bookmarkStart w:id="200" w:name="pg10854_100228"/>
    </w:p>
    <w:p>
      <w:pPr>
        <w:pStyle w:val="BookText"/>
        <w:rPr/>
      </w:pPr>
      <w:bookmarkEnd w:id="200"/>
      <w:r>
        <w:rPr>
          <w:rFonts w:ascii="IRNazanin" w:hAnsi="IRNazanin" w:eastAsia="IRNazanin"/>
          <w:color w:val="111111"/>
          <w:sz w:val="28"/>
          <w:sz w:val="28"/>
          <w:szCs w:val="28"/>
          <w:rtl w:val="true"/>
          <w:lang w:bidi="fa-IR"/>
        </w:rPr>
        <w:t xml:space="preserve">خنجر و شش پر و زوبین و کمند اولدی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معمای جدل اولمادی هئچ وجهیله حل</w:t>
      </w:r>
    </w:p>
    <w:p>
      <w:pPr>
        <w:pStyle w:val="BookText"/>
        <w:rPr/>
      </w:pPr>
      <w:r>
        <w:rPr>
          <w:rFonts w:ascii="IRNazanin" w:hAnsi="IRNazanin" w:eastAsia="IRNazanin"/>
          <w:color w:val="111111"/>
          <w:sz w:val="28"/>
          <w:sz w:val="28"/>
          <w:szCs w:val="28"/>
          <w:rtl w:val="true"/>
          <w:lang w:bidi="fa-IR"/>
        </w:rPr>
        <w:t>نوبه شمشیره یتوب برقینه پروانه گلیب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201" w:name="__RefHeading___Toc2930715_653776707"/>
      <w:bookmarkStart w:id="202" w:name="_Toc75"/>
      <w:bookmarkEnd w:id="201"/>
      <w:r>
        <w:rPr>
          <w:rtl w:val="true"/>
        </w:rPr>
        <w:t>نتیجه</w:t>
      </w:r>
      <w:bookmarkEnd w:id="2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شاهنامه فردوسی یکی از منابع ارزشمند زبان فارسی و آینه تمام نمای عناصر حماسی ایران است که می توان سیطره آن را در تمام آثار حماسی بعد از خود با شدت و ضعف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جذابیت های اخلاقی و دینی موجود در شاهنامه موجب شده است که گروهی از سخنوران به جنگ ها و اتفاقات مذهبی توجه کنند و داستان های حماسی با مضامین دینی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منظومه های حماسی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اواخر دوره قاجار شاهد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خیابانفردوس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الهامی کرمانشاهی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با قرائت حماسی از واقعه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تقلید از شاهنامه فردوسی به سبکی فاخر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یحیوی حماسه سرای نامدار آذربایجان نیز علاوه بر داشتن سبک خاص به لحاظ نوآوری و ایجاد تحول بنیادین در سوگ نامه پردازی و حماسه سرایی، سرآمد روزگار و پایه گذار مکتب شعری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بسیاری از سخنوران و سوگ چامه پردازان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ترک نشین، از شیوه سخن آرایی وی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اوزان حماسی و رجزگونه و سریع، تصویر دقیق صحنه های جنگ و چهره های جنگجویان، نشان دادن ابزارآلات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نمایشی و دراماتیک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شگردی نو در قالبی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طویل هایی که اوزان حماسی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سرایی همراه با سوزناکی کلام، به کارگیری ردیف های مشکل در جهت افزایش بار حماسی، منظره پردازی و تابلو آفرینی های منحصر به فرد، مواردی است که با بررسی آثار یحیوی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شاعر مورد نظر در این پژوهش، در زمینه رعایت عناصر و مختصات حماسی نظیر توصیف ظاهری و روحی قهرمانان، فضاسازی در سرآغاز داستان ها و نبردها، به کاربردن صور خیال حماسی، تعامل حکیمانه و پند و اندرز </w:t>
      </w:r>
      <w:bookmarkStart w:id="203" w:name="pg10854_100229"/>
    </w:p>
    <w:p>
      <w:pPr>
        <w:pStyle w:val="BookText"/>
        <w:rPr/>
      </w:pPr>
      <w:bookmarkEnd w:id="203"/>
      <w:r>
        <w:rPr>
          <w:rFonts w:ascii="IRNazanin" w:hAnsi="IRNazanin" w:eastAsia="IRNazanin"/>
          <w:color w:val="111111"/>
          <w:sz w:val="28"/>
          <w:sz w:val="28"/>
          <w:szCs w:val="28"/>
          <w:rtl w:val="true"/>
          <w:lang w:bidi="fa-IR"/>
        </w:rPr>
        <w:t xml:space="preserve">در میان داستان ها، نفرین ها و آفرین ها با صبغه دینی و مذهبی در توصیف قهرمانان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نیروی بدنی، تایید الهی و ایمان قوی را نیز به نحو بسیار چشمگیر و زیبا به تصویر کشیده اند و اعمال خارق عادت بر دست ایشان را، نتیجه قدرت روحی آنان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اغراق و مبالغه، پیشگویی ها و دیگر عناصر حماسی از جمله مفاخره ها، رجزخوانی ها و مانند اینها، جانب اعتدال، عقلانیت وحقیقت نمایی را مراعات کرده اند و کارهای بزرگ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شهیدان روز عاشورا را نتیجه حکمت بالغه الهی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افتراقات برجسته در اشعار حماسی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این دوشاعر، می توان تقلید الهامی از شاهنامه فردوسی با شدت بیشتر و الگوبرداری یحیوی اردبیلی از همان منبع را البته به اندازه ضعیف،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های حماسی معمولاً به جهت داستان وارگی، تعداد ابیات آنها بسیار طولانی است همچون شاهد نامه، اما در ژانر نوحه معمولاً اشعار طویل وجود ندارد، لیکن می توان هر کدام از شعرهای کوتاه یک مجموعه را در قالب یک منظومه حماسی به جهت دارا بودن مختصات حماسی درنظر گرفت، مانند اشعار یحیوی چرا که عناصر سازنده حماسه در این گونه اشعار موجود است</w:t>
      </w:r>
      <w:r>
        <w:rPr>
          <w:rFonts w:eastAsia="IRNazanin" w:cs="IRNazanin"/>
          <w:color w:val="111111"/>
          <w:sz w:val="28"/>
          <w:szCs w:val="28"/>
          <w:rtl w:val="true"/>
          <w:lang w:bidi="fa-IR"/>
        </w:rPr>
        <w:t>.</w:t>
      </w:r>
    </w:p>
    <w:p>
      <w:pPr>
        <w:pStyle w:val="Heading3"/>
        <w:numPr>
          <w:ilvl w:val="2"/>
          <w:numId w:val="1"/>
        </w:numPr>
        <w:rPr/>
      </w:pPr>
      <w:bookmarkStart w:id="204" w:name="__RefHeading___Toc2930717_653776707"/>
      <w:bookmarkStart w:id="205" w:name="_Toc76"/>
      <w:bookmarkEnd w:id="204"/>
      <w:r>
        <w:rPr>
          <w:rtl w:val="true"/>
        </w:rPr>
        <w:t>منابع</w:t>
      </w:r>
      <w:bookmarkEnd w:id="20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الهامی کرمانشاهی، احمد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شاهدنامه، تهران،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بیات،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پیامدها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و دانشگاه،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شفیعی کدکنی، محمدرضا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صورخیال در شعر فارسی، تهران، 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شمیسا، سیروس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ادبی، تهران، میترا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صالحی،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سهیلی گیلان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شاعران فارسی و عربی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نامه معارف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 ذبیح الله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سرایی در ایران، تهران، فردوس</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 زهرا و ریحانه ملازاده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تصویرهای هنری در شعر عاشورایی </w:t>
      </w:r>
    </w:p>
    <w:p>
      <w:pPr>
        <w:pStyle w:val="BookText"/>
        <w:rPr/>
      </w:pP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 پژوهانه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مطالعات ادبی متون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doi: 10.22081/jrla.2018.47269.1120</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محدثى، جواد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کوثر، شماره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یحیوی، عباسقلی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اسرارعاشورا، تهران، پیری</w:t>
      </w:r>
      <w:r>
        <w:rPr>
          <w:rFonts w:eastAsia="IRNazanin" w:cs="IRNazanin"/>
          <w:color w:val="111111"/>
          <w:sz w:val="28"/>
          <w:szCs w:val="28"/>
          <w:rtl w:val="true"/>
          <w:lang w:bidi="fa-IR"/>
        </w:rPr>
        <w:t xml:space="preserve">. </w:t>
      </w:r>
      <w:bookmarkStart w:id="206" w:name="pg10854_100231"/>
    </w:p>
    <w:p>
      <w:pPr>
        <w:pStyle w:val="Heading2"/>
        <w:numPr>
          <w:ilvl w:val="1"/>
          <w:numId w:val="1"/>
        </w:numPr>
        <w:rPr/>
      </w:pPr>
      <w:bookmarkStart w:id="207" w:name="__RefHeading___Toc2930719_653776707"/>
      <w:bookmarkStart w:id="208" w:name="_Toc77"/>
      <w:bookmarkEnd w:id="206"/>
      <w:bookmarkEnd w:id="207"/>
      <w:r>
        <w:rPr>
          <w:rtl w:val="true"/>
        </w:rPr>
        <w:t>بازتاب واقعۀ کربلا در آثار داستانی راضیه تجار</w:t>
      </w:r>
      <w:bookmarkEnd w:id="208"/>
    </w:p>
    <w:p>
      <w:pPr>
        <w:pStyle w:val="Heading3"/>
        <w:numPr>
          <w:ilvl w:val="2"/>
          <w:numId w:val="1"/>
        </w:numPr>
        <w:rPr/>
      </w:pPr>
      <w:bookmarkStart w:id="209" w:name="__RefHeading___Toc2930721_653776707"/>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بازتاب واقعۀ کربلا در آثار داستانی راضیه تجار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دکتر احمد سنچولی</w:t>
      </w:r>
      <w:r>
        <w:rPr>
          <w:rStyle w:val="FootnoteAnchor"/>
          <w:rtl w:val="true"/>
        </w:rPr>
        <w:footnoteReference w:id="25"/>
      </w:r>
      <w:r>
        <w:rPr>
          <w:rFonts w:ascii="IRNazanin" w:hAnsi="IRNazanin" w:eastAsia="IRNazanin"/>
          <w:color w:val="111111"/>
          <w:sz w:val="28"/>
          <w:sz w:val="28"/>
          <w:szCs w:val="28"/>
          <w:rtl w:val="true"/>
          <w:lang w:bidi="fa-IR"/>
        </w:rPr>
        <w:t>دکتر محمد مجوز</w:t>
      </w:r>
      <w:r>
        <w:rPr>
          <w:rStyle w:val="FootnoteAnchor"/>
          <w:rtl w:val="true"/>
        </w:rPr>
        <w:footnoteReference w:id="26"/>
      </w:r>
      <w:r>
        <w:rPr>
          <w:rFonts w:ascii="IRNazanin" w:hAnsi="IRNazanin" w:eastAsia="IRNazanin"/>
          <w:color w:val="111111"/>
          <w:sz w:val="28"/>
          <w:sz w:val="28"/>
          <w:szCs w:val="28"/>
          <w:rtl w:val="true"/>
          <w:lang w:bidi="fa-IR"/>
        </w:rPr>
        <w:t>شهلا کلبعلی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21/12/1400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28/03/1401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راضیه تجار از نویسندگان متعهدی است که در آثار داستانی خویش، به ترویج ارزش های دینی و مذهبی به ویژه فرهنگ شهادت و ایثار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پیوند میان واقعۀ کربلا و دفاع مقدس ایران در جنگ تحمیلی، ارادت خالصانۀ خود را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بررسی توصیفی و تحلیلی یازده اثر داستانی راضیه تجار نشان می دهد که بازتاب ارزش های دینی در آن آثار در هر دهه متناسب با شرایط اجتماعی و فرهنگی متفاوتاست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راضیه تجار، واقعۀ کربلا</w:t>
      </w:r>
      <w:r>
        <w:rPr>
          <w:rFonts w:eastAsia="IRNazanin" w:cs="IRNazanin"/>
          <w:color w:val="111111"/>
          <w:sz w:val="28"/>
          <w:szCs w:val="28"/>
          <w:rtl w:val="true"/>
          <w:lang w:bidi="fa-IR"/>
        </w:rPr>
        <w:t xml:space="preserve">. </w:t>
      </w:r>
      <w:bookmarkStart w:id="211" w:name="pg10854_100232"/>
    </w:p>
    <w:p>
      <w:pPr>
        <w:pStyle w:val="Heading3"/>
        <w:numPr>
          <w:ilvl w:val="2"/>
          <w:numId w:val="1"/>
        </w:numPr>
        <w:rPr/>
      </w:pPr>
      <w:bookmarkStart w:id="212" w:name="__RefHeading___Toc2930723_653776707"/>
      <w:bookmarkStart w:id="213" w:name="_Toc79"/>
      <w:bookmarkEnd w:id="211"/>
      <w:bookmarkEnd w:id="212"/>
      <w:r>
        <w:rPr>
          <w:rtl w:val="true"/>
        </w:rPr>
        <w:t>مقدمه</w:t>
      </w:r>
      <w:bookmarkEnd w:id="213"/>
    </w:p>
    <w:p>
      <w:pPr>
        <w:pStyle w:val="BookText"/>
        <w:rPr/>
      </w:pPr>
      <w:r>
        <w:rPr>
          <w:rFonts w:ascii="IRNazanin" w:hAnsi="IRNazanin" w:eastAsia="IRNazanin"/>
          <w:color w:val="111111"/>
          <w:sz w:val="28"/>
          <w:sz w:val="28"/>
          <w:szCs w:val="28"/>
          <w:rtl w:val="true"/>
          <w:lang w:bidi="fa-IR"/>
        </w:rPr>
        <w:t xml:space="preserve">فرهنگ و ادب ایرانی، همواره در طول دوران ها ادبیّاتی متعهد و اجتماعی بوده است و ادبیّات پایداری در آن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باروری است که ریشه های آن در عمق فرهنگ و ادب ایران گسترده شده و سپس به مناسبت در هر زمانی میوه ای داده وسایه ای گسترانده و به زندگی، زیبایی و معنا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مؤلفه های ادبیات مقاومت، نوشتن و سرودن از واقعۀ بزرگ عاشورا، کربلا و امام شهدا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ادبیات داستانی نیز به عنوان آیینه ای از باور ها و رخداد های اجتماعی، این واقعه را در خود بازتاب داده است و به ایجاد گستره ای انجامید،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زاده و شهپرراد،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سابقۀ ادبیات عاشورایی، به نخستین سال های اوج و گسترش ادب فارسی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پر آوازۀ قرن چهارم، تا مولوی و محتشم و تا به امروز، چه در نظم، چه در نثر، اعم از شیعه و سنی ارادت خویش را به سرور آزادگان جهان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فراخنای تاریخ به گوش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گسترۀ تاریخ مصداق یافته و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تحولات اجتماعی بعد از انقلاب و تأثیرگذاری قالب ادبی داستان و نگاه نو نویسندگان، که تفکّر آنان را، از داستان های مدرن و غربی متمایز می کرد، نویسندگان متعهد را، به سوی ادبیات عاشورایی سوقداده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برکات و اثرات انقلاب اسلامی در حوزۀ ادبیات، ظهور و درخشش بیش از پیش نویسندگان زن در حوزۀ دفاع مقدس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متأسفانه ایشان و کار آنها به سبب عدم بررسی های اصولی و مستمر و منتقدانه آن طور که شایسته است به جامعه معرفی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تجّار، از نویسندگان سبک رئالیست، داستان هایش برگرفته از زندگی واقعی شهدا و رزمندگان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عشق و اعتقادی که در خود سراغ دارد، مروّج فرهنگ شهادت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داستان هایش، از جلوه های گوناگون محرم بهره برده است و مکتب انسان ساز عاشورا را، جایگاه واقعی عرفان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این قرائت، قیام </w:t>
      </w:r>
      <w:bookmarkStart w:id="214" w:name="pg10854_100233"/>
    </w:p>
    <w:p>
      <w:pPr>
        <w:pStyle w:val="BookText"/>
        <w:rPr/>
      </w:pPr>
      <w:bookmarkEnd w:id="214"/>
      <w:r>
        <w:rPr>
          <w:rFonts w:ascii="IRNazanin" w:hAnsi="IRNazanin" w:eastAsia="IRNazanin"/>
          <w:color w:val="111111"/>
          <w:sz w:val="28"/>
          <w:sz w:val="28"/>
          <w:szCs w:val="28"/>
          <w:rtl w:val="true"/>
          <w:lang w:bidi="fa-IR"/>
        </w:rPr>
        <w:t>عاشورا، معلول و زاییده عشق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وکیلی و ادوای،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راضیه تجارآن را محرک جوانان برای دفاع در مقابل دشمن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ایشان را، الگوی استقامت رزمندگان در جبهه حق علیه باطل دانسته است و عظمت این واقعه را در داستان هایش، انعکاس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باورمندی و علاقه و توسل خود به سرور و سالار شهیدان را، از زبان شخصیت های داستانی اش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 خودش را در داستان ها به جا می گذارد و رد پای وی به وضوح احساس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جمشیدی،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سفرهای متعددی به کربلای معلا و دیدن قبرهای غبار گرفته و غربت زده طفلان مسلم،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زیارت کربلا را، جرقه ای در ایجاد تحّول فکری خود می داند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ستارۀ هدایت، در طول مسیر زندگی خویش دانسته و معتقد است وقتی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شویم، آنان نیز صدای ما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ستون های هدایتی در مسیر زندگی می داند که تغافل از ذکر آنان تبعات زیان باری در تمام عرصه ها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وی، پیوندعمیقی میان حادثۀ کربلا و رشادت و شهادت رزمندگان اسلام، در جنگ تحمیلی عراق برقرار کرده 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أرضٍ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آثار داستانی اش عینیت بخشیده، در این پژوهش تلاش شد تا جلوه های گوناگون فرهنگ عاشورایی، در آثار داستانی منتخب وی؛ از دهه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و تجزیه و تحلیل قرار گیرد؛ زیرا ذکر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آشامانیدن جام آگاهی به نسل هایی است که در جست و جوی هویت فرهنگی خویش، هستند و رشد و تعالی آنان از سردرگمی و انحطاط، آشنایی با این 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درصدد پاسخگویی به سؤالات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فرهنگ عاشورا و واقعۀ کربلا در آثار تجار چگونه منعکس شده و به چه مفاهیم ارزشی قابل تقسیم است؟</w:t>
      </w:r>
    </w:p>
    <w:p>
      <w:pPr>
        <w:pStyle w:val="BookText"/>
        <w:rPr/>
      </w:pPr>
      <w:r>
        <w:rPr>
          <w:rFonts w:ascii="IRNazanin" w:hAnsi="IRNazanin" w:eastAsia="IRNazanin"/>
          <w:color w:val="111111"/>
          <w:sz w:val="28"/>
          <w:sz w:val="28"/>
          <w:szCs w:val="28"/>
          <w:rtl w:val="true"/>
          <w:lang w:bidi="fa-IR"/>
        </w:rPr>
        <w:t>تجلی واقعۀ کربلا در دهه های مختلف در آثار این نویسنده چگونه انعکاس یافته است؟</w:t>
      </w:r>
    </w:p>
    <w:p>
      <w:pPr>
        <w:pStyle w:val="Heading3"/>
        <w:numPr>
          <w:ilvl w:val="2"/>
          <w:numId w:val="1"/>
        </w:numPr>
        <w:rPr/>
      </w:pPr>
      <w:bookmarkStart w:id="215" w:name="__RefHeading___Toc2930725_653776707"/>
      <w:bookmarkStart w:id="216" w:name="_Toc80"/>
      <w:bookmarkEnd w:id="215"/>
      <w:r>
        <w:rPr>
          <w:rtl w:val="true"/>
        </w:rPr>
        <w:t>پیشینه تحقیق</w:t>
      </w:r>
      <w:bookmarkEnd w:id="21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تحقیقات انجام گرفته در مورد آثار تجار، به ساختار داستانی و سبک زنانه و یا </w:t>
      </w:r>
    </w:p>
    <w:p>
      <w:pPr>
        <w:pStyle w:val="BookText"/>
        <w:rPr/>
      </w:pPr>
      <w:r>
        <w:rPr>
          <w:rFonts w:ascii="IRNazanin" w:hAnsi="IRNazanin" w:eastAsia="IRNazanin"/>
          <w:color w:val="111111"/>
          <w:sz w:val="28"/>
          <w:sz w:val="28"/>
          <w:szCs w:val="28"/>
          <w:rtl w:val="true"/>
          <w:lang w:bidi="fa-IR"/>
        </w:rPr>
        <w:t>به مقایسه سبک وی با آثار دیگران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نژاد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وگذار در کوچۀ اقاقیا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که نویسنده بر سازه های داستانی و نوع کنش هر یک در قبال یکدیگر، مطلع بود و با ایجاد زنجیره ای مستحکم و قوی حقایق داستانی را به هم متصل کرده است؛ تا آنجا که کوچۀ اقاقیا از ساختمان پایدار و قوام یافته ای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تجار و نگاهی به کوچۀ اقاقیای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قدرت نویسندگی تجار در تصویر سازی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 دارد، که نویسندهدر این داستان فضایی خلق کرده تا خواننده خود گذشته را ببیند و نسبت به خوبی ها و بدی ها تصمیم بگیرد و از آداب و رسومی که سلامت روح و روان آدمی را خدشه دار می کند،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یوسف آبادی و کلبعلی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سبک زنانه در رمان کوچه اقاقیا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بررسی مؤلفه های سبک زنانه درکاربرد کلمات، رنگ ها و به تعریض سخن گفتن، معتقدند که در رمان مورد نظر فضای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وجود مرد سالاری در دهه های پیش از انقلاب، بر سرنوشت زنان سایه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پستکی زاد و جابری نسب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زن در مجموعه داستان های کوتاه راضیه 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باورند که زنان در سیطره نظام مرد سالاری قرار دارند و بی اعتماد به جامعۀ مرد سالار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پژوهش های صورت گرفته، در خصوص نقد و تحلیل آثار داستانی راضیه تجار از حیث سبک و ساختار داستانی است و به بازتاب واقعۀ کربلا در آثار داستانی وی پرداخته نشده است و این جستار، نخستین پژوهشی است که بر روی آثار ایشان با این مضمون انجام گرفته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با روش توصیفی و تحلیل محتوا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اطلاعات با استفاده از منابع کتابخانه ای و اسناد که همان کتب خود ایشان است، جمع آوری شده و پس از فیش برداری با مشخص کردن واحدهای معنایی و دسته بندی آنها، موارد مربوطه ثبت و واحدهای به دست آمده تجزیه و تحلیل شد و سپس تحلیل کیفی و آماری آن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آماری این پژوهش یازده کتاب در حوزۀ دفاع مقدس نوشتۀ راضیه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نرگس ها و زن شیشه ای به دهۀ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هفت بند، ستارۀ من و شعله در عشق دهۀ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گمان مبر که شعله بمیرد، جای خالی آفتاب گردان ها، آواز پرواز، شهید شیرودی و </w:t>
      </w:r>
      <w:bookmarkStart w:id="217" w:name="pg10854_100235"/>
    </w:p>
    <w:p>
      <w:pPr>
        <w:pStyle w:val="BookText"/>
        <w:rPr/>
      </w:pPr>
      <w:bookmarkEnd w:id="217"/>
      <w:r>
        <w:rPr>
          <w:rFonts w:ascii="IRNazanin" w:hAnsi="IRNazanin" w:eastAsia="IRNazanin"/>
          <w:color w:val="111111"/>
          <w:sz w:val="28"/>
          <w:sz w:val="28"/>
          <w:szCs w:val="28"/>
          <w:rtl w:val="true"/>
          <w:lang w:bidi="fa-IR"/>
        </w:rPr>
        <w:t xml:space="preserve">بانوی آبی ها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محبوبۀ صبح به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p>
    <w:p>
      <w:pPr>
        <w:pStyle w:val="Heading3"/>
        <w:numPr>
          <w:ilvl w:val="2"/>
          <w:numId w:val="1"/>
        </w:numPr>
        <w:rPr/>
      </w:pPr>
      <w:bookmarkStart w:id="218" w:name="__RefHeading___Toc2930727_653776707"/>
      <w:bookmarkStart w:id="219" w:name="_Toc81"/>
      <w:bookmarkEnd w:id="218"/>
      <w:r>
        <w:rPr>
          <w:rtl w:val="true"/>
        </w:rPr>
        <w:t>واقعه کربلا در آثار داستانی راضیه تجار</w:t>
      </w:r>
      <w:bookmarkEnd w:id="219"/>
    </w:p>
    <w:p>
      <w:pPr>
        <w:pStyle w:val="BookText"/>
        <w:rPr/>
      </w:pPr>
      <w:r>
        <w:rPr>
          <w:rFonts w:ascii="IRNazanin" w:hAnsi="IRNazanin" w:eastAsia="IRNazanin"/>
          <w:color w:val="111111"/>
          <w:sz w:val="28"/>
          <w:sz w:val="28"/>
          <w:szCs w:val="28"/>
          <w:rtl w:val="true"/>
          <w:lang w:bidi="fa-IR"/>
        </w:rPr>
        <w:t xml:space="preserve">راضیه تجار، همواره از توسل، عشق و ارادت و مددجویی رزمندگان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کربلا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 تحمل سختی ها و مصائب مقتدای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ارزشی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مؤلف</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103" o:detectmouseclick="t"/>
                <v:stroke color="#3465a4" joinstyle="round" endcap="flat"/>
                <w10:wrap type="none"/>
              </v:shape>
            </w:pict>
          </mc:Fallback>
        </mc:AlternateContent>
      </w:r>
    </w:p>
    <w:p>
      <w:pPr>
        <w:pStyle w:val="Heading3"/>
        <w:numPr>
          <w:ilvl w:val="2"/>
          <w:numId w:val="1"/>
        </w:numPr>
        <w:rPr/>
      </w:pPr>
      <w:bookmarkStart w:id="220" w:name="__RefHeading___Toc2930729_653776707"/>
      <w:bookmarkStart w:id="221" w:name="_Toc82"/>
      <w:bookmarkEnd w:id="220"/>
      <w:r>
        <w:rPr>
          <w:rtl w:val="true"/>
        </w:rPr>
        <w:t xml:space="preserve">امام حسین </w:t>
      </w:r>
      <w:r>
        <w:rPr>
          <w:rtl w:val="true"/>
        </w:rPr>
        <w:t>(</w:t>
      </w:r>
      <w:r>
        <w:rPr>
          <w:rtl w:val="true"/>
        </w:rPr>
        <w:t>علیه السلام</w:t>
      </w:r>
      <w:r>
        <w:rPr>
          <w:rtl w:val="true"/>
        </w:rPr>
        <w:t>)</w:t>
      </w:r>
      <w:r>
        <w:rPr>
          <w:rtl w:val="true"/>
        </w:rPr>
        <w:t>، مقتدای رزمندگان</w:t>
      </w:r>
      <w:bookmarkEnd w:id="22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کربلا و ظلمی که در حق اولاد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 شد؛ ذکر مظلومیّت ایشان و ستمکار گی دشمنان است و ماتمی که هرگز التیام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در کتاب گمان مبر که شعله بمیرد، به اشاعۀ این مظلومیت از زبان مادر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یاد خاطره ای از فرزندش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لب تشنه ات 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در کتاب جای خالی آفتاب گردان ها،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ذکر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اززبان شخصیت های داستان،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مجروحی که شفا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لبۀ تخت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لبۀ درگاه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بر لته گشوده پنجره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سیاهپوش، زیر نور مهتاب، چون موجاموج آب، بالا و پایین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که جان گرفته بود، آرام بالا آورد و به سینه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bookmarkStart w:id="222" w:name="pg10854_100236"/>
    </w:p>
    <w:p>
      <w:pPr>
        <w:pStyle w:val="BookText"/>
        <w:rPr/>
      </w:pPr>
      <w:bookmarkEnd w:id="222"/>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 ذکر مظلومیت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وصیت نامۀ شهدا به گوش جان ها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یادگار خاتم الانبیاء و ای عصارۀ مظلومیت در طول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بابایی، با خود واگویه می کند و می خواهد؛ خود را همچون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 بقای اسلام کند و از این دین مبین، حراست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حسینم؛ حسین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حسینی که برایش لباس خلبانی خریدی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223" w:name="__RefHeading___Toc2930731_653776707"/>
      <w:bookmarkStart w:id="224" w:name="_Toc83"/>
      <w:bookmarkEnd w:id="223"/>
      <w:r>
        <w:rPr>
          <w:rtl w:val="true"/>
        </w:rPr>
        <w:t xml:space="preserve">کاربرد حدیث </w:t>
      </w:r>
      <w:r>
        <w:rPr>
          <w:rtl w:val="true"/>
        </w:rPr>
        <w:t>«</w:t>
      </w:r>
      <w:r>
        <w:rPr>
          <w:rtl w:val="true"/>
        </w:rPr>
        <w:t>هَیهَاتَ مِنَّا الذِّلَّة</w:t>
      </w:r>
      <w:r>
        <w:rPr>
          <w:rtl w:val="true"/>
        </w:rPr>
        <w:t>»</w:t>
      </w:r>
      <w:bookmarkEnd w:id="224"/>
    </w:p>
    <w:p>
      <w:pPr>
        <w:pStyle w:val="BookText"/>
        <w:rPr/>
      </w:pPr>
      <w:r>
        <w:rPr>
          <w:rFonts w:ascii="IRNazanin" w:hAnsi="IRNazanin" w:eastAsia="IRNazanin"/>
          <w:color w:val="111111"/>
          <w:sz w:val="28"/>
          <w:sz w:val="28"/>
          <w:szCs w:val="28"/>
          <w:rtl w:val="true"/>
          <w:lang w:bidi="fa-IR"/>
        </w:rPr>
        <w:t xml:space="preserve">راضیه تجار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ازستاره تا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عزّت مداری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رفتار رزمندگان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ازحرکت به سوی کربلا در جواب برادرشان محمّد حنفیّه که از او می خواست برای حفظ جانش با یزید بیعت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اعطی الدنیّه من نفسی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است که هرگز تن به پستی 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با نام های افشین و تگین در کتاب نرگسها، عضو گروه تجسس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همچون مولای خویش تن به ذلّت نمی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برادر یکدیگر را گم کردند؛ که حالا دوازده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 خم شده بود؛ بی شکستنی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سجود؛ بی شکستنی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225" w:name="__RefHeading___Toc2930733_653776707"/>
      <w:bookmarkStart w:id="226" w:name="_Toc84"/>
      <w:bookmarkEnd w:id="225"/>
      <w:r>
        <w:rPr>
          <w:rtl w:val="true"/>
        </w:rPr>
        <w:t xml:space="preserve">توسل و مددخواهی از امام حسین </w:t>
      </w:r>
      <w:r>
        <w:rPr>
          <w:rtl w:val="true"/>
        </w:rPr>
        <w:t>(</w:t>
      </w:r>
      <w:r>
        <w:rPr>
          <w:rtl w:val="true"/>
        </w:rPr>
        <w:t>علیه السلام</w:t>
      </w:r>
      <w:r>
        <w:rPr>
          <w:rtl w:val="true"/>
        </w:rPr>
        <w:t>)</w:t>
      </w:r>
      <w:bookmarkEnd w:id="226"/>
    </w:p>
    <w:p>
      <w:pPr>
        <w:pStyle w:val="BookText"/>
        <w:rPr/>
      </w:pPr>
      <w:r>
        <w:rPr>
          <w:rFonts w:ascii="IRNazanin" w:hAnsi="IRNazanin" w:eastAsia="IRNazanin"/>
          <w:color w:val="111111"/>
          <w:sz w:val="28"/>
          <w:sz w:val="28"/>
          <w:szCs w:val="28"/>
          <w:rtl w:val="true"/>
          <w:lang w:bidi="fa-IR"/>
        </w:rPr>
        <w:t xml:space="preserve">راضیه تجار، عشق و توسل رزمندگان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که نیروی آنها را برای تحمل سختی ها، دو چندان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حسین، عمل حسین، حادثۀ حسین، روح حسین، همه چیز هیجان است، تحرک است، درس است، القای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سرود انسانیّت است و به همین دلیل، نظیر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227" w:name="__RefHeading___Toc2930735_653776707"/>
      <w:bookmarkStart w:id="228" w:name="_Toc85"/>
      <w:bookmarkEnd w:id="227"/>
      <w:r>
        <w:rPr>
          <w:rtl w:val="true"/>
        </w:rPr>
        <w:t>توسل با پیوند قلبی</w:t>
      </w:r>
      <w:bookmarkEnd w:id="2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و سیم خاردار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مجموعه گمان مبر که شعله بمیرد، سلیمانی که بیمار شده بود، با خود واگویه می کرد و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bookmarkStart w:id="229" w:name="pg10854_100237"/>
    </w:p>
    <w:p>
      <w:pPr>
        <w:pStyle w:val="BookText"/>
        <w:rPr/>
      </w:pPr>
      <w:bookmarkEnd w:id="229"/>
      <w:r>
        <w:rPr>
          <w:rFonts w:ascii="IRNazanin" w:hAnsi="IRNazanin" w:eastAsia="IRNazanin"/>
          <w:color w:val="111111"/>
          <w:sz w:val="28"/>
          <w:sz w:val="28"/>
          <w:szCs w:val="28"/>
          <w:rtl w:val="true"/>
          <w:lang w:bidi="fa-IR"/>
        </w:rPr>
        <w:t>می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ماشین روحیه کجاست؟ ضد زنگ بزنید تابلوها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ها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ستارۀ من، متعلق به دهۀ هشتاد نیز این توکل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از زبان همرزمِ حمید عرب نژاد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اینکه بچه ها گلوله را رها کنند، نوشتۀ روی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ما رمیتَ و اذا رمیتَ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مددخواهی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تجار، یادآور عشق عمیق رزمندگان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خمپاره ای کنارش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هشت متری بلند کرده، به جلو پرتابش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 کردند،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دویدند و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در بحرانی ترین لحظات، یاد و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قوت قلوب رزمندگان و سرداران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شیرودی هم در انجام عملیات های سخت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هلی کوپتر مهمات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یاحسین،یاحسین، یاحسین</w:t>
      </w:r>
      <w:r>
        <w:rPr>
          <w:rFonts w:eastAsia="IRNazanin" w:cs="IRNazanin"/>
          <w:color w:val="111111"/>
          <w:sz w:val="28"/>
          <w:szCs w:val="28"/>
          <w:rtl w:val="true"/>
          <w:lang w:bidi="fa-IR"/>
        </w:rPr>
        <w:t>».</w:t>
      </w:r>
    </w:p>
    <w:p>
      <w:pPr>
        <w:pStyle w:val="Heading3"/>
        <w:numPr>
          <w:ilvl w:val="2"/>
          <w:numId w:val="1"/>
        </w:numPr>
        <w:rPr/>
      </w:pPr>
      <w:bookmarkStart w:id="230" w:name="__RefHeading___Toc2930737_653776707"/>
      <w:bookmarkStart w:id="231" w:name="_Toc86"/>
      <w:bookmarkEnd w:id="230"/>
      <w:r>
        <w:rPr>
          <w:rtl w:val="true"/>
        </w:rPr>
        <w:t xml:space="preserve">نذری امام حسین </w:t>
      </w:r>
      <w:r>
        <w:rPr>
          <w:rtl w:val="true"/>
        </w:rPr>
        <w:t>(</w:t>
      </w:r>
      <w:r>
        <w:rPr>
          <w:rtl w:val="true"/>
        </w:rPr>
        <w:t>علیه السلام</w:t>
      </w:r>
      <w:r>
        <w:rPr>
          <w:rtl w:val="true"/>
        </w:rPr>
        <w:t>)</w:t>
      </w:r>
      <w:bookmarkEnd w:id="231"/>
    </w:p>
    <w:p>
      <w:pPr>
        <w:pStyle w:val="BookText"/>
        <w:rPr/>
      </w:pPr>
      <w:r>
        <w:rPr>
          <w:rFonts w:ascii="IRNazanin" w:hAnsi="IRNazanin" w:eastAsia="IRNazanin"/>
          <w:color w:val="111111"/>
          <w:sz w:val="28"/>
          <w:sz w:val="28"/>
          <w:szCs w:val="28"/>
          <w:rtl w:val="true"/>
          <w:lang w:bidi="fa-IR"/>
        </w:rPr>
        <w:t xml:space="preserve">تجار، بر این عقیده است، که با خوردن غذای نذری متبرک شده به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 و برکت نصیب متوسلین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 ها و نذرها که ابزار پیوندی میان انسان و الوهیت هستند، ادامه و شکل دگرگون شده قربانی کردن های جادویی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کاسیرز،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انگیزۀ حرمت گذاشتن به آن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 گرفتن از این مائده های زمینی را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رزمندۀ معلول و همسرش 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آفاق جلو آمد؛ با همان چادر حریر سپید و سینی غذا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 چرخانده بود که آمد بر لبه تخت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است پسر عمو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ارادت پدرانی می گوید که باورمندی آنان، سبب بارور شدن درخت ایمان فرزندانشان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نوزده، چراغ های ریز رنگی، چراغ های سرخ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ریز وتند می بارید و آنها چشمک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آنجا را چراغانی و گل کاری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شروع کرده بود، بعد پدران شهدای دیگر آمده بودند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ای </w:t>
      </w:r>
      <w:bookmarkStart w:id="232" w:name="pg10854_100238"/>
    </w:p>
    <w:p>
      <w:pPr>
        <w:pStyle w:val="BookText"/>
        <w:rPr/>
      </w:pPr>
      <w:bookmarkEnd w:id="232"/>
      <w:r>
        <w:rPr>
          <w:rFonts w:ascii="IRNazanin" w:hAnsi="IRNazanin" w:eastAsia="IRNazanin"/>
          <w:color w:val="111111"/>
          <w:sz w:val="28"/>
          <w:sz w:val="28"/>
          <w:szCs w:val="28"/>
          <w:rtl w:val="true"/>
          <w:lang w:bidi="fa-IR"/>
        </w:rPr>
        <w:t>ساخته بودند تا روزهای تاسوعا و عاشورا نذری بپزند و خرج بدهند</w:t>
      </w:r>
      <w:r>
        <w:rPr>
          <w:rFonts w:eastAsia="IRNazanin" w:cs="IRNazanin"/>
          <w:color w:val="111111"/>
          <w:sz w:val="28"/>
          <w:szCs w:val="28"/>
          <w:rtl w:val="true"/>
          <w:lang w:bidi="fa-IR"/>
        </w:rPr>
        <w:t>».</w:t>
      </w:r>
    </w:p>
    <w:p>
      <w:pPr>
        <w:pStyle w:val="Heading3"/>
        <w:numPr>
          <w:ilvl w:val="2"/>
          <w:numId w:val="1"/>
        </w:numPr>
        <w:rPr/>
      </w:pPr>
      <w:bookmarkStart w:id="233" w:name="__RefHeading___Toc2930739_653776707"/>
      <w:bookmarkStart w:id="234" w:name="_Toc87"/>
      <w:bookmarkEnd w:id="233"/>
      <w:r>
        <w:rPr>
          <w:rtl w:val="true"/>
        </w:rPr>
        <w:t xml:space="preserve">بزرگداشت نام امام حسین </w:t>
      </w:r>
      <w:r>
        <w:rPr>
          <w:rtl w:val="true"/>
        </w:rPr>
        <w:t>(</w:t>
      </w:r>
      <w:r>
        <w:rPr>
          <w:rtl w:val="true"/>
        </w:rPr>
        <w:t>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به منظور بزرگداشت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متبرّک ایشان را بر تیپ ها و گرادن ها می نهادند تا رزمندگان با تأسی از ایشان، به جهاد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تجار، با یادآوری این نکته عشق رزمندگان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و گلاب کو؟ گردان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سیم را روشن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تجار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ستارۀ من، مربوط به دهۀ هفتاد، نیز چنین مفهومی را از کاربرد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تداعی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دوباره درخواست کمک کردیم این بار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لودری آوردند و جاده را بستیم</w:t>
      </w:r>
      <w:r>
        <w:rPr>
          <w:rFonts w:eastAsia="IRNazanin" w:cs="IRNazanin"/>
          <w:color w:val="111111"/>
          <w:sz w:val="28"/>
          <w:szCs w:val="28"/>
          <w:rtl w:val="true"/>
          <w:lang w:bidi="fa-IR"/>
        </w:rPr>
        <w:t>».</w:t>
      </w:r>
    </w:p>
    <w:p>
      <w:pPr>
        <w:pStyle w:val="Heading3"/>
        <w:numPr>
          <w:ilvl w:val="2"/>
          <w:numId w:val="1"/>
        </w:numPr>
        <w:rPr/>
      </w:pPr>
      <w:bookmarkStart w:id="235" w:name="__RefHeading___Toc2930741_653776707"/>
      <w:bookmarkStart w:id="236" w:name="_Toc88"/>
      <w:bookmarkEnd w:id="235"/>
      <w:r>
        <w:rPr>
          <w:rtl w:val="true"/>
        </w:rPr>
        <w:t xml:space="preserve">بیان عشق و ارادت رزمندگان به حسین </w:t>
      </w:r>
      <w:r>
        <w:rPr>
          <w:rtl w:val="true"/>
        </w:rPr>
        <w:t>(</w:t>
      </w:r>
      <w:r>
        <w:rPr>
          <w:rtl w:val="true"/>
        </w:rPr>
        <w:t>علیه السلام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در داستان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شعله در عشق، تجار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حاج حسن، این ارادت خالصانه و عمیق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پناه نور فانوس چیزی می نوشت؛ چیزی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مهر حسین با شیر از مادر گرفتم روز اول که آمدم دستور تا آخر گرفتم بر مشامم چون زدند یک قطره ازمشک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گیسو 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به مادر که آرزوی رفتن به کربلا را داشت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جانم فدای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بطلبد خودم نوکری ات را می کنم می برمت وتمام مدت هم خدمتت را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237" w:name="__RefHeading___Toc2930743_653776707"/>
      <w:bookmarkStart w:id="238" w:name="_Toc89"/>
      <w:bookmarkEnd w:id="237"/>
      <w:r>
        <w:rPr>
          <w:rtl w:val="true"/>
        </w:rPr>
        <w:t>عشق و ارادت با سوگواری</w:t>
      </w:r>
      <w:bookmarkEnd w:id="23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تجار، به توصیف حال و هوای مراسم نیز پرداخته است و آیین ها و اعتقادات شخصی، مجروحان و خانوادۀ آنها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رزمنده ای را می بینیم، که بعد ازسقوط هلی کوپتر کمرش آسیب دیده؛ اما با این حال از سوگواری محرم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صندلی چرخ دار نشسته بود و از ایوان کوچک </w:t>
      </w:r>
      <w:bookmarkStart w:id="239" w:name="pg10854_100239"/>
    </w:p>
    <w:p>
      <w:pPr>
        <w:pStyle w:val="BookText"/>
        <w:rPr/>
      </w:pPr>
      <w:bookmarkEnd w:id="239"/>
      <w:r>
        <w:rPr>
          <w:rFonts w:ascii="IRNazanin" w:hAnsi="IRNazanin" w:eastAsia="IRNazanin"/>
          <w:color w:val="111111"/>
          <w:sz w:val="28"/>
          <w:sz w:val="28"/>
          <w:szCs w:val="28"/>
          <w:rtl w:val="true"/>
          <w:lang w:bidi="fa-IR"/>
        </w:rPr>
        <w:t>آپارتمان به محوطۀ پادگان نگاهمی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سینه زن از انتهای خیابان شنی پایگاه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از زنان صبور و استوار در آثار داستانیش، سخن می گوید که در دفاع، همسنگر مردان غیورشان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جوان که در عزای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سبز می پوشد و عشق، ایمان و امید را تداعی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مرواری خانم، زن همسایه، با سینی چای از دو پلۀ ایوان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سراپا سبز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خودش نذر داشت دهۀ محرم به جای سیاه، سبز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240" w:name="__RefHeading___Toc2930745_653776707"/>
      <w:bookmarkStart w:id="241" w:name="_Toc90"/>
      <w:bookmarkEnd w:id="240"/>
      <w:r>
        <w:rPr>
          <w:rtl w:val="true"/>
        </w:rPr>
        <w:t xml:space="preserve">ایجاد عشق و ارادت به امام حسین </w:t>
      </w:r>
      <w:r>
        <w:rPr>
          <w:rtl w:val="true"/>
        </w:rPr>
        <w:t>(</w:t>
      </w:r>
      <w:r>
        <w:rPr>
          <w:rtl w:val="true"/>
        </w:rPr>
        <w:t>علیه السلام</w:t>
      </w:r>
      <w:r>
        <w:rPr>
          <w:rtl w:val="true"/>
        </w:rPr>
        <w:t xml:space="preserve">) </w:t>
      </w:r>
      <w:r>
        <w:rPr>
          <w:rtl w:val="true"/>
        </w:rPr>
        <w:t>از کودکی</w:t>
      </w:r>
      <w:bookmarkEnd w:id="241"/>
    </w:p>
    <w:p>
      <w:pPr>
        <w:pStyle w:val="BookText"/>
        <w:rPr/>
      </w:pPr>
      <w:r>
        <w:rPr>
          <w:rFonts w:ascii="IRNazanin" w:hAnsi="IRNazanin" w:eastAsia="IRNazanin"/>
          <w:color w:val="111111"/>
          <w:sz w:val="28"/>
          <w:sz w:val="28"/>
          <w:szCs w:val="28"/>
          <w:rtl w:val="true"/>
          <w:lang w:bidi="fa-IR"/>
        </w:rPr>
        <w:t xml:space="preserve">تجار، عاشق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هنرمندی مسئول است، وی در رشته روانشناسی درس خوانده است و با بیان نکاتی در داستان هایش، دغدغۀ فکری خود را برای تعالی فرزندان این مرز و بوم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روانشناسی کارآزموده، نهادینه شدن ارزش ها را در کودکان، آشنایی آنان با معیارهای ارزشی، از همان دوران طفولیت می داند و به سخن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ایمان دارد، که علم در کودکی مانند نقش کردن بر سنگ،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ازکتاب شعله در عشق،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غم مهر حسین با شیر از مادر گرفتم روز اول که آمدم دستور تا آخر گرفتم بر مشامم چون زدند یک قطره از مشک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زنجیر می زدند و زن ها درصفی کوتاه، با فاصله از آنها، در پشت سرشان، آرام آرام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هایشان در پسِ چادر پنهان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پوریا را می بینی؟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ببین چه سینه ای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همین بچگی باید عاشق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242" w:name="__RefHeading___Toc2930747_653776707"/>
      <w:bookmarkStart w:id="243" w:name="_Toc91"/>
      <w:bookmarkEnd w:id="242"/>
      <w:r>
        <w:rPr>
          <w:rtl w:val="true"/>
        </w:rPr>
        <w:t xml:space="preserve">احیای مکتب امام حسین </w:t>
      </w:r>
      <w:r>
        <w:rPr>
          <w:rtl w:val="true"/>
        </w:rPr>
        <w:t>(</w:t>
      </w:r>
      <w:r>
        <w:rPr>
          <w:rtl w:val="true"/>
        </w:rPr>
        <w:t>علیه السلام</w:t>
      </w:r>
      <w:r>
        <w:rPr>
          <w:rtl w:val="true"/>
        </w:rPr>
        <w:t>)</w:t>
      </w:r>
      <w:bookmarkEnd w:id="2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ها و مجاهدانی که در داستان های تجار نقش آفرینی می کنند، برای اجرای </w:t>
      </w:r>
      <w:bookmarkStart w:id="244" w:name="pg10854_100240"/>
    </w:p>
    <w:p>
      <w:pPr>
        <w:pStyle w:val="BookText"/>
        <w:rPr/>
      </w:pPr>
      <w:bookmarkEnd w:id="244"/>
      <w:r>
        <w:rPr>
          <w:rFonts w:ascii="IRNazanin" w:hAnsi="IRNazanin" w:eastAsia="IRNazanin"/>
          <w:color w:val="111111"/>
          <w:sz w:val="28"/>
          <w:sz w:val="28"/>
          <w:szCs w:val="28"/>
          <w:rtl w:val="true"/>
          <w:lang w:bidi="fa-IR"/>
        </w:rPr>
        <w:t>اوامر الهی خود را موظف به جهاد می دانند و پس از مرگ نیز وصیت آنان سفارش به امر به معروف و نهی از منکر و احیای فضیلت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نامۀ محمود منتظر،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مبادا با ظلم و سکوت و ترک امر به معروف و نهی از منکر، دل سرور مظلومان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245" w:name="__RefHeading___Toc2930749_653776707"/>
      <w:bookmarkStart w:id="246" w:name="_Toc92"/>
      <w:bookmarkEnd w:id="245"/>
      <w:r>
        <w:rPr>
          <w:rtl w:val="true"/>
        </w:rPr>
        <w:t xml:space="preserve">لبیک به دعوت امام حسین </w:t>
      </w:r>
      <w:r>
        <w:rPr>
          <w:rtl w:val="true"/>
        </w:rPr>
        <w:t>(</w:t>
      </w:r>
      <w:r>
        <w:rPr>
          <w:rtl w:val="true"/>
        </w:rPr>
        <w:t>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تجار، عشقی را که پس از گذشت هزاران سال، در خون مجاهدان نهفته است؛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که هنوز هم برای لبیک به دعوت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نیرو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نامۀ سردار شهید محمود منتظر،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 مستضعفین و ای خوانندگان این 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من رفتم تا پس از گذشت هزار و سیصد و چهل و دو سال از برخاستن ندای حسین، او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ندای حسین را پاسخ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247" w:name="__RefHeading___Toc2930751_653776707"/>
      <w:bookmarkStart w:id="248" w:name="_Toc93"/>
      <w:bookmarkEnd w:id="247"/>
      <w:r>
        <w:rPr>
          <w:rtl w:val="true"/>
        </w:rPr>
        <w:t xml:space="preserve">حضرت ابوالفضل </w:t>
      </w:r>
      <w:r>
        <w:rPr>
          <w:rtl w:val="true"/>
        </w:rPr>
        <w:t>(</w:t>
      </w:r>
      <w:r>
        <w:rPr>
          <w:rtl w:val="true"/>
        </w:rPr>
        <w:t>علیه السلام</w:t>
      </w:r>
      <w:r>
        <w:rPr>
          <w:rtl w:val="true"/>
        </w:rPr>
        <w:t>)</w:t>
      </w:r>
      <w:bookmarkEnd w:id="248"/>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ارزشی در مورد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مؤلف</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092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9"/>
                        <a:stretch/>
                      </pic:blipFill>
                      <pic:spPr>
                        <a:xfrm>
                          <a:off x="0" y="0"/>
                          <a:ext cx="5334120" cy="1092240"/>
                        </a:xfrm>
                        <a:prstGeom prst="rect">
                          <a:avLst/>
                        </a:prstGeom>
                        <a:ln w="0">
                          <a:noFill/>
                        </a:ln>
                      </pic:spPr>
                    </pic:pic>
                  </a:graphicData>
                </a:graphic>
              </wp:inline>
            </w:drawing>
          </mc:Choice>
          <mc:Fallback>
            <w:pict>
              <v:shape id="shape_0" stroked="f" o:allowincell="f" style="position:absolute;margin-left:0pt;margin-top:-86.05pt;width:419.95pt;height:85.95pt;mso-wrap-style:none;v-text-anchor:middle;mso-position-horizontal:left;mso-position-vertical:top" type="_x0000_t75">
                <v:imagedata r:id="rId110" o:detectmouseclick="t"/>
                <v:stroke color="#3465a4" joinstyle="round" endcap="flat"/>
                <w10:wrap type="none"/>
              </v:shape>
            </w:pict>
          </mc:Fallback>
        </mc:AlternateContent>
      </w:r>
    </w:p>
    <w:p>
      <w:pPr>
        <w:pStyle w:val="Heading3"/>
        <w:numPr>
          <w:ilvl w:val="2"/>
          <w:numId w:val="1"/>
        </w:numPr>
        <w:rPr/>
      </w:pPr>
      <w:bookmarkStart w:id="249" w:name="__RefHeading___Toc2930753_653776707"/>
      <w:bookmarkStart w:id="250" w:name="_Toc94"/>
      <w:bookmarkEnd w:id="249"/>
      <w:r>
        <w:rPr>
          <w:rtl w:val="true"/>
        </w:rPr>
        <w:t xml:space="preserve">بزرگداشت حضرت عباس </w:t>
      </w:r>
      <w:r>
        <w:rPr>
          <w:rtl w:val="true"/>
        </w:rPr>
        <w:t>(</w:t>
      </w:r>
      <w:r>
        <w:rPr>
          <w:rtl w:val="true"/>
        </w:rPr>
        <w:t>علیه السلام</w:t>
      </w:r>
      <w:r>
        <w:rPr>
          <w:rtl w:val="true"/>
        </w:rPr>
        <w:t xml:space="preserve">) </w:t>
      </w:r>
      <w:r>
        <w:rPr>
          <w:rtl w:val="true"/>
        </w:rPr>
        <w:t>در جبهه ها</w:t>
      </w:r>
      <w:bookmarkEnd w:id="250"/>
    </w:p>
    <w:p>
      <w:pPr>
        <w:pStyle w:val="BookText"/>
        <w:rPr/>
      </w:pPr>
      <w:r>
        <w:rPr>
          <w:rFonts w:ascii="IRNazanin" w:hAnsi="IRNazanin" w:eastAsia="IRNazanin"/>
          <w:color w:val="111111"/>
          <w:sz w:val="28"/>
          <w:sz w:val="28"/>
          <w:szCs w:val="28"/>
          <w:rtl w:val="true"/>
          <w:lang w:bidi="fa-IR"/>
        </w:rPr>
        <w:t>این گرامیداشت را تجار با گذاشتن نام ایشان بر گردان های نظامی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سلیمانی در معرض مواد شیمیایی قرار گرفته و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واگویه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گردان محمد، به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51" w:name="__RefHeading___Toc2930755_653776707"/>
      <w:bookmarkStart w:id="252" w:name="_Toc95"/>
      <w:bookmarkEnd w:id="251"/>
      <w:r>
        <w:rPr>
          <w:rtl w:val="true"/>
        </w:rPr>
        <w:t xml:space="preserve">مددخواهی از حضرت ابوالفضل </w:t>
      </w:r>
      <w:r>
        <w:rPr>
          <w:rtl w:val="true"/>
        </w:rPr>
        <w:t>(</w:t>
      </w:r>
      <w:r>
        <w:rPr>
          <w:rtl w:val="true"/>
        </w:rPr>
        <w:t>علیه السلام</w:t>
      </w:r>
      <w:r>
        <w:rPr>
          <w:rtl w:val="true"/>
        </w:rPr>
        <w:t>)</w:t>
      </w:r>
      <w:bookmarkEnd w:id="25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الحوائج، پسرعلی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دار نینوا است که </w:t>
      </w:r>
      <w:bookmarkStart w:id="253" w:name="pg10854_100241"/>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رسانی به خیمه ها و حرم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عهدۀ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لقب سقای دشت کربلا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تجار، با آوردن نام مقدس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نشان دادن ارادت خویش به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ملجأ و پناهگاه بی پناهان و مظلومان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سلیمانی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انداختم به ته خیابان، برق آفتاب افتاده بود روی نفربر ها و زره پوش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چماقدارکه زنده باد اعلی حضرت می گفتند دوان دوان جلو آمدند و یک مرتبه در هنرستان باز شد و بچه ها مثل کفتر پر زدند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دنبال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داد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اکبر راننده ایی را که مورد حمله رگبار منافقان قرار گرفته بود و تکه ای از سرش به سینه چسبیده بود،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 فریاد بزند؛ اما دیدن نگاه به طاق دوختهشدۀ دو سپاهی، هر کلامی را از ذهنش دورکرد؛ یا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254" w:name="__RefHeading___Toc2930757_653776707"/>
      <w:bookmarkStart w:id="255" w:name="_Toc96"/>
      <w:bookmarkEnd w:id="254"/>
      <w:r>
        <w:rPr>
          <w:rtl w:val="true"/>
        </w:rPr>
        <w:t xml:space="preserve">حضرت زینب </w:t>
      </w:r>
      <w:r>
        <w:rPr>
          <w:rtl w:val="true"/>
        </w:rPr>
        <w:t>(</w:t>
      </w:r>
      <w:r>
        <w:rPr>
          <w:rtl w:val="true"/>
        </w:rPr>
        <w:t>علیها السلام</w:t>
      </w:r>
      <w:r>
        <w:rPr>
          <w:rtl w:val="true"/>
        </w:rPr>
        <w:t>)</w:t>
      </w:r>
      <w:bookmarkEnd w:id="255"/>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ارزشی در مورد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مؤلف</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12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2"/>
                        <a:stretch/>
                      </pic:blipFill>
                      <pic:spPr>
                        <a:xfrm>
                          <a:off x="0" y="0"/>
                          <a:ext cx="5334120" cy="1612800"/>
                        </a:xfrm>
                        <a:prstGeom prst="rect">
                          <a:avLst/>
                        </a:prstGeom>
                        <a:ln w="0">
                          <a:noFill/>
                        </a:ln>
                      </pic:spPr>
                    </pic:pic>
                  </a:graphicData>
                </a:graphic>
              </wp:inline>
            </w:drawing>
          </mc:Choice>
          <mc:Fallback>
            <w:pict>
              <v:shape id="shape_0" stroked="f" o:allowincell="f" style="position:absolute;margin-left:0pt;margin-top:-127.05pt;width:419.95pt;height:126.95pt;mso-wrap-style:none;v-text-anchor:middle;mso-position-horizontal:left;mso-position-vertical:top" type="_x0000_t75">
                <v:imagedata r:id="rId113" o:detectmouseclick="t"/>
                <v:stroke color="#3465a4" joinstyle="round" endcap="flat"/>
                <w10:wrap type="none"/>
              </v:shape>
            </w:pict>
          </mc:Fallback>
        </mc:AlternateContent>
      </w:r>
    </w:p>
    <w:p>
      <w:pPr>
        <w:pStyle w:val="Heading3"/>
        <w:numPr>
          <w:ilvl w:val="2"/>
          <w:numId w:val="1"/>
        </w:numPr>
        <w:rPr/>
      </w:pPr>
      <w:bookmarkStart w:id="256" w:name="__RefHeading___Toc2930759_653776707"/>
      <w:bookmarkStart w:id="257" w:name="_Toc97"/>
      <w:bookmarkEnd w:id="256"/>
      <w:r>
        <w:rPr>
          <w:rtl w:val="true"/>
        </w:rPr>
        <w:t>قافله سالار دلسوختگان</w:t>
      </w:r>
      <w:bookmarkEnd w:id="2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راضیه تجار،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داغدار همیشگی گودال قتلگاه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بردباری، شجاعت و ایستادگی و مقاومت، مدیریت بحران و عظمت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زدنی وکم نظیرست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خانم مادر محبوبۀ شهید، 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سیاه پوش انگشت اشاره روی بینی خودگذاشت و او را متوجه قتلگاه کرد</w:t>
      </w:r>
      <w:r>
        <w:rPr>
          <w:rFonts w:eastAsia="IRNazanin" w:cs="IRNazanin"/>
          <w:color w:val="111111"/>
          <w:sz w:val="28"/>
          <w:szCs w:val="28"/>
          <w:rtl w:val="true"/>
          <w:lang w:bidi="fa-IR"/>
        </w:rPr>
        <w:t xml:space="preserve">. </w:t>
      </w:r>
      <w:bookmarkStart w:id="258" w:name="pg10854_100242"/>
    </w:p>
    <w:p>
      <w:pPr>
        <w:pStyle w:val="BookText"/>
        <w:rPr/>
      </w:pPr>
      <w:bookmarkEnd w:id="258"/>
      <w:r>
        <w:rPr>
          <w:rFonts w:ascii="IRNazanin" w:hAnsi="IRNazanin" w:eastAsia="IRNazanin"/>
          <w:color w:val="111111"/>
          <w:sz w:val="28"/>
          <w:sz w:val="28"/>
          <w:szCs w:val="28"/>
          <w:rtl w:val="true"/>
          <w:lang w:bidi="fa-IR"/>
        </w:rPr>
        <w:t>آرامشی عجیب قلبش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این بانوی افتخارآفرین دنیای اسلام را، آرامش دهندۀ قلب های هراسان و هدایتگر قافله بشری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بابایی، حاج اسماعیل، برای اینکه آرام شود؛ دوست داشت در ایوان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نسخه های تعزیه بود که او را آرامش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حضرت حسین، حضرت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احساس امنیت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ترسش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259" w:name="__RefHeading___Toc2930761_653776707"/>
      <w:bookmarkStart w:id="260" w:name="_Toc98"/>
      <w:bookmarkEnd w:id="259"/>
      <w:r>
        <w:rPr>
          <w:rtl w:val="true"/>
        </w:rPr>
        <w:t xml:space="preserve">امام سجاد </w:t>
      </w:r>
      <w:r>
        <w:rPr>
          <w:rtl w:val="true"/>
        </w:rPr>
        <w:t>(</w:t>
      </w:r>
      <w:r>
        <w:rPr>
          <w:rtl w:val="true"/>
        </w:rPr>
        <w:t>علیه السلام</w:t>
      </w:r>
      <w:r>
        <w:rPr>
          <w:rtl w:val="true"/>
        </w:rPr>
        <w:t>)</w:t>
      </w:r>
      <w:bookmarkEnd w:id="260"/>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ارزشی در مورد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مؤلف</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168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5"/>
                        <a:stretch/>
                      </pic:blipFill>
                      <pic:spPr>
                        <a:xfrm>
                          <a:off x="0" y="0"/>
                          <a:ext cx="5334120" cy="1168560"/>
                        </a:xfrm>
                        <a:prstGeom prst="rect">
                          <a:avLst/>
                        </a:prstGeom>
                        <a:ln w="0">
                          <a:noFill/>
                        </a:ln>
                      </pic:spPr>
                    </pic:pic>
                  </a:graphicData>
                </a:graphic>
              </wp:inline>
            </w:drawing>
          </mc:Choice>
          <mc:Fallback>
            <w:pict>
              <v:shape id="shape_0" stroked="f" o:allowincell="f" style="position:absolute;margin-left:0pt;margin-top:-92.05pt;width:419.95pt;height:91.95pt;mso-wrap-style:none;v-text-anchor:middle;mso-position-horizontal:left;mso-position-vertical:top" type="_x0000_t75">
                <v:imagedata r:id="rId116" o:detectmouseclick="t"/>
                <v:stroke color="#3465a4" joinstyle="round" endcap="flat"/>
                <w10:wrap type="none"/>
              </v:shape>
            </w:pict>
          </mc:Fallback>
        </mc:AlternateContent>
      </w:r>
    </w:p>
    <w:p>
      <w:pPr>
        <w:pStyle w:val="Heading3"/>
        <w:numPr>
          <w:ilvl w:val="2"/>
          <w:numId w:val="1"/>
        </w:numPr>
        <w:rPr/>
      </w:pPr>
      <w:bookmarkStart w:id="261" w:name="__RefHeading___Toc2930763_653776707"/>
      <w:bookmarkStart w:id="262" w:name="_Toc99"/>
      <w:bookmarkEnd w:id="261"/>
      <w:r>
        <w:rPr>
          <w:rtl w:val="true"/>
        </w:rPr>
        <w:t xml:space="preserve">ارتباط قلبی رزمندگان با امام سجاد </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چهارم شیعیان جهان، امامی بزرگ که در پیشبرد اهداف عاشورا، چون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کنندۀ این راه است و عاشقان در هر جایی با ایشان ارتباط قلبی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سلیمانی بر اثر بیماری ای که از حضور در جبهه نصیبش شده بود؛ در خیالش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با آنان درد دل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زین العابدین ببین چه جوری قلبم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لکه 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63" w:name="__RefHeading___Toc2930765_653776707"/>
      <w:bookmarkStart w:id="264" w:name="_Toc100"/>
      <w:bookmarkEnd w:id="263"/>
      <w:r>
        <w:rPr>
          <w:rtl w:val="true"/>
        </w:rPr>
        <w:t xml:space="preserve">امام سجاد </w:t>
      </w:r>
      <w:r>
        <w:rPr>
          <w:rtl w:val="true"/>
        </w:rPr>
        <w:t>(</w:t>
      </w:r>
      <w:r>
        <w:rPr>
          <w:rtl w:val="true"/>
        </w:rPr>
        <w:t>علیه السلام</w:t>
      </w:r>
      <w:r>
        <w:rPr>
          <w:rtl w:val="true"/>
        </w:rPr>
        <w:t xml:space="preserve">) </w:t>
      </w:r>
      <w:r>
        <w:rPr>
          <w:rtl w:val="true"/>
        </w:rPr>
        <w:t>مقتدای رزمندگان</w:t>
      </w:r>
      <w:bookmarkEnd w:id="264"/>
    </w:p>
    <w:p>
      <w:pPr>
        <w:pStyle w:val="BookText"/>
        <w:rPr/>
      </w:pPr>
      <w:r>
        <w:rPr>
          <w:rFonts w:ascii="IRNazanin" w:hAnsi="IRNazanin" w:eastAsia="IRNazanin"/>
          <w:color w:val="111111"/>
          <w:sz w:val="28"/>
          <w:sz w:val="28"/>
          <w:szCs w:val="28"/>
          <w:rtl w:val="true"/>
          <w:lang w:bidi="fa-IR"/>
        </w:rPr>
        <w:t>امامی که در سخنانش شهادت را، چنین آرزو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دوستان خدا باشیم و در صف شهیدان به تیغ دشمنان خدا محشور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ما از این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ایشان تبعیت می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همرزم حمید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شب های رانندگی، نوار موسیقی اصیل در پخش صوت گذاشتم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نوار را در بیاور و جایش این یکی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نواری که به من داد، دربارۀ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فرصت بیشتری برای بحث سیاسی و تبادل نظر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65" w:name="pg10854_100243"/>
    </w:p>
    <w:p>
      <w:pPr>
        <w:pStyle w:val="Heading3"/>
        <w:numPr>
          <w:ilvl w:val="2"/>
          <w:numId w:val="1"/>
        </w:numPr>
        <w:rPr/>
      </w:pPr>
      <w:bookmarkStart w:id="266" w:name="__RefHeading___Toc2930767_653776707"/>
      <w:bookmarkStart w:id="267" w:name="_Toc101"/>
      <w:bookmarkEnd w:id="265"/>
      <w:bookmarkEnd w:id="266"/>
      <w:r>
        <w:rPr>
          <w:rtl w:val="true"/>
        </w:rPr>
        <w:t xml:space="preserve">حضرت رقیه </w:t>
      </w:r>
      <w:r>
        <w:rPr>
          <w:rtl w:val="true"/>
        </w:rPr>
        <w:t>(</w:t>
      </w:r>
      <w:r>
        <w:rPr>
          <w:rtl w:val="true"/>
        </w:rPr>
        <w:t>علیها السلام</w:t>
      </w:r>
      <w:r>
        <w:rPr>
          <w:rtl w:val="true"/>
        </w:rPr>
        <w:t>)</w:t>
      </w:r>
      <w:bookmarkEnd w:id="267"/>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ارزشی در مورد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مؤلف</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8"/>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19" o:detectmouseclick="t"/>
                <v:stroke color="#3465a4" joinstyle="round" endcap="flat"/>
                <w10:wrap type="none"/>
              </v:shape>
            </w:pict>
          </mc:Fallback>
        </mc:AlternateContent>
      </w:r>
    </w:p>
    <w:p>
      <w:pPr>
        <w:pStyle w:val="Heading3"/>
        <w:numPr>
          <w:ilvl w:val="2"/>
          <w:numId w:val="1"/>
        </w:numPr>
        <w:rPr/>
      </w:pPr>
      <w:bookmarkStart w:id="268" w:name="__RefHeading___Toc2930769_653776707"/>
      <w:bookmarkStart w:id="269" w:name="_Toc102"/>
      <w:bookmarkEnd w:id="268"/>
      <w:r>
        <w:rPr>
          <w:rtl w:val="true"/>
        </w:rPr>
        <w:t xml:space="preserve">توسل به حضرت رقیه </w:t>
      </w:r>
      <w:r>
        <w:rPr>
          <w:rtl w:val="true"/>
        </w:rPr>
        <w:t>(</w:t>
      </w:r>
      <w:r>
        <w:rPr>
          <w:rtl w:val="true"/>
        </w:rPr>
        <w:t>علیها السلام</w:t>
      </w:r>
      <w:r>
        <w:rPr>
          <w:rtl w:val="true"/>
        </w:rPr>
        <w:t xml:space="preserve">) </w:t>
      </w:r>
      <w:r>
        <w:rPr>
          <w:rtl w:val="true"/>
        </w:rPr>
        <w:t>با روضه خوانی</w:t>
      </w:r>
      <w:bookmarkEnd w:id="269"/>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طفل سه سالۀ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دشت کربلا شاهد مرارت ها و ظلم یزیدیان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اعتقاد رزمندگان، به شفا گرفتن از این طفل سه ساله را، در کتاب گمان مبر که شعله بمیرد،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بیمار شده و با خود واگویه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احمد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270" w:name="__RefHeading___Toc2930771_653776707"/>
      <w:bookmarkStart w:id="271" w:name="_Toc103"/>
      <w:bookmarkEnd w:id="270"/>
      <w:r>
        <w:rPr>
          <w:rtl w:val="true"/>
        </w:rPr>
        <w:t>کربلا</w:t>
      </w:r>
      <w:bookmarkEnd w:id="271"/>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ارزشی در مورد کربلا در آثار مؤلف</w:t>
      </w:r>
    </w:p>
    <w:p>
      <w:pPr>
        <w:pStyle w:val="Heading3"/>
        <w:numPr>
          <w:ilvl w:val="2"/>
          <w:numId w:val="1"/>
        </w:numPr>
        <w:rPr/>
      </w:pPr>
      <w:bookmarkStart w:id="272" w:name="__RefHeading___Toc2930773_653776707"/>
      <w:bookmarkStart w:id="273" w:name="_Toc104"/>
      <w:bookmarkEnd w:id="272"/>
      <w:r>
        <w:rPr>
          <w:rtl w:val="true"/>
        </w:rPr>
        <w:t>آرزوی رزمندگان برای رسیدن به کربلا</w:t>
      </w:r>
      <w:bookmarkEnd w:id="27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آرزوهای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کربلای معلا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تجار، این شوق و اشتیاق را، در داستان هایش بیان کرده است و زیارت کربلا را مقصد و هدف مبارزان و رزمندگان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ستارۀ من، همسر حمید از اینکه این بار، حمید بعد از رفتنش خبری به او نداده، نگران شده بود و فکر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یا زخمی شده یا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شوهرم دلداری ام می داد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فکر بیهوده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می گردد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مگر نامه اش را نخواندی؟ انگار وصیت نامه اش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رفتنش هم گفت کربلاکاری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274" w:name="pg10854_100244"/>
    </w:p>
    <w:p>
      <w:pPr>
        <w:pStyle w:val="BookText"/>
        <w:rPr/>
      </w:pPr>
      <w:bookmarkEnd w:id="274"/>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 دربارۀ خوابِ مادر محمود منتظر،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 دیدم لباس پاسداری تنش است و همراه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کربلا، برای زیارت خانم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برای رفتن به کربلا لحظه شماری می کنند؛ بلکه برای رسیدن به این عشق با هم به رقابت می پردازند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سرود حماسی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پیاده قرآن را می بوسند و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دور و دورتر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دارد هوس کرب بلا 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112</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75" w:name="__RefHeading___Toc2930775_653776707"/>
      <w:bookmarkStart w:id="276" w:name="_Toc105"/>
      <w:bookmarkEnd w:id="275"/>
      <w:r>
        <w:rPr>
          <w:rtl w:val="true"/>
        </w:rPr>
        <w:t>جبهه کربلایی دیگر</w:t>
      </w:r>
      <w:r>
        <w:rPr>
          <w:rtl w:val="true"/>
        </w:rPr>
        <w:t>!</w:t>
      </w:r>
      <w:bookmarkEnd w:id="276"/>
    </w:p>
    <w:p>
      <w:pPr>
        <w:pStyle w:val="BookText"/>
        <w:rPr/>
      </w:pPr>
      <w:r>
        <w:rPr>
          <w:rFonts w:ascii="IRNazanin" w:hAnsi="IRNazanin" w:eastAsia="IRNazanin"/>
          <w:color w:val="111111"/>
          <w:sz w:val="28"/>
          <w:sz w:val="28"/>
          <w:szCs w:val="28"/>
          <w:rtl w:val="true"/>
          <w:lang w:bidi="fa-IR"/>
        </w:rPr>
        <w:t>تجار، از زاینده رودی می نویسد که از مکتب کربلا در روح بشریت جاری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کربلای خمینی را، ادامۀ کربلای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از دلت دور باد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 نمایشنامه از کربلای حسینی تا کربلای خمینی را اجرا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از مجاهدانی می گوید که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و مرگ سرلوحۀ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نهضت خویش آمد تا انوار اسلام ناب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ها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اشتهاردی،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درکتاب گمان مبر که شعله بمیرد، با تأکید بیشتری مناطق جنگی ما را، کربلایی دیگر می خواند و کربلا را منحصر به زمان و مکانی خاص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کاتب همچنان که نوشتند از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بنویس از شلمچه و چزابه و دو کوهی و حاجی عمران و بازی دراز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پیکر غرق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عرب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کربلا، تکرارمی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و صورت بر اثر برخورد گلولۀ خمپاره شناخته نمی شد؛ اما چیزی ورای شکل ظاهری به ما می گفت که این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صحنۀ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پیکرش را در آغوش کشیدند و مویه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277" w:name="__RefHeading___Toc2930777_653776707"/>
      <w:bookmarkStart w:id="278" w:name="_Toc106"/>
      <w:bookmarkEnd w:id="277"/>
      <w:r>
        <w:rPr>
          <w:rtl w:val="true"/>
        </w:rPr>
        <w:t>بزرگداشت کربلا با نام گذاری عملیات ها</w:t>
      </w:r>
      <w:bookmarkEnd w:id="27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راضیه تجار، در کتاب شعله در عشق از زبان مادری که از رنج فرزند رزمنده اش، رنج </w:t>
      </w:r>
      <w:bookmarkStart w:id="279" w:name="pg10854_100245"/>
    </w:p>
    <w:p>
      <w:pPr>
        <w:pStyle w:val="BookText"/>
        <w:rPr/>
      </w:pPr>
      <w:bookmarkEnd w:id="279"/>
      <w:r>
        <w:rPr>
          <w:rFonts w:ascii="IRNazanin" w:hAnsi="IRNazanin" w:eastAsia="IRNazanin"/>
          <w:color w:val="111111"/>
          <w:sz w:val="28"/>
          <w:sz w:val="28"/>
          <w:szCs w:val="28"/>
          <w:rtl w:val="true"/>
          <w:lang w:bidi="fa-IR"/>
        </w:rPr>
        <w:t>می برد به نام عملیات ها اشاره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 ام تو عملیات بستان پایش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پنج بدنش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عملیات چی بود؟ ترکش تنش را آبکش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دیدمش دریغ از یک آخ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280" w:name="__RefHeading___Toc2930779_653776707"/>
      <w:bookmarkStart w:id="281" w:name="_Toc107"/>
      <w:bookmarkEnd w:id="280"/>
      <w:r>
        <w:rPr>
          <w:rtl w:val="true"/>
        </w:rPr>
        <w:t>عاشورا</w:t>
      </w:r>
      <w:bookmarkEnd w:id="281"/>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ارزشی عاشورا در آثار مؤلف</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59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2"/>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23" o:detectmouseclick="t"/>
                <v:stroke color="#3465a4" joinstyle="round" endcap="flat"/>
                <w10:wrap type="none"/>
              </v:shape>
            </w:pict>
          </mc:Fallback>
        </mc:AlternateContent>
      </w:r>
    </w:p>
    <w:p>
      <w:pPr>
        <w:pStyle w:val="Heading3"/>
        <w:numPr>
          <w:ilvl w:val="2"/>
          <w:numId w:val="1"/>
        </w:numPr>
        <w:rPr/>
      </w:pPr>
      <w:bookmarkStart w:id="282" w:name="__RefHeading___Toc2930781_653776707"/>
      <w:bookmarkStart w:id="283" w:name="_Toc108"/>
      <w:bookmarkEnd w:id="282"/>
      <w:r>
        <w:rPr>
          <w:rtl w:val="true"/>
        </w:rPr>
        <w:t>جبهه عاشورایی دیگر</w:t>
      </w:r>
      <w:r>
        <w:rPr>
          <w:rtl w:val="true"/>
        </w:rPr>
        <w:t>!</w:t>
      </w:r>
      <w:bookmarkEnd w:id="2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راضیه تجار، جبهه را عاشورایی دیگر معرفی می کند و استقامت رزمندگان را، با آن مکتب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حادثۀ عاشورا بخرج دادند و حماسه ای که در آن صحنه آفریدند دوست و دشمن رابه شگفتی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های تجار، این شگفتی و عظمت، انگیزه ای مضاعف برای جهاد و مقاومت به رزمندگان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جنگیدن و مقاومت در آن شرایط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قدر ایمان داشتیم که بمانیم و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تانک های عراقی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بود که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ظهری عاشورا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شعاری که ریشه آن را، در روایات زیارات و دیگر سخنان به جای مانده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یافت که رسانندۀ لزوم پیروی از ایشان نه تنها در جهاد بلکه در همۀ جوانب حیات، در هر زمانی و مکانی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شاهرودی و فراهانی،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خصوص این شعار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اصلی در نهضت عاشورا که تغییر هویت آن محسوب می شود، تحریف معنوی است که اساساً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تکلیف فردی معرفی </w:t>
      </w:r>
      <w:bookmarkStart w:id="284" w:name="pg10854_100246"/>
    </w:p>
    <w:p>
      <w:pPr>
        <w:pStyle w:val="BookText"/>
        <w:rPr/>
      </w:pPr>
      <w:bookmarkEnd w:id="284"/>
      <w:r>
        <w:rPr>
          <w:rFonts w:ascii="IRNazanin" w:hAnsi="IRNazanin" w:eastAsia="IRNazanin"/>
          <w:color w:val="111111"/>
          <w:sz w:val="28"/>
          <w:sz w:val="28"/>
          <w:szCs w:val="28"/>
          <w:rtl w:val="true"/>
          <w:lang w:bidi="fa-IR"/>
        </w:rPr>
        <w:t>کرده اند که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تحریف را به عنوان بالاترین خیانت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الگویی ارزشمند و کامل، از ابتدا پشتوانۀ فکری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هشت سالۀ ایران با عراق، مشابهت های بسیاری با نبرد حق و باطل در کارزار کربلا داشت که این دو حادثه را از جهات متعدد بهم پیوند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 و جعفرنیا،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این پیوند، با زنده نگه داشتن عاشورای جبهه ها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 بگو سلیمانی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بردی بالای 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مقتل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مظلومیت ما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بگوبنویسند و با نوشتن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عاشورا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285" w:name="__RefHeading___Toc2930783_653776707"/>
      <w:bookmarkStart w:id="286" w:name="_Toc109"/>
      <w:bookmarkEnd w:id="285"/>
      <w:r>
        <w:rPr>
          <w:rtl w:val="true"/>
        </w:rPr>
        <w:t>انسان سازی عاشورا</w:t>
      </w:r>
      <w:bookmarkEnd w:id="286"/>
    </w:p>
    <w:p>
      <w:pPr>
        <w:pStyle w:val="BookText"/>
        <w:rPr/>
      </w:pPr>
      <w:r>
        <w:rPr>
          <w:rFonts w:ascii="IRNazanin" w:hAnsi="IRNazanin" w:eastAsia="IRNazanin"/>
          <w:color w:val="111111"/>
          <w:sz w:val="28"/>
          <w:sz w:val="28"/>
          <w:szCs w:val="28"/>
          <w:rtl w:val="true"/>
          <w:lang w:bidi="fa-IR"/>
        </w:rPr>
        <w:t xml:space="preserve">راضیه تجار، از انسان سازی این مکتب غفلت نکرده است و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فصلی از این کتاب بخواند و همۀ فصول جان را به چهارفصل این حادثه نسپارد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معلم بزرگ و درس آموز این مکتب می داند و این مهم را، وصیت نامه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آموز مکتب ایثار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خاتم الانبیاء و ای عصارۀ مظلومیت در طول تاریخ</w:t>
      </w:r>
      <w:r>
        <w:rPr>
          <w:rFonts w:eastAsia="IRNazanin" w:cs="IRNazanin"/>
          <w:color w:val="111111"/>
          <w:sz w:val="28"/>
          <w:szCs w:val="28"/>
          <w:rtl w:val="true"/>
          <w:lang w:bidi="fa-IR"/>
        </w:rPr>
        <w:t>!».</w:t>
      </w:r>
    </w:p>
    <w:p>
      <w:pPr>
        <w:pStyle w:val="Heading3"/>
        <w:numPr>
          <w:ilvl w:val="2"/>
          <w:numId w:val="1"/>
        </w:numPr>
        <w:rPr/>
      </w:pPr>
      <w:bookmarkStart w:id="287" w:name="__RefHeading___Toc2930785_653776707"/>
      <w:bookmarkStart w:id="288" w:name="_Toc110"/>
      <w:bookmarkEnd w:id="287"/>
      <w:r>
        <w:rPr>
          <w:rtl w:val="true"/>
        </w:rPr>
        <w:t>حیات بخشی عاشورا</w:t>
      </w:r>
      <w:bookmarkEnd w:id="288"/>
    </w:p>
    <w:p>
      <w:pPr>
        <w:pStyle w:val="BookText"/>
        <w:rPr/>
      </w:pPr>
      <w:r>
        <w:rPr>
          <w:rFonts w:ascii="IRNazanin" w:hAnsi="IRNazanin" w:eastAsia="IRNazanin"/>
          <w:color w:val="111111"/>
          <w:sz w:val="28"/>
          <w:sz w:val="28"/>
          <w:szCs w:val="28"/>
          <w:rtl w:val="true"/>
          <w:lang w:bidi="fa-IR"/>
        </w:rPr>
        <w:t xml:space="preserve">نقش حیات بخش عاشورا و این نکته که عاشورا زنده کنندۀ قلب هاست، از نکات ارزشمندی است که در آثار تجار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گمان مبر که شعله بمیرد، از زبان محمد سلیمانی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را مقتل زنده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قیام عاشورا زنده ایم</w:t>
      </w:r>
      <w:r>
        <w:rPr>
          <w:rFonts w:eastAsia="IRNazanin" w:cs="IRNazanin"/>
          <w:color w:val="111111"/>
          <w:sz w:val="28"/>
          <w:szCs w:val="28"/>
          <w:rtl w:val="true"/>
          <w:lang w:bidi="fa-IR"/>
        </w:rPr>
        <w:t>».</w:t>
      </w:r>
    </w:p>
    <w:p>
      <w:pPr>
        <w:pStyle w:val="Heading3"/>
        <w:numPr>
          <w:ilvl w:val="2"/>
          <w:numId w:val="1"/>
        </w:numPr>
        <w:rPr/>
      </w:pPr>
      <w:bookmarkStart w:id="289" w:name="__RefHeading___Toc2930787_653776707"/>
      <w:bookmarkStart w:id="290" w:name="_Toc111"/>
      <w:bookmarkEnd w:id="289"/>
      <w:r>
        <w:rPr>
          <w:rtl w:val="true"/>
        </w:rPr>
        <w:t>عاشورا شب گرفتن مراد</w:t>
      </w:r>
      <w:r>
        <w:rPr>
          <w:rtl w:val="true"/>
        </w:rPr>
        <w:t>!</w:t>
      </w:r>
      <w:bookmarkEnd w:id="2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راضیه تجار، شب عاشورا را، شب توسل و گرفتن مراد می نامد و از معجزات و </w:t>
      </w:r>
    </w:p>
    <w:p>
      <w:pPr>
        <w:pStyle w:val="BookText"/>
        <w:rPr/>
      </w:pPr>
      <w:r>
        <w:rPr>
          <w:rFonts w:ascii="IRNazanin" w:hAnsi="IRNazanin" w:eastAsia="IRNazanin"/>
          <w:color w:val="111111"/>
          <w:sz w:val="28"/>
          <w:sz w:val="28"/>
          <w:szCs w:val="28"/>
          <w:rtl w:val="true"/>
          <w:lang w:bidi="fa-IR"/>
        </w:rPr>
        <w:t>شگفتی هایی می نویسد که در این شب برای معتقدان و متوسلان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ای دردمند و جامانده از جبهه ها، که همسرش آفاق همچنان از او پرستاری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سینه زن ها همچنان از داخل حیاط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حرف آفاق افتاد؛ وقتی که پیش از ظهر، هنگامی که او را از اینگرده به آن گرده می چرخاند؛ تا بر زخم های پشتش مرهم بگذارد،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گرفتن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کمی بازتاب واقعۀ کربلا در آثار مؤلف</w:t>
      </w:r>
    </w:p>
    <w:p>
      <w:pPr>
        <w:pStyle w:val="BookText"/>
        <w:rPr/>
      </w:pPr>
      <w:r>
        <w:rPr>
          <w:rFonts w:ascii="IRNazanin" w:hAnsi="IRNazanin" w:eastAsia="IRNazanin"/>
          <w:color w:val="111111"/>
          <w:sz w:val="28"/>
          <w:sz w:val="28"/>
          <w:szCs w:val="28"/>
          <w:rtl w:val="true"/>
          <w:lang w:bidi="fa-IR"/>
        </w:rPr>
        <w:t>عکس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56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6"/>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127" o:detectmouseclick="t"/>
                <v:stroke color="#3465a4" joinstyle="round" endcap="flat"/>
                <w10:wrap type="none"/>
              </v:shape>
            </w:pict>
          </mc:Fallback>
        </mc:AlternateContent>
      </w:r>
      <w:bookmarkStart w:id="291" w:name="pg10854_100248"/>
    </w:p>
    <w:p>
      <w:pPr>
        <w:pStyle w:val="BookText"/>
        <w:rPr/>
      </w:pPr>
      <w:bookmarkEnd w:id="29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67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9"/>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30" o:detectmouseclick="t"/>
                <v:stroke color="#3465a4" joinstyle="round" endcap="flat"/>
                <w10:wrap type="none"/>
              </v:shape>
            </w:pict>
          </mc:Fallback>
        </mc:AlternateContent>
      </w:r>
    </w:p>
    <w:p>
      <w:pPr>
        <w:pStyle w:val="Heading3"/>
        <w:numPr>
          <w:ilvl w:val="2"/>
          <w:numId w:val="1"/>
        </w:numPr>
        <w:rPr/>
      </w:pPr>
      <w:bookmarkStart w:id="292" w:name="__RefHeading___Toc2930789_653776707"/>
      <w:bookmarkStart w:id="293" w:name="_Toc112"/>
      <w:bookmarkEnd w:id="292"/>
      <w:r>
        <w:rPr>
          <w:rtl w:val="true"/>
        </w:rPr>
        <w:t>نتیجه</w:t>
      </w:r>
      <w:bookmarkEnd w:id="2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راضیه تجار، به بزرگداشت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های کربلا همت گماشته است و آنان را در داستان های خود، یاور و پناهگاه رزمندگان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الگو گیری و گرامی داشت نام بزرگان کربلا، امام حسین، حضرت ابوالفضل، حضرت زینب، امام سجاد و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مدددجویی از ایشان و همچنین انجام مراسم سوگواری که گاه با لباس سبز صورت گرفته است، عشق خود 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های کربلا،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ستیری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موارد دیگری است، که راضیه تجار آن را در روحیات شخصیت های داستان، رزمندگان و شهدا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عاشورا را، جبهه ای دیگر و مکتبی انسان ساز می داند و این واقعه را، جبهه ای به گسترۀ تاریخ برای مجاهدان و آزادی خواهان و دلدادگان واقعی در طول دوران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رفتن به کربلا، زیباترین و معنوی ترین آرزوی شیعه و همچنین رزمندگان اسلام در طول تاریخ بوده که در داستان های منتخب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آمادگی مبارزه، برای قیام را در هر لحظه وزمان و مکانی، هشدار داده و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به سخن معروف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و عزت مداری و مقاومت ایشان را، مطرح کرده است و با این رسالت که تمام مکان ها کربلاست، بر بیداری و بصیرت افزایی مخاطب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دیگر </w:t>
      </w:r>
      <w:bookmarkStart w:id="294" w:name="pg10854_100249"/>
    </w:p>
    <w:p>
      <w:pPr>
        <w:pStyle w:val="BookText"/>
        <w:rPr/>
      </w:pPr>
      <w:bookmarkEnd w:id="294"/>
      <w:r>
        <w:rPr>
          <w:rFonts w:ascii="IRNazanin" w:hAnsi="IRNazanin" w:eastAsia="IRNazanin"/>
          <w:color w:val="111111"/>
          <w:sz w:val="28"/>
          <w:sz w:val="28"/>
          <w:szCs w:val="28"/>
          <w:rtl w:val="true"/>
          <w:lang w:bidi="fa-IR"/>
        </w:rPr>
        <w:t>این پژوهش در مورد کتاب زن شیشه ای است که با وجود قرار داشتن در لیست کتب دفاع مقدس فاقد مطالبی در مورد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های منتخب دهۀ هشتاد راضیه تجار، بیشترین نمود بازتاب واقعۀ کربلا را دارند و این دهه، دهۀ طلایی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برگزیدۀ دهۀ هفتاد، مضمون جبهه کربلایی دیگر را از دهه های دیگر بیشتر در خود منعکس کرده است؛ اما آثار منتخب دو دهۀ شصت و نود کمترین نمود این واقعه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شصت به این دلیل که نقطۀ آغاز نوشتن از جنگ می باشد، از معیارهای فنی کمتری برخوردار است و در سال های نخستین دهۀ نود به دلیل فاصله گرفتن از جنگ و تحولات اجتماعی، این مؤلّفه در آثار منتخب راضیه تجار کمتر از دهه های دیگر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راضیه تجار، با ترویج فرهنگ عاشورایی و بیان جلوه های گوناگون محرم در آثارش و ذکر قداست کربلا، در جرگۀ نویسندگان متعهدی قرار می گیرد که یاد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و بازتاب های آن حماسۀ انسان ساز، در آثاراو متجلی است و ابعاد مختلفی را به خود اختصاص داده است</w:t>
      </w:r>
      <w:r>
        <w:rPr>
          <w:rFonts w:eastAsia="IRNazanin" w:cs="IRNazanin"/>
          <w:color w:val="111111"/>
          <w:sz w:val="28"/>
          <w:szCs w:val="28"/>
          <w:rtl w:val="true"/>
          <w:lang w:bidi="fa-IR"/>
        </w:rPr>
        <w:t>.</w:t>
      </w:r>
    </w:p>
    <w:p>
      <w:pPr>
        <w:pStyle w:val="Heading3"/>
        <w:numPr>
          <w:ilvl w:val="2"/>
          <w:numId w:val="1"/>
        </w:numPr>
        <w:rPr/>
      </w:pPr>
      <w:bookmarkStart w:id="295" w:name="__RefHeading___Toc2930791_653776707"/>
      <w:bookmarkStart w:id="296" w:name="_Toc113"/>
      <w:bookmarkEnd w:id="295"/>
      <w:r>
        <w:rPr>
          <w:rtl w:val="true"/>
        </w:rPr>
        <w:t>منابع</w:t>
      </w:r>
      <w:bookmarkEnd w:id="29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سید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علی قتلی الطفوف، ترجمۀ محمدرضا مجیری، قم، بقیه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صحیفۀ سجادیه، تهران، مرکز طبع و نشر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پارسی نژاد، کامران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گذار در کوچه اقاقیا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کرمانشاه، ادبیات داستانی، شمارۀ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تجار، راضیه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در عشق، چاپ اول، قم، یادواره سرداران و فرمانده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استان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مبرکه شعله بمیرد، چاپ اول، تهران، نسل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خالی آفتاب گردان ها، چاپ اول، تهران، انجمن قلم ایران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ستارۀ من، چاپ دوم، کرمان، سپاه پاسداران انقلاب اسلامی لشکر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شیرودی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تهران، مؤسسه فرهنگی مدرسه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تهران، سورۀ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شیشه ای، چاپ دوم، تهران، سورۀ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بند، چاپ چهارم، تهران، حوزۀ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آبی ها، چاپ دوم، تهران، 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محبوبۀ صبح، چاپ اول، تهران، سورۀ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آواز پرواز، چاپ دوم، تهران، نشر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جمشیدی، مصطفی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قصه های پس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و عرفان، چاپ چهارم، قم، مرکز نشر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حُری، ابوالفضل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ریشه ها، نقد آثار داستانی راضیه 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داستانی، شمارۀ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 زاده، آذین و کتایون شهپر راد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بیناخوانش تا بینامتنیّت؛ روایت شناسی میراث عاشورا در آثار داستانی محمود دولت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متن پژوهی ادبی، شماره</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زارع پستکی، مریم و نرگس جابری نسب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زن در مجموعه داستان های کوتاه راضیه 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اهواز، زن و فرهنگ، دورۀ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سیب و عطش، چاپ دوم، تهران، خورشید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شاهرودی، محمدرضا و محمد فراهانی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شعار کل یوم عاشورا و کل ارض کربلا، سیر تاریخی شکل گیری معناشناسی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پژوهی،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صرفی، محمدرضا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گسترۀ ادبیّات 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پایداری، سال ششم، شمارۀ ده، ص</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عرب یوسف آبادی، فائزه و شهلا کلبعلی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سبک زنانه در رمان کوچۀ اقاقیا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راضیه 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اهواز، زن و فرهنگ، سال نهم، شمارۀ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کاسیرز، ارنست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صورت های 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اسطوره ای، ترجمه یدالله موقن، تهران، هرمس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چاپ هفدهم، قم، معروف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اشتهاردی،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نامۀ کربلا ترجمۀ لهوف،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حماسۀ حسینی، چاپ دهم،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مجموعۀ آثار شهید مطهری، چاپ هفتم،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نجمه و صغری سادات جعفرنیا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عاشورا، یکی از خصیصه های شعر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ادب، سال سوم،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پیاپی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وکیلی، هادی و مظهر ادوای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بازتاب واقعۀ عاشورا در ادبیات هورامی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تأکید بر نسخۀ خطی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هورامی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شیعه شناسی، دورۀ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مراد، فرشته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تجار و نگاهی به کوچه اقاقیای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کرمانشاه، ادبیات داستانی، شمارۀ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0854_100253"/>
      <w:bookmarkStart w:id="298" w:name="pg10854_100253"/>
      <w:bookmarkEnd w:id="298"/>
    </w:p>
    <w:p>
      <w:pPr>
        <w:pStyle w:val="Heading2"/>
        <w:numPr>
          <w:ilvl w:val="1"/>
          <w:numId w:val="1"/>
        </w:numPr>
        <w:rPr/>
      </w:pPr>
      <w:bookmarkStart w:id="299" w:name="pg10854_100253"/>
      <w:bookmarkStart w:id="300" w:name="__RefHeading___Toc2930793_653776707"/>
      <w:bookmarkStart w:id="301" w:name="_Toc114"/>
      <w:bookmarkEnd w:id="299"/>
      <w:bookmarkEnd w:id="300"/>
      <w:r>
        <w:rPr>
          <w:rtl w:val="true"/>
        </w:rPr>
        <w:t>آسیب شناسی شعر عاشورایی از منظر مقام</w:t>
      </w:r>
      <w:bookmarkEnd w:id="301"/>
    </w:p>
    <w:p>
      <w:pPr>
        <w:pStyle w:val="Heading3"/>
        <w:numPr>
          <w:ilvl w:val="2"/>
          <w:numId w:val="1"/>
        </w:numPr>
        <w:rPr/>
      </w:pPr>
      <w:bookmarkStart w:id="302" w:name="__RefHeading___Toc2930795_653776707"/>
      <w:bookmarkStart w:id="303" w:name="_Toc115"/>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اشعار معاصر</w:t>
      </w:r>
    </w:p>
    <w:p>
      <w:pPr>
        <w:pStyle w:val="BookText"/>
        <w:rPr/>
      </w:pPr>
      <w:r>
        <w:rPr>
          <w:rFonts w:ascii="IRNazanin" w:hAnsi="IRNazanin" w:eastAsia="IRNazanin"/>
          <w:color w:val="111111"/>
          <w:sz w:val="28"/>
          <w:sz w:val="28"/>
          <w:szCs w:val="28"/>
          <w:rtl w:val="true"/>
          <w:lang w:bidi="fa-IR"/>
        </w:rPr>
        <w:t>فاطمه پیری</w:t>
      </w:r>
      <w:r>
        <w:rPr>
          <w:rStyle w:val="FootnoteAnchor"/>
          <w:rtl w:val="true"/>
        </w:rPr>
        <w:footnoteReference w:id="35"/>
      </w:r>
      <w:r>
        <w:rPr>
          <w:rFonts w:ascii="IRNazanin" w:hAnsi="IRNazanin" w:eastAsia="IRNazanin"/>
          <w:color w:val="111111"/>
          <w:sz w:val="28"/>
          <w:sz w:val="28"/>
          <w:szCs w:val="28"/>
          <w:rtl w:val="true"/>
          <w:lang w:bidi="fa-IR"/>
        </w:rPr>
        <w:t>علی فرزین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13/02/1401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28/05/1401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عاشورا یکی از اثرگذارترین و ماندگارترین حوادث تاریخ است که اثرات آن بر قلوب مؤمنان تاکنون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جستار بیانات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آسیب های اشعار عاشورایی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که به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انجام شده، بیشتر از منابع دیجیتالی به ویژه پایگاه اطلاع رسانی دفتر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که از نظر ایشان آسیب های متعددی از جمله غلو، دروغ، اشعار سست و بدون سند، اشعار با محتوای نامناسب و یا بدون معرفت افزایی، استفاده از عبارات سخیف و نیز برهم زننده اتحاد بین مسلمین دراشعار عاشورایی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شعرا باید با ملاک قرار دادن بیانات رهبری زمینه ساز تعالی مضامین </w:t>
      </w:r>
      <w:bookmarkStart w:id="304" w:name="pg10854_100254"/>
    </w:p>
    <w:p>
      <w:pPr>
        <w:pStyle w:val="BookText"/>
        <w:rPr/>
      </w:pPr>
      <w:bookmarkEnd w:id="304"/>
      <w:r>
        <w:rPr>
          <w:rFonts w:ascii="IRNazanin" w:hAnsi="IRNazanin" w:eastAsia="IRNazanin"/>
          <w:color w:val="111111"/>
          <w:sz w:val="28"/>
          <w:sz w:val="28"/>
          <w:szCs w:val="28"/>
          <w:rtl w:val="true"/>
          <w:lang w:bidi="fa-IR"/>
        </w:rPr>
        <w:t>اشعار عاشورایی و در نهایت موجب تعالی و رشد جامعه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حماسی، شعر عاشورایی، مقام معظم رهبری</w:t>
      </w:r>
      <w:r>
        <w:rPr>
          <w:rFonts w:eastAsia="IRNazanin" w:cs="IRNazanin"/>
          <w:color w:val="111111"/>
          <w:sz w:val="28"/>
          <w:szCs w:val="28"/>
          <w:rtl w:val="true"/>
          <w:lang w:bidi="fa-IR"/>
        </w:rPr>
        <w:t>.</w:t>
      </w:r>
    </w:p>
    <w:p>
      <w:pPr>
        <w:pStyle w:val="Heading3"/>
        <w:numPr>
          <w:ilvl w:val="2"/>
          <w:numId w:val="1"/>
        </w:numPr>
        <w:rPr/>
      </w:pPr>
      <w:bookmarkStart w:id="305" w:name="__RefHeading___Toc2930797_653776707"/>
      <w:bookmarkStart w:id="306" w:name="_Toc116"/>
      <w:bookmarkEnd w:id="305"/>
      <w:r>
        <w:rPr>
          <w:rtl w:val="true"/>
        </w:rPr>
        <w:t>مقدمه</w:t>
      </w:r>
      <w:bookmarkEnd w:id="306"/>
    </w:p>
    <w:p>
      <w:p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ایشان، عالم را ماتم زده کرد طوری که همه هنر دست به دست هم دادند تا دین خود را در راستای اقامه عزای حسینی اداء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در این بین مسئولیت مهمی را برعهده گرفت و عمق فاجعه کربلا را به نظم و نثر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بزرگ که قلب انسان را به تأثر و ترحم وا می دارد، در بین راه با آسیب هایی نیز مواجه شد و افراد خواسته یا ناخواسته دچار برخی آسیب ها در بیان نظم و نثر واقعه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افراط کرده و دست به غلو زدند و برخی از روی احساسات عبارت هایی خارج از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بدان ها متصف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علمی، فرهنگی و هنری ممکن است با آسیب هایی همراه شود اما نظم و نثر و مرثیه سرائی در مورد واقعه کربلا نیازمند دقت و حساسیت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قلم همواره در تلاش بوده اند تا مسیر اصلی را برای شعرا و ادبای این مهم ترسیم کنند و جلوی انحرافات و بدعت ها و غلو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نیز در تلاش است قطره ای در دریای حسینی باشد و قدمی برای خدمت به مکتب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معیارهایی را از دیدگاه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ادبیات عاشورایی بیان کرده و دیدگاه ایشان را در باب معیارشناسی آسیب های ادبیات عاشورایی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اینکه واقعه عاشورا انسان ساز بوده و عزاداریباید آموزنده باشد و نفوس انسان تربیت کند، لازم است آسیب های اشعار معاصر که نقش محوری در عزاداری ها را به عهده دارد،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دیدگاه 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شاخصی برای ترسیم راه شعر عاشورایی و بیان آسیب های آن باشد</w:t>
      </w:r>
      <w:r>
        <w:rPr>
          <w:rFonts w:eastAsia="IRNazanin" w:cs="IRNazanin"/>
          <w:color w:val="111111"/>
          <w:sz w:val="28"/>
          <w:szCs w:val="28"/>
          <w:rtl w:val="true"/>
          <w:lang w:bidi="fa-IR"/>
        </w:rPr>
        <w:t>.</w:t>
      </w:r>
    </w:p>
    <w:p>
      <w:pPr>
        <w:pStyle w:val="Heading3"/>
        <w:numPr>
          <w:ilvl w:val="2"/>
          <w:numId w:val="1"/>
        </w:numPr>
        <w:rPr/>
      </w:pPr>
      <w:bookmarkStart w:id="307" w:name="__RefHeading___Toc2930799_653776707"/>
      <w:bookmarkStart w:id="308" w:name="_Toc117"/>
      <w:bookmarkEnd w:id="307"/>
      <w:r>
        <w:rPr>
          <w:rtl w:val="true"/>
        </w:rPr>
        <w:t>ضرورت آسیب شناسی</w:t>
      </w:r>
      <w:bookmarkEnd w:id="30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پیوسته زندگی بشر را از آسیب ها برحذر می دارد وگروهی را ملزم به آسیب شناسی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وَلْتَکُنْ مِنْکُمْ أُمَّةٌ یَدْعُونَ إِلَى الْخَیْرِ وَیَأْمُرُونَ بِالْمَعْرُوفِ وَیَنْهَوْنَ عَنِ الْمُنْکَرِ </w:t>
      </w:r>
      <w:bookmarkStart w:id="309" w:name="pg10854_100255"/>
    </w:p>
    <w:p>
      <w:pPr>
        <w:pStyle w:val="BookText"/>
        <w:rPr/>
      </w:pPr>
      <w:bookmarkEnd w:id="309"/>
      <w:r>
        <w:rPr>
          <w:rFonts w:ascii="IRNazanin" w:hAnsi="IRNazanin" w:eastAsia="IRNazanin"/>
          <w:color w:val="111111"/>
          <w:sz w:val="28"/>
          <w:sz w:val="28"/>
          <w:szCs w:val="28"/>
          <w:rtl w:val="true"/>
          <w:lang w:bidi="fa-IR"/>
        </w:rPr>
        <w:t>وَأُولَئِکَ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که از میان شما گروهى باشند که به خیر دعوت کنند و امر به معروف و نهى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انذار، تبشیر، آسیب شناسی و آسیب زدایی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بِالْحَقِّ بَشِیرًا وَنَذِیرًا وَإِنْ مِنْ أُمَّةٍ إِلَّا خَلَا فِیهَا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تو را به حق به رسالت فرستادیم تا مژده دهى و بیم دهى و هیچ ملتى نیست مگر آنکه به میانشان بیم دهنده اى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بیان آسیب ها، مسیر درست ترسیم می شود و انسان از لغزش ها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حاضر نیز با بیان آسیب های شعر عاشورایی، فعالان در این حوزه را بصیرت افزایی کرده و راه صحیح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مطالبی که گفته شد، ورود به حوزه آسیب شناسی به منظور تبیین و اصلاح تحریف های لفظی و معنوی قیام انسان ساز حسینی برای کسانی که دغدغه دین و آیین دارند، حکم یک تکلیف الهی را دارد؛ چرا که امروز آسیب شناسی شعر و ادبیات آیینی، حکم امر به معروف و نهی از منکر را دارد و مخالفت با آن، مخالفت با به جا آوردن یک واجب الهی و تکلیف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باعث افتخار جامعه ادبی ماست که مقام معظم رهبری در کسوت عالمیروشن اندیش و ادیبی فرهیخته؛ یکی از بزرگ ترین طلایه داران آسیب شناسی شعر دینی و آیینی روزگار ما هستند</w:t>
      </w:r>
      <w:r>
        <w:rPr>
          <w:rFonts w:eastAsia="IRNazanin" w:cs="IRNazanin"/>
          <w:color w:val="111111"/>
          <w:sz w:val="28"/>
          <w:szCs w:val="28"/>
          <w:rtl w:val="true"/>
          <w:lang w:bidi="fa-IR"/>
        </w:rPr>
        <w:t>.</w:t>
      </w:r>
    </w:p>
    <w:p>
      <w:pPr>
        <w:pStyle w:val="Heading3"/>
        <w:numPr>
          <w:ilvl w:val="2"/>
          <w:numId w:val="1"/>
        </w:numPr>
        <w:rPr/>
      </w:pPr>
      <w:bookmarkStart w:id="310" w:name="__RefHeading___Toc2930801_653776707"/>
      <w:bookmarkStart w:id="311" w:name="_Toc118"/>
      <w:bookmarkEnd w:id="310"/>
      <w:r>
        <w:rPr>
          <w:rtl w:val="true"/>
        </w:rPr>
        <w:t>تأثیر شعر عاشورایی و مداح و مداحی در جامعه</w:t>
      </w:r>
      <w:bookmarkEnd w:id="31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فرهیخته و هنرمند همیشه الگویی برای جامعه بوده اند و اخلاق و رفتار آنان در تربیت جامعه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که مهد مدیحه و مرثیه سرایی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است، مدح، مرثیه، مداح و شعر مرثیه تأثیر شگرفی در تربیت انسان ها دارد و اگر در مسیر سعادت باشد مردم را سعادتمند خواهد کرد و اگر در مسیر انحرافی قرار گیرد، پایه گذار بدعت و گمراهی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از صداى شما خوششان مى آید، از شعر شما لذت می برند، از اجراى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مدحتان، چه در مصیبتتان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 هایشان تکان می خورد و اشک می ریزند؛ اما به خود شما هم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لحاظ اخلاق، از لحاظ تدین، از لحاظ عفت، نمود تحسین آورى داشتید، همه آنچه را که عرض کردیم، به صورت </w:t>
      </w:r>
      <w:bookmarkStart w:id="312" w:name="pg10854_100256"/>
    </w:p>
    <w:p>
      <w:pPr>
        <w:pStyle w:val="BookText"/>
        <w:rPr/>
      </w:pPr>
      <w:bookmarkEnd w:id="312"/>
      <w:r>
        <w:rPr>
          <w:rFonts w:ascii="IRNazanin" w:hAnsi="IRNazanin" w:eastAsia="IRNazanin"/>
          <w:color w:val="111111"/>
          <w:sz w:val="28"/>
          <w:sz w:val="28"/>
          <w:szCs w:val="28"/>
          <w:rtl w:val="true"/>
          <w:lang w:bidi="fa-IR"/>
        </w:rPr>
        <w:t>مضاعف در مردم اثر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خداى نکرده بعکس شد؛ مردم نشانه تزلزل اخلاقى، نشانه عقب ماندگى از لحاظ اخلاق و رفتار و خداى نکرده عفت و این چیزها مشاهده کنند، اثر این هنرها و زیبائى هائى که در کار شما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رهبری نشان می دهد جایگاه شاعر و شعر عزاداری عاشورایی فوق العاده بالا و تأثیرگذار در قلوب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اشعار پالایش شوند، آسیب شناسی شوند و حتی شعرا متخلق به اخلاق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تا زمینه سوء استفاده دشمن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مواردی که از نظر رهبری معظم آسیب شعر عاشورایی به حساب می آید بیان شود تا معیاری برای فعالاناین عرصه شده و خط کشی برای حفظ محتوای عاشورایی باشد</w:t>
      </w:r>
      <w:r>
        <w:rPr>
          <w:rFonts w:eastAsia="IRNazanin" w:cs="IRNazanin"/>
          <w:color w:val="111111"/>
          <w:sz w:val="28"/>
          <w:szCs w:val="28"/>
          <w:rtl w:val="true"/>
          <w:lang w:bidi="fa-IR"/>
        </w:rPr>
        <w:t>.</w:t>
      </w:r>
    </w:p>
    <w:p>
      <w:pPr>
        <w:pStyle w:val="Heading3"/>
        <w:numPr>
          <w:ilvl w:val="2"/>
          <w:numId w:val="1"/>
        </w:numPr>
        <w:rPr/>
      </w:pPr>
      <w:bookmarkStart w:id="313" w:name="__RefHeading___Toc2930803_653776707"/>
      <w:bookmarkStart w:id="314" w:name="_Toc119"/>
      <w:bookmarkEnd w:id="313"/>
      <w:r>
        <w:rPr>
          <w:rtl w:val="true"/>
        </w:rPr>
        <w:t>استفاده از تعابیر نامناسب و سبک</w:t>
      </w:r>
      <w:bookmarkEnd w:id="3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 ادبیات عاشورایی؛ مشخصا اشعارعاشورایی، بیان تعابیر عاشقانه با مضامین عشق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اوصافی که انسان برای معشوق خود بیان می دارد؛ آن هم معشوق زمینی، شایسته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شاعری اندام، چشم، ابروان و قد شهدای کربلا را به قلم کشد از محتوای هدایت گری خالیست و صرفا برای تهییج عواطف و احساسات عامه و یا بیان احساسات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برخی تعابیر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تعبیری که هر شاعری چه شاعر درست و حسابی گوی و چه شاعر هرزه گوی، برای محبوب و معشوق خودش ذکر می کند، نباید استفاده کرد باید از تعبیرات متناسبی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این است که اگر شعرای عزیز لفظ و معنا را برای بیان معرفتی که امروز جامعه ما نیاز دارد تا از مکتب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بگیرد، بکارگیرند و آن را مداح با صدای خوش و آهنگ مناسب با این کار عرضه کند، یکی از بهترین انواع تبلیغ و ترویج صورت گرفته است، یعنی همان دعبل و فرزدق و کمیت تاریخ در اینجا ظهور و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همان ارزش خواهد بود و می تواند اجرهای بزرگ الهی را به دنبال خود داشته باشد</w:t>
      </w:r>
      <w:r>
        <w:rPr>
          <w:rFonts w:eastAsia="IRNazanin" w:cs="IRNazanin"/>
          <w:color w:val="111111"/>
          <w:sz w:val="28"/>
          <w:szCs w:val="28"/>
          <w:rtl w:val="true"/>
          <w:lang w:bidi="fa-IR"/>
        </w:rPr>
        <w:t xml:space="preserve">» </w:t>
      </w:r>
      <w:bookmarkStart w:id="315" w:name="pg10854_100257"/>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بیان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دیگری که بنده در بعضی از خوانندگان جلسات مداحی اطلاع پیدا کردم، استفاده از مدح ها و تمجیدهای بی معناست که گاهی هم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راجع به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کنند از چشم و ابروی آن بزرگوارتعریف کردن مثلا قربون چشمت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چشم قشنگ در دنیا کم است؟ مگر ارزش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شما مگر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اید و می دانید چشمش چگونه بوده؟ اینها سطح معارف دینی ما را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شیعه در اوج اعتلاست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طبیعتا سرودن چنین اشعاری در وصف 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شهدای کربلا اگر موجب وهن نباشد، حرام نیست اما خالی از جنبه هدایتگری و علم آموزی و تربیتی عاشورا است و چنین اشعاری هرچند می تواند جنبه عاطفی داشته باشد، بنا به فرمایش رهبری، نوعی نگاه سطحی و کم عمق به فاجعه عاشورا است</w:t>
      </w:r>
      <w:r>
        <w:rPr>
          <w:rFonts w:eastAsia="IRNazanin" w:cs="IRNazanin"/>
          <w:color w:val="111111"/>
          <w:sz w:val="28"/>
          <w:szCs w:val="28"/>
          <w:rtl w:val="true"/>
          <w:lang w:bidi="fa-IR"/>
        </w:rPr>
        <w:t>.</w:t>
      </w:r>
    </w:p>
    <w:p>
      <w:pPr>
        <w:pStyle w:val="Heading3"/>
        <w:numPr>
          <w:ilvl w:val="2"/>
          <w:numId w:val="1"/>
        </w:numPr>
        <w:rPr/>
      </w:pPr>
      <w:bookmarkStart w:id="316" w:name="__RefHeading___Toc2930805_653776707"/>
      <w:bookmarkStart w:id="317" w:name="_Toc120"/>
      <w:bookmarkEnd w:id="316"/>
      <w:r>
        <w:rPr>
          <w:rtl w:val="true"/>
        </w:rPr>
        <w:t>دروغ، خرافات و تحریف</w:t>
      </w:r>
      <w:bookmarkEnd w:id="317"/>
    </w:p>
    <w:p>
      <w:pPr>
        <w:pStyle w:val="BookText"/>
        <w:rPr/>
      </w:pPr>
      <w:r>
        <w:rPr>
          <w:rFonts w:ascii="IRNazanin" w:hAnsi="IRNazanin" w:eastAsia="IRNazanin"/>
          <w:color w:val="111111"/>
          <w:sz w:val="28"/>
          <w:sz w:val="28"/>
          <w:szCs w:val="28"/>
          <w:rtl w:val="true"/>
          <w:lang w:bidi="fa-IR"/>
        </w:rPr>
        <w:t>دروغ یکی از بزرگ ترین گناهان است که باطن مشمئزکننده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مُسْرِفٌ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کسی را که اسرافکار و بسیار دروغگو است،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 وَأُولَئِکَ هُمُ الْکَاذِبُونَ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کسانى دروغ مى بافند که به آیات خدا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کلها فی بیت و جعل مفتاحها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پلیدی ها در اطاقی قرار داده شده و کلید آن دروغ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و اساسی ترین پایه های شعر عاشورایی بنا نهادن شعر بر اساس واقعیت و دوری از هر گونه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بر این گمان باشند اگر برخی نقل ها هرچند دروغ هم باشد بر بعد عاطفی واقعه عاشوراکمک می کند اما واقعیت چنین نیست و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عظیم است که در بعد عاطفی هم در اوج است و نیازی به افزودن دروغ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این خصوص بیان </w:t>
      </w:r>
      <w:bookmarkStart w:id="318" w:name="pg10854_100258"/>
    </w:p>
    <w:p>
      <w:pPr>
        <w:pStyle w:val="BookText"/>
        <w:rPr/>
      </w:pPr>
      <w:bookmarkEnd w:id="318"/>
      <w:r>
        <w:rPr>
          <w:rFonts w:ascii="IRNazanin" w:hAnsi="IRNazanin" w:eastAsia="IRNazanin"/>
          <w:color w:val="111111"/>
          <w:sz w:val="28"/>
          <w:sz w:val="28"/>
          <w:szCs w:val="28"/>
          <w:rtl w:val="true"/>
          <w:lang w:bidi="fa-IR"/>
        </w:rPr>
        <w:t>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خوانی، تا حد ممکن باید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 لهوف ابن طاووس و ارشاد مفید و امثال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دفتر حفظ و نشر آثار حضرت آیت الله العظمی سیدعلی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 از انحراف، پرهیز از خرافه گرایی، پرهیز از مشکل تراشی در عقاید جوان ها؛ گاهی ما یک کلمه ای می گوییم که یک گرهی در ذهن جوانِ مخاطب ما به وجود می آید؛ این گره را چه کسی می خواهد باز کند؟ این گرهی را که ما با بیان ناقص خودمان یا بیان غلط خودمان یا بی توجّهی و بی مسئولیّتی خودمان در ذهن این جوان به وجود می آوریم و عقیده او را دچار مشکل می کنیم، این گره چگونه باز خواهد شد؟ اینها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دفترمقام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تحریف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باید هوشیارانه از تحریف ها و پیرایه های لفظی و معنوی، که آگاهانه و ناآگاهانه سیمای حماسی و تابناک عاشورا را در هاله ای از ابهام فرو می برد و فرهنگ گلرنگ شهادت را بد جلوه می دهد و از صلابت و پیام دهی و خیزش آوری عاشورا و از فحوای بلند توحیدی آن می کاهد، جلوگیری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تحریف ادبیات عاشورایی می تواند نسل آینده را از انحراف جدی نجات دهد</w:t>
      </w:r>
      <w:r>
        <w:rPr>
          <w:rFonts w:eastAsia="IRNazanin" w:cs="IRNazanin"/>
          <w:color w:val="111111"/>
          <w:sz w:val="28"/>
          <w:szCs w:val="28"/>
          <w:rtl w:val="true"/>
          <w:lang w:bidi="fa-IR"/>
        </w:rPr>
        <w:t>.</w:t>
      </w:r>
    </w:p>
    <w:p>
      <w:pPr>
        <w:pStyle w:val="Heading3"/>
        <w:numPr>
          <w:ilvl w:val="2"/>
          <w:numId w:val="1"/>
        </w:numPr>
        <w:rPr/>
      </w:pPr>
      <w:bookmarkStart w:id="319" w:name="__RefHeading___Toc2930807_653776707"/>
      <w:bookmarkStart w:id="320" w:name="_Toc121"/>
      <w:bookmarkEnd w:id="319"/>
      <w:r>
        <w:rPr>
          <w:rtl w:val="true"/>
        </w:rPr>
        <w:t>عدم توجه به اهداف قیام</w:t>
      </w:r>
      <w:bookmarkEnd w:id="320"/>
    </w:p>
    <w:p>
      <w:pPr>
        <w:pStyle w:val="BookText"/>
        <w:rPr/>
      </w:pPr>
      <w:r>
        <w:rPr>
          <w:rFonts w:ascii="IRNazanin" w:hAnsi="IRNazanin" w:eastAsia="IRNazanin"/>
          <w:color w:val="111111"/>
          <w:sz w:val="28"/>
          <w:sz w:val="28"/>
          <w:szCs w:val="28"/>
          <w:rtl w:val="true"/>
          <w:lang w:bidi="fa-IR"/>
        </w:rPr>
        <w:t xml:space="preserve">هدف از روضه خوانی، سخنرانی، مدّاحی، خواندن نوحه، سینه زنی و سخنرانی های آموزنده، معرفی 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هدفی که در کلمات خود آن بزرگوار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وانی لم اخرجِ اشراً و لابطرا و لاظالماً و لا مفسداً، و انّما خرجت لطلب الاصلاح فی امّة 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 لعهد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یغیّر علیه بفعل و لاقول، کان حقاً علی اللَّه ان یدخله مدخله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دفتر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بادلاً فینامهجته و موطّناً علی لقاءاللَّه نفسه فلیرحل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321" w:name="__RefHeading___Toc2930809_653776707"/>
      <w:bookmarkStart w:id="322" w:name="_Toc122"/>
      <w:bookmarkEnd w:id="321"/>
      <w:r>
        <w:rPr>
          <w:rtl w:val="true"/>
        </w:rPr>
        <w:t>اشعار خالی از محتوای تربیتی</w:t>
      </w:r>
      <w:bookmarkEnd w:id="3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بگذارید منبر ده دقیقه ای یا بیست دقیقه ای شما از معارف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bookmarkStart w:id="323" w:name="pg10854_100259"/>
    </w:p>
    <w:p>
      <w:pPr>
        <w:pStyle w:val="BookText"/>
        <w:rPr/>
      </w:pPr>
      <w:bookmarkEnd w:id="323"/>
      <w:r>
        <w:rPr>
          <w:rFonts w:ascii="IRNazanin" w:hAnsi="IRNazanin" w:eastAsia="IRNazanin"/>
          <w:color w:val="111111"/>
          <w:sz w:val="28"/>
          <w:sz w:val="28"/>
          <w:szCs w:val="28"/>
          <w:rtl w:val="true"/>
          <w:lang w:bidi="fa-IR"/>
        </w:rPr>
        <w:t>دیدم بعضی از برادران مداح در ماه محرم و در دهه فاطمیه بحمدالله این نکته را رعایت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مداحی حتما در اول، فصلی اختصاص بدهید به نصیحت با بیان معارف به زبان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رسم مداحی از قدیم این طوری بوده، الان یک مقدار آن رسم ها کم شده، مداح در اول منبر یک قصیده، یک ده بیت شعر، کمتر، بیشتر، فقط در نصیحت و اخلاق با الفاظ زیبا خطاب به مردم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می فهمیدند و اثر 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گفتم که گاهی شعر یک مداح از یک منبر یک ساعتی،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همیشگی نیست،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انتخاب و اجرا شود اینطوری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324" w:name="__RefHeading___Toc2930811_653776707"/>
      <w:bookmarkStart w:id="325" w:name="_Toc123"/>
      <w:bookmarkEnd w:id="324"/>
      <w:r>
        <w:rPr>
          <w:rtl w:val="true"/>
        </w:rPr>
        <w:t>عدم توجه به سیاست دینی</w:t>
      </w:r>
      <w:bookmarkEnd w:id="325"/>
    </w:p>
    <w:p>
      <w:pPr>
        <w:pStyle w:val="BookText"/>
        <w:rPr/>
      </w:pPr>
      <w:r>
        <w:rPr>
          <w:rFonts w:ascii="IRNazanin" w:hAnsi="IRNazanin" w:eastAsia="IRNazanin"/>
          <w:color w:val="111111"/>
          <w:sz w:val="28"/>
          <w:sz w:val="28"/>
          <w:szCs w:val="28"/>
          <w:rtl w:val="true"/>
          <w:lang w:bidi="fa-IR"/>
        </w:rPr>
        <w:t xml:space="preserve">رهبری در فرمایشات خود تأکید دارند که به مسائل دین و سیاست به حالت اعتدال توجه داشته باشیم و اشعار، دارای محتوای سیاست دینی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راآمیخته با سیاست کردند و حکومت دینی را در بین مسلمین بنا نهادند و هدف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نهی از منکری که به مرحله شمشیر برسد، هدف عالی همچون برپایی حکومت الهی را نیز می تواند درپی داشته باشد</w:t>
      </w:r>
      <w:r>
        <w:rPr>
          <w:rFonts w:eastAsia="IRNazanin" w:cs="IRNazanin"/>
          <w:color w:val="111111"/>
          <w:sz w:val="28"/>
          <w:szCs w:val="28"/>
          <w:rtl w:val="true"/>
          <w:lang w:bidi="fa-IR"/>
        </w:rPr>
        <w:t>.</w:t>
      </w:r>
    </w:p>
    <w:p>
      <w:pPr>
        <w:pStyle w:val="Heading3"/>
        <w:numPr>
          <w:ilvl w:val="2"/>
          <w:numId w:val="1"/>
        </w:numPr>
        <w:rPr/>
      </w:pPr>
      <w:bookmarkStart w:id="326" w:name="__RefHeading___Toc2930813_653776707"/>
      <w:bookmarkStart w:id="327" w:name="_Toc124"/>
      <w:bookmarkEnd w:id="326"/>
      <w:r>
        <w:rPr>
          <w:rtl w:val="true"/>
        </w:rPr>
        <w:t>دسترسی بی حساب به بهشت</w:t>
      </w:r>
      <w:bookmarkEnd w:id="32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متعدد گریه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ثواب فراوان، باعث ریزش گناهان و حتی سبب ورود به بهشت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شبیب اِنْ بَکَیْتَ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تَصیرَ دُمُوعُکَ عَلی خَدَّیْکَ غَفَرَ اللّهُ لَکَ کُلَّ ذَنْبٍ اَذْنَبْتَهُ صَغیرا کانَ اَوْ کَبیراً قَلیلا کانَ اَوْ کثیراً؛ ای پسر شبیب اگر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 تا اینکه اشکهایت بر گونه هایت جاری شود، خداوند گناهانی که مرتکب شدی، چه بزرگ و چه کوچک، چه کم و چه زیاد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از این نوع که در صحت آنها هیچ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کنیم اسلام دین عمل است، 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لَفِی خُسْرٍ إِلَّا الَّذِینَ </w:t>
      </w:r>
      <w:bookmarkStart w:id="328" w:name="pg10854_100260"/>
    </w:p>
    <w:p>
      <w:pPr>
        <w:pStyle w:val="BookText"/>
        <w:rPr/>
      </w:pPr>
      <w:bookmarkEnd w:id="328"/>
      <w:r>
        <w:rPr>
          <w:rFonts w:ascii="IRNazanin" w:hAnsi="IRNazanin" w:eastAsia="IRNazanin"/>
          <w:color w:val="111111"/>
          <w:sz w:val="28"/>
          <w:sz w:val="28"/>
          <w:szCs w:val="28"/>
          <w:rtl w:val="true"/>
          <w:lang w:bidi="fa-IR"/>
        </w:rPr>
        <w:t>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آدمى در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ایمان آوردند و کارهاى شایسته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قاعده سعادت و خروج از خسران را عمل صالح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طوری تداعی کنیم که شفاعت بدون ایمان و یا عمل صالح به همه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مبحث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شعری که الان برادرمان خواندند، مضمون درستی نیست که ما بگوییم چون شیعه و محب هستیم، اگر گناه هم کردیم، خدای متعال ما را مجازات نمی کند؛نه، این طور نیست من اطاع اللَّه فهو لنا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باید خدا را اطاعت کند؛ چون خود این بزرگواران با اطاعت خدا به این مقام و رتبه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اینها، قبل از وجود و آمدنشان به این دنیا صورت گرفته است؛ امتحنک اللَّه قبل ان یخلقک فوجدک لمن امتحنک صابرة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 بی حساب و کتاب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بعد بندگی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انسان توقع بی مورد و بدون حساب و کتاب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بدون اینکه شرایط استحقاق شفاعت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شرایط شفاعت آثار مکتوب فراوانی نگاشته شده و آیات شفاعت به طور مفصل مورد بحث و بررسی قرار گرفته است که شفاعت را وابسته به اذن الهی می داند و قرآن نیز تأکید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تَنْفَعُ الشَّفَاعَةُ إِلَّا مَنْ أَذِنَ لَهُ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سود ندهد، مگر آن را که خداى رحمان اجازت دهد و هرجا هم سخن از شفاعت است متعلق اراده خداست و برای هیچ کس استقلالی درکار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نجارزادگان،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شفاعت هم به اختیار خدا است و او مصادیق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مطالب فوق به معنای انکار آثار گریه برسیدالشهداء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بیان نظام مند بودن بحث شفاعت و وجود حساب رسی است</w:t>
      </w:r>
      <w:r>
        <w:rPr>
          <w:rFonts w:eastAsia="IRNazanin" w:cs="IRNazanin"/>
          <w:color w:val="111111"/>
          <w:sz w:val="28"/>
          <w:szCs w:val="28"/>
          <w:rtl w:val="true"/>
          <w:lang w:bidi="fa-IR"/>
        </w:rPr>
        <w:t>.</w:t>
      </w:r>
    </w:p>
    <w:p>
      <w:pPr>
        <w:pStyle w:val="Heading3"/>
        <w:numPr>
          <w:ilvl w:val="2"/>
          <w:numId w:val="1"/>
        </w:numPr>
        <w:rPr/>
      </w:pPr>
      <w:bookmarkStart w:id="329" w:name="__RefHeading___Toc2930815_653776707"/>
      <w:bookmarkStart w:id="330" w:name="_Toc125"/>
      <w:bookmarkEnd w:id="329"/>
      <w:r>
        <w:rPr>
          <w:rtl w:val="true"/>
        </w:rPr>
        <w:t>عدم رعایت اتحاد بین شیعه وسنی</w:t>
      </w:r>
      <w:bookmarkEnd w:id="3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پایه گذار اتحاد بین شیعه و سنی در عصر حاضر بودند و در </w:t>
      </w:r>
      <w:bookmarkStart w:id="331" w:name="pg10854_100261"/>
    </w:p>
    <w:p>
      <w:pPr>
        <w:pStyle w:val="BookText"/>
        <w:rPr/>
      </w:pPr>
      <w:bookmarkEnd w:id="331"/>
      <w:r>
        <w:rPr>
          <w:rFonts w:ascii="IRNazanin" w:hAnsi="IRNazanin" w:eastAsia="IRNazanin"/>
          <w:color w:val="111111"/>
          <w:sz w:val="28"/>
          <w:sz w:val="28"/>
          <w:szCs w:val="28"/>
          <w:rtl w:val="true"/>
          <w:lang w:bidi="fa-IR"/>
        </w:rPr>
        <w:t xml:space="preserve">سخنرانی ها و آثار خویش، همه را به رعایت اتحاد بین شیعه و سنی دعوت و آن را عامل پیروزی بر دشمنان اسلام معرفی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شیوه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حفظ اتحاد بین شیعه و سنی در پیش گرفته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بزرگوار ما که منادی اتحاد بین مسلمین بود، از همه اینهایی که مدعی اند، ولایتش و اعتقادش و ارادتش و عشقش به ائمه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می فهمید ولایت را یا فلان آدم عامی که حالا به اسم ولایت کارهای خلاف می کند؟ حرف های بی ربط می زند در مجالس عام و خاص؟ وحدت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در جامعه بین شما کسانی هستند که عکس این رفتار می کنند، آنها را طردشان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خودتان را به آنها ابراز و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ضرر می زنند، ضربه می زنند، ضربه ای به اسلام می زنند، ضربه ای به تشیع می زنند، ضربه ای به جامعه اسلامی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مسائل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 است که یکی از هدف های نظام جمهوری اسلامی که ما تعریف کردیم، عبارت است از ایجاد تمدّن نوین اسلامی؛ یعنی یکی از اهداف نظام جمهوری اسلامی و اهداف انقلاب اسلامی، ایجاد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با نگاه به ظرفیّت های امروز و حقایق و واقعیّات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با اتّحاد شیعه و سنّی امکان پذیر نیست؛ این را تنها یک کشور و یک فرقه نمی تواند انجام بدهد؛ برای این بایستی همه با هم همکاری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دفتر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اشعار عاشورایی در عین حال که عمق فاجعه و مصیب را ترسیم می کنند و از واقعیت های تاریخ پرده برمی دارند، نباید موجبات اختلاف افکنی بین شیعه وسنی را فراهم آورند</w:t>
      </w:r>
      <w:r>
        <w:rPr>
          <w:rFonts w:eastAsia="IRNazanin" w:cs="IRNazanin"/>
          <w:color w:val="111111"/>
          <w:sz w:val="28"/>
          <w:szCs w:val="28"/>
          <w:rtl w:val="true"/>
          <w:lang w:bidi="fa-IR"/>
        </w:rPr>
        <w:t>.</w:t>
      </w:r>
    </w:p>
    <w:p>
      <w:pPr>
        <w:pStyle w:val="Heading3"/>
        <w:numPr>
          <w:ilvl w:val="2"/>
          <w:numId w:val="1"/>
        </w:numPr>
        <w:rPr/>
      </w:pPr>
      <w:bookmarkStart w:id="332" w:name="__RefHeading___Toc2930817_653776707"/>
      <w:bookmarkStart w:id="333" w:name="_Toc126"/>
      <w:bookmarkEnd w:id="332"/>
      <w:r>
        <w:rPr>
          <w:rtl w:val="true"/>
        </w:rPr>
        <w:t>سرودن اشعار سخیف</w:t>
      </w:r>
      <w:bookmarkEnd w:id="3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کسانی که تلاش می کنند تا خود را خادم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از این راه اظهار محبت به آستان ایشان کنند، گاهی در اثر بی توجهی و یا یک جانبهگرایی، اقدام به سرودن و یا خواندن مطالبی می کنند که به احتمال زیاد هم قصد تقرب داشته باشند اما نتیجه مخرب و به دور از عقلانیت شیعه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شعری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معرفی می کند و کلماتی از این دست که باعث وهن به شیعه و موجبات </w:t>
      </w:r>
      <w:bookmarkStart w:id="334" w:name="pg10854_100262"/>
    </w:p>
    <w:p>
      <w:pPr>
        <w:pStyle w:val="BookText"/>
        <w:rPr/>
      </w:pPr>
      <w:bookmarkEnd w:id="334"/>
      <w:r>
        <w:rPr>
          <w:rFonts w:ascii="IRNazanin" w:hAnsi="IRNazanin" w:eastAsia="IRNazanin"/>
          <w:color w:val="111111"/>
          <w:sz w:val="28"/>
          <w:sz w:val="28"/>
          <w:szCs w:val="28"/>
          <w:rtl w:val="true"/>
          <w:lang w:bidi="fa-IR"/>
        </w:rPr>
        <w:t>سوء استفاده دشمن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خصوص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اقداماتی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هست ادبیات عاشورایی دور از هر گونه مطالب وهن آمیز باشد که در آن کرامت انسانی زیر سوال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شاعر ممکن است از عشق و علاقه قلبی اقدام به سرودن چنین اشعاری کند؛ اما لازم است، نگاه کلی و همه جانبه داشته و ارزش ها و کرامات و شرع را مورد توجه قرار دهد</w:t>
      </w:r>
      <w:r>
        <w:rPr>
          <w:rFonts w:eastAsia="IRNazanin" w:cs="IRNazanin"/>
          <w:color w:val="111111"/>
          <w:sz w:val="28"/>
          <w:szCs w:val="28"/>
          <w:rtl w:val="true"/>
          <w:lang w:bidi="fa-IR"/>
        </w:rPr>
        <w:t>.</w:t>
      </w:r>
    </w:p>
    <w:p>
      <w:pPr>
        <w:pStyle w:val="Heading3"/>
        <w:numPr>
          <w:ilvl w:val="2"/>
          <w:numId w:val="1"/>
        </w:numPr>
        <w:rPr/>
      </w:pPr>
      <w:bookmarkStart w:id="335" w:name="__RefHeading___Toc2930819_653776707"/>
      <w:bookmarkStart w:id="336" w:name="_Toc127"/>
      <w:bookmarkEnd w:id="335"/>
      <w:r>
        <w:rPr>
          <w:rtl w:val="true"/>
        </w:rPr>
        <w:t>دور شدن شعر از جنبه هنری و فصاحت</w:t>
      </w:r>
      <w:bookmarkEnd w:id="336"/>
    </w:p>
    <w:p>
      <w:pPr>
        <w:pStyle w:val="BookText"/>
        <w:rPr/>
      </w:pPr>
      <w:r>
        <w:rPr>
          <w:rFonts w:ascii="IRNazanin" w:hAnsi="IRNazanin" w:eastAsia="IRNazanin"/>
          <w:color w:val="111111"/>
          <w:sz w:val="28"/>
          <w:sz w:val="28"/>
          <w:szCs w:val="28"/>
          <w:rtl w:val="true"/>
          <w:lang w:bidi="fa-IR"/>
        </w:rPr>
        <w:t xml:space="preserve">معجزه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کلمه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در اوج فصاحت و تأثیرگذاری قرار دارد و همواره بدان تحدی نیز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متعدد بدان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فِی رَیْبٍ مِمَّا نَزَّلْنَا عَلَى عَبْدِنَا فَأْتُوا بِسُورَةٍ مِنْ مِثْلِهِ وَادْعُوا شُهَدَاءَکُمْ مِنْ دُونِ اللَّهِ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آنچه بر بنده خویش نازل کرده ایم در تردید هستید، سوره اى همانند آن بیاورید و جز خداى همه حاضرانتان را فراخوانید اگر راست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نیز که از جنس کلمه هست باید در اوج فصاحت بوده و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 یکی از برادران مداح می گفت ما اگر از شعرهای خوب و شعرای بزرگ شعری انتخاب کنیم، مردم نمی فهمند؛ بنابراین مجبوریم از این شعرها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نیست؛ من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زبان شعر بامردم حرف بزنید، هرچه شعر پیچیده هم باشد، وقتی مداح با هنر مداحی خود توانست این را کلمه کلمه به مردم القاء و مخاطبه کند، در دل مردم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از لحاظ هنری، سطح خوب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خدای متعال برای بیان عالی ترین معارف، فصیح ترین بیان را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دفتر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اشعار عاشورایی با زبان مردم سروده شوند، دارای جنبه هنری و فصیح باشند و قدرت تأثیرگذاری بالایی هم داشته باشند</w:t>
      </w:r>
      <w:r>
        <w:rPr>
          <w:rFonts w:eastAsia="IRNazanin" w:cs="IRNazanin"/>
          <w:color w:val="111111"/>
          <w:sz w:val="28"/>
          <w:szCs w:val="28"/>
          <w:rtl w:val="true"/>
          <w:lang w:bidi="fa-IR"/>
        </w:rPr>
        <w:t>.</w:t>
      </w:r>
    </w:p>
    <w:p>
      <w:pPr>
        <w:pStyle w:val="Heading3"/>
        <w:numPr>
          <w:ilvl w:val="2"/>
          <w:numId w:val="1"/>
        </w:numPr>
        <w:rPr/>
      </w:pPr>
      <w:bookmarkStart w:id="337" w:name="__RefHeading___Toc2930821_653776707"/>
      <w:bookmarkStart w:id="338" w:name="_Toc128"/>
      <w:bookmarkEnd w:id="337"/>
      <w:r>
        <w:rPr>
          <w:rtl w:val="true"/>
        </w:rPr>
        <w:t>دوری از عقلانیت</w:t>
      </w:r>
      <w:bookmarkEnd w:id="3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کربلا پر از عقلانیت و ارزش ها و اهداف بلند است که عقل و دین و احساس را </w:t>
      </w:r>
      <w:bookmarkStart w:id="339" w:name="pg10854_100263"/>
    </w:p>
    <w:p>
      <w:pPr>
        <w:pStyle w:val="BookText"/>
        <w:rPr/>
      </w:pPr>
      <w:bookmarkEnd w:id="339"/>
      <w:r>
        <w:rPr>
          <w:rFonts w:ascii="IRNazanin" w:hAnsi="IRNazanin" w:eastAsia="IRNazanin"/>
          <w:color w:val="111111"/>
          <w:sz w:val="28"/>
          <w:sz w:val="28"/>
          <w:szCs w:val="28"/>
          <w:rtl w:val="true"/>
          <w:lang w:bidi="fa-IR"/>
        </w:rPr>
        <w:t>در کنار هم و در مسیر الهی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فلسفۀ قتل شاه دین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سرخ به از زندگی ننگین است</w:t>
      </w:r>
    </w:p>
    <w:p>
      <w:pPr>
        <w:pStyle w:val="BookText"/>
        <w:rPr/>
      </w:pPr>
      <w:r>
        <w:rPr>
          <w:rFonts w:ascii="IRNazanin" w:hAnsi="IRNazanin" w:eastAsia="IRNazanin"/>
          <w:color w:val="111111"/>
          <w:sz w:val="28"/>
          <w:sz w:val="28"/>
          <w:szCs w:val="28"/>
          <w:rtl w:val="true"/>
          <w:lang w:bidi="fa-IR"/>
        </w:rPr>
        <w:t xml:space="preserve">شعر بالا نشان از اهداف بلند و عقلائی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هم بارها به این نکته تأکید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 رسانی دفترمقام معظم رهبری</w:t>
      </w:r>
      <w:r>
        <w:rPr>
          <w:rFonts w:eastAsia="IRNazanin" w:cs="IRNazanin"/>
          <w:color w:val="111111"/>
          <w:sz w:val="28"/>
          <w:szCs w:val="28"/>
          <w:rtl w:val="true"/>
          <w:lang w:bidi="fa-IR"/>
        </w:rPr>
        <w:t>).</w:t>
      </w:r>
    </w:p>
    <w:p>
      <w:pPr>
        <w:pStyle w:val="Heading3"/>
        <w:numPr>
          <w:ilvl w:val="2"/>
          <w:numId w:val="1"/>
        </w:numPr>
        <w:rPr/>
      </w:pPr>
      <w:bookmarkStart w:id="340" w:name="__RefHeading___Toc2930823_653776707"/>
      <w:bookmarkStart w:id="341" w:name="_Toc129"/>
      <w:bookmarkEnd w:id="340"/>
      <w:r>
        <w:rPr>
          <w:rtl w:val="true"/>
        </w:rPr>
        <w:t>بی توجهی به بصیرت افزایی</w:t>
      </w:r>
      <w:bookmarkEnd w:id="341"/>
    </w:p>
    <w:p>
      <w:pPr>
        <w:pStyle w:val="BookText"/>
        <w:rPr/>
      </w:pPr>
      <w:r>
        <w:rPr>
          <w:rFonts w:ascii="IRNazanin" w:hAnsi="IRNazanin" w:eastAsia="IRNazanin"/>
          <w:color w:val="111111"/>
          <w:sz w:val="28"/>
          <w:sz w:val="28"/>
          <w:szCs w:val="28"/>
          <w:rtl w:val="true"/>
          <w:lang w:bidi="fa-IR"/>
        </w:rPr>
        <w:t>قرآن بارها انسان را به بصیرت افزایی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 إِلَى اللَّهِ عَلَى 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طریقه من و پیروانم همین است که خلق را به خدا با بینایی و بصیرت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معتقدند اشعار عاشورایی باید محتوای بصیرت زایی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کنیم آنچه را به عنوان مضمون و محتوا در شعر خودمان می گنجانیم، هر کلمه آن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گاهی مصیبت است، گاهی مدح است؛ همه اینها می تواند جوری انتخاب بشود که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شور و هیجانانقلاب، در محرّمی که آخرین محرّم دوران طاغوت بود و محرّمی بود که بلافاصله بعد از محرّم و صفر، پیروزی انقلاب اتّفاق افتاد، هیئات مذهبی در شهرهای مختلف، نوحه هایی را می خواندند که هر یک از این نوحه ها به قدر یک خطابه بلند و بلیغ، مردم را آگاه می کرد و بصیرت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همیشه همین جور باشد؛ نوحه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پرمحتوا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نوحه خوان انجام می دهد، کار بسیار جذّاب و جالبی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دفترحفظ و نشرآثار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محتوای شعر از بصیرت افزایی به دور باشد خود نوعی آسیب ادبیاتی بوده و در رساندن پیام ناتوان خواهد بود</w:t>
      </w:r>
      <w:r>
        <w:rPr>
          <w:rFonts w:eastAsia="IRNazanin" w:cs="IRNazanin"/>
          <w:color w:val="111111"/>
          <w:sz w:val="28"/>
          <w:szCs w:val="28"/>
          <w:rtl w:val="true"/>
          <w:lang w:bidi="fa-IR"/>
        </w:rPr>
        <w:t>.</w:t>
      </w:r>
    </w:p>
    <w:p>
      <w:pPr>
        <w:pStyle w:val="Heading3"/>
        <w:numPr>
          <w:ilvl w:val="2"/>
          <w:numId w:val="1"/>
        </w:numPr>
        <w:rPr/>
      </w:pPr>
      <w:bookmarkStart w:id="342" w:name="__RefHeading___Toc2930825_653776707"/>
      <w:bookmarkStart w:id="343" w:name="_Toc130"/>
      <w:bookmarkEnd w:id="342"/>
      <w:r>
        <w:rPr>
          <w:rtl w:val="true"/>
        </w:rPr>
        <w:t>دوری از اشعار معتبر</w:t>
      </w:r>
      <w:bookmarkEnd w:id="3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آسیب های مهم و جدی در حوزه ادبیات عاشورایی، دور شدن از محتوا و منابع معتبر است که باعث انحراف در این حوزه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بیان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مجموعه شعری که می شود در یک منبرِ مداحی انسان فکر کند، چیزی است که در آن، اولاً منقبت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مناقب آنها دل ها را روشن می کند، شاد می کند، شوق را در انسان برمی انگیزد، اشک را از چشم ها جاری </w:t>
      </w:r>
      <w:bookmarkStart w:id="344" w:name="pg10854_100264"/>
    </w:p>
    <w:p>
      <w:pPr>
        <w:pStyle w:val="BookText"/>
        <w:rPr/>
      </w:pPr>
      <w:bookmarkEnd w:id="344"/>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مناقب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انسان به حرف های سست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معتبر وجود دارد؛ از آنها استفاده بشود؛ از گفته های افرادی که خودشان سندند، ثقه و معتبرند؛ مثل همین شعری که امروز یکی از آقایان از مرحوم آشیخ محمدحسین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بزرگوار استاد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بزرگ و مراجع تقلید بزرگ، در فقه و اصول و فلسفه شاگردهای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شاعر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اینشعر می شود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روایات گوناگونی که در کتب مناقب وجود دارد، شرح حال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دفتر حفظ و نشر آثار آیت الله سید 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و منابع معتبر باعث ایجاد اعتماد در مخاطب شده و نیز به دور از اشکالات مخالفین خواهد بود</w:t>
      </w:r>
      <w:r>
        <w:rPr>
          <w:rFonts w:eastAsia="IRNazanin" w:cs="IRNazanin"/>
          <w:color w:val="111111"/>
          <w:sz w:val="28"/>
          <w:szCs w:val="28"/>
          <w:rtl w:val="true"/>
          <w:lang w:bidi="fa-IR"/>
        </w:rPr>
        <w:t>.</w:t>
      </w:r>
    </w:p>
    <w:p>
      <w:pPr>
        <w:pStyle w:val="Heading3"/>
        <w:numPr>
          <w:ilvl w:val="2"/>
          <w:numId w:val="1"/>
        </w:numPr>
        <w:rPr/>
      </w:pPr>
      <w:bookmarkStart w:id="345" w:name="__RefHeading___Toc2930827_653776707"/>
      <w:bookmarkStart w:id="346" w:name="_Toc131"/>
      <w:bookmarkEnd w:id="345"/>
      <w:r>
        <w:rPr>
          <w:rtl w:val="true"/>
        </w:rPr>
        <w:t>خلط سبک موسیقی با مداحی</w:t>
      </w:r>
      <w:bookmarkEnd w:id="3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اشعار عاشورا همواره در حال همراهی با فرهنگ زمانه بوده و در عین حال اصالت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شعر و در امتداد آن سبک مداحی در عین تنوع آهنگ ها سعی در حفظ وزانت و اصالت خویش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در این خصوص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نوآوری نباید به هنجارشکنی و تغییر هویت مداحی منجر شود و اجرای مداح را به سمت اموری که مداحی نیست بلغزاند؛ چرا که مداحی، موسیقیِ پاپ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اطلاع رسانی دفتر حفظ و نشر آثار آیت الله سید 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شعرای عصر حاضر باید توجه کنند صرف نوآوری و تنوع در سبک و قالب های آوازی که شعر باتوجه به آن سروده شده، کافی نیست و نباید با موسیقی پاپ اشتباه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برخی پا را فراتر گذاشته و از آهنگ های نامناسب نیز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 تلاش و نوآوری مداحان برای جذب جوانان را اقدامی خوب و تعالی بخش خواندند و در عین حال تأکید دارند مراقبت صورت گیرد، جذب جوانان به هر قیمتی نباشد و اینگونه نشود که برای جذب جوان، از برخی آهنگ ها و نواهای نامناسب استفاده شود</w:t>
      </w:r>
      <w:r>
        <w:rPr>
          <w:rFonts w:eastAsia="IRNazanin" w:cs="IRNazanin"/>
          <w:color w:val="111111"/>
          <w:sz w:val="28"/>
          <w:szCs w:val="28"/>
          <w:rtl w:val="true"/>
          <w:lang w:bidi="fa-IR"/>
        </w:rPr>
        <w:t xml:space="preserve">. </w:t>
      </w:r>
      <w:bookmarkStart w:id="347" w:name="pg10854_100265"/>
    </w:p>
    <w:p>
      <w:pPr>
        <w:pStyle w:val="Heading3"/>
        <w:numPr>
          <w:ilvl w:val="2"/>
          <w:numId w:val="1"/>
        </w:numPr>
        <w:rPr/>
      </w:pPr>
      <w:bookmarkStart w:id="348" w:name="__RefHeading___Toc2930829_653776707"/>
      <w:bookmarkStart w:id="349" w:name="_Toc132"/>
      <w:bookmarkEnd w:id="347"/>
      <w:bookmarkEnd w:id="348"/>
      <w:r>
        <w:rPr>
          <w:rtl w:val="true"/>
        </w:rPr>
        <w:t>نتیجه</w:t>
      </w:r>
      <w:bookmarkEnd w:id="3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بررسی دیدگاه و بیانات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آسیب های اشعار عاشورایی پرداخته و دغدغه های ایشان در جمع اهل فن ادبیات آئینی،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می توان به بحث دروغ و غلو در شعر عاشورایی اشاره کرد که معظم له بیان می دارند اشعار عاشورایی باید متقن، مستند و خالی از هر گونه بیان غلوآمیز و غیرواقع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تأکید فراوانی بر مباحث معرفتی دارند و اینکه اشعار عاشورایی باید جنبه تعلیمی، هدایتگری و بصیرت افزایی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دیگری که از نظر معظم له از آسیب های جدی ادبیات عاشورایی به شمار می آید، دور شدن از عقلانیت و ورود به مباحث احساسی که با هیچ حساب عقلی قابل پیوند نباشد درحالی که واقعه کربلا با موج عقلانیت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دیگاه رهبری شعر عاشورایی در عین حال که عامیانه و همه فهم است نباید جنبه های هنری و فصاحت خود را از دست بدهد و باید از نظر ادبی در قله هنر باشد و از سرودن شعر با مرتبه هنری کم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عاشورایی نباید در هنر شعری خویش اتحادی که سرمایه مسلمین است و در طول انقلاب اسلامی از پایه های اساسی آن به شمار می رود و موجب الفت بین برادران شیعی و سنی شده است را مورد آماج حملات ناشیانه و بعضا جاهلانه و یا احساسی خویش قرار دهند چرا که اهل سنت خود معتقد به واقعه کربلا هستند و برای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کنند و بهره این حملات را دشمنان اسلام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دیگری که از نظری رهبری مورد تأکید است، دسترسی بی حساب عزاداران حسینی به بهشت است، بدین معنا که ایشان اشاره دارند اسلام دین عمل است و کشتی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کننده به مقصد است اما افراد بی عمل چگونه ادعایورود به بهشت دارند درحالی که کتاب عملشان خالی از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عدم جدایی دین از سیاست نیز مطلب مهم دیگری هست که باید در بن مایه اشعار عاشورایی قرار گیرد و نباید بر طبل عزای بدون سیاست دینی زد در حالی که گریه های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سوز سیاسی بود و موجبات قیام و برپایی حکومت شیعی را بعد از جریان کربلا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مغفول ماندن شعرعاشورایی از اهداف قیام </w:t>
      </w:r>
      <w:bookmarkStart w:id="350" w:name="pg10854_100266"/>
    </w:p>
    <w:p>
      <w:pPr>
        <w:pStyle w:val="BookText"/>
        <w:rPr/>
      </w:pPr>
      <w:bookmarkEnd w:id="350"/>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آسیب ها از نظر مقام معظم رهبری به شمار می رود و لذا شعری که برای بیان اوج مصیبت کربلا به خدمت گرفته می شود باید بیانگر اهداف و علت قیام کربلا هم باشد تا نسل جوان با هدف های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 آنها را سرلوحه زندگی خویش قرار داده و موجب سعادت جامعه شود</w:t>
      </w:r>
      <w:r>
        <w:rPr>
          <w:rFonts w:eastAsia="IRNazanin" w:cs="IRNazanin"/>
          <w:color w:val="111111"/>
          <w:sz w:val="28"/>
          <w:szCs w:val="28"/>
          <w:rtl w:val="true"/>
          <w:lang w:bidi="fa-IR"/>
        </w:rPr>
        <w:t>.</w:t>
      </w:r>
    </w:p>
    <w:p>
      <w:pPr>
        <w:pStyle w:val="Heading3"/>
        <w:numPr>
          <w:ilvl w:val="2"/>
          <w:numId w:val="1"/>
        </w:numPr>
        <w:rPr/>
      </w:pPr>
      <w:bookmarkStart w:id="351" w:name="__RefHeading___Toc2930831_653776707"/>
      <w:bookmarkStart w:id="352" w:name="_Toc133"/>
      <w:bookmarkEnd w:id="351"/>
      <w:r>
        <w:rPr>
          <w:rtl w:val="true"/>
        </w:rPr>
        <w:t>منابع</w:t>
      </w:r>
      <w:bookmarkEnd w:id="35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خطیب بغدادی، ابوبکراحمدبن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بیروت، دارالکتب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الشیعه، قم،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ترجمه ابوالقاسم پاینده،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فرزین،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ازیم، بررسی تطبیقی آراءعلوم قرآنی علامه معرفت و آیت الله خوئی،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هشت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قم، نگاران قلم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محمودی، سیدمحسن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جدید از دیدگاه علما و مراجع تقلید، ورامین، علمی و فرهنگی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نجارزادگان، فتح الله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نکته در بررسی وارزیابی ادله توسل، شفاعت، تبرک و زیارت، قم،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نراقی، مهدی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السعادات، قم،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https://hawzah.net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https://farsi.khamenei.ir</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http://www.imam-khomeini</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https://makarem.ir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https://www.leader.ir</w:t>
      </w:r>
      <w:r>
        <w:rPr>
          <w:rFonts w:eastAsia="Times New Roman" w:cs="Times New Roman" w:ascii="Times New Roman" w:hAnsi="Times New Roman"/>
          <w:color w:val="111111"/>
          <w:sz w:val="28"/>
          <w:szCs w:val="28"/>
          <w:rtl w:val="true"/>
          <w:lang w:val="en-US" w:bidi="en-US"/>
        </w:rPr>
        <w:t xml:space="preserve"> </w:t>
      </w:r>
      <w:bookmarkStart w:id="353" w:name="pg10854_100267"/>
    </w:p>
    <w:p>
      <w:pPr>
        <w:pStyle w:val="Heading2"/>
        <w:numPr>
          <w:ilvl w:val="1"/>
          <w:numId w:val="1"/>
        </w:numPr>
        <w:rPr/>
      </w:pPr>
      <w:bookmarkStart w:id="354" w:name="__RefHeading___Toc2930833_653776707"/>
      <w:bookmarkStart w:id="355" w:name="_Toc134"/>
      <w:bookmarkEnd w:id="353"/>
      <w:bookmarkEnd w:id="354"/>
      <w:r>
        <w:rPr>
          <w:rtl w:val="true"/>
        </w:rPr>
        <w:t>نکته هایی از معارف حسینی</w:t>
      </w:r>
      <w:bookmarkEnd w:id="355"/>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ناصرالدین شاه طبع شعر داشت و اشعاری درباره حادثه کربلا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بخشی از سروده های اوست که ذوق و قریحه شاعری شاه قاجار را به خوبی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بازی کار هر شیاد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شکار دام هر صیاد نیست</w:t>
      </w:r>
    </w:p>
    <w:p>
      <w:pPr>
        <w:pStyle w:val="BookText"/>
        <w:rPr/>
      </w:pPr>
      <w:r>
        <w:rPr>
          <w:rFonts w:ascii="IRNazanin" w:hAnsi="IRNazanin" w:eastAsia="IRNazanin"/>
          <w:color w:val="111111"/>
          <w:sz w:val="28"/>
          <w:sz w:val="28"/>
          <w:szCs w:val="28"/>
          <w:rtl w:val="true"/>
          <w:lang w:bidi="fa-IR"/>
        </w:rPr>
        <w:t xml:space="preserve">عاشقی را قابلیت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را حقیقت لازم است</w:t>
      </w:r>
    </w:p>
    <w:p>
      <w:pPr>
        <w:pStyle w:val="BookText"/>
        <w:rPr/>
      </w:pPr>
      <w:r>
        <w:rPr>
          <w:rFonts w:ascii="IRNazanin" w:hAnsi="IRNazanin" w:eastAsia="IRNazanin"/>
          <w:color w:val="111111"/>
          <w:sz w:val="28"/>
          <w:sz w:val="28"/>
          <w:szCs w:val="28"/>
          <w:rtl w:val="true"/>
          <w:lang w:bidi="fa-IR"/>
        </w:rPr>
        <w:t xml:space="preserve">عشق، از معشوق اول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عاشق جلوه دیگر کند</w:t>
      </w:r>
    </w:p>
    <w:p>
      <w:pPr>
        <w:pStyle w:val="BookText"/>
        <w:rPr/>
      </w:pPr>
      <w:r>
        <w:rPr>
          <w:rFonts w:ascii="IRNazanin" w:hAnsi="IRNazanin" w:eastAsia="IRNazanin"/>
          <w:color w:val="111111"/>
          <w:sz w:val="28"/>
          <w:sz w:val="28"/>
          <w:szCs w:val="28"/>
          <w:rtl w:val="true"/>
          <w:lang w:bidi="fa-IR"/>
        </w:rPr>
        <w:t xml:space="preserve">تا به حدی که برد هستی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صد شورش و مستی از او</w:t>
      </w:r>
    </w:p>
    <w:p>
      <w:pPr>
        <w:pStyle w:val="BookText"/>
        <w:rPr/>
      </w:pPr>
      <w:r>
        <w:rPr>
          <w:rFonts w:ascii="IRNazanin" w:hAnsi="IRNazanin" w:eastAsia="IRNazanin"/>
          <w:color w:val="111111"/>
          <w:sz w:val="28"/>
          <w:sz w:val="28"/>
          <w:szCs w:val="28"/>
          <w:rtl w:val="true"/>
          <w:lang w:bidi="fa-IR"/>
        </w:rPr>
        <w:t xml:space="preserve">شاهد این مدعی خواهی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و حالت او کن نظر</w:t>
      </w:r>
    </w:p>
    <w:p>
      <w:pPr>
        <w:pStyle w:val="BookText"/>
        <w:rPr/>
      </w:pPr>
      <w:r>
        <w:rPr>
          <w:rFonts w:ascii="IRNazanin" w:hAnsi="IRNazanin" w:eastAsia="IRNazanin"/>
          <w:color w:val="111111"/>
          <w:sz w:val="28"/>
          <w:sz w:val="28"/>
          <w:szCs w:val="28"/>
          <w:rtl w:val="true"/>
          <w:lang w:bidi="fa-IR"/>
        </w:rPr>
        <w:t xml:space="preserve">روز عاشورا در آن میدان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رو را جانب سلطان عشق</w:t>
      </w:r>
    </w:p>
    <w:p>
      <w:pPr>
        <w:pStyle w:val="BookText"/>
        <w:rPr/>
      </w:pPr>
      <w:r>
        <w:rPr>
          <w:rFonts w:ascii="IRNazanin" w:hAnsi="IRNazanin" w:eastAsia="IRNazanin"/>
          <w:color w:val="111111"/>
          <w:sz w:val="28"/>
          <w:sz w:val="28"/>
          <w:szCs w:val="28"/>
          <w:rtl w:val="true"/>
          <w:lang w:bidi="fa-IR"/>
        </w:rPr>
        <w:t xml:space="preserve">بارالها این سرم، این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علمدار رشید، این اکبرم</w:t>
      </w:r>
    </w:p>
    <w:p>
      <w:pPr>
        <w:pStyle w:val="BookText"/>
        <w:rPr/>
      </w:pPr>
      <w:r>
        <w:rPr>
          <w:rFonts w:ascii="IRNazanin" w:hAnsi="IRNazanin" w:eastAsia="IRNazanin"/>
          <w:color w:val="111111"/>
          <w:sz w:val="28"/>
          <w:sz w:val="28"/>
          <w:szCs w:val="28"/>
          <w:rtl w:val="true"/>
          <w:lang w:bidi="fa-IR"/>
        </w:rPr>
        <w:t xml:space="preserve">این سکینه، این رقیه، این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 دست و پا خون در خضاب</w:t>
      </w:r>
    </w:p>
    <w:p>
      <w:pPr>
        <w:pStyle w:val="BookText"/>
        <w:rPr/>
      </w:pPr>
      <w:r>
        <w:rPr>
          <w:rFonts w:ascii="IRNazanin" w:hAnsi="IRNazanin" w:eastAsia="IRNazanin"/>
          <w:color w:val="111111"/>
          <w:sz w:val="28"/>
          <w:sz w:val="28"/>
          <w:szCs w:val="28"/>
          <w:rtl w:val="true"/>
          <w:lang w:bidi="fa-IR"/>
        </w:rPr>
        <w:t xml:space="preserve">این من و این ساربان، این شمر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 عریان میان خاک و خون</w:t>
      </w:r>
    </w:p>
    <w:p>
      <w:pPr>
        <w:pStyle w:val="BookText"/>
        <w:rPr/>
      </w:pPr>
      <w:r>
        <w:rPr>
          <w:rFonts w:ascii="IRNazanin" w:hAnsi="IRNazanin" w:eastAsia="IRNazanin"/>
          <w:color w:val="111111"/>
          <w:sz w:val="28"/>
          <w:sz w:val="28"/>
          <w:szCs w:val="28"/>
          <w:rtl w:val="true"/>
          <w:lang w:bidi="fa-IR"/>
        </w:rPr>
        <w:t xml:space="preserve">این من و این ذکر یارب یاربم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ناله های زینبم</w:t>
      </w:r>
    </w:p>
    <w:p>
      <w:pPr>
        <w:pStyle w:val="BookText"/>
        <w:rPr/>
      </w:pPr>
      <w:r>
        <w:rPr>
          <w:rFonts w:ascii="IRNazanin" w:hAnsi="IRNazanin" w:eastAsia="IRNazanin"/>
          <w:color w:val="111111"/>
          <w:sz w:val="28"/>
          <w:sz w:val="28"/>
          <w:szCs w:val="28"/>
          <w:rtl w:val="true"/>
          <w:lang w:bidi="fa-IR"/>
        </w:rPr>
        <w:t xml:space="preserve">پس خطاب آمد ز حق کای شاه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ایحسین یکه تاز راه عشق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بر من عاشقی ای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برکش من به تو عاشق ترم </w:t>
      </w:r>
    </w:p>
    <w:p>
      <w:pPr>
        <w:pStyle w:val="BookText"/>
        <w:rPr/>
      </w:pPr>
      <w:r>
        <w:rPr>
          <w:rFonts w:ascii="IRNazanin" w:hAnsi="IRNazanin" w:eastAsia="IRNazanin"/>
          <w:color w:val="111111"/>
          <w:sz w:val="28"/>
          <w:sz w:val="28"/>
          <w:szCs w:val="28"/>
          <w:rtl w:val="true"/>
          <w:lang w:bidi="fa-IR"/>
        </w:rPr>
        <w:t xml:space="preserve">غم مخور که من خریدار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بر جنس بازار توام</w:t>
      </w:r>
    </w:p>
    <w:p>
      <w:pPr>
        <w:pStyle w:val="BookText"/>
        <w:rPr/>
      </w:pPr>
      <w:r>
        <w:rPr>
          <w:rFonts w:ascii="IRNazanin" w:hAnsi="IRNazanin" w:eastAsia="IRNazanin"/>
          <w:color w:val="111111"/>
          <w:sz w:val="28"/>
          <w:sz w:val="28"/>
          <w:szCs w:val="28"/>
          <w:rtl w:val="true"/>
          <w:lang w:bidi="fa-IR"/>
        </w:rPr>
        <w:t xml:space="preserve">هر چه بودت داده ای در راه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صد مرحبا خود هم بیا</w:t>
      </w:r>
    </w:p>
    <w:p>
      <w:pPr>
        <w:pStyle w:val="BookText"/>
        <w:rPr/>
      </w:pPr>
      <w:r>
        <w:rPr>
          <w:rFonts w:ascii="IRNazanin" w:hAnsi="IRNazanin" w:eastAsia="IRNazanin"/>
          <w:color w:val="111111"/>
          <w:sz w:val="28"/>
          <w:sz w:val="28"/>
          <w:szCs w:val="28"/>
          <w:rtl w:val="true"/>
          <w:lang w:bidi="fa-IR"/>
        </w:rPr>
        <w:t xml:space="preserve">خود بیا که می کشم من ناز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عرشو فرشم جمله پاانداز تو</w:t>
      </w:r>
    </w:p>
    <w:p>
      <w:pPr>
        <w:pStyle w:val="BookText"/>
        <w:rPr/>
      </w:pPr>
      <w:r>
        <w:rPr>
          <w:rFonts w:ascii="IRNazanin" w:hAnsi="IRNazanin" w:eastAsia="IRNazanin"/>
          <w:color w:val="111111"/>
          <w:sz w:val="28"/>
          <w:sz w:val="28"/>
          <w:szCs w:val="28"/>
          <w:rtl w:val="true"/>
          <w:lang w:bidi="fa-IR"/>
        </w:rPr>
        <w:t xml:space="preserve">لیک خود تنها نیا در بزم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 و اصغرت را هم بیار</w:t>
      </w:r>
    </w:p>
    <w:p>
      <w:pPr>
        <w:pStyle w:val="BookText"/>
        <w:rPr/>
      </w:pPr>
      <w:r>
        <w:rPr>
          <w:rFonts w:ascii="IRNazanin" w:hAnsi="IRNazanin" w:eastAsia="IRNazanin"/>
          <w:color w:val="111111"/>
          <w:sz w:val="28"/>
          <w:sz w:val="28"/>
          <w:szCs w:val="28"/>
          <w:rtl w:val="true"/>
          <w:lang w:bidi="fa-IR"/>
        </w:rPr>
        <w:t xml:space="preserve">خوش بود در بزم یاران بلبلی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منقار او برگ گلی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تو بلبل، گل علی اصغرت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بشتاب سوی داورت </w:t>
      </w:r>
      <w:bookmarkStart w:id="356" w:name="pg10854_100269"/>
    </w:p>
    <w:p>
      <w:pPr>
        <w:pStyle w:val="Heading2"/>
        <w:numPr>
          <w:ilvl w:val="1"/>
          <w:numId w:val="1"/>
        </w:numPr>
        <w:rPr/>
      </w:pPr>
      <w:bookmarkStart w:id="357" w:name="__RefHeading___Toc2930835_653776707"/>
      <w:bookmarkStart w:id="358" w:name="_Toc135"/>
      <w:bookmarkEnd w:id="356"/>
      <w:bookmarkEnd w:id="357"/>
      <w:r>
        <w:rPr>
          <w:rtl w:val="true"/>
        </w:rPr>
        <w:t>معرفی کتاب</w:t>
      </w:r>
      <w:bookmarkEnd w:id="358"/>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سید مهدی محمودی،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امروز،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کتابشناسی شیعه؛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زیارت نامه های مشهور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عاشورای معروفه بوده که دارای لعن و سلام در عبارت های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سند این زیارت نامه به خداوند بزرگ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انشا کننده اولیه آن، حضرت حق تعالی است، اما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دو نظر درباره این متن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زیر سوال بردن کل زیارت عاشورا و سندیت آن به لحاظ حدیثبودن است، زیرا از زبان حضرت امام محمدباقر و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بحث درباره عبارات لعن موجود در فراز پایانی زیارت نامه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منکران اصالت زیارت عاشورا از این راه طرفی نبسته، راه به جایی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های مفصل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قدسیت زیارت عاشورا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که عبارت های لعن را افزوده های متاخر می دانند در این کتاب مورد خطاب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شبهات وارد شده، حجت الاسلام والمسلمین سید مهدی محمودی بیش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مستمر،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کهن از متن زیارت عاشورا را بررسی کرده، به این نتیجه رسیدند که تحریفی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اشاره شود که رعایت تقیه سبب شد تا در بعضی از نسخه های قدیم تر زیارت عاشورا، عبارت های لعن کوتاه تر باشد، زیرا زیارت عاشورا از ابتدا از جمله اسرار مهم و اعتقادی شیعه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 های برجسته ای که این اصل تقیه را رعایت کردند، مرحوم شیخ طوسی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اقامت در بغداد مجبور به رعایت تقیه بود، به همین دلیل نسخه زیارت عاشورا در کتاب المصباح ایشان دارای عبارت مختصر شده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به دلیل فشارهای حنبلیان متعصب مجبور به هجرت به نجف اشرف شد، دیگر جایی برای تقیه نبوده، در کتاب المصباح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کامل و اصلی زیارت عاشورا نقل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مطلب، کتاب مورد بررسی دارای تصاویر متعدد از عبارات لعن در نسخ قدیمی و کهن زیارت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نویسنده محترمدر به دست آوردن این همه نسخه های خطی کهن که از کتابخانه های شهرهای مختلف بوده،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اواخر بهمن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حرم مطهر حسینی سخنرانی هایی در تبیین یافته های خویش در کربلا ارائه فرمودند که مورد تحسین علمای اعلام کربلا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دیدارهایی که با علمای بزرگ و مراجع تقلید در نجف اشرف داشتند، همگی بر تلاش های ایشان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تقریظ مرحوم آیت الله العظمی صافی گلپایگانی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7, No.27, Autumn 2022</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 Historical Overview of Ashura in Persian Literature</w:t>
      </w:r>
    </w:p>
    <w:p>
      <w:pPr>
        <w:pStyle w:val="BookText"/>
        <w:rPr/>
      </w:pPr>
      <w:r>
        <w:rPr>
          <w:rFonts w:eastAsia="Times New Roman" w:cs="Times New Roman" w:ascii="Times New Roman" w:hAnsi="Times New Roman"/>
          <w:color w:val="111111"/>
          <w:sz w:val="28"/>
          <w:szCs w:val="28"/>
          <w:lang w:val="en-US" w:bidi="en-US"/>
        </w:rPr>
        <w:t>Dr. Asghar Shahbazi and Dr. Muhammad Hasan Beygi</w:t>
      </w:r>
    </w:p>
    <w:p>
      <w:pPr>
        <w:pStyle w:val="BookText"/>
        <w:rPr/>
      </w:pPr>
      <w:r>
        <w:rPr>
          <w:rFonts w:eastAsia="Times New Roman" w:cs="Times New Roman" w:ascii="Times New Roman" w:hAnsi="Times New Roman"/>
          <w:color w:val="111111"/>
          <w:sz w:val="28"/>
          <w:szCs w:val="28"/>
          <w:lang w:val="en-US" w:bidi="en-US"/>
        </w:rPr>
        <w:t>Literature may be regarded as a mirror that reflects historic events, commingled with literary imagination, hence creating long-lasting effects. As such, the epic movement of Imam al-Husayn left its tremendous impressions and effects on Persian literature. From this perspective, the Ashura-oriented poetic compositions depict such a profound influence. Keywords: The Ashura epic, Persian literature, Ashura-oriented poetry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Ashura Movement of Imam</w:t>
      </w:r>
    </w:p>
    <w:p>
      <w:pPr>
        <w:pStyle w:val="BookText"/>
        <w:rPr/>
      </w:pPr>
      <w:r>
        <w:rPr>
          <w:rFonts w:eastAsia="Times New Roman" w:cs="Times New Roman" w:ascii="Times New Roman" w:hAnsi="Times New Roman"/>
          <w:color w:val="111111"/>
          <w:sz w:val="28"/>
          <w:szCs w:val="28"/>
          <w:lang w:val="en-US" w:bidi="en-US"/>
        </w:rPr>
        <w:t>al-Husayn as Viewed by Dr. Muhammad Iqbal</w:t>
      </w:r>
    </w:p>
    <w:p>
      <w:pPr>
        <w:pStyle w:val="BookText"/>
        <w:rPr/>
      </w:pPr>
      <w:r>
        <w:rPr>
          <w:rFonts w:eastAsia="Times New Roman" w:cs="Times New Roman" w:ascii="Times New Roman" w:hAnsi="Times New Roman"/>
          <w:color w:val="111111"/>
          <w:sz w:val="28"/>
          <w:szCs w:val="28"/>
          <w:lang w:val="en-US" w:bidi="en-US"/>
        </w:rPr>
        <w:t>Dr. Sayyid Kamal Husayni Muhammad Umar Mobarez</w:t>
      </w:r>
    </w:p>
    <w:p>
      <w:pPr>
        <w:pStyle w:val="BookText"/>
        <w:rPr/>
      </w:pPr>
      <w:r>
        <w:rPr>
          <w:rFonts w:eastAsia="Times New Roman" w:cs="Times New Roman" w:ascii="Times New Roman" w:hAnsi="Times New Roman"/>
          <w:color w:val="111111"/>
          <w:sz w:val="28"/>
          <w:szCs w:val="28"/>
          <w:lang w:val="en-US" w:bidi="en-US"/>
        </w:rPr>
        <w:t>The Ashura movement has been a world-famous movement that was initiated by a descendant of the Prophet Muhammad and has been preserved by liberation-seeking people in the world. It was also observed by Dr. Muhammad Iqbal who was a profound intellectual of the Indian subcontinent. The present paper is devoted to his thoughts and reflections on the Ashura episode. According to Iqbal, whenever Muslims experience intellectual, cultural, political, and social regression, Ashura can prove a good solution for them. Hence Iqbal's views may be a linking ring among various peoples. His poems in this regard have been of deep impact and lessons on its readership</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Muhammad Iqbal, justice, liberation, martyrdom, poetry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Females of the Ahl al-Bayt's Elegies on the Martyrdom of Imam al-Husayn: Evidence from Umm Luqman's Elegies</w:t>
      </w:r>
    </w:p>
    <w:p>
      <w:pPr>
        <w:pStyle w:val="BookText"/>
        <w:rPr/>
      </w:pPr>
      <w:r>
        <w:rPr>
          <w:rFonts w:eastAsia="Times New Roman" w:cs="Times New Roman" w:ascii="Times New Roman" w:hAnsi="Times New Roman"/>
          <w:color w:val="111111"/>
          <w:sz w:val="28"/>
          <w:szCs w:val="28"/>
          <w:lang w:val="en-US" w:bidi="en-US"/>
        </w:rPr>
        <w:t>Dr. Ali Farsi Madan</w:t>
      </w:r>
    </w:p>
    <w:p>
      <w:pPr>
        <w:pStyle w:val="BookText"/>
        <w:rPr/>
      </w:pPr>
      <w:r>
        <w:rPr>
          <w:rFonts w:eastAsia="Times New Roman" w:cs="Times New Roman" w:ascii="Times New Roman" w:hAnsi="Times New Roman"/>
          <w:color w:val="111111"/>
          <w:sz w:val="28"/>
          <w:szCs w:val="28"/>
          <w:lang w:val="en-US" w:bidi="en-US"/>
        </w:rPr>
        <w:t>The females of the Ahl al-Bayt played significant roles in preserving the Ashura movement through their lamentation, elegies, and holding ceremonies. The present paper deals with the issue that who of the Ahl al- Bayt females continued the Ashura Umm al-Banin, the daughters of `Aqil b. Abi Talib, eg, Asma, Zaynab, Ramalah, Fatimah, and Umm Luqman. Among theirs, Umm Luqman's elegies are the most quoted ones, as she paid careful attention to such elements as space, time, mode of composition, and the physical circumstances involved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poetry, elegy, Umm Luqman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Comparative Study of the Ashura-oriented Poems of Elahi Kermanshahi and Abbasqoli Yahyavi Ardabili from Epic Perspective</w:t>
      </w:r>
    </w:p>
    <w:p>
      <w:pPr>
        <w:pStyle w:val="BookText"/>
        <w:rPr/>
      </w:pPr>
      <w:r>
        <w:rPr>
          <w:rFonts w:eastAsia="Times New Roman" w:cs="Times New Roman" w:ascii="Times New Roman" w:hAnsi="Times New Roman"/>
          <w:color w:val="111111"/>
          <w:sz w:val="28"/>
          <w:szCs w:val="28"/>
          <w:lang w:val="en-US" w:bidi="en-US"/>
        </w:rPr>
        <w:t>Dr. Khodabakhsh Asadollahi Gholamreza Ziyaee Nayyeri</w:t>
      </w:r>
    </w:p>
    <w:p>
      <w:pPr>
        <w:pStyle w:val="BookText"/>
        <w:rPr/>
      </w:pPr>
      <w:r>
        <w:rPr>
          <w:rFonts w:eastAsia="Times New Roman" w:cs="Times New Roman" w:ascii="Times New Roman" w:hAnsi="Times New Roman"/>
          <w:color w:val="111111"/>
          <w:sz w:val="28"/>
          <w:szCs w:val="28"/>
          <w:lang w:val="en-US" w:bidi="en-US"/>
        </w:rPr>
        <w:t>The Ashura episode is replete with various kinds of steadfastness as practised and led by Imam al-Husayn and his companions, hence the epic aspect of the whole event has been shown much more than its other aspects. The present paper attempts to provide a comparison of the Ashura-oriented poems of Elahi Kermanshahi and Abbasqoli Yahyavi Ardabili. They portray various religio-ritual and epic values highlighted therein. Such values pertain to steadfastness, sacrifice, resistance, challenges, and fighting oppression. Composed in Persian and Turkish, they embody educative values and standards, too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Ashura-oriented poems, religious epics, Elhami, Yahyavi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Raziyeh Tojjar's Novels on the Karbala Episode</w:t>
      </w:r>
    </w:p>
    <w:p>
      <w:pPr>
        <w:pStyle w:val="BookText"/>
        <w:rPr/>
      </w:pPr>
      <w:r>
        <w:rPr>
          <w:rFonts w:eastAsia="Times New Roman" w:cs="Times New Roman" w:ascii="Times New Roman" w:hAnsi="Times New Roman"/>
          <w:color w:val="111111"/>
          <w:sz w:val="28"/>
          <w:szCs w:val="28"/>
          <w:lang w:val="en-US" w:bidi="en-US"/>
        </w:rPr>
        <w:t>Dr. Ahmad Sanchooli Dr. Muhammad Mojavvez</w:t>
      </w:r>
    </w:p>
    <w:p>
      <w:pPr>
        <w:pStyle w:val="BookText"/>
        <w:rPr/>
      </w:pPr>
      <w:r>
        <w:rPr>
          <w:rFonts w:eastAsia="Times New Roman" w:cs="Times New Roman" w:ascii="Times New Roman" w:hAnsi="Times New Roman"/>
          <w:color w:val="111111"/>
          <w:sz w:val="28"/>
          <w:szCs w:val="28"/>
          <w:lang w:val="en-US" w:bidi="en-US"/>
        </w:rPr>
        <w:t>Shahla Kalbeali</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Raziyeh Tojjar is a committed novelist who made connections between the Karbala episode and the sacred defence, ie, the Iraqi imposed war on Iran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Through the connections made, she tries to make similaries between the two noteworthy events. The present study draws upon eleven novels of hers. Keywords: Resistance, Imam al-Husayn, the Karbala episode, Raziyeh Tojjar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Threats Associated with Contemporary Ashura-themed Poems in the Words of the Supreme Leade</w:t>
      </w:r>
    </w:p>
    <w:p>
      <w:pPr>
        <w:pStyle w:val="BookText"/>
        <w:rPr/>
      </w:pPr>
      <w:r>
        <w:rPr>
          <w:rFonts w:eastAsia="Times New Roman" w:cs="Times New Roman" w:ascii="Times New Roman" w:hAnsi="Times New Roman"/>
          <w:color w:val="111111"/>
          <w:sz w:val="28"/>
          <w:szCs w:val="28"/>
          <w:lang w:val="en-US" w:bidi="en-US"/>
        </w:rPr>
        <w:t>Fatemeh Piri</w:t>
      </w:r>
    </w:p>
    <w:p>
      <w:pPr>
        <w:pStyle w:val="BookText"/>
        <w:rPr/>
      </w:pPr>
      <w:r>
        <w:rPr>
          <w:rFonts w:eastAsia="Times New Roman" w:cs="Times New Roman" w:ascii="Times New Roman" w:hAnsi="Times New Roman"/>
          <w:color w:val="111111"/>
          <w:sz w:val="28"/>
          <w:szCs w:val="28"/>
          <w:lang w:val="en-US" w:bidi="en-US"/>
        </w:rPr>
        <w:t>Ali Farzin</w:t>
      </w:r>
    </w:p>
    <w:p>
      <w:pPr>
        <w:pStyle w:val="BookText"/>
        <w:rPr/>
      </w:pPr>
      <w:r>
        <w:rPr>
          <w:rFonts w:eastAsia="Times New Roman" w:cs="Times New Roman" w:ascii="Times New Roman" w:hAnsi="Times New Roman"/>
          <w:color w:val="111111"/>
          <w:sz w:val="28"/>
          <w:szCs w:val="28"/>
          <w:lang w:val="en-US" w:bidi="en-US"/>
        </w:rPr>
        <w:t>The event of Ashura has been truly a historic and eternally influential event. It has since burned the hears of all true believers. According to the Supreme Leader, Ayatollah Kamenehyi, some of the major defects of contemporary Persian Ashura-oriented poems include exaggeration, untrue statements, weak poems, poems with poor supportive evidence, and statements that harm Muslims' integrity</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letters, the Supreme Leader, threats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تاریخ دانشگاه اراک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mohaamad.beigi@gmail.com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زبان و ادبیات عرب دانشگاه بین المللی امام خمینی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shahbazi@hum.ikiu.ac.ir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کربلا چون در ساحل رود فرات قرار گرفته است، به این نام معروف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حمایت شاعرانی که درباره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بسرایند،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فِی الحُسَیْنِ شِعْراً فَبَکَى وَأَبْکَى غَفَرَ اللهُ لَهُ وَوَجَبَتْ لَهُ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زشتی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سفید و سیاه رنگ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وَالحسینُ سَیِّدا شبابِ أهلِ الجنَّةِ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تند و سخت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نقل روایی عاشورا این است که در آن شاعر تلاش می کند تا تمامی جزئیات حادثه و گاه بسیاری از سخنان شخصیت های حادثه را بی کم کاست، در نظم بیان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خزعلی،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سفید موی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جامعة المصطفی استان گلستان، دکترای تفسیر و علوم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S.k.hosseini113@gmail.com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فقه مقارن جامعة المصطفی نمایندگی گلستان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 خاست و قیام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چهار فقه و اصول حوزه علمیه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alifarsimadan98@gmail.com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 کن بر قبر حسین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به استخوان هاى پاک و مطهّرش بگو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حضرت عیسى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 و بر سرور خود ندبه و زارى نما، زارى کن بر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زارى و گریه خود او را نصرت و یارى نما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عاشورا که در سرزمین طف یعنى کربلا واقع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شمشیر سر مردانى را می شکافت که آن مردان براى ما بسى عزیز و گرامى بودند اگر چه نسبت بما عاق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ستمگر بوده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علمی دانشگاه محقق اردبیلی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kh.asadollahi@gmail.com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زبان و ادبیات فارسی دانشگاه محقق اردبیلی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ghziyai@gmail.com</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اصلی بسیاری از حماسه های مشهور و ملی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حاضر برگرفته از پایان نامۀ کارشناسی ارشد رشته زبان و ادبیات فارسی دانشگاه ملی زابل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زبان و ادبیات فارسی دانشگاه زابل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ah-sanchooli@uoz.ac.ir</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زبان و ادبیات فارسی دانشگاه زابل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momjavezy@yahoo.com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زبان و ادبیات فارسی دانشگاه زابل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kalbalishahla@gmail.com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خالی آفتاب گردان ها،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ستارۀ من،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آواز پرواز،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مبر که شعله بمیرد،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مبر که شعله بمیرد،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مبر که شعله بمیرد،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ستارۀ من،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مبر که شعله بمیرد،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ستارۀ من،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خالی آفتاب گردان ها،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خواهران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farzinhoda@gmail.com</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farzinali@ut.ac.ir</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3.jpeg"/><Relationship Id="rId103" Type="http://schemas.openxmlformats.org/officeDocument/2006/relationships/image" Target="media/image3.jpeg"/><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image" Target="media/image4.jpeg"/><Relationship Id="rId110" Type="http://schemas.openxmlformats.org/officeDocument/2006/relationships/image" Target="media/image4.jpeg"/><Relationship Id="rId111" Type="http://schemas.openxmlformats.org/officeDocument/2006/relationships/footer" Target="footer102.xml"/><Relationship Id="rId112" Type="http://schemas.openxmlformats.org/officeDocument/2006/relationships/image" Target="media/image5.jpeg"/><Relationship Id="rId113" Type="http://schemas.openxmlformats.org/officeDocument/2006/relationships/image" Target="media/image5.jpeg"/><Relationship Id="rId114" Type="http://schemas.openxmlformats.org/officeDocument/2006/relationships/footer" Target="footer103.xml"/><Relationship Id="rId115" Type="http://schemas.openxmlformats.org/officeDocument/2006/relationships/image" Target="media/image6.jpeg"/><Relationship Id="rId116" Type="http://schemas.openxmlformats.org/officeDocument/2006/relationships/image" Target="media/image6.jpeg"/><Relationship Id="rId117" Type="http://schemas.openxmlformats.org/officeDocument/2006/relationships/footer" Target="footer104.xml"/><Relationship Id="rId118" Type="http://schemas.openxmlformats.org/officeDocument/2006/relationships/image" Target="media/image7.jpeg"/><Relationship Id="rId119" Type="http://schemas.openxmlformats.org/officeDocument/2006/relationships/image" Target="media/image7.jpeg"/><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image" Target="media/image8.jpeg"/><Relationship Id="rId123" Type="http://schemas.openxmlformats.org/officeDocument/2006/relationships/image" Target="media/image8.jpeg"/><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image" Target="media/image9.jpeg"/><Relationship Id="rId127" Type="http://schemas.openxmlformats.org/officeDocument/2006/relationships/image" Target="media/image9.jpeg"/><Relationship Id="rId128" Type="http://schemas.openxmlformats.org/officeDocument/2006/relationships/footer" Target="footer109.xml"/><Relationship Id="rId129" Type="http://schemas.openxmlformats.org/officeDocument/2006/relationships/image" Target="media/image10.jpeg"/><Relationship Id="rId130" Type="http://schemas.openxmlformats.org/officeDocument/2006/relationships/image" Target="media/image10.jpeg"/><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41.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39284</Words>
  <Characters>159113</Characters>
  <CharactersWithSpaces>197149</CharactersWithSpaces>
  <Paragraphs>1372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2026-08-20T03:53:38Z</dcterms:created>
  <dc:creator>ghaemiyeh.com</dc:creator>
  <dc:description/>
  <dc:language>en-US</dc:language>
  <cp:lastModifiedBy/>
  <dcterms:modified xsi:type="dcterms:W3CDTF">2026-08-20T07:23:59Z</dcterms:modified>
  <cp:revision>1</cp:revision>
  <dc:subject/>
  <dc:title>پژوهش نامه معارف حسینی 27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