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49.xml" ContentType="application/vnd.openxmlformats-officedocument.wordprocessingml.footer+xml"/>
  <Override PartName="/word/footer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3.xml" ContentType="application/vnd.openxmlformats-officedocument.wordprocessingml.footer+xml"/>
  <Override PartName="/word/footer98.xml" ContentType="application/vnd.openxmlformats-officedocument.wordprocessingml.footer+xml"/>
  <Override PartName="/word/fontTable.xml" ContentType="application/vnd.openxmlformats-officedocument.wordprocessingml.fontTable+xml"/>
  <Override PartName="/word/footer116.xml" ContentType="application/vnd.openxmlformats-officedocument.wordprocessingml.footer+xml"/>
  <Override PartName="/word/footer72.xml" ContentType="application/vnd.openxmlformats-officedocument.wordprocessingml.footer+xml"/>
  <Override PartName="/word/footer89.xml" ContentType="application/vnd.openxmlformats-officedocument.wordprocessingml.footer+xml"/>
  <Override PartName="/word/settings.xml" ContentType="application/vnd.openxmlformats-officedocument.wordprocessingml.settings+xml"/>
  <Override PartName="/word/footer7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Override PartName="/word/footer118.xml" ContentType="application/vnd.openxmlformats-officedocument.wordprocessingml.footer+xml"/>
  <Override PartName="/word/footer74.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77.xml" ContentType="application/vnd.openxmlformats-officedocument.wordprocessingml.footer+xml"/>
  <Override PartName="/word/footer76.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document.xml" ContentType="application/vnd.openxmlformats-officedocument.wordprocessingml.document.main+xml"/>
  <Override PartName="/word/footer25.xml" ContentType="application/vnd.openxmlformats-officedocument.wordprocessingml.footer+xml"/>
  <Override PartName="/word/footer93.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91.xml" ContentType="application/vnd.openxmlformats-officedocument.wordprocessingml.footer+xml"/>
  <Override PartName="/word/footer23.xml" ContentType="application/vnd.openxmlformats-officedocument.wordprocessingml.footer+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20.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2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رشوه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91182_65377670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791184_65377670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791186_653776707">
            <w:r>
              <w:rPr>
                <w:webHidden/>
                <w:rStyle w:val="IndexLink"/>
                <w:rtl w:val="true"/>
              </w:rPr>
              <w:t>فهرست</w:t>
            </w:r>
            <w:r>
              <w:rPr>
                <w:rStyle w:val="IndexLink"/>
                <w:rtl w:val="true"/>
              </w:rPr>
              <w:tab/>
            </w:r>
            <w:r>
              <w:rPr>
                <w:rStyle w:val="IndexLink"/>
              </w:rPr>
              <w:t>6</w:t>
            </w:r>
          </w:hyperlink>
        </w:p>
        <w:p>
          <w:pPr>
            <w:pStyle w:val="Contents2"/>
            <w:tabs>
              <w:tab w:val="clear" w:pos="8743"/>
              <w:tab w:val="right" w:pos="9026" w:leader="dot"/>
            </w:tabs>
            <w:rPr/>
          </w:pPr>
          <w:hyperlink w:anchor="__RefHeading___Toc2791188_653776707">
            <w:r>
              <w:rPr>
                <w:webHidden/>
                <w:rStyle w:val="IndexLink"/>
                <w:rtl w:val="true"/>
              </w:rPr>
              <w:t>سخن ناشر</w:t>
            </w:r>
            <w:r>
              <w:rPr>
                <w:rStyle w:val="IndexLink"/>
                <w:rtl w:val="true"/>
              </w:rPr>
              <w:tab/>
            </w:r>
            <w:r>
              <w:rPr>
                <w:rStyle w:val="IndexLink"/>
              </w:rPr>
              <w:t>8</w:t>
            </w:r>
          </w:hyperlink>
        </w:p>
        <w:p>
          <w:pPr>
            <w:pStyle w:val="Contents2"/>
            <w:tabs>
              <w:tab w:val="clear" w:pos="8743"/>
              <w:tab w:val="right" w:pos="9026" w:leader="dot"/>
            </w:tabs>
            <w:rPr/>
          </w:pPr>
          <w:hyperlink w:anchor="__RefHeading___Toc2791190_653776707">
            <w:r>
              <w:rPr>
                <w:webHidden/>
                <w:rStyle w:val="IndexLink"/>
                <w:rtl w:val="true"/>
              </w:rPr>
              <w:t>مقدمه</w:t>
            </w:r>
            <w:r>
              <w:rPr>
                <w:rStyle w:val="IndexLink"/>
                <w:rtl w:val="true"/>
              </w:rPr>
              <w:tab/>
            </w:r>
            <w:r>
              <w:rPr>
                <w:rStyle w:val="IndexLink"/>
              </w:rPr>
              <w:t>10</w:t>
            </w:r>
          </w:hyperlink>
        </w:p>
        <w:p>
          <w:pPr>
            <w:pStyle w:val="Contents2"/>
            <w:tabs>
              <w:tab w:val="clear" w:pos="8743"/>
              <w:tab w:val="right" w:pos="9026" w:leader="dot"/>
            </w:tabs>
            <w:rPr/>
          </w:pPr>
          <w:hyperlink w:anchor="__RefHeading___Toc2791192_653776707">
            <w:r>
              <w:rPr>
                <w:webHidden/>
                <w:rStyle w:val="IndexLink"/>
                <w:rtl w:val="true"/>
              </w:rPr>
              <w:t xml:space="preserve">فصل اول </w:t>
            </w:r>
            <w:r>
              <w:rPr>
                <w:rStyle w:val="IndexLink"/>
                <w:rtl w:val="true"/>
              </w:rPr>
              <w:t xml:space="preserve">: </w:t>
            </w:r>
            <w:r>
              <w:rPr>
                <w:rStyle w:val="IndexLink"/>
                <w:rtl w:val="true"/>
              </w:rPr>
              <w:t>موضوع رشوه</w:t>
            </w:r>
            <w:r>
              <w:rPr>
                <w:rStyle w:val="IndexLink"/>
                <w:rtl w:val="true"/>
              </w:rPr>
              <w:tab/>
            </w:r>
            <w:r>
              <w:rPr>
                <w:rStyle w:val="IndexLink"/>
              </w:rPr>
              <w:t>12</w:t>
            </w:r>
          </w:hyperlink>
        </w:p>
        <w:p>
          <w:pPr>
            <w:pStyle w:val="Contents3"/>
            <w:tabs>
              <w:tab w:val="clear" w:pos="8459"/>
              <w:tab w:val="right" w:pos="9026" w:leader="dot"/>
            </w:tabs>
            <w:rPr/>
          </w:pPr>
          <w:hyperlink w:anchor="__RefHeading___Toc2791194_653776707">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2791196_653776707">
            <w:r>
              <w:rPr>
                <w:webHidden/>
                <w:rStyle w:val="IndexLink"/>
                <w:rtl w:val="true"/>
              </w:rPr>
              <w:t>الف</w:t>
            </w:r>
            <w:r>
              <w:rPr>
                <w:rStyle w:val="IndexLink"/>
                <w:rtl w:val="true"/>
              </w:rPr>
              <w:t xml:space="preserve">: </w:t>
            </w:r>
            <w:r>
              <w:rPr>
                <w:rStyle w:val="IndexLink"/>
                <w:rtl w:val="true"/>
              </w:rPr>
              <w:t>تعاریف اهل لغت</w:t>
            </w:r>
            <w:r>
              <w:rPr>
                <w:rStyle w:val="IndexLink"/>
                <w:rtl w:val="true"/>
              </w:rPr>
              <w:tab/>
            </w:r>
            <w:r>
              <w:rPr>
                <w:rStyle w:val="IndexLink"/>
              </w:rPr>
              <w:t>12</w:t>
            </w:r>
          </w:hyperlink>
        </w:p>
        <w:p>
          <w:pPr>
            <w:pStyle w:val="Contents3"/>
            <w:tabs>
              <w:tab w:val="clear" w:pos="8459"/>
              <w:tab w:val="right" w:pos="9026" w:leader="dot"/>
            </w:tabs>
            <w:rPr/>
          </w:pPr>
          <w:hyperlink w:anchor="__RefHeading___Toc2791198_653776707">
            <w:r>
              <w:rPr>
                <w:webHidden/>
                <w:rStyle w:val="IndexLink"/>
                <w:rtl w:val="true"/>
              </w:rPr>
              <w:t>ب</w:t>
            </w:r>
            <w:r>
              <w:rPr>
                <w:rStyle w:val="IndexLink"/>
                <w:rtl w:val="true"/>
              </w:rPr>
              <w:t xml:space="preserve">: </w:t>
            </w:r>
            <w:r>
              <w:rPr>
                <w:rStyle w:val="IndexLink"/>
                <w:rtl w:val="true"/>
              </w:rPr>
              <w:t>تعریف رشوه در گفتار فقها</w:t>
            </w:r>
            <w:r>
              <w:rPr>
                <w:rStyle w:val="IndexLink"/>
                <w:rtl w:val="true"/>
              </w:rPr>
              <w:tab/>
            </w:r>
            <w:r>
              <w:rPr>
                <w:rStyle w:val="IndexLink"/>
              </w:rPr>
              <w:t>16</w:t>
            </w:r>
          </w:hyperlink>
        </w:p>
        <w:p>
          <w:pPr>
            <w:pStyle w:val="Contents2"/>
            <w:tabs>
              <w:tab w:val="clear" w:pos="8743"/>
              <w:tab w:val="right" w:pos="9026" w:leader="dot"/>
            </w:tabs>
            <w:rPr/>
          </w:pPr>
          <w:hyperlink w:anchor="__RefHeading___Toc2791200_653776707">
            <w:r>
              <w:rPr>
                <w:webHidden/>
                <w:rStyle w:val="IndexLink"/>
                <w:rtl w:val="true"/>
              </w:rPr>
              <w:t xml:space="preserve">فصل دوم </w:t>
            </w:r>
            <w:r>
              <w:rPr>
                <w:rStyle w:val="IndexLink"/>
                <w:rtl w:val="true"/>
              </w:rPr>
              <w:t xml:space="preserve">: </w:t>
            </w:r>
            <w:r>
              <w:rPr>
                <w:rStyle w:val="IndexLink"/>
                <w:rtl w:val="true"/>
              </w:rPr>
              <w:t>گفتار فقیهان در مورد حرمت رشوه</w:t>
            </w:r>
            <w:r>
              <w:rPr>
                <w:rStyle w:val="IndexLink"/>
                <w:rtl w:val="true"/>
              </w:rPr>
              <w:tab/>
            </w:r>
            <w:r>
              <w:rPr>
                <w:rStyle w:val="IndexLink"/>
              </w:rPr>
              <w:t>25</w:t>
            </w:r>
          </w:hyperlink>
        </w:p>
        <w:p>
          <w:pPr>
            <w:pStyle w:val="Contents2"/>
            <w:tabs>
              <w:tab w:val="clear" w:pos="8743"/>
              <w:tab w:val="right" w:pos="9026" w:leader="dot"/>
            </w:tabs>
            <w:rPr/>
          </w:pPr>
          <w:hyperlink w:anchor="__RefHeading___Toc2791202_653776707">
            <w:r>
              <w:rPr>
                <w:webHidden/>
                <w:rStyle w:val="IndexLink"/>
                <w:rtl w:val="true"/>
              </w:rPr>
              <w:t xml:space="preserve">فصل سوم </w:t>
            </w:r>
            <w:r>
              <w:rPr>
                <w:rStyle w:val="IndexLink"/>
                <w:rtl w:val="true"/>
              </w:rPr>
              <w:t xml:space="preserve">: </w:t>
            </w:r>
            <w:r>
              <w:rPr>
                <w:rStyle w:val="IndexLink"/>
                <w:rtl w:val="true"/>
              </w:rPr>
              <w:t>ادله حرمت رشوه</w:t>
            </w:r>
            <w:r>
              <w:rPr>
                <w:rStyle w:val="IndexLink"/>
                <w:rtl w:val="true"/>
              </w:rPr>
              <w:tab/>
            </w:r>
            <w:r>
              <w:rPr>
                <w:rStyle w:val="IndexLink"/>
              </w:rPr>
              <w:t>31</w:t>
            </w:r>
          </w:hyperlink>
        </w:p>
        <w:p>
          <w:pPr>
            <w:pStyle w:val="Contents3"/>
            <w:tabs>
              <w:tab w:val="clear" w:pos="8459"/>
              <w:tab w:val="right" w:pos="9026" w:leader="dot"/>
            </w:tabs>
            <w:rPr/>
          </w:pPr>
          <w:hyperlink w:anchor="__RefHeading___Toc2791204_653776707">
            <w:r>
              <w:rPr>
                <w:webHidden/>
                <w:rStyle w:val="IndexLink"/>
                <w:rtl w:val="true"/>
              </w:rPr>
              <w:t xml:space="preserve">اوّل </w:t>
            </w:r>
            <w:r>
              <w:rPr>
                <w:rStyle w:val="IndexLink"/>
                <w:rtl w:val="true"/>
              </w:rPr>
              <w:t xml:space="preserve">: </w:t>
            </w:r>
            <w:r>
              <w:rPr>
                <w:rStyle w:val="IndexLink"/>
                <w:rtl w:val="true"/>
              </w:rPr>
              <w:t>اجماع</w:t>
            </w:r>
            <w:r>
              <w:rPr>
                <w:rStyle w:val="IndexLink"/>
                <w:rtl w:val="true"/>
              </w:rPr>
              <w:tab/>
            </w:r>
            <w:r>
              <w:rPr>
                <w:rStyle w:val="IndexLink"/>
              </w:rPr>
              <w:t>31</w:t>
            </w:r>
          </w:hyperlink>
        </w:p>
        <w:p>
          <w:pPr>
            <w:pStyle w:val="Contents3"/>
            <w:tabs>
              <w:tab w:val="clear" w:pos="8459"/>
              <w:tab w:val="right" w:pos="9026" w:leader="dot"/>
            </w:tabs>
            <w:rPr/>
          </w:pPr>
          <w:hyperlink w:anchor="__RefHeading___Toc2791206_653776707">
            <w:r>
              <w:rPr>
                <w:webHidden/>
                <w:rStyle w:val="IndexLink"/>
                <w:rtl w:val="true"/>
              </w:rPr>
              <w:t xml:space="preserve">دوم </w:t>
            </w:r>
            <w:r>
              <w:rPr>
                <w:rStyle w:val="IndexLink"/>
                <w:rtl w:val="true"/>
              </w:rPr>
              <w:t xml:space="preserve">: </w:t>
            </w:r>
            <w:r>
              <w:rPr>
                <w:rStyle w:val="IndexLink"/>
                <w:rtl w:val="true"/>
              </w:rPr>
              <w:t>قرآن مجید</w:t>
            </w:r>
            <w:r>
              <w:rPr>
                <w:rStyle w:val="IndexLink"/>
                <w:rtl w:val="true"/>
              </w:rPr>
              <w:tab/>
            </w:r>
            <w:r>
              <w:rPr>
                <w:rStyle w:val="IndexLink"/>
              </w:rPr>
              <w:t>32</w:t>
            </w:r>
          </w:hyperlink>
        </w:p>
        <w:p>
          <w:pPr>
            <w:pStyle w:val="Contents3"/>
            <w:tabs>
              <w:tab w:val="clear" w:pos="8459"/>
              <w:tab w:val="right" w:pos="9026" w:leader="dot"/>
            </w:tabs>
            <w:rPr/>
          </w:pPr>
          <w:hyperlink w:anchor="__RefHeading___Toc2791208_653776707">
            <w:r>
              <w:rPr>
                <w:webHidden/>
                <w:rStyle w:val="IndexLink"/>
                <w:rtl w:val="true"/>
              </w:rPr>
              <w:t xml:space="preserve">سوم </w:t>
            </w:r>
            <w:r>
              <w:rPr>
                <w:rStyle w:val="IndexLink"/>
                <w:rtl w:val="true"/>
              </w:rPr>
              <w:t xml:space="preserve">: </w:t>
            </w:r>
            <w:r>
              <w:rPr>
                <w:rStyle w:val="IndexLink"/>
                <w:rtl w:val="true"/>
              </w:rPr>
              <w:t>روایات متواتر</w:t>
            </w:r>
            <w:r>
              <w:rPr>
                <w:rStyle w:val="IndexLink"/>
                <w:rtl w:val="true"/>
              </w:rPr>
              <w:tab/>
            </w:r>
            <w:r>
              <w:rPr>
                <w:rStyle w:val="IndexLink"/>
              </w:rPr>
              <w:t>35</w:t>
            </w:r>
          </w:hyperlink>
        </w:p>
        <w:p>
          <w:pPr>
            <w:pStyle w:val="Contents3"/>
            <w:tabs>
              <w:tab w:val="clear" w:pos="8459"/>
              <w:tab w:val="right" w:pos="9026" w:leader="dot"/>
            </w:tabs>
            <w:rPr/>
          </w:pPr>
          <w:hyperlink w:anchor="__RefHeading___Toc2791210_653776707">
            <w:r>
              <w:rPr>
                <w:webHidden/>
                <w:rStyle w:val="IndexLink"/>
                <w:rtl w:val="true"/>
              </w:rPr>
              <w:t xml:space="preserve">چهارم </w:t>
            </w:r>
            <w:r>
              <w:rPr>
                <w:rStyle w:val="IndexLink"/>
                <w:rtl w:val="true"/>
              </w:rPr>
              <w:t xml:space="preserve">: </w:t>
            </w:r>
            <w:r>
              <w:rPr>
                <w:rStyle w:val="IndexLink"/>
                <w:rtl w:val="true"/>
              </w:rPr>
              <w:t>حکم عقل</w:t>
            </w:r>
            <w:r>
              <w:rPr>
                <w:rStyle w:val="IndexLink"/>
                <w:rtl w:val="true"/>
              </w:rPr>
              <w:tab/>
            </w:r>
            <w:r>
              <w:rPr>
                <w:rStyle w:val="IndexLink"/>
              </w:rPr>
              <w:t>46</w:t>
            </w:r>
          </w:hyperlink>
        </w:p>
        <w:p>
          <w:pPr>
            <w:pStyle w:val="Contents2"/>
            <w:tabs>
              <w:tab w:val="clear" w:pos="8743"/>
              <w:tab w:val="right" w:pos="9026" w:leader="dot"/>
            </w:tabs>
            <w:rPr/>
          </w:pPr>
          <w:hyperlink w:anchor="__RefHeading___Toc2791212_653776707">
            <w:r>
              <w:rPr>
                <w:webHidden/>
                <w:rStyle w:val="IndexLink"/>
                <w:rtl w:val="true"/>
              </w:rPr>
              <w:t xml:space="preserve">فصل چهارم </w:t>
            </w:r>
            <w:r>
              <w:rPr>
                <w:rStyle w:val="IndexLink"/>
                <w:rtl w:val="true"/>
              </w:rPr>
              <w:t xml:space="preserve">: </w:t>
            </w:r>
            <w:r>
              <w:rPr>
                <w:rStyle w:val="IndexLink"/>
                <w:rtl w:val="true"/>
              </w:rPr>
              <w:t>حرمت اخذ اجرت بر قضاوت از دو طرف دعوا</w:t>
            </w:r>
            <w:r>
              <w:rPr>
                <w:rStyle w:val="IndexLink"/>
                <w:rtl w:val="true"/>
              </w:rPr>
              <w:tab/>
            </w:r>
            <w:r>
              <w:rPr>
                <w:rStyle w:val="IndexLink"/>
              </w:rPr>
              <w:t>48</w:t>
            </w:r>
          </w:hyperlink>
        </w:p>
        <w:p>
          <w:pPr>
            <w:pStyle w:val="Contents3"/>
            <w:tabs>
              <w:tab w:val="clear" w:pos="8459"/>
              <w:tab w:val="right" w:pos="9026" w:leader="dot"/>
            </w:tabs>
            <w:rPr/>
          </w:pPr>
          <w:hyperlink w:anchor="__RefHeading___Toc2791214_653776707">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791216_653776707">
            <w:r>
              <w:rPr>
                <w:webHidden/>
                <w:rStyle w:val="IndexLink"/>
                <w:rtl w:val="true"/>
              </w:rPr>
              <w:t>تنبیه</w:t>
            </w:r>
            <w:r>
              <w:rPr>
                <w:rStyle w:val="IndexLink"/>
                <w:rtl w:val="true"/>
              </w:rPr>
              <w:tab/>
            </w:r>
            <w:r>
              <w:rPr>
                <w:rStyle w:val="IndexLink"/>
              </w:rPr>
              <w:t>55</w:t>
            </w:r>
          </w:hyperlink>
        </w:p>
        <w:p>
          <w:pPr>
            <w:pStyle w:val="Contents3"/>
            <w:tabs>
              <w:tab w:val="clear" w:pos="8459"/>
              <w:tab w:val="right" w:pos="9026" w:leader="dot"/>
            </w:tabs>
            <w:rPr/>
          </w:pPr>
          <w:hyperlink w:anchor="__RefHeading___Toc2791218_653776707">
            <w:r>
              <w:rPr>
                <w:webHidden/>
                <w:rStyle w:val="IndexLink"/>
                <w:rtl w:val="true"/>
              </w:rPr>
              <w:t>استدلال بر حرمت اخذ اجرت بر قضاوت</w:t>
            </w:r>
            <w:r>
              <w:rPr>
                <w:rStyle w:val="IndexLink"/>
                <w:rtl w:val="true"/>
              </w:rPr>
              <w:tab/>
            </w:r>
            <w:r>
              <w:rPr>
                <w:rStyle w:val="IndexLink"/>
              </w:rPr>
              <w:t>63</w:t>
            </w:r>
          </w:hyperlink>
        </w:p>
        <w:p>
          <w:pPr>
            <w:pStyle w:val="Contents4"/>
            <w:tabs>
              <w:tab w:val="clear" w:pos="8176"/>
              <w:tab w:val="right" w:pos="9026" w:leader="dot"/>
            </w:tabs>
            <w:rPr/>
          </w:pPr>
          <w:hyperlink w:anchor="__RefHeading___Toc2791220_653776707">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2791222_653776707">
            <w:r>
              <w:rPr>
                <w:webHidden/>
                <w:rStyle w:val="IndexLink"/>
                <w:rtl w:val="true"/>
              </w:rPr>
              <w:t xml:space="preserve">اوّل </w:t>
            </w:r>
            <w:r>
              <w:rPr>
                <w:rStyle w:val="IndexLink"/>
                <w:rtl w:val="true"/>
              </w:rPr>
              <w:t xml:space="preserve">: </w:t>
            </w:r>
            <w:r>
              <w:rPr>
                <w:rStyle w:val="IndexLink"/>
                <w:rtl w:val="true"/>
              </w:rPr>
              <w:t>اجماع</w:t>
            </w:r>
            <w:r>
              <w:rPr>
                <w:rStyle w:val="IndexLink"/>
                <w:rtl w:val="true"/>
              </w:rPr>
              <w:tab/>
            </w:r>
            <w:r>
              <w:rPr>
                <w:rStyle w:val="IndexLink"/>
              </w:rPr>
              <w:t>63</w:t>
            </w:r>
          </w:hyperlink>
        </w:p>
        <w:p>
          <w:pPr>
            <w:pStyle w:val="Contents4"/>
            <w:tabs>
              <w:tab w:val="clear" w:pos="8176"/>
              <w:tab w:val="right" w:pos="9026" w:leader="dot"/>
            </w:tabs>
            <w:rPr/>
          </w:pPr>
          <w:hyperlink w:anchor="__RefHeading___Toc2791224_653776707">
            <w:r>
              <w:rPr>
                <w:webHidden/>
                <w:rStyle w:val="IndexLink"/>
                <w:rtl w:val="true"/>
              </w:rPr>
              <w:t xml:space="preserve">دوم </w:t>
            </w:r>
            <w:r>
              <w:rPr>
                <w:rStyle w:val="IndexLink"/>
                <w:rtl w:val="true"/>
              </w:rPr>
              <w:t xml:space="preserve">: </w:t>
            </w:r>
            <w:r>
              <w:rPr>
                <w:rStyle w:val="IndexLink"/>
                <w:rtl w:val="true"/>
              </w:rPr>
              <w:t>روایات</w:t>
            </w:r>
            <w:r>
              <w:rPr>
                <w:rStyle w:val="IndexLink"/>
                <w:rtl w:val="true"/>
              </w:rPr>
              <w:tab/>
            </w:r>
            <w:r>
              <w:rPr>
                <w:rStyle w:val="IndexLink"/>
              </w:rPr>
              <w:t>64</w:t>
            </w:r>
          </w:hyperlink>
        </w:p>
        <w:p>
          <w:pPr>
            <w:pStyle w:val="Contents4"/>
            <w:tabs>
              <w:tab w:val="clear" w:pos="8176"/>
              <w:tab w:val="right" w:pos="9026" w:leader="dot"/>
            </w:tabs>
            <w:rPr/>
          </w:pPr>
          <w:hyperlink w:anchor="__RefHeading___Toc2791226_653776707">
            <w:r>
              <w:rPr>
                <w:webHidden/>
                <w:rStyle w:val="IndexLink"/>
                <w:rtl w:val="true"/>
              </w:rPr>
              <w:t xml:space="preserve">سوم </w:t>
            </w:r>
            <w:r>
              <w:rPr>
                <w:rStyle w:val="IndexLink"/>
                <w:rtl w:val="true"/>
              </w:rPr>
              <w:t xml:space="preserve">: </w:t>
            </w:r>
            <w:r>
              <w:rPr>
                <w:rStyle w:val="IndexLink"/>
                <w:rtl w:val="true"/>
              </w:rPr>
              <w:t>قضاوت از مناصب الهی است</w:t>
            </w:r>
            <w:r>
              <w:rPr>
                <w:rStyle w:val="IndexLink"/>
                <w:rtl w:val="true"/>
              </w:rPr>
              <w:tab/>
            </w:r>
            <w:r>
              <w:rPr>
                <w:rStyle w:val="IndexLink"/>
              </w:rPr>
              <w:t>70</w:t>
            </w:r>
          </w:hyperlink>
        </w:p>
        <w:p>
          <w:pPr>
            <w:pStyle w:val="Contents4"/>
            <w:tabs>
              <w:tab w:val="clear" w:pos="8176"/>
              <w:tab w:val="right" w:pos="9026" w:leader="dot"/>
            </w:tabs>
            <w:rPr/>
          </w:pPr>
          <w:hyperlink w:anchor="__RefHeading___Toc2791228_653776707">
            <w:r>
              <w:rPr>
                <w:webHidden/>
                <w:rStyle w:val="IndexLink"/>
                <w:rtl w:val="true"/>
              </w:rPr>
              <w:t xml:space="preserve">چهارم </w:t>
            </w:r>
            <w:r>
              <w:rPr>
                <w:rStyle w:val="IndexLink"/>
                <w:rtl w:val="true"/>
              </w:rPr>
              <w:t xml:space="preserve">: </w:t>
            </w:r>
            <w:r>
              <w:rPr>
                <w:rStyle w:val="IndexLink"/>
                <w:rtl w:val="true"/>
              </w:rPr>
              <w:t>قضاوت واجب است و اخذ اجرت بر واجبات جایز نیست</w:t>
            </w:r>
            <w:r>
              <w:rPr>
                <w:rStyle w:val="IndexLink"/>
                <w:rtl w:val="true"/>
              </w:rPr>
              <w:tab/>
            </w:r>
            <w:r>
              <w:rPr>
                <w:rStyle w:val="IndexLink"/>
              </w:rPr>
              <w:t>73</w:t>
            </w:r>
          </w:hyperlink>
        </w:p>
        <w:p>
          <w:pPr>
            <w:pStyle w:val="Contents2"/>
            <w:tabs>
              <w:tab w:val="clear" w:pos="8743"/>
              <w:tab w:val="right" w:pos="9026" w:leader="dot"/>
            </w:tabs>
            <w:rPr/>
          </w:pPr>
          <w:hyperlink w:anchor="__RefHeading___Toc2791230_653776707">
            <w:r>
              <w:rPr>
                <w:webHidden/>
                <w:rStyle w:val="IndexLink"/>
                <w:rtl w:val="true"/>
              </w:rPr>
              <w:t xml:space="preserve">فصل پنجم </w:t>
            </w:r>
            <w:r>
              <w:rPr>
                <w:rStyle w:val="IndexLink"/>
                <w:rtl w:val="true"/>
              </w:rPr>
              <w:t xml:space="preserve">: </w:t>
            </w:r>
            <w:r>
              <w:rPr>
                <w:rStyle w:val="IndexLink"/>
                <w:rtl w:val="true"/>
              </w:rPr>
              <w:t>گرفتن اجرت بر مقدمات قضاوت</w:t>
            </w:r>
            <w:r>
              <w:rPr>
                <w:rStyle w:val="IndexLink"/>
                <w:rtl w:val="true"/>
              </w:rPr>
              <w:tab/>
            </w:r>
            <w:r>
              <w:rPr>
                <w:rStyle w:val="IndexLink"/>
              </w:rPr>
              <w:t>76</w:t>
            </w:r>
          </w:hyperlink>
        </w:p>
        <w:p>
          <w:pPr>
            <w:pStyle w:val="Contents2"/>
            <w:tabs>
              <w:tab w:val="clear" w:pos="8743"/>
              <w:tab w:val="right" w:pos="9026" w:leader="dot"/>
            </w:tabs>
            <w:rPr/>
          </w:pPr>
          <w:hyperlink w:anchor="__RefHeading___Toc2791232_653776707">
            <w:r>
              <w:rPr>
                <w:webHidden/>
                <w:rStyle w:val="IndexLink"/>
                <w:rtl w:val="true"/>
              </w:rPr>
              <w:t xml:space="preserve">فصل ششم </w:t>
            </w:r>
            <w:r>
              <w:rPr>
                <w:rStyle w:val="IndexLink"/>
                <w:rtl w:val="true"/>
              </w:rPr>
              <w:t xml:space="preserve">: </w:t>
            </w:r>
            <w:r>
              <w:rPr>
                <w:rStyle w:val="IndexLink"/>
                <w:rtl w:val="true"/>
              </w:rPr>
              <w:t>ارتزاق قاضی از بیت المال</w:t>
            </w:r>
            <w:r>
              <w:rPr>
                <w:rStyle w:val="IndexLink"/>
                <w:rtl w:val="true"/>
              </w:rPr>
              <w:tab/>
            </w:r>
            <w:r>
              <w:rPr>
                <w:rStyle w:val="IndexLink"/>
              </w:rPr>
              <w:t>80</w:t>
            </w:r>
          </w:hyperlink>
        </w:p>
        <w:p>
          <w:pPr>
            <w:pStyle w:val="Contents2"/>
            <w:tabs>
              <w:tab w:val="clear" w:pos="8743"/>
              <w:tab w:val="right" w:pos="9026" w:leader="dot"/>
            </w:tabs>
            <w:rPr/>
          </w:pPr>
          <w:hyperlink w:anchor="__RefHeading___Toc2791234_653776707">
            <w:r>
              <w:rPr>
                <w:webHidden/>
                <w:rStyle w:val="IndexLink"/>
                <w:rtl w:val="true"/>
              </w:rPr>
              <w:t xml:space="preserve">فصل هفتم </w:t>
            </w:r>
            <w:r>
              <w:rPr>
                <w:rStyle w:val="IndexLink"/>
                <w:rtl w:val="true"/>
              </w:rPr>
              <w:t xml:space="preserve">: </w:t>
            </w:r>
            <w:r>
              <w:rPr>
                <w:rStyle w:val="IndexLink"/>
                <w:rtl w:val="true"/>
              </w:rPr>
              <w:t>حکم هدیه به قاضی</w:t>
            </w:r>
            <w:r>
              <w:rPr>
                <w:rStyle w:val="IndexLink"/>
                <w:rtl w:val="true"/>
              </w:rPr>
              <w:tab/>
            </w:r>
            <w:r>
              <w:rPr>
                <w:rStyle w:val="IndexLink"/>
              </w:rPr>
              <w:t>87</w:t>
            </w:r>
          </w:hyperlink>
        </w:p>
        <w:p>
          <w:pPr>
            <w:pStyle w:val="Contents3"/>
            <w:tabs>
              <w:tab w:val="clear" w:pos="8459"/>
              <w:tab w:val="right" w:pos="9026" w:leader="dot"/>
            </w:tabs>
            <w:rPr/>
          </w:pPr>
          <w:hyperlink w:anchor="__RefHeading___Toc2791236_653776707">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2791238_653776707">
            <w:r>
              <w:rPr>
                <w:webHidden/>
                <w:rStyle w:val="IndexLink"/>
                <w:rtl w:val="true"/>
              </w:rPr>
              <w:t>روایات درباره حکم هدیه به قاضی</w:t>
            </w:r>
            <w:r>
              <w:rPr>
                <w:rStyle w:val="IndexLink"/>
                <w:rtl w:val="true"/>
              </w:rPr>
              <w:tab/>
            </w:r>
            <w:r>
              <w:rPr>
                <w:rStyle w:val="IndexLink"/>
              </w:rPr>
              <w:t>89</w:t>
            </w:r>
          </w:hyperlink>
        </w:p>
        <w:p>
          <w:pPr>
            <w:pStyle w:val="Contents2"/>
            <w:tabs>
              <w:tab w:val="clear" w:pos="8743"/>
              <w:tab w:val="right" w:pos="9026" w:leader="dot"/>
            </w:tabs>
            <w:rPr/>
          </w:pPr>
          <w:hyperlink w:anchor="__RefHeading___Toc2791240_653776707">
            <w:r>
              <w:rPr>
                <w:webHidden/>
                <w:rStyle w:val="IndexLink"/>
                <w:rtl w:val="true"/>
              </w:rPr>
              <w:t xml:space="preserve">فصل هشتم </w:t>
            </w:r>
            <w:r>
              <w:rPr>
                <w:rStyle w:val="IndexLink"/>
                <w:rtl w:val="true"/>
              </w:rPr>
              <w:t xml:space="preserve">: </w:t>
            </w:r>
            <w:r>
              <w:rPr>
                <w:rStyle w:val="IndexLink"/>
                <w:rtl w:val="true"/>
              </w:rPr>
              <w:t>حکم رشوه در غیر باب قضاء</w:t>
            </w:r>
            <w:r>
              <w:rPr>
                <w:rStyle w:val="IndexLink"/>
                <w:rtl w:val="true"/>
              </w:rPr>
              <w:tab/>
            </w:r>
            <w:r>
              <w:rPr>
                <w:rStyle w:val="IndexLink"/>
              </w:rPr>
              <w:t>97</w:t>
            </w:r>
          </w:hyperlink>
        </w:p>
        <w:p>
          <w:pPr>
            <w:pStyle w:val="Contents2"/>
            <w:tabs>
              <w:tab w:val="clear" w:pos="8743"/>
              <w:tab w:val="right" w:pos="9026" w:leader="dot"/>
            </w:tabs>
            <w:rPr/>
          </w:pPr>
          <w:hyperlink w:anchor="__RefHeading___Toc2791242_653776707">
            <w:r>
              <w:rPr>
                <w:webHidden/>
                <w:rStyle w:val="IndexLink"/>
                <w:rtl w:val="true"/>
              </w:rPr>
              <w:t xml:space="preserve">فصل نهم </w:t>
            </w:r>
            <w:r>
              <w:rPr>
                <w:rStyle w:val="IndexLink"/>
                <w:rtl w:val="true"/>
              </w:rPr>
              <w:t xml:space="preserve">: </w:t>
            </w:r>
            <w:r>
              <w:rPr>
                <w:rStyle w:val="IndexLink"/>
                <w:rtl w:val="true"/>
              </w:rPr>
              <w:t>حکم معامله محاباتی با قاضی</w:t>
            </w:r>
            <w:r>
              <w:rPr>
                <w:rStyle w:val="IndexLink"/>
                <w:rtl w:val="true"/>
              </w:rPr>
              <w:tab/>
            </w:r>
            <w:r>
              <w:rPr>
                <w:rStyle w:val="IndexLink"/>
              </w:rPr>
              <w:t>101</w:t>
            </w:r>
          </w:hyperlink>
        </w:p>
        <w:p>
          <w:pPr>
            <w:pStyle w:val="Contents2"/>
            <w:tabs>
              <w:tab w:val="clear" w:pos="8743"/>
              <w:tab w:val="right" w:pos="9026" w:leader="dot"/>
            </w:tabs>
            <w:rPr/>
          </w:pPr>
          <w:hyperlink w:anchor="__RefHeading___Toc2791244_653776707">
            <w:r>
              <w:rPr>
                <w:webHidden/>
                <w:rStyle w:val="IndexLink"/>
                <w:rtl w:val="true"/>
              </w:rPr>
              <w:t xml:space="preserve">فصل دهم </w:t>
            </w:r>
            <w:r>
              <w:rPr>
                <w:rStyle w:val="IndexLink"/>
                <w:rtl w:val="true"/>
              </w:rPr>
              <w:t xml:space="preserve">: </w:t>
            </w:r>
            <w:r>
              <w:rPr>
                <w:rStyle w:val="IndexLink"/>
                <w:rtl w:val="true"/>
              </w:rPr>
              <w:t>حکم وضعی رشوه و وظیفه گیرنده آن</w:t>
            </w:r>
            <w:r>
              <w:rPr>
                <w:rStyle w:val="IndexLink"/>
                <w:rtl w:val="true"/>
              </w:rPr>
              <w:tab/>
            </w:r>
            <w:r>
              <w:rPr>
                <w:rStyle w:val="IndexLink"/>
              </w:rPr>
              <w:t>105</w:t>
            </w:r>
          </w:hyperlink>
        </w:p>
        <w:p>
          <w:pPr>
            <w:pStyle w:val="Contents2"/>
            <w:tabs>
              <w:tab w:val="clear" w:pos="8743"/>
              <w:tab w:val="right" w:pos="9026" w:leader="dot"/>
            </w:tabs>
            <w:rPr/>
          </w:pPr>
          <w:hyperlink w:anchor="__RefHeading___Toc2791246_653776707">
            <w:r>
              <w:rPr>
                <w:webHidden/>
                <w:rStyle w:val="IndexLink"/>
                <w:rtl w:val="true"/>
              </w:rPr>
              <w:t xml:space="preserve">خاتمه </w:t>
            </w:r>
            <w:r>
              <w:rPr>
                <w:rStyle w:val="IndexLink"/>
                <w:rtl w:val="true"/>
              </w:rPr>
              <w:t xml:space="preserve">: </w:t>
            </w:r>
            <w:r>
              <w:rPr>
                <w:rStyle w:val="IndexLink"/>
                <w:rtl w:val="true"/>
              </w:rPr>
              <w:t>فروع اختلاف بین دهنده و گیرنده رشوه</w:t>
            </w:r>
            <w:r>
              <w:rPr>
                <w:rStyle w:val="IndexLink"/>
                <w:rtl w:val="true"/>
              </w:rPr>
              <w:tab/>
            </w:r>
            <w:r>
              <w:rPr>
                <w:rStyle w:val="IndexLink"/>
              </w:rPr>
              <w:t>109</w:t>
            </w:r>
          </w:hyperlink>
        </w:p>
        <w:p>
          <w:pPr>
            <w:pStyle w:val="Contents2"/>
            <w:tabs>
              <w:tab w:val="clear" w:pos="8743"/>
              <w:tab w:val="right" w:pos="9026" w:leader="dot"/>
            </w:tabs>
            <w:rPr/>
          </w:pPr>
          <w:hyperlink w:anchor="__RefHeading___Toc2791248_653776707">
            <w:r>
              <w:rPr>
                <w:webHidden/>
                <w:rStyle w:val="IndexLink"/>
                <w:rtl w:val="true"/>
              </w:rPr>
              <w:t>منابع</w:t>
            </w:r>
            <w:r>
              <w:rPr>
                <w:rStyle w:val="IndexLink"/>
                <w:rtl w:val="true"/>
              </w:rPr>
              <w:tab/>
            </w:r>
            <w:r>
              <w:rPr>
                <w:rStyle w:val="IndexLink"/>
              </w:rPr>
              <w:t>114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844_105590"/>
      <w:bookmarkStart w:id="1" w:name="pg10844_105590"/>
      <w:bookmarkEnd w:id="1"/>
    </w:p>
    <w:p>
      <w:pPr>
        <w:pStyle w:val="Heading2"/>
        <w:numPr>
          <w:ilvl w:val="1"/>
          <w:numId w:val="1"/>
        </w:numPr>
        <w:rPr/>
      </w:pPr>
      <w:bookmarkStart w:id="2" w:name="pg10844_105590"/>
      <w:bookmarkStart w:id="3" w:name="__RefHeading___Toc2791182_65377670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تألیف هادی نجفی</w:t>
      </w:r>
    </w:p>
    <w:p>
      <w:pPr>
        <w:pStyle w:val="BookText"/>
        <w:rPr/>
      </w:pPr>
      <w:r>
        <w:rPr>
          <w:rFonts w:ascii="IRNazanin" w:hAnsi="IRNazanin" w:eastAsia="IRNazanin"/>
          <w:color w:val="111111"/>
          <w:sz w:val="28"/>
          <w:sz w:val="28"/>
          <w:szCs w:val="28"/>
          <w:rtl w:val="true"/>
          <w:lang w:bidi="fa-IR"/>
        </w:rPr>
        <w:t>ترجمه احمد حلبیان</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91184_65377670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844_105594"/>
      <w:bookmarkStart w:id="8" w:name="pg10844_105594"/>
      <w:bookmarkEnd w:id="8"/>
    </w:p>
    <w:p>
      <w:pPr>
        <w:pStyle w:val="Heading2"/>
        <w:numPr>
          <w:ilvl w:val="1"/>
          <w:numId w:val="1"/>
        </w:numPr>
        <w:rPr/>
      </w:pPr>
      <w:bookmarkStart w:id="9" w:name="pg10844_105594"/>
      <w:bookmarkStart w:id="10" w:name="__RefHeading___Toc2791186_653776707"/>
      <w:bookmarkStart w:id="11" w:name="_Toc3"/>
      <w:bookmarkEnd w:id="9"/>
      <w:bookmarkEnd w:id="10"/>
      <w:r>
        <w:rPr>
          <w:rtl w:val="true"/>
        </w:rPr>
        <w:t>فهرست</w:t>
      </w:r>
      <w:bookmarkEnd w:id="11"/>
    </w:p>
    <w:p>
      <w:pPr>
        <w:pStyle w:val="BookText"/>
        <w:rPr/>
      </w:pPr>
      <w:r>
        <w:rPr>
          <w:rFonts w:ascii="IRNazanin" w:hAnsi="IRNazanin" w:eastAsia="IRNazanin"/>
          <w:color w:val="111111"/>
          <w:sz w:val="28"/>
          <w:sz w:val="28"/>
          <w:szCs w:val="28"/>
          <w:rtl w:val="true"/>
          <w:lang w:bidi="fa-IR"/>
        </w:rPr>
        <w:t xml:space="preserve">سخن ناشر </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رشوه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تعاریف اهل لغت </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رشوه در گفتار فقها </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فقیهان در مورد حرمت رشوه </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 حرمت رشوه </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متواتر </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اخذ اجرت بر قضاوت از دو طرف دعوا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استدلال بر حرمت اخذ اجرت بر قضاوت </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گرفتن اجرت بر مقدمات قضاوت </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ارتزاق قاضی از بیت المال </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هدیه به قاضی </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روایات درباره حکم هدیه به قاضی </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رشوه در غیر باب قضاء </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معامله محاباتی با قاضی </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وضعی رشوه و وظیفه گیرنده آن </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خاتمه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فروع اختلاف بین دهنده و گیرنده رشوه </w:t>
      </w:r>
      <w:r>
        <w:rPr>
          <w:rFonts w:eastAsia="IRNazanin" w:cs="IRNazanin"/>
          <w:color w:val="111111"/>
          <w:sz w:val="28"/>
          <w:szCs w:val="28"/>
          <w:rtl w:val="true"/>
          <w:lang w:bidi="fa-IR"/>
        </w:rPr>
        <w:t>...</w:t>
      </w:r>
      <w:r>
        <w:rPr>
          <w:rFonts w:eastAsia="IRNazanin" w:cs="IRNazanin"/>
          <w:color w:val="111111"/>
          <w:sz w:val="28"/>
          <w:szCs w:val="28"/>
          <w:lang w:bidi="fa-IR"/>
        </w:rPr>
        <w:t>106</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تَأْكُلُوا أَمْوَلَكُم بَيْنَكُم بِالْبَطِلِ وَتُدْلُوا بِهَا إِلَى الحَكَامِ لِتَأْكُلُوا فَرِيقًا مِنْ أَمْوَالِ النَّاسِ بِالْإِثْمِ وَأَنتُمْ تَعْلَمُونَ</w:t>
      </w:r>
      <w:r>
        <w:rPr>
          <w:rFonts w:ascii="IRNazanin" w:hAnsi="IRNazanin" w:eastAsia="IRNazanin"/>
          <w:color w:val="111111"/>
          <w:sz w:val="28"/>
          <w:sz w:val="28"/>
          <w:szCs w:val="28"/>
          <w:rtl w:val="true"/>
          <w:lang w:bidi="fa-IR"/>
        </w:rPr>
        <w:t xml:space="preserve"> سوره بقره، آیه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و اموالتان را در میان خود به باطل و ناحق نخورید و آن را به عنوان رشوه به سوی حاکمان و قاضیان سرازیر نکنید تا بخشی از اموال مردم را با تکیه بر حکم ظالمانه آنان به گناه و معصیت بخورید، در حالی که زشتی کارتان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موثقة سماعة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 في الحكم هو الكفر بالله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وسائل الشيعة، ج</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أبواب آداب القاضي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موثقه سماعه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کفر ورزیدن به خداوند است</w:t>
      </w:r>
      <w:r>
        <w:rPr>
          <w:rFonts w:eastAsia="IRNazanin" w:cs="IRNazanin"/>
          <w:color w:val="111111"/>
          <w:sz w:val="28"/>
          <w:szCs w:val="28"/>
          <w:rtl w:val="true"/>
          <w:lang w:bidi="fa-IR"/>
        </w:rPr>
        <w:t xml:space="preserve">. </w:t>
      </w:r>
      <w:bookmarkStart w:id="12" w:name="pg10844_105597"/>
    </w:p>
    <w:p>
      <w:pPr>
        <w:pStyle w:val="BookText"/>
        <w:rPr/>
      </w:pPr>
      <w:bookmarkEnd w:id="12"/>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3" w:name="__RefHeading___Toc2791188_653776707"/>
      <w:bookmarkStart w:id="14" w:name="_Toc4"/>
      <w:bookmarkEnd w:id="13"/>
      <w:r>
        <w:rPr>
          <w:rtl w:val="true"/>
        </w:rPr>
        <w:t>سخن ناشر</w:t>
      </w:r>
      <w:bookmarkEnd w:id="14"/>
    </w:p>
    <w:p>
      <w:pPr>
        <w:pStyle w:val="BookText"/>
        <w:rPr/>
      </w:pPr>
      <w:r>
        <w:rPr>
          <w:rFonts w:ascii="IRNazanin" w:hAnsi="IRNazanin" w:eastAsia="IRNazanin"/>
          <w:color w:val="111111"/>
          <w:sz w:val="28"/>
          <w:sz w:val="28"/>
          <w:szCs w:val="28"/>
          <w:rtl w:val="true"/>
          <w:lang w:bidi="fa-IR"/>
        </w:rPr>
        <w:t>رشته حقوق با تمام شاخه ها و گرایش هایش، به منزله ی یکی از پرطرفدارترین رشته های دانشگاهی کشور تعداد فراوانی از دانشجویان علوم انسانی را به خود جلب کرده است؛ دانشجویانی که پس از تحصیل، وارد عرصه ی خدمت شده و در مناصب و جایگاه های گوناگون به ایفای وظیفه مشغول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در دانشکده های حقوق، مبنای کار قرار گرفته و تحصیل دانشجویان بر مدار آنها قرار دارد، در واقع، مجموعهٔ کتب و جزواتی هستند که طی سالیان متمادی چنان که باید تغییر نیافته و خود را با تحولات و نیازهای زمانه هماهنگ نکرده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نیاز مبرم دانش پژوهان به مجموعه های پربار و سودمند، امری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ضرورت تدوین کتب غنی و ارزشمند برای رفع نیازهای علمی دانشجویان رشته حقوق و نیز رشته های متأثر از آن باید بیش از گذشته مورد توجه قرار گیرد؛ کتاب هایی که روزآمدی محتوای آن ها از یک سو و تناسب آنها با نیاز دانش پژوهان از سوی دیگر مورد توجه و لحاظ ناشر و نویسنده، قرار گرفته باشد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مؤسسه ی آموزش عالی آزاد چتردانش، در مقام مؤسسه ای پیشگام در امر نشر کتب آموزشی روزآمد و غنی، توانسته است گام های مؤثری در همراهی با دانشجویان رشته حقوق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افتخار دارد که با بهره مندی از </w:t>
      </w:r>
    </w:p>
    <w:p>
      <w:pPr>
        <w:pStyle w:val="BookText"/>
        <w:rPr/>
      </w:pPr>
      <w:r>
        <w:rPr>
          <w:rFonts w:ascii="IRNazanin" w:hAnsi="IRNazanin" w:eastAsia="IRNazanin"/>
          <w:color w:val="111111"/>
          <w:sz w:val="28"/>
          <w:sz w:val="28"/>
          <w:szCs w:val="28"/>
          <w:rtl w:val="true"/>
          <w:lang w:bidi="fa-IR"/>
        </w:rPr>
        <w:t>تجربیات فراوان خود و با رصد دقیق نیازهای علمی دانشجویان، به تولید آثاری همت گمارد که مهم ترین دستاورد آنها، تسهیل آموزش و تسریع یادگیری پژوهندگان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چتر دانش امیدوار است با ارائه ی خدمات درخشان، شایستگی های خود را در این حوزه ی علمی بیش از پیش به منصه ی ظهور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فرزاد دانشور</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مدیر مسئول انتشارات چتر دانش </w:t>
      </w:r>
      <w:bookmarkStart w:id="15" w:name="pg10844_105601"/>
    </w:p>
    <w:p>
      <w:pPr>
        <w:pStyle w:val="BookText"/>
        <w:rPr/>
      </w:pPr>
      <w:bookmarkEnd w:id="15"/>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6" w:name="__RefHeading___Toc2791190_653776707"/>
      <w:bookmarkStart w:id="17" w:name="_Toc5"/>
      <w:bookmarkEnd w:id="16"/>
      <w:r>
        <w:rPr>
          <w:rtl w:val="true"/>
        </w:rPr>
        <w:t>مقدمه</w:t>
      </w:r>
      <w:bookmarkEnd w:id="17"/>
    </w:p>
    <w:p>
      <w:pPr>
        <w:pStyle w:val="BookText"/>
        <w:rPr/>
      </w:pPr>
      <w:r>
        <w:rPr>
          <w:rFonts w:ascii="Amiri" w:hAnsi="Amiri" w:eastAsia="Amiri" w:cs="Amiri"/>
          <w:color w:val="111111"/>
          <w:sz w:val="28"/>
          <w:sz w:val="28"/>
          <w:szCs w:val="28"/>
          <w:rtl w:val="true"/>
          <w:lang w:bidi="ar-SA"/>
        </w:rPr>
        <w:t xml:space="preserve">الحمد لله الذي حرّم الرشوة وأمر بالاجتناب عنها، والصلاة والسلام على خاتم الأنبياء والمرسلين محمد المصطفى وعلى وصيّه وخليفته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على بن أبي طالب والأَحَدَ عَشَرَ من ولده الأئمة المعصومين ولا سيّما على خاتمهم المهدي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رشوه یکی از مفاسد اقتصادی است که آسیب های اجتماعی فراوانی را به دنبال دارد، و شوربختانه این پدیده شوم در اجتماع ما رواج یافته عادت گشته و همانند یک ویروس فراگیر همه جا به طور گسترده منتشر شده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این کتاب می خوانید بحثی است پیرامون مسائل فقهی استدلالی رشوه، که در ده فصل و یک خاتمه تنظیم شده و برگردان بحث رشوه </w:t>
      </w:r>
      <w:r>
        <w:rPr>
          <w:rStyle w:val="FootnoteAnchor"/>
          <w:rtl w:val="true"/>
        </w:rPr>
        <w:footnoteReference w:id="2"/>
      </w:r>
      <w:r>
        <w:rPr>
          <w:rFonts w:ascii="Amiri" w:hAnsi="Amiri" w:eastAsia="Amiri" w:cs="Amiri"/>
          <w:color w:val="111111"/>
          <w:sz w:val="28"/>
          <w:sz w:val="28"/>
          <w:szCs w:val="28"/>
          <w:rtl w:val="true"/>
          <w:lang w:bidi="ar-SA"/>
        </w:rPr>
        <w:t xml:space="preserve">كتاب دائرة المعارف الآراء الفقهية </w:t>
      </w:r>
      <w:r>
        <w:rPr>
          <w:rStyle w:val="FootnoteAnchor"/>
          <w:rtl w:val="true"/>
        </w:rPr>
        <w:footnoteReference w:id="3"/>
      </w:r>
      <w:r>
        <w:rPr>
          <w:rFonts w:ascii="IRNazanin" w:hAnsi="IRNazanin" w:eastAsia="IRNazanin"/>
          <w:color w:val="111111"/>
          <w:sz w:val="28"/>
          <w:sz w:val="28"/>
          <w:szCs w:val="28"/>
          <w:rtl w:val="true"/>
          <w:lang w:bidi="fa-IR"/>
        </w:rPr>
        <w:t xml:space="preserve">، تألیف صاحب این </w:t>
      </w:r>
    </w:p>
    <w:p>
      <w:pPr>
        <w:pStyle w:val="BookText"/>
        <w:rPr/>
      </w:pPr>
      <w:r>
        <w:rPr>
          <w:rFonts w:ascii="IRNazanin" w:hAnsi="IRNazanin" w:eastAsia="IRNazanin"/>
          <w:color w:val="111111"/>
          <w:sz w:val="28"/>
          <w:sz w:val="28"/>
          <w:szCs w:val="28"/>
          <w:rtl w:val="true"/>
          <w:lang w:bidi="fa-IR"/>
        </w:rPr>
        <w:t>قلم می باشد و توسط حجة الإسلام آقای حاج شیخ احمد حلبیان حفظه الله تعالی که از دانش آموختگان ممتاز حوزه علمیه اصفهان است به فارسی برگردانده شده و خدمت علاقه مندان به فقه اهل بیت علیهم السلام تقدیم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امید که بتواند گامی هرچند کوچک در براندازی این عادت زشت و ریشه کن کردن ویروس فراگیر رشوه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امیدوارم این تلاش مرضی مولایمان صاحب العصر و الزمان عجل الله تعالی فرجه الشریف قرار گیرد ان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سالروز میلاد امام على بن موسى الرضا علیه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القعدة الحرام </w:t>
      </w:r>
      <w:r>
        <w:rPr>
          <w:rFonts w:eastAsia="Amiri" w:cs="Amiri" w:ascii="Amiri" w:hAnsi="Amiri"/>
          <w:color w:val="111111"/>
          <w:sz w:val="28"/>
          <w:szCs w:val="28"/>
          <w:lang w:bidi="ar-SA"/>
        </w:rPr>
        <w:t>1442</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ماه </w:t>
      </w:r>
      <w:r>
        <w:rPr>
          <w:rFonts w:eastAsia="IRNazanin" w:cs="IRNazanin"/>
          <w:color w:val="111111"/>
          <w:sz w:val="28"/>
          <w:szCs w:val="28"/>
          <w:lang w:bidi="fa-IR"/>
        </w:rPr>
        <w:t>1400</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نجفی </w:t>
      </w:r>
      <w:bookmarkStart w:id="18" w:name="pg10844_105604"/>
    </w:p>
    <w:p>
      <w:pPr>
        <w:pStyle w:val="BookText"/>
        <w:rPr/>
      </w:pPr>
      <w:bookmarkEnd w:id="18"/>
      <w:r>
        <w:rPr>
          <w:rFonts w:ascii="IRNazanin" w:hAnsi="IRNazanin" w:eastAsia="IRNazanin"/>
          <w:color w:val="111111"/>
          <w:sz w:val="28"/>
          <w:sz w:val="28"/>
          <w:szCs w:val="28"/>
          <w:rtl w:val="true"/>
          <w:lang w:bidi="fa-IR"/>
        </w:rPr>
        <w:t>رشوه</w:t>
      </w:r>
    </w:p>
    <w:p>
      <w:pPr>
        <w:pStyle w:val="BookText"/>
        <w:rPr/>
      </w:pPr>
      <w:r>
        <w:rPr>
          <w:rFonts w:ascii="IRNazanin" w:hAnsi="IRNazanin" w:eastAsia="IRNazanin"/>
          <w:color w:val="111111"/>
          <w:sz w:val="28"/>
          <w:sz w:val="28"/>
          <w:szCs w:val="28"/>
          <w:rtl w:val="true"/>
          <w:lang w:bidi="fa-IR"/>
        </w:rPr>
        <w:t xml:space="preserve">بحث پیرامون رشوه را در ده فصل قرار می دهیم </w:t>
      </w:r>
      <w:r>
        <w:rPr>
          <w:rFonts w:eastAsia="IRNazanin" w:cs="IRNazanin"/>
          <w:color w:val="111111"/>
          <w:sz w:val="28"/>
          <w:szCs w:val="28"/>
          <w:rtl w:val="true"/>
          <w:lang w:bidi="fa-IR"/>
        </w:rPr>
        <w:t>:</w:t>
      </w:r>
    </w:p>
    <w:p>
      <w:pPr>
        <w:pStyle w:val="Heading2"/>
        <w:numPr>
          <w:ilvl w:val="1"/>
          <w:numId w:val="1"/>
        </w:numPr>
        <w:rPr/>
      </w:pPr>
      <w:bookmarkStart w:id="19" w:name="__RefHeading___Toc2791192_653776707"/>
      <w:bookmarkStart w:id="20" w:name="_Toc6"/>
      <w:bookmarkEnd w:id="19"/>
      <w:r>
        <w:rPr>
          <w:rtl w:val="true"/>
        </w:rPr>
        <w:t xml:space="preserve">فصل اول </w:t>
      </w:r>
      <w:r>
        <w:rPr>
          <w:rtl w:val="true"/>
        </w:rPr>
        <w:t xml:space="preserve">: </w:t>
      </w:r>
      <w:r>
        <w:rPr>
          <w:rtl w:val="true"/>
        </w:rPr>
        <w:t>موضوع رشوه</w:t>
      </w:r>
      <w:bookmarkEnd w:id="20"/>
    </w:p>
    <w:p>
      <w:pPr>
        <w:pStyle w:val="Heading3"/>
        <w:numPr>
          <w:ilvl w:val="2"/>
          <w:numId w:val="1"/>
        </w:numPr>
        <w:rPr/>
      </w:pPr>
      <w:bookmarkStart w:id="21" w:name="__RefHeading___Toc2791194_653776707"/>
      <w:bookmarkStart w:id="22" w:name="_Toc7"/>
      <w:bookmarkEnd w:id="21"/>
      <w:r>
        <w:rPr>
          <w:rtl w:val="true"/>
        </w:rPr>
        <w:t>اشاره</w:t>
      </w:r>
      <w:bookmarkEnd w:id="22"/>
    </w:p>
    <w:p>
      <w:pPr>
        <w:pStyle w:val="BookText"/>
        <w:rPr/>
      </w:pPr>
      <w:r>
        <w:rPr>
          <w:rFonts w:ascii="IRNazanin" w:hAnsi="IRNazanin" w:eastAsia="IRNazanin"/>
          <w:color w:val="111111"/>
          <w:sz w:val="28"/>
          <w:sz w:val="28"/>
          <w:szCs w:val="28"/>
          <w:rtl w:val="true"/>
          <w:lang w:bidi="fa-IR"/>
        </w:rPr>
        <w:t>روایات به مشخص کردن موضوع رشوه و مفهوم و حقیقت آن نپرداخته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شناخت آن و یافتن حقیقت درباره آن به ناچار باید مراجعه کنیم به اهل لغت و عرف و سخنان فقهای امامیه قدس سرهم </w:t>
      </w:r>
      <w:r>
        <w:rPr>
          <w:rFonts w:eastAsia="IRNazanin" w:cs="IRNazanin"/>
          <w:color w:val="111111"/>
          <w:sz w:val="28"/>
          <w:szCs w:val="28"/>
          <w:rtl w:val="true"/>
          <w:lang w:bidi="fa-IR"/>
        </w:rPr>
        <w:t>:</w:t>
      </w:r>
    </w:p>
    <w:p>
      <w:pPr>
        <w:pStyle w:val="Heading3"/>
        <w:numPr>
          <w:ilvl w:val="2"/>
          <w:numId w:val="1"/>
        </w:numPr>
        <w:rPr/>
      </w:pPr>
      <w:bookmarkStart w:id="23" w:name="__RefHeading___Toc2791196_653776707"/>
      <w:bookmarkStart w:id="24" w:name="_Toc8"/>
      <w:bookmarkEnd w:id="23"/>
      <w:r>
        <w:rPr>
          <w:rtl w:val="true"/>
        </w:rPr>
        <w:t>الف</w:t>
      </w:r>
      <w:r>
        <w:rPr>
          <w:rtl w:val="true"/>
        </w:rPr>
        <w:t xml:space="preserve">: </w:t>
      </w:r>
      <w:r>
        <w:rPr>
          <w:rtl w:val="true"/>
        </w:rPr>
        <w:t>تعاریف اهل لغت</w:t>
      </w:r>
      <w:bookmarkEnd w:id="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فارس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ساخته شده است از راء و شین و حرف معتل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یاء، اصلی و ریشه ای یا لغتی است که بر سبب چیزی یا سبب شدن برای چیزی با مدارا کردن و نرمی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طولانی است و جمع رِشاء، أَرْشِيَة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به حَنْظَل </w:t>
      </w:r>
      <w:r>
        <w:rPr>
          <w:rStyle w:val="FootnoteAnchor"/>
          <w:rtl w:val="true"/>
        </w:rPr>
        <w:footnoteReference w:id="4"/>
      </w:r>
      <w:r>
        <w:rPr>
          <w:rFonts w:ascii="IRNazanin" w:hAnsi="IRNazanin" w:eastAsia="IRNazanin"/>
          <w:color w:val="111111"/>
          <w:sz w:val="28"/>
          <w:sz w:val="28"/>
          <w:szCs w:val="28"/>
          <w:rtl w:val="true"/>
          <w:lang w:bidi="fa-IR"/>
        </w:rPr>
        <w:t xml:space="preserve">زمانی که شاخه های آن، طولانی شود، گفته </w:t>
      </w:r>
    </w:p>
    <w:p>
      <w:pPr>
        <w:pStyle w:val="BookText"/>
        <w:rPr/>
      </w:pPr>
      <w:r>
        <w:rPr>
          <w:rFonts w:ascii="IRNazanin" w:hAnsi="IRNazanin" w:eastAsia="IRNazanin"/>
          <w:color w:val="111111"/>
          <w:sz w:val="28"/>
          <w:sz w:val="28"/>
          <w:szCs w:val="28"/>
          <w:rtl w:val="true"/>
          <w:lang w:bidi="fa-IR"/>
        </w:rPr>
        <w:t>می شود، قد أرشی؛ به معنای آنکه مانند ارشیه شد و أرشيه به معنای طناب ها است یعنی دارای طناب های طولانی است که منظور همان شاخه ها است و از همین باب است یعنی حروف اصلی آن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رشاه، يَرْشُوْه، رَشْواً و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مصدر </w:t>
      </w:r>
      <w:r>
        <w:rPr>
          <w:rStyle w:val="FootnoteAnchor"/>
          <w:rtl w:val="true"/>
        </w:rPr>
        <w:footnoteReference w:id="5"/>
      </w:r>
      <w:r>
        <w:rPr>
          <w:rFonts w:ascii="IRNazanin" w:hAnsi="IRNazanin" w:eastAsia="IRNazanin"/>
          <w:color w:val="111111"/>
          <w:sz w:val="28"/>
          <w:sz w:val="28"/>
          <w:szCs w:val="28"/>
          <w:rtl w:val="true"/>
          <w:lang w:bidi="fa-IR"/>
        </w:rPr>
        <w:t>است، 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تَرَشَيتُ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آنکه با او با نرمی برخورد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سخن امرئ القیس از همین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قلب ها مدارا می کند و به نرمی برخورد می کند، یا قلب ها را نرم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همین باب است، استرشی الفصیل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آن را می گویند که شتر بچه خواستار شیر نوشیدن باشد و قد أَرْشَيَتهُ ارشاء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آنکه شیر داد شتر بچه را شیر دادنی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گویی راشیتُ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مرد را کمک کرده باشی و پشتوانه او قرار گرفته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اصل و معنای جامع در همه اینها یکی است به معنای آنکه همه اینها یک معنای جامع دارند و آن همان معنای سبب چیزی شدن یا سبب قرار گرفتن برای چیزی با مدارا و نرمی است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صحاح اسماعیل بن حماد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طناب و جمع آن، أرشيه است و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شناخته شده ای دارد و رشوه با ضم راء مانند رشوه معنا دارد و جمع رِشْوَه و رُشوه، رشا و رشا است</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فیومی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با کسر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آنچه شخص به حاکم و غیر حاکم می دهد تا به نفع او حکم کند یا او را مجبور کند که حکم کند بر آنچه او می خواهد چه به نفع او باشد چه به ضرر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ریسمان و جمع آن أرشية است مثل 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أكسیه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ها</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 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کسی که حکم دادن، رشوه قبول می کند، و رشوه و رُشی می گیرد و رشی طناب پیروزی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کسی که رشوه می دهد و کسی که رشوه می گیرد را لعنت کرده، و ماضی آن رشوته رشوه دادم او را و مضارع آن أرشوه رشوه می دهم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ثعلب این سخن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رشوه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رشا الفرخ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آید و این سخن زمانی گفته می شود که جوجه سرش را بالا بیاورد تا مادرش به او غذا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استرشى الفصيل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آنکه شتر بچه خواستار شیر نوشیدن شد</w:t>
      </w:r>
      <w:r>
        <w:rPr>
          <w:rFonts w:eastAsia="IRNazanin" w:cs="IRNazanin"/>
          <w:color w:val="111111"/>
          <w:sz w:val="28"/>
          <w:szCs w:val="28"/>
          <w:rtl w:val="true"/>
          <w:lang w:bidi="fa-IR"/>
        </w:rPr>
        <w:t xml:space="preserve">...» </w:t>
      </w:r>
      <w:r>
        <w:rPr>
          <w:rStyle w:val="FootnoteAnchor"/>
          <w:rtl w:val="true"/>
        </w:rPr>
        <w:footnoteReference w:id="9"/>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محمد فیروزآبادی صاحب قاموس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سه حرکت راء فتحه، ضمه و کسره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معنای مزد است، جمع رشوه رشی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رشاء مانند کساء است یعنی وزن آن دو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معنایش طناب است، همان طور که ترشاء با کسره است</w:t>
      </w:r>
      <w:r>
        <w:rPr>
          <w:rFonts w:eastAsia="IRNazanin" w:cs="IRNazanin"/>
          <w:color w:val="111111"/>
          <w:sz w:val="28"/>
          <w:szCs w:val="28"/>
          <w:rtl w:val="true"/>
          <w:lang w:bidi="fa-IR"/>
        </w:rPr>
        <w:t xml:space="preserve">.» </w:t>
      </w:r>
      <w:r>
        <w:rPr>
          <w:rStyle w:val="FootnoteAnchor"/>
          <w:rtl w:val="true"/>
        </w:rPr>
        <w:footnoteReference w:id="10"/>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 درباره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p>
    <w:p>
      <w:pPr>
        <w:pStyle w:val="BookText"/>
        <w:rPr/>
      </w:pPr>
      <w:r>
        <w:rPr>
          <w:rFonts w:ascii="IRNazanin" w:hAnsi="IRNazanin" w:eastAsia="IRNazanin"/>
          <w:color w:val="111111"/>
          <w:sz w:val="28"/>
          <w:sz w:val="28"/>
          <w:szCs w:val="28"/>
          <w:rtl w:val="true"/>
          <w:lang w:bidi="fa-IR"/>
        </w:rPr>
        <w:t>رشوه دهنده و رشوه گیرنده و واسطه رشوه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رشوه و رشوه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خواسته با زد و بند کردن و ریشه آن از رشاء یعنی طنابی که به واسطه آن به آب رسیده می شود،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می بخشد به کسی که او را باطل یاری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آن است و رائش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بین این دو سعی و تلاش می کند برای حاکم یا مرتشی خواستار زیادی است و برای راشی خواستار کم کردن است یعنی دلال بین رشوه دهنده و رشوه گیرنده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آنچه که برای رسیدن به گرفتن حقی یا دفع ظلمی می دهد داخل در معنای رشوه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ابن مسعود، به خاطر چیزی، در زمین حبشه گرفتار شد و او دو دینار داد تا راهش آزاد شود و از جماعتی از بزرگان تابعین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صحابه پیامبر صلی الله علیه وآله وسلم را دیده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بند شخص به خاطر جانش یا مالش زمانی که از ظلم بترسد، اشکالی ندارد</w:t>
      </w:r>
      <w:r>
        <w:rPr>
          <w:rFonts w:eastAsia="IRNazanin" w:cs="IRNazanin"/>
          <w:color w:val="111111"/>
          <w:sz w:val="28"/>
          <w:szCs w:val="28"/>
          <w:rtl w:val="true"/>
          <w:lang w:bidi="fa-IR"/>
        </w:rPr>
        <w:t xml:space="preserve">». </w:t>
      </w:r>
      <w:r>
        <w:rPr>
          <w:rStyle w:val="FootnoteAnchor"/>
          <w:rtl w:val="true"/>
        </w:rPr>
        <w:footnoteReference w:id="1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طریحی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با کسره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است که شخص به حاکم یا غیر آن می دهد تا برای او حکم کند یا مجبور کند او را بر آنچه می 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 رشوه، رُشی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سِدْرَة و سدر و با ضمّ خواندن راء لغتی است</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اصل آن از رشاء است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طنابی که به واسطه آن به آب رسیده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جمع آن، ارشیه است مانند کساء و أكسیه یعنی </w:t>
      </w:r>
      <w:bookmarkStart w:id="25" w:name="pg10844_105612"/>
    </w:p>
    <w:p>
      <w:pPr>
        <w:pStyle w:val="BookText"/>
        <w:rPr/>
      </w:pPr>
      <w:bookmarkEnd w:id="25"/>
      <w:r>
        <w:rPr>
          <w:rFonts w:ascii="IRNazanin" w:hAnsi="IRNazanin" w:eastAsia="IRNazanin"/>
          <w:color w:val="111111"/>
          <w:sz w:val="28"/>
          <w:sz w:val="28"/>
          <w:szCs w:val="28"/>
          <w:rtl w:val="true"/>
          <w:lang w:bidi="fa-IR"/>
        </w:rPr>
        <w:t xml:space="preserve">هر دو جمعشان یک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بسیار کم، کلمه رشوه بکار رود مگر در جایی که به واسطه آن به باطل کردن حقی یا مشی کردن باطلی رسیده شود</w:t>
      </w:r>
      <w:r>
        <w:rPr>
          <w:rFonts w:eastAsia="IRNazanin" w:cs="IRNazanin"/>
          <w:color w:val="111111"/>
          <w:sz w:val="28"/>
          <w:szCs w:val="28"/>
          <w:rtl w:val="true"/>
          <w:lang w:bidi="fa-IR"/>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اینها، کلمات اهل لغت بود</w:t>
      </w:r>
      <w:r>
        <w:rPr>
          <w:rFonts w:eastAsia="IRNazanin" w:cs="IRNazanin"/>
          <w:color w:val="111111"/>
          <w:sz w:val="28"/>
          <w:szCs w:val="28"/>
          <w:rtl w:val="true"/>
          <w:lang w:bidi="fa-IR"/>
        </w:rPr>
        <w:t>.</w:t>
      </w:r>
    </w:p>
    <w:p>
      <w:pPr>
        <w:pStyle w:val="Heading3"/>
        <w:numPr>
          <w:ilvl w:val="2"/>
          <w:numId w:val="1"/>
        </w:numPr>
        <w:rPr/>
      </w:pPr>
      <w:bookmarkStart w:id="26" w:name="__RefHeading___Toc2791198_653776707"/>
      <w:bookmarkStart w:id="27" w:name="_Toc9"/>
      <w:bookmarkEnd w:id="26"/>
      <w:r>
        <w:rPr>
          <w:rtl w:val="true"/>
        </w:rPr>
        <w:t>ب</w:t>
      </w:r>
      <w:r>
        <w:rPr>
          <w:rtl w:val="true"/>
        </w:rPr>
        <w:t xml:space="preserve">: </w:t>
      </w:r>
      <w:r>
        <w:rPr>
          <w:rtl w:val="true"/>
        </w:rPr>
        <w:t>تعریف رشوه در گفتار فقها</w:t>
      </w:r>
      <w:bookmarkEnd w:id="27"/>
    </w:p>
    <w:p>
      <w:pPr>
        <w:pStyle w:val="BookText"/>
        <w:rPr/>
      </w:pPr>
      <w:r>
        <w:rPr>
          <w:rFonts w:ascii="IRNazanin" w:hAnsi="IRNazanin" w:eastAsia="IRNazanin"/>
          <w:color w:val="111111"/>
          <w:sz w:val="28"/>
          <w:sz w:val="28"/>
          <w:szCs w:val="28"/>
          <w:rtl w:val="true"/>
          <w:lang w:bidi="fa-IR"/>
        </w:rPr>
        <w:t xml:space="preserve">فقهای امامیه نیز به تعریف و شناساندن آن پرداخته اند، از جمله آنها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 ما، شیخ جعفر کاشف الغطاء،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گرفتن، 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ها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رشاء جمع رشوه است، به هر سه حرکت راء یعنی به فتحه، کسره و ضمه راء هر سه می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سبب رشوه حکم می کند و اگرچه هم حکم شود بر ضرر دهنده رشوه و بذل او اثری نداشته باشد چه حکم به حق بکند یا به باطل و مطلق مزد، رشوه نیست، همان طور که در کتاب قاموس، آمده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بلکه بین رشوه، و بین اجرت و مزد، عموم و خصوص، من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بخشیدن بر خصوص باطل رشوه نیست یعنی شامل حکم به حق هم می شود همان طور که در نهایه و مجمع البحرین است و مطلق بخشیدن و اگرچه برای خصوص حق باشد، رشوه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بخشیدنی است برای حکم به باطل یا برای حکم برای او چه حق باشد چه باطل، از رشوه نام برده شود یا نشود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را که به صورت اجرت برای اصل قضاوت می دهد یا بر </w:t>
      </w:r>
    </w:p>
    <w:p>
      <w:pPr>
        <w:pStyle w:val="BookText"/>
        <w:rPr/>
      </w:pPr>
      <w:r>
        <w:rPr>
          <w:rFonts w:ascii="IRNazanin" w:hAnsi="IRNazanin" w:eastAsia="IRNazanin"/>
          <w:color w:val="111111"/>
          <w:sz w:val="28"/>
          <w:sz w:val="28"/>
          <w:szCs w:val="28"/>
          <w:rtl w:val="true"/>
          <w:lang w:bidi="fa-IR"/>
        </w:rPr>
        <w:t>خصوص حکم به حق می دهد، پس کلام درباره آن می آید</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عاملی در کتاب مفتاح الکرامه اش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 و کسر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فقهای امامیه آن چیزی است که برای حکم به حق یا باطل می دهند و اصل ریشه اش به سبب سازی یا سبب شدن برای چیزی به همراه مدارا و نرمی دلالت می کند</w:t>
      </w:r>
      <w:r>
        <w:rPr>
          <w:rFonts w:eastAsia="IRNazanin" w:cs="IRNazanin"/>
          <w:color w:val="111111"/>
          <w:sz w:val="28"/>
          <w:szCs w:val="28"/>
          <w:rtl w:val="true"/>
          <w:lang w:bidi="fa-IR"/>
        </w:rPr>
        <w:t xml:space="preserve">». </w:t>
      </w:r>
      <w:r>
        <w:rPr>
          <w:rStyle w:val="FootnoteAnchor"/>
          <w:rtl w:val="true"/>
        </w:rPr>
        <w:footnoteReference w:id="15"/>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نراقی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سخنی نیست در اینکه رشوه ای که برای قاضی می باشد، آن مالی است که از یکی از دو طرف دعوا یا از هر دو یا از غیر آن دو گرفته شده برای آنکه به ضرر دیگری حکم کند یا او را اجمالاً راهنمایی یا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فقط در این است که حکم کردن یا راهنمایی کردن که در ماهیت و تحقق رشوه، اخذ شده آیا بدون قید است که شامل حکم به حق و باطل شود یا مختص به حکم به باطل است؟ لازمه بدون قید آوردن بیشتر فقهاء و لازمه تصریح کردن پدرم علّامه محمدمهدی نراقی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معتمد الشيعه في احكام الشريعة و لازمه آنچه از عرف فهمیده می شود همان اول است که اطلاق نسبت به حق و باطل هر دو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ظاهر عبارات قاموس و كنز اللغة و مجمع البحرین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 این اطلاق دلالت می کند، بکار بردن رشوه در آنجایی که برای حق داده است در روایت صحیحی آمده است که شخصی به دیگری رشوه می دهد برای آنکه محلش را تغییر دهد و شخص رشوه دهنده در آن سکونت گزیند،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پس به تحقیق اصل در استعمال حقیقت است تا مادامی که دانسته نشود در غیر این معنا هم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لفظی بکار رفت برای معنایی و ندانستیم آن معنا، معنای حقیقی آن است یا نه، اصل و قاعده آن است که آن معنا را حقیقی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محل خودش، اثبات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از نهایه ابن اثیر چیزی به دست می آید که چه بسا تخصیص را می فهماند مانند سخن بعضی از فقهاء که رشوه را مختص به حکم باطل می دانند، و این مطلب، برای مخالفت با آنچه که بیان کردیم که همان اطلاق بود، صلاحیت ندارد با آنکه ظاهر آن است که مراد بعضی از فقهاء که مخالف با اطلاق بودند، اختصاص دادن حرمت است به جایی که حکم به باطل شود نه اختصاص دادن به حقیقت که بگوییم این فقها گفته اند، حقیقت رشوه مخصوص حکم به باطل است</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صاحب جواهر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صورت پس معنای رشوه در مختصر النهایه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خواسته است با زد و بند کردن و راشی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کسی چیزی می دهد تا او را بر باطل کمک می کند و مرتشی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گیرنده رشوه است و 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بین این دو سعی و تلاش می کند و برای یکی خواستار زیادی است و برای دیگری خواستار کم کردن است </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سپس کلمات بعضی از اهل لغت و بزرگان را بیان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رشوه فقط در اموال است و رشوه در دادن اموال به جهت رشوه است یا اینکه کلمات اهل لغت رشوه را تعمیم می دهد و آن را شامل بلکه اقوال نیز می داند،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کردن از قاضی و ستایش او و شتاب کردن در برطرف کردن خواسته های او و ابراز احترام و بزرگداشت وی و مانند این یا رشوه شامل، بذل و محاباتی </w:t>
      </w:r>
      <w:r>
        <w:rPr>
          <w:rStyle w:val="FootnoteAnchor"/>
          <w:rtl w:val="true"/>
        </w:rPr>
        <w:footnoteReference w:id="19"/>
      </w:r>
      <w:r>
        <w:rPr>
          <w:rFonts w:ascii="IRNazanin" w:hAnsi="IRNazanin" w:eastAsia="IRNazanin"/>
          <w:color w:val="111111"/>
          <w:sz w:val="28"/>
          <w:sz w:val="28"/>
          <w:szCs w:val="28"/>
          <w:rtl w:val="true"/>
          <w:lang w:bidi="fa-IR"/>
        </w:rPr>
        <w:t>و عاریه و وقف و مانند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کلی هر آنچه که به آن، رسیدن به حکم حاکم قصد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 که عمومیت داشتن نسبت به همه این موارد بود که رشوه منحصر به قصد جهت رشوه و منحصر به اموال نیست، به نظر قوی می آید و اگرچه شک شود در بعضی از افراد و مصادیق که داخل در اسم و حقیقت رشوه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داخل نبودن آن در اسم رشوه، قطع باشد ولی داخل بودن همه مصادیق در حکم حرمت بعید به نظر می رسد </w:t>
      </w:r>
      <w:r>
        <w:rPr>
          <w:rFonts w:eastAsia="IRNazanin" w:cs="IRNazanin"/>
          <w:color w:val="111111"/>
          <w:sz w:val="28"/>
          <w:szCs w:val="28"/>
          <w:rtl w:val="true"/>
          <w:lang w:bidi="fa-IR"/>
        </w:rPr>
        <w:t xml:space="preserve">». </w:t>
      </w:r>
      <w:r>
        <w:rPr>
          <w:rStyle w:val="FootnoteAnchor"/>
          <w:rtl w:val="true"/>
        </w:rPr>
        <w:footnoteReference w:id="20"/>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ایروانی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معانی رشوه پنج چیز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اجرت اجیران درج شده باشد یعنی اجرت اجیران هم مزد محسوب می شود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بر قضاوت و پرداختن به پایان دادن مجادله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بر حکم واقعی یعنی به قاضی پولی بدهد تا حکم واقعی را بیان کند چه به نفع او حکم شود چه به نفع غیر از خودش باشد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مزد بر حکم به نفع </w:t>
      </w:r>
    </w:p>
    <w:p>
      <w:pPr>
        <w:pStyle w:val="BookText"/>
        <w:rPr/>
      </w:pPr>
      <w:r>
        <w:rPr>
          <w:rFonts w:ascii="IRNazanin" w:hAnsi="IRNazanin" w:eastAsia="IRNazanin"/>
          <w:color w:val="111111"/>
          <w:sz w:val="28"/>
          <w:sz w:val="28"/>
          <w:szCs w:val="28"/>
          <w:rtl w:val="true"/>
          <w:lang w:bidi="fa-IR"/>
        </w:rPr>
        <w:t>خودش چه حق باشد و چه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برای حکم به باطل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اوّلی از این مواردی یعنی، رشوه تفسیر شود به مطلق مزد، شایسته است قطع پیدا کردن به بطلانش و اگرچه بعضی از اهل لغت رشوه را این گونه معنا کرده اند؛ زیرا لغویون می خواسته اند اجمالاً اشاره ای به معنای رشوه داشته باشند همان طور که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سعدانه نام گیاهی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قدر متیقن در بین معانی رشوه است همان معنای آخر است اگرچه ظاهر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هر حال دادن مال به قاضی برای آنکه قاضی، از فرد ناحق، رشوه قبول نکند و قاضی طبق واقع به مقتضای طبعش حکم کند این پولی که دریافت می شود، از رشوه محسوب نمی شود</w:t>
      </w:r>
      <w:r>
        <w:rPr>
          <w:rFonts w:eastAsia="IRNazanin" w:cs="IRNazanin"/>
          <w:color w:val="111111"/>
          <w:sz w:val="28"/>
          <w:szCs w:val="28"/>
          <w:rtl w:val="true"/>
          <w:lang w:bidi="fa-IR"/>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ایروانی در صفحه قبل،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شایسته است قطع پیدا کردن به این که هر مزدی برای کاری، رشوه نیست و اگرچه عبارت های قاموس و نهایه ابن اثیر این وهم را می رساند و اگر چنین نباشد یعنی هر مزدی رشوه باشد اجرت اجیران و اجرت افرادی که کرایه می شوند داخل در معنای رشوه می شود و رشوه محسوب می 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پذیرفتیم که عمومیت دارد لفظ رشوه پس آنچه از رشوه، حرام است قسمت خاصی از آن است و آنچه قدر متیقن است از معانی رشوه که متصف به حرمت می شود آن مالی است که در مقابل حکم به باطل پرداخت می شود بلکه لفظ رشوه عرفاً نیز انصراف دارد به همین مورد یعنی آنجایی که مال برای حکم به باطل پرداخت می شود نه غیر آن و عبارت مجمع البحرين شاهد </w:t>
      </w:r>
    </w:p>
    <w:p>
      <w:pPr>
        <w:pStyle w:val="BookText"/>
        <w:rPr/>
      </w:pPr>
      <w:r>
        <w:rPr>
          <w:rFonts w:ascii="IRNazanin" w:hAnsi="IRNazanin" w:eastAsia="IRNazanin"/>
          <w:color w:val="111111"/>
          <w:sz w:val="28"/>
          <w:sz w:val="28"/>
          <w:szCs w:val="28"/>
          <w:rtl w:val="true"/>
          <w:lang w:bidi="fa-IR"/>
        </w:rPr>
        <w:t>این معناست</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محقق خوئی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از سخنان فقهاء رضوان الله عليهم و اهل عرف و لغت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سخنان آنها را به هم ضمیمه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 آید این است که رشوه آن چیزی است که یکی از دو شخص به دیگری بدهد برای رساندن حق به مستحق، یا راه اندازی باطل یعنی حکم به باطل یعنی حتی اگر ابطال حقی هم نباشد باز هم رشوه به حساب می آید ولی حکم برای او حکم خلاف واقع و حکم باطلی است یا رشوه چیزی است که کسی به دیگری می دهد به خاطر رسیدن به خواسته با ساخت و پاخت یا رشوه آن چیزی است که در مورد کاری بدهند که در مقابل آن عمل، چه نزد عرف و چه نزد عقلاء اجرت و مزد نمی دهند و اگرچه غرضشان به آن عمل باشد و مورد نظرشان باشد بلکه این کار را برای کمک همکاری بین خودشان انجام می دهند مانند رساندن حق به مستحق و باطل کردن باطل و ترک ظلم و اذیت یا دفع آن و واگذار کردن موقوفات مثل مدارس و مساجد و عبادتگاه ها و مانند اینها به غیر، مانند آنکه رشوه بدهد به کسی تا منزلش را تغییر دهد و در آنجا دیگری ساکن شود یا آن که مکانش را در مسجد تغییر دهد تا کس دیگر به جای آن بنشیند و غیر از این از مواردی که گرفتن اجرت به خاطر آنها عرف پسند نیست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آنچه فیروزآبادی در قاموس ذکرش کرده از تفسیر رشوه به مطلق مزد، تأویل بر تفسیر به اعم می شود</w:t>
      </w:r>
      <w:r>
        <w:rPr>
          <w:rFonts w:eastAsia="IRNazanin" w:cs="IRNazanin"/>
          <w:color w:val="111111"/>
          <w:sz w:val="28"/>
          <w:szCs w:val="28"/>
          <w:rtl w:val="true"/>
          <w:lang w:bidi="fa-IR"/>
        </w:rPr>
        <w:t xml:space="preserve">.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همان طور که بعضی اوقات این کار لغوی است و اگر رشوه شامل هر مزدی شود؛ رشوه شامل مزد در این گفتار هم می شود مثل کسی که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عبدم را برگرداند برایش هزار درهم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هیچ کس قائل به آن نشده است که این مورد رشوه است</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استاد ما مدظله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احتمالاتی که در معنای رشوه است چهار تا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شامل پولی که در قبال حکم صحیح هم می شود، چه این پول عوض از خود حکم باشد یا از مقدماتش باشد مانند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بیندازد در کار دو نفری که امر خود را پیش قاضی آورده اند و این ظاهر قاموس است و ظاهر سخن محقق ثانی این مطلب را یاری می کند و صریح عبارت علّامه حلّى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به قاضی می دهد تا به نفع او در آنچه اتفاق افتاده به باطل حکم کند و قضاوت ظالمانه کند، همان طور که ظاهر مجمع البحرین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برای رسیدن به هدفش چه حکم به نفع او باشد چه امر دیگری که غیر برای او انجامش دهد، همان طور که این معنا از کتاب مصباح و نهایه بدست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مال به قاضی برای حکم به نفع او چه حق و چه باطل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صحیح در معنای رشوه همان معنای چهارم است و آن دادن مال است برای حکم به نفع او مطلقاً چه به حق و چه به </w:t>
      </w:r>
    </w:p>
    <w:p>
      <w:pPr>
        <w:pStyle w:val="BookText"/>
        <w:rPr/>
      </w:pP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Style w:val="FootnoteAnchor"/>
          <w:rtl w:val="true"/>
        </w:rPr>
        <w:footnoteReference w:id="25"/>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اساتید ما مدظله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رشوه عبارت نیست از هر اجر و مزدی و همچنین مطلق مزد برای قاضی و قضات نیز رشوه نیست بلکه قدر متیقن از رشوه، مزدی است که در مقابل باطل کردن حقی یا کارسازی باطلی باشد یا رساندن حق به مستحق باشد که متوقف بر رشوه است که در این صورت فقط گیرنده، حرام است گرفتن آن رشوه </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مراد از رشوه نزد فقها همان بخشش و مزد در مقابل حکم به باطل یا حکم به حق است مطلقاً است یعنی هر دو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گروهی به آن تصریح کرده اند،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حلی در سرائر </w:t>
      </w:r>
      <w:r>
        <w:rPr>
          <w:rStyle w:val="FootnoteAnchor"/>
          <w:rtl w:val="true"/>
        </w:rPr>
        <w:footnoteReference w:id="27"/>
      </w:r>
      <w:r>
        <w:rPr>
          <w:rFonts w:ascii="IRNazanin" w:hAnsi="IRNazanin" w:eastAsia="IRNazanin"/>
          <w:color w:val="111111"/>
          <w:sz w:val="28"/>
          <w:sz w:val="28"/>
          <w:szCs w:val="28"/>
          <w:rtl w:val="true"/>
          <w:lang w:bidi="fa-IR"/>
        </w:rPr>
        <w:t xml:space="preserve">و محقق حلی در شرائع </w:t>
      </w:r>
      <w:r>
        <w:rPr>
          <w:rStyle w:val="FootnoteAnchor"/>
          <w:rtl w:val="true"/>
        </w:rPr>
        <w:footnoteReference w:id="28"/>
      </w:r>
      <w:r>
        <w:rPr>
          <w:rFonts w:ascii="IRNazanin" w:hAnsi="IRNazanin" w:eastAsia="IRNazanin"/>
          <w:color w:val="111111"/>
          <w:sz w:val="28"/>
          <w:sz w:val="28"/>
          <w:szCs w:val="28"/>
          <w:rtl w:val="true"/>
          <w:lang w:bidi="fa-IR"/>
        </w:rPr>
        <w:t xml:space="preserve">و علامه حلی در قواعد </w:t>
      </w:r>
      <w:r>
        <w:rPr>
          <w:rStyle w:val="FootnoteAnchor"/>
          <w:rtl w:val="true"/>
        </w:rPr>
        <w:footnoteReference w:id="29"/>
      </w:r>
      <w:r>
        <w:rPr>
          <w:rFonts w:ascii="IRNazanin" w:hAnsi="IRNazanin" w:eastAsia="IRNazanin"/>
          <w:color w:val="111111"/>
          <w:sz w:val="28"/>
          <w:sz w:val="28"/>
          <w:szCs w:val="28"/>
          <w:rtl w:val="true"/>
          <w:lang w:bidi="fa-IR"/>
        </w:rPr>
        <w:t xml:space="preserve">و تذکره </w:t>
      </w:r>
      <w:r>
        <w:rPr>
          <w:rStyle w:val="FootnoteAnchor"/>
          <w:rtl w:val="true"/>
        </w:rPr>
        <w:footnoteReference w:id="30"/>
      </w:r>
      <w:r>
        <w:rPr>
          <w:rFonts w:ascii="IRNazanin" w:hAnsi="IRNazanin" w:eastAsia="IRNazanin"/>
          <w:color w:val="111111"/>
          <w:sz w:val="28"/>
          <w:sz w:val="28"/>
          <w:szCs w:val="28"/>
          <w:rtl w:val="true"/>
          <w:lang w:bidi="fa-IR"/>
        </w:rPr>
        <w:t xml:space="preserve">و محقق کرکی در جامع المقاصد </w:t>
      </w:r>
      <w:r>
        <w:rPr>
          <w:rStyle w:val="FootnoteAnchor"/>
          <w:rtl w:val="true"/>
        </w:rPr>
        <w:footnoteReference w:id="31"/>
      </w:r>
      <w:r>
        <w:rPr>
          <w:rFonts w:ascii="IRNazanin" w:hAnsi="IRNazanin" w:eastAsia="IRNazanin"/>
          <w:color w:val="111111"/>
          <w:sz w:val="28"/>
          <w:sz w:val="28"/>
          <w:szCs w:val="28"/>
          <w:rtl w:val="true"/>
          <w:lang w:bidi="fa-IR"/>
        </w:rPr>
        <w:t xml:space="preserve">و شهید ثانی در مسالک </w:t>
      </w:r>
      <w:r>
        <w:rPr>
          <w:rStyle w:val="FootnoteAnchor"/>
          <w:rtl w:val="true"/>
        </w:rPr>
        <w:footnoteReference w:id="32"/>
      </w:r>
      <w:r>
        <w:rPr>
          <w:rFonts w:ascii="IRNazanin" w:hAnsi="IRNazanin" w:eastAsia="IRNazanin"/>
          <w:color w:val="111111"/>
          <w:sz w:val="28"/>
          <w:sz w:val="28"/>
          <w:szCs w:val="28"/>
          <w:rtl w:val="true"/>
          <w:lang w:bidi="fa-IR"/>
        </w:rPr>
        <w:t xml:space="preserve">و محقق اردبیلی در مجمع الفائده </w:t>
      </w:r>
      <w:r>
        <w:rPr>
          <w:rStyle w:val="FootnoteAnchor"/>
          <w:rtl w:val="true"/>
        </w:rPr>
        <w:footnoteReference w:id="33"/>
      </w:r>
      <w:r>
        <w:rPr>
          <w:rFonts w:ascii="IRNazanin" w:hAnsi="IRNazanin" w:eastAsia="IRNazanin"/>
          <w:color w:val="111111"/>
          <w:sz w:val="28"/>
          <w:sz w:val="28"/>
          <w:szCs w:val="28"/>
          <w:rtl w:val="true"/>
          <w:lang w:bidi="fa-IR"/>
        </w:rPr>
        <w:t xml:space="preserve">و شیخ اعظم انصاری در مکاسب </w:t>
      </w:r>
      <w:r>
        <w:rPr>
          <w:rStyle w:val="FootnoteAnchor"/>
          <w:rtl w:val="true"/>
        </w:rPr>
        <w:footnoteReference w:id="34"/>
      </w:r>
      <w:r>
        <w:rPr>
          <w:rFonts w:ascii="IRNazanin" w:hAnsi="IRNazanin" w:eastAsia="IRNazanin"/>
          <w:color w:val="111111"/>
          <w:sz w:val="28"/>
          <w:sz w:val="28"/>
          <w:szCs w:val="28"/>
          <w:rtl w:val="true"/>
          <w:lang w:bidi="fa-IR"/>
        </w:rPr>
        <w:t xml:space="preserve">و سیّد یزدی در عروة الوثقى </w:t>
      </w:r>
      <w:r>
        <w:rPr>
          <w:rStyle w:val="FootnoteAnchor"/>
          <w:rtl w:val="true"/>
        </w:rPr>
        <w:footnoteReference w:id="35"/>
      </w:r>
      <w:r>
        <w:rPr>
          <w:rFonts w:ascii="Amiri" w:hAnsi="Amiri" w:eastAsia="Amiri" w:cs="Amiri"/>
          <w:color w:val="111111"/>
          <w:sz w:val="28"/>
          <w:sz w:val="28"/>
          <w:szCs w:val="28"/>
          <w:rtl w:val="true"/>
          <w:lang w:bidi="ar-SA"/>
        </w:rPr>
        <w:t xml:space="preserve">و شیخ استادِ </w:t>
      </w:r>
    </w:p>
    <w:p>
      <w:pPr>
        <w:pStyle w:val="BookText"/>
        <w:rPr/>
      </w:pPr>
      <w:r>
        <w:rPr>
          <w:rFonts w:ascii="IRNazanin" w:hAnsi="IRNazanin" w:eastAsia="IRNazanin"/>
          <w:color w:val="111111"/>
          <w:sz w:val="28"/>
          <w:sz w:val="28"/>
          <w:szCs w:val="28"/>
          <w:rtl w:val="true"/>
          <w:lang w:bidi="fa-IR"/>
        </w:rPr>
        <w:t xml:space="preserve">ما </w:t>
      </w:r>
      <w:r>
        <w:rPr>
          <w:rStyle w:val="FootnoteAnchor"/>
          <w:rtl w:val="true"/>
        </w:rPr>
        <w:footnoteReference w:id="36"/>
      </w:r>
      <w:r>
        <w:rPr>
          <w:rFonts w:ascii="IRNazanin" w:hAnsi="IRNazanin" w:eastAsia="IRNazanin"/>
          <w:color w:val="111111"/>
          <w:sz w:val="28"/>
          <w:sz w:val="28"/>
          <w:szCs w:val="28"/>
          <w:rtl w:val="true"/>
          <w:lang w:bidi="fa-IR"/>
        </w:rPr>
        <w:t>مدظله در آنچه که کمی قبل تر از کلامش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این مطالب در مورد مشخص کردن موضوع رشوه و حقیقت آن و روشن کردن معنای آن بود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مورد حرمت رشوه ناچار به سخنان فقهاء باید مراجعه کرد </w:t>
      </w:r>
      <w:bookmarkStart w:id="28" w:name="pg10844_105630"/>
    </w:p>
    <w:p>
      <w:pPr>
        <w:pStyle w:val="Heading2"/>
        <w:numPr>
          <w:ilvl w:val="1"/>
          <w:numId w:val="1"/>
        </w:numPr>
        <w:rPr/>
      </w:pPr>
      <w:bookmarkStart w:id="29" w:name="__RefHeading___Toc2791200_653776707"/>
      <w:bookmarkStart w:id="30" w:name="_Toc10"/>
      <w:bookmarkEnd w:id="28"/>
      <w:bookmarkEnd w:id="29"/>
      <w:r>
        <w:rPr>
          <w:rtl w:val="true"/>
        </w:rPr>
        <w:t xml:space="preserve">فصل دوم </w:t>
      </w:r>
      <w:r>
        <w:rPr>
          <w:rtl w:val="true"/>
        </w:rPr>
        <w:t xml:space="preserve">: </w:t>
      </w:r>
      <w:r>
        <w:rPr>
          <w:rtl w:val="true"/>
        </w:rPr>
        <w:t>گفتار فقیهان در مورد حرمت رشوه</w:t>
      </w:r>
      <w:bookmarkEnd w:id="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شیخ طوسی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در احکام حرام است</w:t>
      </w:r>
      <w:r>
        <w:rPr>
          <w:rFonts w:eastAsia="IRNazanin" w:cs="IRNazanin"/>
          <w:color w:val="111111"/>
          <w:sz w:val="28"/>
          <w:szCs w:val="28"/>
          <w:rtl w:val="true"/>
          <w:lang w:bidi="fa-IR"/>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قاضی ابن براج در ضمن بیان مکاسبی که از آنها نهی شده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فتوای به باطل و حکم به باطل اگرچه همراه با حكم علم باشد و رشوه گرفتن بر رشوه گرفتن بر آن یا آنچه جانشین و در رشوه خواری است</w:t>
      </w:r>
      <w:r>
        <w:rPr>
          <w:rFonts w:eastAsia="IRNazanin" w:cs="IRNazanin"/>
          <w:color w:val="111111"/>
          <w:sz w:val="28"/>
          <w:szCs w:val="28"/>
          <w:rtl w:val="true"/>
          <w:lang w:bidi="fa-IR"/>
        </w:rPr>
        <w:t xml:space="preserve">...» </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ابن ادریس حلی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رشوه در احکام مال حرام 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و همچنین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قاضی در بین مسلمانان و حاکم و کارگزاران آنها، بر هر کدام از اینها گرفتن رشوه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آنچه از پیامبر صلی الله علیه وآله وسلم روایت شده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لعن الله الراشي والمرتشي في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رشوه دهنده و رشوه گیرنده در حکم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رشوه در هر صورت بر رشوه گیرنده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رشوه دهنده اگر به رشوه گیرنده، رشوه دهد تا حکم را تغییر دهد یا حکم را تعلیق کند پس این کار حرام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رشوه به رشوه گیرنده داده است تا آنچه بر او واجب است را انجام دهد بر فرد رشوه دهنده حرام نیست که بدین خاطر به مرتشی رشوه دهد زیرا او مالش را نجات می دهد بنابراین بر او رشوه دادن حلال است و بر حاکم، گرفتن رشوه حرام است</w:t>
      </w:r>
      <w:r>
        <w:rPr>
          <w:rFonts w:eastAsia="IRNazanin" w:cs="IRNazanin"/>
          <w:color w:val="111111"/>
          <w:sz w:val="28"/>
          <w:szCs w:val="28"/>
          <w:rtl w:val="true"/>
          <w:lang w:bidi="fa-IR"/>
        </w:rPr>
        <w:t xml:space="preserve">». </w:t>
      </w:r>
      <w:r>
        <w:rPr>
          <w:rStyle w:val="FootnoteAnchor"/>
          <w:rtl w:val="true"/>
        </w:rPr>
        <w:footnoteReference w:id="40"/>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حلّی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حرام است چه به نفع دهنده آن حکم شود چه به ضرر آن چه به حق چه به باطل</w:t>
      </w:r>
      <w:r>
        <w:rPr>
          <w:rFonts w:eastAsia="IRNazanin" w:cs="IRNazanin"/>
          <w:color w:val="111111"/>
          <w:sz w:val="28"/>
          <w:szCs w:val="28"/>
          <w:rtl w:val="true"/>
          <w:lang w:bidi="fa-IR"/>
        </w:rPr>
        <w:t xml:space="preserve">». </w:t>
      </w:r>
      <w:r>
        <w:rPr>
          <w:rStyle w:val="FootnoteAnchor"/>
          <w:rtl w:val="true"/>
        </w:rPr>
        <w:footnoteReference w:id="41"/>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در حکم حرام است اگرچه به ضرر دهنده آن حکم شود چه به حق چه به باطل</w:t>
      </w:r>
      <w:r>
        <w:rPr>
          <w:rFonts w:eastAsia="IRNazanin" w:cs="IRNazanin"/>
          <w:color w:val="111111"/>
          <w:sz w:val="28"/>
          <w:szCs w:val="28"/>
          <w:rtl w:val="true"/>
          <w:lang w:bidi="fa-IR"/>
        </w:rPr>
        <w:t xml:space="preserve">». </w:t>
      </w:r>
      <w:r>
        <w:rPr>
          <w:rStyle w:val="FootnoteAnchor"/>
          <w:rtl w:val="true"/>
        </w:rPr>
        <w:footnoteReference w:id="42"/>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حلّی در کتاب تحریر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در حکم حرام است چه به نفع دهنده آن و چه به ضرر او حکم شود چه به حق باشد چه به باطل</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مانند این عبارت در کتاب ارشاد الأذهان </w:t>
      </w:r>
      <w:r>
        <w:rPr>
          <w:rStyle w:val="FootnoteAnchor"/>
          <w:rtl w:val="true"/>
        </w:rPr>
        <w:footnoteReference w:id="44"/>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ثانی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اسلام اجماع دارند بر حرام شمردن رشوه در حکم، چه حکم به حق باشد چه به باطل، چه به نفع دهنده رشوه باشد چه به ضرر او، و در روایات از ائمه هدی صلوات الله علیهم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کفر به خداوند عزوجل و به رسولش صلی الله علیه وآله وسلم است</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ضمه حرف اولش یا کسره آن به صورت مقصور </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رشوه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چه به ضم حرف اوّل و چه به کسر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آن است که حاکم مالی را به خاطر حکم کردن بگیرد و اجماع مسلمانان بر حرام شمردن آن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الكفر بالله تعالى وبرسوله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امام باقر علیه السلام روایت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کفر به خداوند تعالی و به رسولش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همان طور که بر مرتشی گرفتن رشوه حرام است بر دهنده هم دادن رشوه حرام است؛ زیرا رشوه دهنده کمک کرده است بر گناه و دشمنی مگر اینکه تحصیل حقش متوقف بر رشوه باشد که در این صورت حرمت مختص به مرتشی است و اوست که کار حرامی انجام داده 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بر قاضی حرام است، دلیلش عقل و نقل است، چه کتاب و چه اجماع مسلمانان و چه و سنت روایات زیادی است که از طریق آنها و طريق ما وارد شده است مثل این روایت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النبى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الراشي والمرتشي في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رشوه دهنده و رشوه گیرنده در حکم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 في الحكم هو الكفر بالله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امام صادق علیه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همان کفر به خداست</w:t>
      </w:r>
      <w:r>
        <w:rPr>
          <w:rFonts w:eastAsia="IRNazanin" w:cs="IRNazanin"/>
          <w:color w:val="111111"/>
          <w:sz w:val="28"/>
          <w:szCs w:val="28"/>
          <w:rtl w:val="true"/>
          <w:lang w:bidi="fa-IR"/>
        </w:rPr>
        <w:t xml:space="preserve">...» </w:t>
      </w:r>
      <w:r>
        <w:rPr>
          <w:rStyle w:val="FootnoteAnchor"/>
          <w:rtl w:val="true"/>
        </w:rPr>
        <w:footnoteReference w:id="48"/>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سید ریاض </w:t>
      </w:r>
      <w:r>
        <w:rPr>
          <w:rStyle w:val="FootnoteAnchor"/>
          <w:rtl w:val="true"/>
        </w:rPr>
        <w:footnoteReference w:id="49"/>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گرفتن رشا چه به ضمه اولش یعنی رشا و چه به کسره اولش یعنی رشا به صورتی که الف مقصوره داشته باشد جمع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هر دو صورت به خاطر اجماع حرام است همان طور که در سخنان گروهی آمده است و در </w:t>
      </w:r>
    </w:p>
    <w:p>
      <w:pPr>
        <w:pStyle w:val="BookText"/>
        <w:rPr/>
      </w:pPr>
      <w:r>
        <w:rPr>
          <w:rFonts w:ascii="IRNazanin" w:hAnsi="IRNazanin" w:eastAsia="IRNazanin"/>
          <w:color w:val="111111"/>
          <w:sz w:val="28"/>
          <w:sz w:val="28"/>
          <w:szCs w:val="28"/>
          <w:rtl w:val="true"/>
          <w:lang w:bidi="fa-IR"/>
        </w:rPr>
        <w:t>روایات در حد تواتر حرام دانسته شده است و در برخی از روایات وارد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مال حرام است و در برخی وارده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کفر ورزیدن به خداوند عظیم است و در روایات صحیح و موثق و غیر از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روایات مانند عبارتی که بیان شد و تصریح جماعتی اقتضاء می کند که فرقی نباشد بین اینکه حکم به نفع رشوه دهنده باشد یا به ضرر آن</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عاملی در ذیل سخن علّامه در کتاب قواعد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 رشوه به خاطر اجماع مسلمین است همان طور که این ادعای اجماع در کتاب جامع المقاصد و در کتاب قضاوت در الروضة البهية و در حاشیه ارشاد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رشوه مال حرام است، بدون هیچ اختلافی همان طور که در کتاب منتهی </w:t>
      </w:r>
      <w:r>
        <w:rPr>
          <w:rStyle w:val="FootnoteAnchor"/>
          <w:rtl w:val="true"/>
        </w:rPr>
        <w:footnoteReference w:id="51"/>
      </w:r>
      <w:r>
        <w:rPr>
          <w:rFonts w:ascii="IRNazanin" w:hAnsi="IRNazanin" w:eastAsia="IRNazanin"/>
          <w:color w:val="111111"/>
          <w:sz w:val="28"/>
          <w:sz w:val="28"/>
          <w:szCs w:val="28"/>
          <w:rtl w:val="true"/>
          <w:lang w:bidi="fa-IR"/>
        </w:rPr>
        <w:t>این عدم خلاف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روایات وارد شده است که رشوه مال حرام است و در برخی از آنها وارد شده است که رشوه کفر ورزیدن به خداوند عظیم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روایات، صحیح و موثق و غیر این دو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با توجه به اطلاقشان دلالت می کند بر آنچه ذکر کرده اند که فرقی نیست بین اینکه حکم به نفع رشوه دهند باشد یا به ضرر او</w:t>
      </w:r>
      <w:r>
        <w:rPr>
          <w:rFonts w:eastAsia="IRNazanin" w:cs="IRNazanin"/>
          <w:color w:val="111111"/>
          <w:sz w:val="28"/>
          <w:szCs w:val="28"/>
          <w:rtl w:val="true"/>
          <w:lang w:bidi="fa-IR"/>
        </w:rPr>
        <w:t xml:space="preserve">...» </w:t>
      </w:r>
      <w:r>
        <w:rPr>
          <w:rStyle w:val="FootnoteAnchor"/>
          <w:rtl w:val="true"/>
        </w:rPr>
        <w:footnoteReference w:id="52"/>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فاضل نراقی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گرفتن رشوه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مثلثة الراء یعنی به فتحه یا ضمه یا کسره 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قاضی به اجماع مسلمانان به خاطر روایات مستفیضه ای که در حرمت رشوه وارد شده است و به حد اعتبار می رسد،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برخی از روایاتی که راجع به حرمت رشوه وارد شده است، ذکر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که بر رشوه گیرنده حرام است گرفتن رشوه، بر دهنده رشوه حرام است دادن آن، زیرا آن کمک بر گناه و دشمنی است و دلیل دیگر بر آنکه رشوه دادن حرام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الله الراشي والمرتشي في 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گفتار امام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رشوه دهنده و رشوه گیرنده در حکم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حرفی در هیچ یک از این موارد نیست</w:t>
      </w:r>
      <w:r>
        <w:rPr>
          <w:rFonts w:eastAsia="IRNazanin" w:cs="IRNazanin"/>
          <w:color w:val="111111"/>
          <w:sz w:val="28"/>
          <w:szCs w:val="28"/>
          <w:rtl w:val="true"/>
          <w:lang w:bidi="fa-IR"/>
        </w:rPr>
        <w:t xml:space="preserve">...» </w:t>
      </w:r>
      <w:r>
        <w:rPr>
          <w:rStyle w:val="FootnoteAnchor"/>
          <w:rtl w:val="true"/>
        </w:rPr>
        <w:footnoteReference w:id="53"/>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جواهر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راء و کسره آن، جمع رشوه در حکم است چه بر رشوه دهنده و چه بر رشوه گیرنده، رشوه حرام و مال حرام است، به خاطر اجماع در هر دو قسمش و به خاطر روایات در حد تواتر یا متواتر</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شاگرد صاحب جواهر، سيّد على آل بحرالعلوم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کسب های حرام گرفتن چیزی به عنوان رشوه در قضاوت و حکم کردن، به نفع یکی از طرفین دعوا است، در زمانی که با دیگری دشمنی دارد، به خاطر اتفاق روایت و فتوی همان طور که وارد شده است که رشوه مال حرام است و اینکه وارد شده است که خداوند رشوه دهنده و رشوه گیرنده را لعنت کند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یزدی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رشوه حرام است و رشوه آن چیزی است که شخص به قاضی می دهد تا به صورت باطل به نفع او حکم </w:t>
      </w:r>
    </w:p>
    <w:p>
      <w:pPr>
        <w:pStyle w:val="BookText"/>
        <w:rPr/>
      </w:pPr>
      <w:r>
        <w:rPr>
          <w:rFonts w:ascii="IRNazanin" w:hAnsi="IRNazanin" w:eastAsia="IRNazanin"/>
          <w:color w:val="111111"/>
          <w:sz w:val="28"/>
          <w:sz w:val="28"/>
          <w:szCs w:val="28"/>
          <w:rtl w:val="true"/>
          <w:lang w:bidi="fa-IR"/>
        </w:rPr>
        <w:t>کند یا به نفع او حکم کند چه به حق و چه به باطل یا آنکه رشوه بدهد به خاطر آنکه راه جدل را به او بیاموزد تا بر دشمنش پیروز شود و در حرمت فرقی نیست که برای دعوای کنونی باشد یا دعوایی که انتظار آن را می کشد یعنی در آینده چنین دعوایی واقع می شود و بر حرمت رشوه اجماع مسلمانان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حرمت رشوه از ضروریات دین است و</w:t>
      </w:r>
      <w:r>
        <w:rPr>
          <w:rFonts w:eastAsia="IRNazanin" w:cs="IRNazanin"/>
          <w:color w:val="111111"/>
          <w:sz w:val="28"/>
          <w:szCs w:val="28"/>
          <w:rtl w:val="true"/>
          <w:lang w:bidi="fa-IR"/>
        </w:rPr>
        <w:t xml:space="preserve">...». </w:t>
      </w:r>
      <w:r>
        <w:rPr>
          <w:rStyle w:val="FootnoteAnchor"/>
          <w:rtl w:val="true"/>
        </w:rPr>
        <w:footnoteReference w:id="5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فقیه سبزواری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قرآن مبین و ضرورت دین و روایات زیاد بر حرمت رشوه، دلالت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عقل نیز بر قبحش دلالت می کند، زیرا رشوه از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ادله چهارگانه قرآن، روایات، عقل، اجماع بر حرمت رشوه دلالت می کند</w:t>
      </w:r>
      <w:r>
        <w:rPr>
          <w:rFonts w:eastAsia="IRNazanin" w:cs="IRNazanin"/>
          <w:color w:val="111111"/>
          <w:sz w:val="28"/>
          <w:szCs w:val="28"/>
          <w:rtl w:val="true"/>
          <w:lang w:bidi="fa-IR"/>
        </w:rPr>
        <w:t xml:space="preserve">.» </w:t>
      </w:r>
      <w:r>
        <w:rPr>
          <w:rStyle w:val="FootnoteAnchor"/>
          <w:rtl w:val="true"/>
        </w:rPr>
        <w:footnoteReference w:id="57"/>
      </w:r>
      <w:bookmarkStart w:id="31" w:name="pg10844_105642"/>
    </w:p>
    <w:p>
      <w:pPr>
        <w:pStyle w:val="Heading2"/>
        <w:numPr>
          <w:ilvl w:val="1"/>
          <w:numId w:val="1"/>
        </w:numPr>
        <w:rPr/>
      </w:pPr>
      <w:bookmarkStart w:id="32" w:name="__RefHeading___Toc2791202_653776707"/>
      <w:bookmarkStart w:id="33" w:name="_Toc11"/>
      <w:bookmarkEnd w:id="31"/>
      <w:bookmarkEnd w:id="32"/>
      <w:r>
        <w:rPr>
          <w:rtl w:val="true"/>
        </w:rPr>
        <w:t xml:space="preserve">فصل سوم </w:t>
      </w:r>
      <w:r>
        <w:rPr>
          <w:rtl w:val="true"/>
        </w:rPr>
        <w:t xml:space="preserve">: </w:t>
      </w:r>
      <w:r>
        <w:rPr>
          <w:rtl w:val="true"/>
        </w:rPr>
        <w:t>ادله حرمت رشوه</w:t>
      </w:r>
      <w:bookmarkEnd w:id="33"/>
    </w:p>
    <w:p>
      <w:pPr>
        <w:pStyle w:val="Heading3"/>
        <w:numPr>
          <w:ilvl w:val="2"/>
          <w:numId w:val="1"/>
        </w:numPr>
        <w:rPr/>
      </w:pPr>
      <w:bookmarkStart w:id="34" w:name="__RefHeading___Toc2791204_653776707"/>
      <w:bookmarkStart w:id="35" w:name="_Toc12"/>
      <w:bookmarkEnd w:id="34"/>
      <w:r>
        <w:rPr>
          <w:rtl w:val="true"/>
        </w:rPr>
        <w:t xml:space="preserve">اوّل </w:t>
      </w:r>
      <w:r>
        <w:rPr>
          <w:rtl w:val="true"/>
        </w:rPr>
        <w:t xml:space="preserve">: </w:t>
      </w:r>
      <w:r>
        <w:rPr>
          <w:rtl w:val="true"/>
        </w:rPr>
        <w:t>اجماع</w:t>
      </w:r>
      <w:bookmarkEnd w:id="35"/>
    </w:p>
    <w:p>
      <w:pPr>
        <w:pStyle w:val="BookText"/>
        <w:rPr/>
      </w:pPr>
      <w:r>
        <w:rPr>
          <w:rFonts w:ascii="IRNazanin" w:hAnsi="IRNazanin" w:eastAsia="IRNazanin"/>
          <w:color w:val="111111"/>
          <w:sz w:val="28"/>
          <w:sz w:val="28"/>
          <w:szCs w:val="28"/>
          <w:rtl w:val="true"/>
          <w:lang w:bidi="fa-IR"/>
        </w:rPr>
        <w:t xml:space="preserve">نقل سخنان فقها گذشت و همچنین گذشت ادعای اجماع از محقق ثانی </w:t>
      </w:r>
      <w:r>
        <w:rPr>
          <w:rStyle w:val="FootnoteAnchor"/>
          <w:rtl w:val="true"/>
        </w:rPr>
        <w:footnoteReference w:id="58"/>
      </w:r>
      <w:r>
        <w:rPr>
          <w:rFonts w:ascii="IRNazanin" w:hAnsi="IRNazanin" w:eastAsia="IRNazanin"/>
          <w:color w:val="111111"/>
          <w:sz w:val="28"/>
          <w:sz w:val="28"/>
          <w:szCs w:val="28"/>
          <w:rtl w:val="true"/>
          <w:lang w:bidi="fa-IR"/>
        </w:rPr>
        <w:t xml:space="preserve">و شهید ثانی </w:t>
      </w:r>
      <w:r>
        <w:rPr>
          <w:rStyle w:val="FootnoteAnchor"/>
          <w:rtl w:val="true"/>
        </w:rPr>
        <w:footnoteReference w:id="59"/>
      </w:r>
      <w:r>
        <w:rPr>
          <w:rFonts w:ascii="IRNazanin" w:hAnsi="IRNazanin" w:eastAsia="IRNazanin"/>
          <w:color w:val="111111"/>
          <w:sz w:val="28"/>
          <w:sz w:val="28"/>
          <w:szCs w:val="28"/>
          <w:rtl w:val="true"/>
          <w:lang w:bidi="fa-IR"/>
        </w:rPr>
        <w:t xml:space="preserve">و محقق اردبیلی </w:t>
      </w:r>
      <w:r>
        <w:rPr>
          <w:rStyle w:val="FootnoteAnchor"/>
          <w:rtl w:val="true"/>
        </w:rPr>
        <w:footnoteReference w:id="60"/>
      </w:r>
      <w:r>
        <w:rPr>
          <w:rFonts w:ascii="IRNazanin" w:hAnsi="IRNazanin" w:eastAsia="IRNazanin"/>
          <w:color w:val="111111"/>
          <w:sz w:val="28"/>
          <w:sz w:val="28"/>
          <w:szCs w:val="28"/>
          <w:rtl w:val="true"/>
          <w:lang w:bidi="fa-IR"/>
        </w:rPr>
        <w:t xml:space="preserve">و فیض کاشانی </w:t>
      </w:r>
      <w:r>
        <w:rPr>
          <w:rStyle w:val="FootnoteAnchor"/>
          <w:rtl w:val="true"/>
        </w:rPr>
        <w:footnoteReference w:id="61"/>
      </w:r>
      <w:r>
        <w:rPr>
          <w:rFonts w:ascii="IRNazanin" w:hAnsi="IRNazanin" w:eastAsia="IRNazanin"/>
          <w:color w:val="111111"/>
          <w:sz w:val="28"/>
          <w:sz w:val="28"/>
          <w:szCs w:val="28"/>
          <w:rtl w:val="true"/>
          <w:lang w:bidi="fa-IR"/>
        </w:rPr>
        <w:t xml:space="preserve">و سید ریاض </w:t>
      </w:r>
      <w:r>
        <w:rPr>
          <w:rStyle w:val="FootnoteAnchor"/>
          <w:rtl w:val="true"/>
        </w:rPr>
        <w:footnoteReference w:id="62"/>
      </w:r>
      <w:r>
        <w:rPr>
          <w:rFonts w:ascii="Amiri" w:hAnsi="Amiri" w:eastAsia="Amiri" w:cs="Amiri"/>
          <w:color w:val="111111"/>
          <w:sz w:val="28"/>
          <w:sz w:val="28"/>
          <w:szCs w:val="28"/>
          <w:rtl w:val="true"/>
          <w:lang w:bidi="ar-SA"/>
        </w:rPr>
        <w:t xml:space="preserve">و صاحب مفتاح الكرامه </w:t>
      </w:r>
      <w:r>
        <w:rPr>
          <w:rStyle w:val="FootnoteAnchor"/>
          <w:rtl w:val="true"/>
        </w:rPr>
        <w:footnoteReference w:id="63"/>
      </w:r>
      <w:r>
        <w:rPr>
          <w:rFonts w:ascii="Amiri" w:hAnsi="Amiri" w:eastAsia="Amiri" w:cs="Amiri"/>
          <w:color w:val="111111"/>
          <w:sz w:val="28"/>
          <w:sz w:val="28"/>
          <w:szCs w:val="28"/>
          <w:rtl w:val="true"/>
          <w:lang w:bidi="ar-SA"/>
        </w:rPr>
        <w:t xml:space="preserve">و صاحب مستند الشيعه </w:t>
      </w:r>
      <w:r>
        <w:rPr>
          <w:rStyle w:val="FootnoteAnchor"/>
          <w:rtl w:val="true"/>
        </w:rPr>
        <w:footnoteReference w:id="64"/>
      </w:r>
      <w:r>
        <w:rPr>
          <w:rFonts w:ascii="IRNazanin" w:hAnsi="IRNazanin" w:eastAsia="IRNazanin"/>
          <w:color w:val="111111"/>
          <w:sz w:val="28"/>
          <w:sz w:val="28"/>
          <w:szCs w:val="28"/>
          <w:rtl w:val="true"/>
          <w:lang w:bidi="fa-IR"/>
        </w:rPr>
        <w:t xml:space="preserve">و صاحب جواهر </w:t>
      </w:r>
      <w:r>
        <w:rPr>
          <w:rStyle w:val="FootnoteAnchor"/>
          <w:rtl w:val="true"/>
        </w:rPr>
        <w:footnoteReference w:id="65"/>
      </w:r>
      <w:r>
        <w:rPr>
          <w:rFonts w:ascii="IRNazanin" w:hAnsi="IRNazanin" w:eastAsia="IRNazanin"/>
          <w:color w:val="111111"/>
          <w:sz w:val="28"/>
          <w:sz w:val="28"/>
          <w:szCs w:val="28"/>
          <w:rtl w:val="true"/>
          <w:lang w:bidi="fa-IR"/>
        </w:rPr>
        <w:t xml:space="preserve">و صاحب برهان الفقه </w:t>
      </w:r>
      <w:r>
        <w:rPr>
          <w:rStyle w:val="FootnoteAnchor"/>
          <w:rtl w:val="true"/>
        </w:rPr>
        <w:footnoteReference w:id="66"/>
      </w:r>
      <w:r>
        <w:rPr>
          <w:rFonts w:ascii="Amiri" w:hAnsi="Amiri" w:eastAsia="Amiri" w:cs="Amiri"/>
          <w:color w:val="111111"/>
          <w:sz w:val="28"/>
          <w:sz w:val="28"/>
          <w:szCs w:val="28"/>
          <w:rtl w:val="true"/>
          <w:lang w:bidi="ar-SA"/>
        </w:rPr>
        <w:t xml:space="preserve">و صاحب عروة الوثقى </w:t>
      </w:r>
      <w:r>
        <w:rPr>
          <w:rStyle w:val="FootnoteAnchor"/>
          <w:rtl w:val="true"/>
        </w:rPr>
        <w:footnoteReference w:id="67"/>
      </w:r>
      <w:r>
        <w:rPr>
          <w:rFonts w:ascii="IRNazanin" w:hAnsi="IRNazanin" w:eastAsia="IRNazanin"/>
          <w:color w:val="111111"/>
          <w:sz w:val="28"/>
          <w:sz w:val="28"/>
          <w:szCs w:val="28"/>
          <w:rtl w:val="true"/>
          <w:lang w:bidi="fa-IR"/>
        </w:rPr>
        <w:t xml:space="preserve">بلكه در عروة الوثقی و مهذب الأحكام </w:t>
      </w:r>
      <w:r>
        <w:rPr>
          <w:rStyle w:val="FootnoteAnchor"/>
          <w:rtl w:val="true"/>
        </w:rPr>
        <w:footnoteReference w:id="68"/>
      </w:r>
      <w:r>
        <w:rPr>
          <w:rFonts w:ascii="IRNazanin" w:hAnsi="IRNazanin" w:eastAsia="IRNazanin"/>
          <w:color w:val="111111"/>
          <w:sz w:val="28"/>
          <w:sz w:val="28"/>
          <w:szCs w:val="28"/>
          <w:rtl w:val="true"/>
          <w:lang w:bidi="fa-IR"/>
        </w:rPr>
        <w:t>حرمت رشوه از ضروریات دین شمرده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طور که محقق خوئی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کوتاه سخن اینکه حرمت رشوه اجمالاً از ضروریات دین است و حرمت رشوه از آن چیزهایی است که اجماع بر آن شده است پس نیازی به استدلال بر حرمت آن نیست</w:t>
      </w:r>
      <w:r>
        <w:rPr>
          <w:rFonts w:eastAsia="IRNazanin" w:cs="IRNazanin"/>
          <w:color w:val="111111"/>
          <w:sz w:val="28"/>
          <w:szCs w:val="28"/>
          <w:rtl w:val="true"/>
          <w:lang w:bidi="fa-IR"/>
        </w:rPr>
        <w:t xml:space="preserve">». </w:t>
      </w:r>
      <w:r>
        <w:rPr>
          <w:rStyle w:val="FootnoteAnchor"/>
          <w:rtl w:val="true"/>
        </w:rPr>
        <w:footnoteReference w:id="69"/>
      </w:r>
      <w:bookmarkStart w:id="36" w:name="pg10844_105644"/>
    </w:p>
    <w:p>
      <w:pPr>
        <w:pStyle w:val="BookText"/>
        <w:rPr/>
      </w:pPr>
      <w:bookmarkEnd w:id="36"/>
      <w:r>
        <w:rPr>
          <w:rFonts w:ascii="IRNazanin" w:hAnsi="IRNazanin" w:eastAsia="IRNazanin"/>
          <w:color w:val="111111"/>
          <w:sz w:val="28"/>
          <w:sz w:val="28"/>
          <w:szCs w:val="28"/>
          <w:rtl w:val="true"/>
          <w:lang w:bidi="fa-IR"/>
        </w:rPr>
        <w:t>و ممکن است ایراد شود بر این اجماع، به اینکه اجماع مدرکی است یعنی مدرک و پشتوانه دارد؛ زیرا احتمال دارد مدرک آن، ادله ای باشد که می آید</w:t>
      </w:r>
      <w:r>
        <w:rPr>
          <w:rFonts w:eastAsia="IRNazanin" w:cs="IRNazanin"/>
          <w:color w:val="111111"/>
          <w:sz w:val="28"/>
          <w:szCs w:val="28"/>
          <w:rtl w:val="true"/>
          <w:lang w:bidi="fa-IR"/>
        </w:rPr>
        <w:t>.</w:t>
      </w:r>
    </w:p>
    <w:p>
      <w:pPr>
        <w:pStyle w:val="Heading3"/>
        <w:numPr>
          <w:ilvl w:val="2"/>
          <w:numId w:val="1"/>
        </w:numPr>
        <w:rPr/>
      </w:pPr>
      <w:bookmarkStart w:id="37" w:name="__RefHeading___Toc2791206_653776707"/>
      <w:bookmarkStart w:id="38" w:name="_Toc13"/>
      <w:bookmarkEnd w:id="37"/>
      <w:r>
        <w:rPr>
          <w:rtl w:val="true"/>
        </w:rPr>
        <w:t xml:space="preserve">دوم </w:t>
      </w:r>
      <w:r>
        <w:rPr>
          <w:rtl w:val="true"/>
        </w:rPr>
        <w:t xml:space="preserve">: </w:t>
      </w:r>
      <w:r>
        <w:rPr>
          <w:rtl w:val="true"/>
        </w:rPr>
        <w:t>قرآن مجید</w:t>
      </w:r>
      <w:bookmarkEnd w:id="38"/>
    </w:p>
    <w:p>
      <w:pPr>
        <w:pStyle w:val="BookText"/>
        <w:rPr/>
      </w:pPr>
      <w:r>
        <w:rPr>
          <w:rFonts w:ascii="IRNazanin" w:hAnsi="IRNazanin" w:eastAsia="IRNazanin"/>
          <w:color w:val="111111"/>
          <w:sz w:val="28"/>
          <w:sz w:val="28"/>
          <w:szCs w:val="28"/>
          <w:rtl w:val="true"/>
          <w:lang w:bidi="fa-IR"/>
        </w:rPr>
        <w:t>گفتار خداوند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تَأْكُلُوا أَمْوَالَكُم بينكم بالبطل وتُدْلُوا بَيْنَكُم بِالْبَطِلِ بهَا إلَى الْحُكَامِ لِتَأْكُلُوا فَرِيقًا مِّنْ أَمْوَالِ النَّاسِ بِالْإِثْمِ وَأَنتُمْ تَعْلَمُونَ</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اموالتان را در میان خود به باطل و ناحق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عنوان رشوه به سوی حاکمان و قاضیان سرازیر نکنید تا بخشی از اموال مردم را با تکیه بر حکم ظالمانه آنان به گناه و معصیت بخورید، در حالی که زشتي کارتان را می 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در تفسیرش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 خداوند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همان خبری است که به واسطه آن بین دو طرف دعوا، فصل می شود و دعوای آنها تمام می شود و هر کدام از دشمنی با دیگری منع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معنای این آیه دو قول گفته شده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و حسن و قتاده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آن، ودیعه و امانت است و آنچه که به واسطه آن بینه اقامه شده است</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جبائی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آیه به آن اشاره دارد در مورد مال یتیمی است که در دست اوصیاء است؛ زیرا وصی آن مال را وقتی که مطالبه شود توسط حاکم به حاکم پرداخت می کند تا بعض آن را بگیرد و در ظاهر حجّتی برای او اقامه شود و این از مصادیق رشوه شمرده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لغوى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أدلى فلان بالمال إلى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مالی را به حاکم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أدلى فلان بحَقِّه و حُجَّته زمانی است که او احتجاج به حجت خودش بکند و حجتش را ذکر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دلوتُ الدَّلْوَ في البئر أدلوها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دلو را در چاه انداختم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وأَدْلَيْتُها إدلاء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دلو را از چاه کشیدم و از این معنا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خداوند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فَأَدْلَى دَلْوَهُ</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او دلو را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کتاب العین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أدلیتها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او دلو را بیندازد</w:t>
      </w:r>
      <w:r>
        <w:rPr>
          <w:rFonts w:eastAsia="IRNazanin" w:cs="IRNazanin"/>
          <w:color w:val="111111"/>
          <w:sz w:val="28"/>
          <w:szCs w:val="28"/>
          <w:rtl w:val="true"/>
          <w:lang w:bidi="fa-IR"/>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و أدلى الإنسان شيئاً في مهوى يعنى انسان، چیزی را در دره انداخت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يَتَدلّى هو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انسان خودش را انداخت و الدالیه </w:t>
      </w:r>
      <w:r>
        <w:rPr>
          <w:rStyle w:val="FootnoteAnchor"/>
          <w:rtl w:val="true"/>
        </w:rPr>
        <w:footnoteReference w:id="74"/>
      </w:r>
      <w:r>
        <w:rPr>
          <w:rFonts w:ascii="IRNazanin" w:hAnsi="IRNazanin" w:eastAsia="IRNazanin"/>
          <w:color w:val="111111"/>
          <w:sz w:val="28"/>
          <w:sz w:val="28"/>
          <w:szCs w:val="28"/>
          <w:rtl w:val="true"/>
          <w:lang w:bidi="fa-IR"/>
        </w:rPr>
        <w:t>معروف است و معنای آن مشخص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بحث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درباره اشتقاق تدلو دو 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دلو به رشوه همانند تعلق دلو است به ریسمان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کردن بدون کنترل است مانند انداختن دلو که بعد از انداختن دیگر بر آن کنترلی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چیزی بر خلاف آنچه هست متعلّق شود چه خبر باشد چه اعتقاد چه تخیّل چه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است که از شیء گرفته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است که به سبب آن فرد مستحق مذمّت می شود</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مرحوم طبرسی قول دیگری را اضافه بر دو قولی که مرحوم شیخ طوسی ذکر کرده اند در مورد معنای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دیگری را زیاد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سومین از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چیزی است که با شهادت باطل گرفته شود از کلبی نقل شده است و بهتر آن است که این فقره از آیه بر تمامی معانی حمل شود</w:t>
      </w:r>
      <w:r>
        <w:rPr>
          <w:rFonts w:eastAsia="IRNazanin" w:cs="IRNazanin"/>
          <w:color w:val="111111"/>
          <w:sz w:val="28"/>
          <w:szCs w:val="28"/>
          <w:rtl w:val="true"/>
          <w:lang w:bidi="fa-IR"/>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در تفسیر دیگرش جوامع الجامع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نفرستید و سرازیر نکنید بعضی از اموال را به حاکمان جور بر وجه رشوه</w:t>
      </w:r>
      <w:r>
        <w:rPr>
          <w:rFonts w:eastAsia="IRNazanin" w:cs="IRNazanin"/>
          <w:color w:val="111111"/>
          <w:sz w:val="28"/>
          <w:szCs w:val="28"/>
          <w:rtl w:val="true"/>
          <w:lang w:bidi="fa-IR"/>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زمخشری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وتدلو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نفرستید و نیندازید و ندهید برخی از اموال را به حاکمان جور، </w:t>
      </w:r>
      <w:bookmarkStart w:id="39" w:name="pg10844_105651"/>
    </w:p>
    <w:p>
      <w:pPr>
        <w:pStyle w:val="BookText"/>
        <w:rPr/>
      </w:pPr>
      <w:bookmarkEnd w:id="39"/>
      <w:r>
        <w:rPr>
          <w:rFonts w:ascii="IRNazanin" w:hAnsi="IRNazanin" w:eastAsia="IRNazanin"/>
          <w:color w:val="111111"/>
          <w:sz w:val="28"/>
          <w:sz w:val="28"/>
          <w:szCs w:val="28"/>
          <w:rtl w:val="true"/>
          <w:lang w:bidi="fa-IR"/>
        </w:rPr>
        <w:t>بر وجه رشوه</w:t>
      </w:r>
      <w:r>
        <w:rPr>
          <w:rFonts w:eastAsia="IRNazanin" w:cs="IRNazanin"/>
          <w:color w:val="111111"/>
          <w:sz w:val="28"/>
          <w:szCs w:val="28"/>
          <w:rtl w:val="true"/>
          <w:lang w:bidi="fa-IR"/>
        </w:rPr>
        <w:t xml:space="preserve">»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طریحی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نیندازید و ندهید سرپرستی اموال را به حاکمان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إدلاء به معنای انداختن است و در کتاب صحاح آمده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وَتُدْلُوا بها إلى الحكام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رشوه</w:t>
      </w:r>
      <w:r>
        <w:rPr>
          <w:rFonts w:eastAsia="IRNazanin" w:cs="IRNazanin"/>
          <w:color w:val="111111"/>
          <w:sz w:val="28"/>
          <w:szCs w:val="28"/>
          <w:rtl w:val="true"/>
          <w:lang w:bidi="fa-IR"/>
        </w:rPr>
        <w:t xml:space="preserve">»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شریفه، بر حرمت رشوه دلالت می کند؛ زیرا رشوه داخل است در این فقره آیه شریفه که آن را به عنوان رشوه به سوی حاکمان سرازیر نکنید تا بخشی از اموال مردم را با تکیه بر حكم ظالمانه آنان به گناه و معصیت بخورید، پس نهی ای که در اوّل آیه آمده بود 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تَأْكُلُوا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شامل رشوه می شود و حرام بودن آن ثابت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واضح است که ثبوت ظهور نیازی به وارد شدن روایت یا خبری ندارد و ظهور بدون شک حجّت است پس رشوه به واسطه ظهور آیه شریفه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خاطر همین جمعی از اصحاب و فقهاء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کلمات ایشان را بزرگی بخشد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حرمت رشوه به این آیه شریفه تمسک جسته اند و مطلب هم بر همین قرار است</w:t>
      </w:r>
      <w:r>
        <w:rPr>
          <w:rFonts w:eastAsia="IRNazanin" w:cs="IRNazanin"/>
          <w:color w:val="111111"/>
          <w:sz w:val="28"/>
          <w:szCs w:val="28"/>
          <w:rtl w:val="true"/>
          <w:lang w:bidi="fa-IR"/>
        </w:rPr>
        <w:t>.</w:t>
      </w:r>
    </w:p>
    <w:p>
      <w:pPr>
        <w:pStyle w:val="Heading3"/>
        <w:numPr>
          <w:ilvl w:val="2"/>
          <w:numId w:val="1"/>
        </w:numPr>
        <w:rPr/>
      </w:pPr>
      <w:bookmarkStart w:id="40" w:name="__RefHeading___Toc2791208_653776707"/>
      <w:bookmarkStart w:id="41" w:name="_Toc14"/>
      <w:bookmarkEnd w:id="40"/>
      <w:r>
        <w:rPr>
          <w:rtl w:val="true"/>
        </w:rPr>
        <w:t xml:space="preserve">سوم </w:t>
      </w:r>
      <w:r>
        <w:rPr>
          <w:rtl w:val="true"/>
        </w:rPr>
        <w:t xml:space="preserve">: </w:t>
      </w:r>
      <w:r>
        <w:rPr>
          <w:rtl w:val="true"/>
        </w:rPr>
        <w:t>روایات متواتر</w:t>
      </w:r>
      <w:bookmarkEnd w:id="41"/>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فراوان مستفیض بلکه متواتر، با وضوح بر حرمت رشوه دلالت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صحيحة عمار بن مروان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عن الغلول،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شيءٍ غُلّ من الإمام فهو سحت، وأكل مال اليتيم وشبهه سحت، والسحت أنواع كثيرة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أجور الفواجر، وثمن الخمر والنبيذ والمسكر، والربا بعد البينة، فأما الرشا في الحكم فإن ذلك الكفر بالله العظيم جل اسمه وبرسوله صلی الله علیه وآله وسلم</w:t>
      </w:r>
      <w:r>
        <w:rPr>
          <w:rFonts w:eastAsia="IRNazanin" w:cs="IRNazanin"/>
          <w:color w:val="111111"/>
          <w:sz w:val="28"/>
          <w:szCs w:val="28"/>
          <w:rtl w:val="true"/>
          <w:lang w:bidi="fa-IR"/>
        </w:rPr>
        <w:t xml:space="preserve">.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عمار بن مروان است که گفته است از امام باقر علیه السلام و در مورد غلول سؤال کردم، 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هر چیزی است که از طرف امام در آن خیانت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مال حرام است و خوردن مال یتیم و مثل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مال حرام انواع زیادی دارد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کسانی است که بدکاره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پول شراب انگور و شراب خرما و آنچه مست کننده است و ربا بعد از آنکه بینه بر آن اقامه شد و اما رشوه در مقابل حکم پس قطعا رشوه، کفر به خداوند عظیم است که اسمش بلندمرتبه باد و به رسولش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 زیرا منظور از عمّار بن مروان همان یشکری، هم پیمان ایشان، خزاز کوفی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ثقه هستند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مانند این روایت را مرحوم شیخ صدوق در خصال </w:t>
      </w:r>
      <w:r>
        <w:rPr>
          <w:rStyle w:val="FootnoteAnchor"/>
          <w:rtl w:val="true"/>
        </w:rPr>
        <w:footnoteReference w:id="81"/>
      </w:r>
      <w:r>
        <w:rPr>
          <w:rFonts w:ascii="IRNazanin" w:hAnsi="IRNazanin" w:eastAsia="IRNazanin"/>
          <w:color w:val="111111"/>
          <w:sz w:val="28"/>
          <w:sz w:val="28"/>
          <w:szCs w:val="28"/>
          <w:rtl w:val="true"/>
          <w:lang w:bidi="fa-IR"/>
        </w:rPr>
        <w:t>، با سند صحیح روایت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 طور که از او در کتاب وسائل، نقل شده است</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موثقة سماعة عن أبي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السحت أنواع كثيره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الحجام إذا شارط، وأجر الزانية، وثمن الخمر، وأما الرشا في الحكم فهو الكفر بالله العظيم، الحديث</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موثقه سماعه از امام صادق علیه السلام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انواع زیادی دارد، از آن جمله درآمد حجامت کننده اگر شرط کند و مزد زن زناکار و بهای شراب انگور و اما رشوه در حکم پس آن کفر ورزیدن به خداوند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سند شیخ طوسی موثق است ولی سند کلینی </w:t>
      </w:r>
      <w:r>
        <w:rPr>
          <w:rStyle w:val="FootnoteAnchor"/>
          <w:rtl w:val="true"/>
        </w:rPr>
        <w:footnoteReference w:id="84"/>
      </w:r>
      <w:r>
        <w:rPr>
          <w:rFonts w:ascii="IRNazanin" w:hAnsi="IRNazanin" w:eastAsia="IRNazanin"/>
          <w:color w:val="111111"/>
          <w:sz w:val="28"/>
          <w:sz w:val="28"/>
          <w:szCs w:val="28"/>
          <w:rtl w:val="true"/>
          <w:lang w:bidi="fa-IR"/>
        </w:rPr>
        <w:t xml:space="preserve">ضعیف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موثقة أخرى لسماعة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الرشا في الحكم هو الكفر بالله </w:t>
      </w:r>
      <w:r>
        <w:rPr>
          <w:rFonts w:eastAsia="IRNazanin" w:cs="IRNazanin"/>
          <w:color w:val="111111"/>
          <w:sz w:val="28"/>
          <w:szCs w:val="28"/>
          <w:rtl w:val="true"/>
          <w:lang w:bidi="fa-IR"/>
        </w:rPr>
        <w:t xml:space="preserve">. </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موثق دیگری از سماعه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همانا کفر ورزیدن به خداوند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السكوني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السحت ثمن الميتة، وثمن الكلب، وثمن الخمر، ومهر البغي، والرشوة في الحكم، وأجر الكاهن</w:t>
      </w:r>
      <w:r>
        <w:rPr>
          <w:rFonts w:eastAsia="IRNazanin" w:cs="IRNazanin"/>
          <w:color w:val="111111"/>
          <w:sz w:val="28"/>
          <w:szCs w:val="28"/>
          <w:rtl w:val="true"/>
          <w:lang w:bidi="fa-IR"/>
        </w:rPr>
        <w:t xml:space="preserve">. </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سکونی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درآمد حرام، بهای مردار و بهای سگ و بهای شراب و اجرت زنا و رشوه در حکم و مزد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معتبرة حمران عن أبي عبد الله علیه السلام قال 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الولاة يرتشون في الحكم، الحديث</w:t>
      </w:r>
      <w:r>
        <w:rPr>
          <w:rFonts w:eastAsia="IRNazanin" w:cs="IRNazanin"/>
          <w:color w:val="111111"/>
          <w:sz w:val="28"/>
          <w:szCs w:val="28"/>
          <w:rtl w:val="true"/>
          <w:lang w:bidi="fa-IR"/>
        </w:rPr>
        <w:t xml:space="preserve">. </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معتبر حمران از امام صادق علیه السلام در حدیثی طولانی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آخرالزمان دیده خواهد شد که قضات به جهت قضاوت کردن بر باطل رشوه می گیرند، ادامه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می بینی که این روایات معتبر رشوه را به حکم، مقید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خبر يزيد بن فرقد عن أبي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السحت،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الرشاء في الحكم</w:t>
      </w:r>
      <w:r>
        <w:rPr>
          <w:rFonts w:eastAsia="IRNazanin" w:cs="IRNazanin"/>
          <w:color w:val="111111"/>
          <w:sz w:val="28"/>
          <w:szCs w:val="28"/>
          <w:rtl w:val="true"/>
          <w:lang w:bidi="fa-IR"/>
        </w:rPr>
        <w:t xml:space="preserve">. </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یزید بن فرقد از امام صادق علیه السلام است که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از ایشان در مورد درآمد حرام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در حکم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الأصبغ بن نباتة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وال احتجب عن حوائج الناس احتجب الله عنه يوم القيامة وعن حوائجه، وإن أخذ هديةً كان غلولاً، وإن أخذ الرشوة فهو </w:t>
      </w:r>
    </w:p>
    <w:p>
      <w:pPr>
        <w:pStyle w:val="BookText"/>
        <w:rPr/>
      </w:pPr>
      <w:r>
        <w:rPr>
          <w:rFonts w:ascii="IRNazanin" w:hAnsi="IRNazanin" w:eastAsia="IRNazanin"/>
          <w:color w:val="111111"/>
          <w:sz w:val="28"/>
          <w:sz w:val="28"/>
          <w:szCs w:val="28"/>
          <w:rtl w:val="true"/>
          <w:lang w:bidi="fa-IR"/>
        </w:rPr>
        <w:t>مشرک</w:t>
      </w:r>
      <w:r>
        <w:rPr>
          <w:rFonts w:eastAsia="IRNazanin" w:cs="IRNazanin"/>
          <w:color w:val="111111"/>
          <w:sz w:val="28"/>
          <w:szCs w:val="28"/>
          <w:rtl w:val="true"/>
          <w:lang w:bidi="fa-IR"/>
        </w:rPr>
        <w:t xml:space="preserve">. </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اصبغ بن نباته از امیرالمؤمنین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والی ای که خودش را از احتیاجات مردم بپوشاند خداوند هم روز قیامت از او و نیازهایش خود را می پوشاند و به او رسیدگی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والی هدیه بگیرد خیانتکار است و اگر رشوه بگیرد،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خبر وصية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من السحت ثمن الميتة، وثمن الكلب، وثمن الخمر، ومهر الزانية، والرشوة في الحكم، وأجر الكاهن</w:t>
      </w:r>
      <w:r>
        <w:rPr>
          <w:rFonts w:eastAsia="IRNazanin" w:cs="IRNazanin"/>
          <w:color w:val="111111"/>
          <w:sz w:val="28"/>
          <w:szCs w:val="28"/>
          <w:rtl w:val="true"/>
          <w:lang w:bidi="fa-IR"/>
        </w:rPr>
        <w:t xml:space="preserve">. </w:t>
      </w:r>
      <w:r>
        <w:rPr>
          <w:rStyle w:val="FootnoteAnchor"/>
          <w:rtl w:val="true"/>
        </w:rPr>
        <w:footnoteReference w:id="90"/>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وصیت پیامبر صلی الله علیه وآله وسلم است، ایشان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از درآمدهای حرام، پول مردار و پول سگ و پول شراب و مهر زن زناکار و رشوه در حکم و اجرت کاهن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الصدوق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أجر الزانية سحت، وثمن الكلب الذي ليس بكلب الصيد سحت، وثمن الخمر سحت، وأجر الكاهن سحت، وثمن الميتة سحت، فأما الرشا في الحكم فهو الكفر بالله العظيم</w:t>
      </w:r>
      <w:r>
        <w:rPr>
          <w:rFonts w:eastAsia="IRNazanin" w:cs="IRNazanin"/>
          <w:color w:val="111111"/>
          <w:sz w:val="28"/>
          <w:szCs w:val="28"/>
          <w:rtl w:val="true"/>
          <w:lang w:bidi="fa-IR"/>
        </w:rPr>
        <w:t xml:space="preserve">. </w:t>
      </w:r>
      <w:r>
        <w:rPr>
          <w:rStyle w:val="FootnoteAnchor"/>
          <w:rtl w:val="true"/>
        </w:rPr>
        <w:footnoteReference w:id="9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صدوق که گفته است 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زن زناکار، مال حرام است و بهای سگی که سگ شکار نیست مال حرام است و بهای شراب مال حرام است و اجرت کاهن مال حرام است و بهای مردار مال حرام است و اما رشوه در حکم، پس </w:t>
      </w:r>
    </w:p>
    <w:p>
      <w:pPr>
        <w:pStyle w:val="BookText"/>
        <w:rPr/>
      </w:pPr>
      <w:r>
        <w:rPr>
          <w:rFonts w:ascii="IRNazanin" w:hAnsi="IRNazanin" w:eastAsia="IRNazanin"/>
          <w:color w:val="111111"/>
          <w:sz w:val="28"/>
          <w:sz w:val="28"/>
          <w:szCs w:val="28"/>
          <w:rtl w:val="true"/>
          <w:lang w:bidi="fa-IR"/>
        </w:rPr>
        <w:t>آن کفر ورزیدن به خداوند عظیم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جراح المدايني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أكل السحت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الرشوة في الحكم</w:t>
      </w:r>
      <w:r>
        <w:rPr>
          <w:rFonts w:eastAsia="IRNazanin" w:cs="IRNazanin"/>
          <w:color w:val="111111"/>
          <w:sz w:val="28"/>
          <w:szCs w:val="28"/>
          <w:rtl w:val="true"/>
          <w:lang w:bidi="fa-IR"/>
        </w:rPr>
        <w:t xml:space="preserve">. </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جراح مدائنی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حرام خوردن، رشوه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يوسف بن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إلى فرج امرأة لا تحلّ له، ورجلاً خان أخاه في امرأته، ورجلاً احتاج الناس إليه لتفقهه فسألهم الرشوة</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یوسف بن جابر از امام باقر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لعنت کردند، کسی را که به فرج زنی نگاه کند که بر او حلال نیست و مردی را که به برادرش در مورد زنش خیانت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را که مردم برای تفقهش به او نیاز دارند و او از آنها رشوه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مجلسی </w:t>
      </w:r>
      <w:r>
        <w:rPr>
          <w:rStyle w:val="FootnoteAnchor"/>
          <w:rtl w:val="true"/>
        </w:rPr>
        <w:footnoteReference w:id="94"/>
      </w:r>
      <w:r>
        <w:rPr>
          <w:rFonts w:ascii="IRNazanin" w:hAnsi="IRNazanin" w:eastAsia="IRNazanin"/>
          <w:color w:val="111111"/>
          <w:sz w:val="28"/>
          <w:sz w:val="28"/>
          <w:szCs w:val="28"/>
          <w:rtl w:val="true"/>
          <w:lang w:bidi="fa-IR"/>
        </w:rPr>
        <w:t>از خط شیخ محمد بن علی جباعی قدس سره به نقل از شهید قدس سره مانند این را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به خاطر عمومیت داشتن بر حرمت رشوه، دلالت می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مرسلة الطبرسي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السحت هو الرشوة في الحكم، وهو المروي عن علي علیه السلام </w:t>
      </w:r>
      <w:r>
        <w:rPr>
          <w:rFonts w:eastAsia="IRNazanin" w:cs="IRNazanin"/>
          <w:color w:val="111111"/>
          <w:sz w:val="28"/>
          <w:szCs w:val="28"/>
          <w:rtl w:val="true"/>
          <w:lang w:bidi="fa-IR"/>
        </w:rPr>
        <w:t xml:space="preserve">. </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طبرسی از پیامبر صلی الله علیه وآله وسلم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همانا رشوه در حکم است و این از حضرت علی علیه السلام هم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أخرى للطبرسي عن أبي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السحت أنواع كثيرة، فأما الرشا في الحكم فهو الكفر بالله </w:t>
      </w:r>
      <w:r>
        <w:rPr>
          <w:rFonts w:eastAsia="IRNazanin" w:cs="IRNazanin"/>
          <w:color w:val="111111"/>
          <w:sz w:val="28"/>
          <w:szCs w:val="28"/>
          <w:rtl w:val="true"/>
          <w:lang w:bidi="fa-IR"/>
        </w:rPr>
        <w:t xml:space="preserve">. </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دیگر طبرسی است از امام صادق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انواع زیادی دارد، اما رشوه در حکم همانا کفر به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الأمراء غلولٌ</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از این روایات خبر جابر از پیامبر صلی الله علیه وآله وسلم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گرفتن امیران خیانت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با اطلاقش بر حرمت رشوه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أحمد بن عبدالله الهروي الشيباني وداود بن سليمان الفرّاء عن علي بن موسى الرضا علیه السلام عن آبائه علیهم السلام عن علي علیه السلام في قول الله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أَكَلُونَ لِلسُّختِ</w:t>
      </w:r>
      <w:r>
        <w:rPr>
          <w:rFonts w:eastAsia="IRNazanin" w:cs="IRNazanin"/>
          <w:color w:val="111111"/>
          <w:sz w:val="28"/>
          <w:szCs w:val="28"/>
          <w:rtl w:val="true"/>
          <w:lang w:bidi="fa-IR"/>
        </w:rPr>
        <w:t xml:space="preserve">» </w:t>
      </w:r>
      <w:r>
        <w:rPr>
          <w:rStyle w:val="FootnoteAnchor"/>
          <w:rtl w:val="true"/>
        </w:rPr>
        <w:footnoteReference w:id="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الذي يقضي لأخيه الحاجة ثمّ يقبل هديته</w:t>
      </w:r>
      <w:r>
        <w:rPr>
          <w:rFonts w:eastAsia="Amiri" w:cs="Amiri" w:ascii="Amiri" w:hAnsi="Amiri"/>
          <w:color w:val="111111"/>
          <w:sz w:val="28"/>
          <w:szCs w:val="28"/>
          <w:rtl w:val="true"/>
          <w:lang w:bidi="ar-SA"/>
        </w:rPr>
        <w:t xml:space="preserve">. </w:t>
      </w:r>
      <w:r>
        <w:rPr>
          <w:rStyle w:val="FootnoteAnchor"/>
          <w:rtl w:val="true"/>
        </w:rPr>
        <w:footnoteReference w:id="99"/>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احمد بن عبدالله هروی شیبانی و داود بن </w:t>
      </w:r>
    </w:p>
    <w:p>
      <w:pPr>
        <w:pStyle w:val="BookText"/>
        <w:rPr/>
      </w:pPr>
      <w:r>
        <w:rPr>
          <w:rFonts w:ascii="IRNazanin" w:hAnsi="IRNazanin" w:eastAsia="IRNazanin"/>
          <w:color w:val="111111"/>
          <w:sz w:val="28"/>
          <w:sz w:val="28"/>
          <w:szCs w:val="28"/>
          <w:rtl w:val="true"/>
          <w:lang w:bidi="fa-IR"/>
        </w:rPr>
        <w:t xml:space="preserve">سلیمان فرّاء از امام علی بن موسی الرضا علیه السلام از پدرانشان علیهم السلام از حضرت علی علیه السلام درباره این سخن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حرام می خورند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مردی است که نیاز برادرش را برآورده می کند سپس هدیه اش را قبول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هم با اطلاقش بر حرمت رشوه،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رواها الشيخ أبو محمد جعفر بن أحمد بن علي القمي بإسناده إلى رسول الله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الراشي والمرتشي والرائش بينهما ملعونون </w:t>
      </w:r>
      <w:r>
        <w:rPr>
          <w:rFonts w:eastAsia="IRNazanin" w:cs="IRNazanin"/>
          <w:color w:val="111111"/>
          <w:sz w:val="28"/>
          <w:szCs w:val="28"/>
          <w:rtl w:val="true"/>
          <w:lang w:bidi="fa-IR"/>
        </w:rPr>
        <w:t xml:space="preserve">. </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شیخ ابومحمد جعفر بن احمد بن علی قمی با اسنادش به رسول الله صلی الله علیه وآله وسلم روایت کرده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دهنده و رشوه گیرنده و واسطه بین این دو، مورد لعن قرار گرفته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بعضی از نسخه ها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الرائش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هر دو یک معنا دارند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الرضي عن أمير المؤمنين علیه السلام أنّه قال في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علمتم أنّه لا ينبغي أن يكون الوالي على الفروج والدماء والمغانم والأحكام وإمامة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المرتشي في الحكم فيذهب بالحقوقِ ويقف بها دون المقاطع، ولا المعطّل للسنة فَيُهْلِك الأمّة </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رضی از امیرالمؤمنین علیه السلام است که در خطبه ای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آن کس که بر نوامیس و خون ها و غنائم و احکام و امامت مسلمانان حکومت می کند، نباید بخیل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جاهل و نادان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جفاکار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ستمکار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رشوه گیر در حکم باشد پس اگر این چنین شد حقوق را از بین می برد اینها هیچ کدام لایق مقام ولایت و سرپرستی مسلمانان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رساندن حق به صاحبانش کوتاهی می ورزند و نه آن کس که سنت مرا تعطیل کند که امت اسلامی را هلاک می کند</w:t>
      </w:r>
      <w:r>
        <w:rPr>
          <w:rFonts w:eastAsia="IRNazanin" w:cs="IRNazanin"/>
          <w:color w:val="111111"/>
          <w:sz w:val="28"/>
          <w:szCs w:val="28"/>
          <w:rtl w:val="true"/>
          <w:lang w:bidi="fa-IR"/>
        </w:rPr>
        <w:t xml:space="preserve">. </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ستمکار و جائر است از حیف می آید به معنای بی عدالتی و ظلم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حدودی است که خداوند تعالی آن را مشخص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صاحب جامع الأخبار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الله الراشي والمرتشي والماشي بينهما </w:t>
      </w:r>
      <w:r>
        <w:rPr>
          <w:rFonts w:eastAsia="IRNazanin" w:cs="IRNazanin"/>
          <w:color w:val="111111"/>
          <w:sz w:val="28"/>
          <w:szCs w:val="28"/>
          <w:rtl w:val="true"/>
          <w:lang w:bidi="fa-IR"/>
        </w:rPr>
        <w:t xml:space="preserve">. </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صاحب جامع الأخبار از پیامبر صلی الله علیه وآله وسلم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رشوه دهنده و رشوه گیرنده و آنکه بین این دو برای تحقق رشوه رفت و آمد میکند را لعنت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أخرى له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والرشوة، فإنّها محض الكفر، ولا يشمّ صاحب الرشوة ريح الجنة</w:t>
      </w:r>
      <w:r>
        <w:rPr>
          <w:rFonts w:eastAsia="IRNazanin" w:cs="IRNazanin"/>
          <w:color w:val="111111"/>
          <w:sz w:val="28"/>
          <w:szCs w:val="28"/>
          <w:rtl w:val="true"/>
          <w:lang w:bidi="fa-IR"/>
        </w:rPr>
        <w:t xml:space="preserve">. </w:t>
      </w:r>
      <w:r>
        <w:rPr>
          <w:rStyle w:val="FootnoteAnchor"/>
          <w:rtl w:val="true"/>
        </w:rPr>
        <w:footnoteReference w:id="10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مرسله دیگری است از صاحب جامع الأخبار از </w:t>
      </w:r>
    </w:p>
    <w:p>
      <w:pPr>
        <w:pStyle w:val="BookText"/>
        <w:rPr/>
      </w:pPr>
      <w:r>
        <w:rPr>
          <w:rFonts w:ascii="IRNazanin" w:hAnsi="IRNazanin" w:eastAsia="IRNazanin"/>
          <w:color w:val="111111"/>
          <w:sz w:val="28"/>
          <w:sz w:val="28"/>
          <w:szCs w:val="28"/>
          <w:rtl w:val="true"/>
          <w:lang w:bidi="fa-IR"/>
        </w:rPr>
        <w:t>پیامبر صلی الله علیه وآله وسلم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بپرهیزید از رشوه، زیرا رشوه، محض کفر است، و صاحب رشوه بوی بهشت را استشمام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روایات متواتر با وضوح بر حرمت رشوه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بسیاری از این روایات رشوه را به حکم قید می زند، بنابراین ناچاریم آنجایی که لفظ رشوه مطلق آمده و قید در حکم ندارد، قید بزنیم و بگوییم آنجا هم مقصود رشوه در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ناچاریم که بگوییم رشوه اصطلاحی در نزد 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جایگاه ایشان را بلند بدارد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به حکم است یعنی دادن و گرفتن رشوه و سعی ای که بین این دو یعنی بین راشی و مرتشی، می کند فقط در صورتی حرام است که رشوه در مورد حکم داده شود همان طور که بر این رأی فتاوی مشهور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این روایات بر حرمت رشوه دلالت می کند فرقی هم نمی کند که قاضی رشوه بگیرد تا به نفع رشوه دهنده، به باطل حکم کند با اینکه می داند حکم باطل است و بین اینکه رشوه بگیرد تا به نفع رشوه دهنده حکم کند با اینکه نمی داند که در این صورت حکم باطل است چه حکمش مطابق با واقع باشد یعنی حکم به حق کرده باشد و چه مطابق نباشد یعنی حکم به باطل کرده باشد و بین اینکه رشوه را بگیرد تا به نفع رشوه دهنده به حق حکم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که قاضی رشوه می گیرد که به حق حکم کند نیز رشوه حرام است، و اطلاق روایاتی که گذشت بر حرمت رشوه دلالت می کند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علاوه بر این، مناسبت حکم و موضوع اقتضاء حرمت را دارد؛ زیرا که قضاوت از مناصب الهیه ای است که خداوند متعال آن را برای پیامبرش صلی الله علیه وآله وسلم و ائمه از نسل ایشان علیهم السلام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 کسی که خداوند متعال به او، این منصب را بخشیده، شایسته نیست </w:t>
      </w:r>
    </w:p>
    <w:p>
      <w:pPr>
        <w:pStyle w:val="BookText"/>
        <w:rPr/>
      </w:pPr>
      <w:r>
        <w:rPr>
          <w:rFonts w:ascii="IRNazanin" w:hAnsi="IRNazanin" w:eastAsia="IRNazanin"/>
          <w:color w:val="111111"/>
          <w:sz w:val="28"/>
          <w:sz w:val="28"/>
          <w:szCs w:val="28"/>
          <w:rtl w:val="true"/>
          <w:lang w:bidi="fa-IR"/>
        </w:rPr>
        <w:t>که برای آن، اجرت و 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که بر حرمت گرفتن اجرت برای قضاوت دلالت می کند، بر حرمت گرفتن رشوه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ان شاء الله تعالی در آینده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رشوه در تمام صورت های سه گانه،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زمانی که گرفتن حق وابسته به دادن رشوه باشد بر رشوه دهنده دادن رشوه جایز است فقط بر رشوه گیرنده گرفتن رشوه حرام است، همان طور که این فتوای مشهور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آنها علامه حلی است که در کتاب تحریر کتاب تحریر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رشوه، پس همانا آن بر گیرنده اش حرام است و پرداخت کننده آن هم در صورتی که به سبب رشوه به حکم باطلی رسیده باشد، گناه کرده است ولی اگر به حکم حقی رسیده باشد گناه نکرده است و در هر دو صورت چه حکم به باطل و چه حکم به حق باشد، رشوه گیرنده، گناه کرده است و بر رشوه گیرنده واجب است که رشوه را به صاحبش بدهد چه به نفع او حکم کرده باشد، چه بر ضرر او حکم کرده باشد و اگر رشوه تلف شود، رشوه گیرنده، ضامن آن است</w:t>
      </w:r>
      <w:r>
        <w:rPr>
          <w:rFonts w:eastAsia="IRNazanin" w:cs="IRNazanin"/>
          <w:color w:val="111111"/>
          <w:sz w:val="28"/>
          <w:szCs w:val="28"/>
          <w:rtl w:val="true"/>
          <w:lang w:bidi="fa-IR"/>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آنها شهید ثانی است در حالی که تعلیق زده بر گفتار علّامه حلی در کتاب ارشاد در مورد رشوه در حکم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آنکه تحصیل حق متوقف بر رشوه دادن باشد که در این صورت گرفتن رشوه فقط بر رشوه گیرنده حرام است</w:t>
      </w:r>
      <w:r>
        <w:rPr>
          <w:rFonts w:eastAsia="IRNazanin" w:cs="IRNazanin"/>
          <w:color w:val="111111"/>
          <w:sz w:val="28"/>
          <w:szCs w:val="28"/>
          <w:rtl w:val="true"/>
          <w:lang w:bidi="fa-IR"/>
        </w:rPr>
        <w:t xml:space="preserve">» </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 xml:space="preserve">المطبوعة ضمن غايه المراد،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2" w:name="pg10844_105675"/>
    </w:p>
    <w:p>
      <w:pPr>
        <w:pStyle w:val="BookText"/>
        <w:rPr/>
      </w:pPr>
      <w:bookmarkEnd w:id="42"/>
      <w:r>
        <w:rPr>
          <w:rFonts w:ascii="IRNazanin" w:hAnsi="IRNazanin" w:eastAsia="IRNazanin"/>
          <w:color w:val="111111"/>
          <w:sz w:val="28"/>
          <w:sz w:val="28"/>
          <w:szCs w:val="28"/>
          <w:rtl w:val="true"/>
          <w:lang w:bidi="fa-IR"/>
        </w:rPr>
        <w:t>و شهید ثانی در حالی که تعلیق زده بر قول علامه حلی در كتاب قضاء که علامه حلّی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بر رشوه دهنده و رشوه گیرنده حرام است، مگر آنکه حصول حق متوقف بر رشوه باشد که در این صورت فقط بر رشوه گیرنده رشوه حرام است</w:t>
      </w:r>
      <w:r>
        <w:rPr>
          <w:rFonts w:eastAsia="IRNazanin" w:cs="IRNazanin"/>
          <w:color w:val="111111"/>
          <w:sz w:val="28"/>
          <w:szCs w:val="28"/>
          <w:rtl w:val="true"/>
          <w:lang w:bidi="fa-IR"/>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 ثانی در حالی که تعلیق زده بر قول علامه 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به وسیله رشوه به حکم باطل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برای آن کسی که به وسیله رشوه به حقی برسد و بدون رشوه، نمی تواند به حقش برسد که در این صورت دادن رشوه بر او جایز است</w:t>
      </w:r>
      <w:r>
        <w:rPr>
          <w:rFonts w:eastAsia="IRNazanin" w:cs="IRNazanin"/>
          <w:color w:val="111111"/>
          <w:sz w:val="28"/>
          <w:szCs w:val="28"/>
          <w:rtl w:val="true"/>
          <w:lang w:bidi="fa-IR"/>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 w:name="__RefHeading___Toc2791210_653776707"/>
      <w:bookmarkStart w:id="44" w:name="_Toc15"/>
      <w:bookmarkEnd w:id="43"/>
      <w:r>
        <w:rPr>
          <w:rtl w:val="true"/>
        </w:rPr>
        <w:t xml:space="preserve">چهارم </w:t>
      </w:r>
      <w:r>
        <w:rPr>
          <w:rtl w:val="true"/>
        </w:rPr>
        <w:t xml:space="preserve">: </w:t>
      </w:r>
      <w:r>
        <w:rPr>
          <w:rtl w:val="true"/>
        </w:rPr>
        <w:t>حکم عقل</w:t>
      </w:r>
      <w:bookmarkEnd w:id="44"/>
    </w:p>
    <w:p>
      <w:pPr>
        <w:pStyle w:val="BookText"/>
        <w:rPr/>
      </w:pPr>
      <w:r>
        <w:rPr>
          <w:rFonts w:ascii="IRNazanin" w:hAnsi="IRNazanin" w:eastAsia="IRNazanin"/>
          <w:color w:val="111111"/>
          <w:sz w:val="28"/>
          <w:sz w:val="28"/>
          <w:szCs w:val="28"/>
          <w:rtl w:val="true"/>
          <w:lang w:bidi="fa-IR"/>
        </w:rPr>
        <w:t>عقل به حرمت رشوه حکم می کند و شاید اولین کسی که به حكم عقل متعرض شد محقق اردبیلی قدس سره باشد آنجایی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رشوه بر قاضی حرام است دلیلش هم، عقل و نقل است</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محقق خوئی </w:t>
      </w:r>
      <w:r>
        <w:rPr>
          <w:rStyle w:val="FootnoteAnchor"/>
          <w:rtl w:val="true"/>
        </w:rPr>
        <w:footnoteReference w:id="110"/>
      </w:r>
      <w:r>
        <w:rPr>
          <w:rFonts w:ascii="IRNazanin" w:hAnsi="IRNazanin" w:eastAsia="IRNazanin"/>
          <w:color w:val="111111"/>
          <w:sz w:val="28"/>
          <w:sz w:val="28"/>
          <w:szCs w:val="28"/>
          <w:rtl w:val="true"/>
          <w:lang w:bidi="fa-IR"/>
        </w:rPr>
        <w:t>هم نیز اجمالاً به حکم عقل اعتراف کرده است و فقیه سبزواری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قبح رشوه حکم عقل هم نیز دلالت می کند زیرا رشوه ظلم است</w:t>
      </w:r>
      <w:r>
        <w:rPr>
          <w:rFonts w:eastAsia="IRNazanin" w:cs="IRNazanin"/>
          <w:color w:val="111111"/>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بزرگان اعتراف کرده اند به حکم کردن عقل بر حرمت </w:t>
      </w:r>
    </w:p>
    <w:p>
      <w:pPr>
        <w:pStyle w:val="BookText"/>
        <w:rPr/>
      </w:pPr>
      <w:r>
        <w:rPr>
          <w:rFonts w:ascii="IRNazanin" w:hAnsi="IRNazanin" w:eastAsia="IRNazanin"/>
          <w:color w:val="111111"/>
          <w:sz w:val="28"/>
          <w:sz w:val="28"/>
          <w:szCs w:val="28"/>
          <w:rtl w:val="true"/>
          <w:lang w:bidi="fa-IR"/>
        </w:rPr>
        <w:t xml:space="preserve">رشوه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تقریب استدلال به حکم عقل به قرار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رشوه توسط قاضی بنابر تمامی حالات ظلم است؛ زیرا یا آنکه قاضی حکم کرده است به نفع باذل به حق یا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حکم به حق به نفع باذل کرده باشد برای چه چیزی رشوه بگیرد؟ زیرا وظیفه اش حکم کردن طبق حق و موازین شرعیه است و زمانی که به نفع او به صورت باطل حکم کند، حکمش حرام می باشد و آنچه را در مقابل حکم گرفته است هم حرام می باشد، بنابراین در هر دو صورت چه حکم به حق بکند و چه حکم به باطل گرفتن رشوه توسط قاضی ظلم است، بنابراین رشوه چون ظلم است حرام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چنین است کار زمانی که قاضی از رشوه تأثیر نپذیرد و طبق واقع حکم کند و طبق آنچه که وظیفه اش است بر طبق موازین شرعی حکم کند؛ زیرا قاضی در این زمان که از رشوه تأثیر نپذیرفته و طبق واقع حکم کرده است در مقابل کدام عمل رشوه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گرفتن رشوه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او گرفتن رشوه حرام است پس گرفتن رشوه در تمامی حالات ظلم است، بنابراین حرام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نسبت به رشوه دهنده، پس رشوه دهنده، زمانی که در قبال حکم به باطل و مشی به باطل و از بین بردن حقی رشوه دهد، دادن رشوه نیز ظلم است، بنابر این حرام می گردد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عقل نیز بر حرمت رشوه حکم می کند؛ زیرا رشوه از مصادیق ظلمی است که عقل مستقلاً قبح و فساد و حرمت آن را می فهمد و الله سبحانه هو العالم</w:t>
      </w:r>
      <w:r>
        <w:rPr>
          <w:rFonts w:eastAsia="IRNazanin" w:cs="IRNazanin"/>
          <w:color w:val="111111"/>
          <w:sz w:val="28"/>
          <w:szCs w:val="28"/>
          <w:rtl w:val="true"/>
          <w:lang w:bidi="fa-IR"/>
        </w:rPr>
        <w:t xml:space="preserve">. </w:t>
      </w:r>
      <w:bookmarkStart w:id="45" w:name="pg10844_105679"/>
    </w:p>
    <w:p>
      <w:pPr>
        <w:pStyle w:val="Heading2"/>
        <w:numPr>
          <w:ilvl w:val="1"/>
          <w:numId w:val="1"/>
        </w:numPr>
        <w:rPr/>
      </w:pPr>
      <w:bookmarkStart w:id="46" w:name="__RefHeading___Toc2791212_653776707"/>
      <w:bookmarkStart w:id="47" w:name="_Toc16"/>
      <w:bookmarkEnd w:id="45"/>
      <w:bookmarkEnd w:id="46"/>
      <w:r>
        <w:rPr>
          <w:rtl w:val="true"/>
        </w:rPr>
        <w:t xml:space="preserve">فصل چهارم </w:t>
      </w:r>
      <w:r>
        <w:rPr>
          <w:rtl w:val="true"/>
        </w:rPr>
        <w:t xml:space="preserve">: </w:t>
      </w:r>
      <w:r>
        <w:rPr>
          <w:rtl w:val="true"/>
        </w:rPr>
        <w:t>حرمت اخذ اجرت بر قضاوت از دو طرف دعوا</w:t>
      </w:r>
      <w:bookmarkEnd w:id="47"/>
    </w:p>
    <w:p>
      <w:pPr>
        <w:pStyle w:val="Heading3"/>
        <w:numPr>
          <w:ilvl w:val="2"/>
          <w:numId w:val="1"/>
        </w:numPr>
        <w:rPr/>
      </w:pPr>
      <w:bookmarkStart w:id="48" w:name="__RefHeading___Toc2791214_653776707"/>
      <w:bookmarkStart w:id="49" w:name="_Toc17"/>
      <w:bookmarkEnd w:id="48"/>
      <w:r>
        <w:rPr>
          <w:rtl w:val="true"/>
        </w:rPr>
        <w:t>اشاره</w:t>
      </w:r>
      <w:bookmarkEnd w:id="49"/>
    </w:p>
    <w:p>
      <w:pPr>
        <w:pStyle w:val="BookText"/>
        <w:rPr/>
      </w:pPr>
      <w:r>
        <w:rPr>
          <w:rFonts w:ascii="IRNazanin" w:hAnsi="IRNazanin" w:eastAsia="IRNazanin"/>
          <w:color w:val="111111"/>
          <w:sz w:val="28"/>
          <w:sz w:val="28"/>
          <w:szCs w:val="28"/>
          <w:rtl w:val="true"/>
          <w:lang w:bidi="fa-IR"/>
        </w:rPr>
        <w:t>سخنان فقهاء در باب گرفتن اجرت و روزی و مزد بر حکم و قضاوت بین مردم بر اقوالی، مختلف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گرفتن در هر صورت چه همراه با کراهت باشد و چه بدون آن و مذهب شیخ مفید در کتاب مقنعه جواز گرفتن اجرت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هیچ اشکالی نیست به خاطر گرفتن اجرت بر حکم کردن و قضاوت بین مردم و رایگان قضاوت را انجام دادن و مزد نگرفتن به خاطر آن بهتر است و نزدیک تر است به خداوند تعالی</w:t>
      </w:r>
      <w:r>
        <w:rPr>
          <w:rFonts w:eastAsia="IRNazanin" w:cs="IRNazanin"/>
          <w:color w:val="111111"/>
          <w:sz w:val="28"/>
          <w:szCs w:val="28"/>
          <w:rtl w:val="true"/>
          <w:lang w:bidi="fa-IR"/>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طوسی در کتاب نهایه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اشکالی نیست به خاطر گرفتن مزد و روزی در برابر حکم و قضاوت بین مردم از طرف سلطان عادل برحسب آنچه آن را قبلاً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طرف سلطان جور، جایز نیست گرفتن اجرت مگر زمان ضرورت یا ترس، بر طبق آنچه آن را قبلاً آوردیم و پرهیز از گرفتن روزی بر قضاوت در تمامی حالات بهتر است</w:t>
      </w:r>
      <w:r>
        <w:rPr>
          <w:rFonts w:eastAsia="IRNazanin" w:cs="IRNazanin"/>
          <w:color w:val="111111"/>
          <w:sz w:val="28"/>
          <w:szCs w:val="28"/>
          <w:rtl w:val="true"/>
          <w:lang w:bidi="fa-IR"/>
        </w:rPr>
        <w:t xml:space="preserve">.» </w:t>
      </w:r>
      <w:r>
        <w:rPr>
          <w:rStyle w:val="FootnoteAnchor"/>
          <w:rtl w:val="true"/>
        </w:rPr>
        <w:footnoteReference w:id="113"/>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قاضی ابن براج در کتاب مهذب در شمار مکاسب مکروه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کسب کسی که حجامت می کند و اجرت گرفتن بر قضاوت و بر اجرای احکام از طرف سلطان عادل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سالار بن عبدالعزیز دیلمی در کتاب مراسم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کسب های مکروه همانا آن کسب به خاطر نوحه به حق بر اهل دین و کسب حجام و اجرت بر قضاوت بین مردم است</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و از معاصرین صاحب عروه </w:t>
      </w:r>
      <w:r>
        <w:rPr>
          <w:rStyle w:val="FootnoteAnchor"/>
          <w:rtl w:val="true"/>
        </w:rPr>
        <w:footnoteReference w:id="117"/>
      </w:r>
      <w:r>
        <w:rPr>
          <w:rFonts w:ascii="IRNazanin" w:hAnsi="IRNazanin" w:eastAsia="IRNazanin"/>
          <w:color w:val="111111"/>
          <w:sz w:val="28"/>
          <w:sz w:val="28"/>
          <w:szCs w:val="28"/>
          <w:rtl w:val="true"/>
          <w:lang w:bidi="fa-IR"/>
        </w:rPr>
        <w:t xml:space="preserve">و محقق ایروانی </w:t>
      </w:r>
      <w:r>
        <w:rPr>
          <w:rStyle w:val="FootnoteAnchor"/>
          <w:rtl w:val="true"/>
        </w:rPr>
        <w:footnoteReference w:id="118"/>
      </w:r>
      <w:r>
        <w:rPr>
          <w:rFonts w:ascii="IRNazanin" w:hAnsi="IRNazanin" w:eastAsia="IRNazanin"/>
          <w:color w:val="111111"/>
          <w:sz w:val="28"/>
          <w:sz w:val="28"/>
          <w:szCs w:val="28"/>
          <w:rtl w:val="true"/>
          <w:lang w:bidi="fa-IR"/>
        </w:rPr>
        <w:t xml:space="preserve">و محقق اردکانی </w:t>
      </w:r>
      <w:r>
        <w:rPr>
          <w:rStyle w:val="FootnoteAnchor"/>
          <w:rtl w:val="true"/>
        </w:rPr>
        <w:footnoteReference w:id="119"/>
      </w:r>
      <w:r>
        <w:rPr>
          <w:rFonts w:ascii="IRNazanin" w:hAnsi="IRNazanin" w:eastAsia="IRNazanin"/>
          <w:color w:val="111111"/>
          <w:sz w:val="28"/>
          <w:sz w:val="28"/>
          <w:szCs w:val="28"/>
          <w:rtl w:val="true"/>
          <w:lang w:bidi="fa-IR"/>
        </w:rPr>
        <w:t xml:space="preserve">و برخی از اساتید ما </w:t>
      </w:r>
      <w:r>
        <w:rPr>
          <w:rStyle w:val="FootnoteAnchor"/>
          <w:rtl w:val="true"/>
        </w:rPr>
        <w:footnoteReference w:id="120"/>
      </w:r>
      <w:r>
        <w:rPr>
          <w:rFonts w:ascii="IRNazanin" w:hAnsi="IRNazanin" w:eastAsia="IRNazanin"/>
          <w:color w:val="111111"/>
          <w:sz w:val="28"/>
          <w:sz w:val="28"/>
          <w:szCs w:val="28"/>
          <w:rtl w:val="true"/>
          <w:lang w:bidi="fa-IR"/>
        </w:rPr>
        <w:t>بر این رویه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گرفتن اجرت است در هر صورت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مذهب ابوالصلاح حلبی اینچنین است و در شمار مکاسب محرمه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اجرت اجرای احکام</w:t>
      </w:r>
      <w:r>
        <w:rPr>
          <w:rFonts w:eastAsia="IRNazanin" w:cs="IRNazanin"/>
          <w:color w:val="111111"/>
          <w:sz w:val="28"/>
          <w:szCs w:val="28"/>
          <w:rtl w:val="true"/>
          <w:lang w:bidi="fa-IR"/>
        </w:rPr>
        <w:t xml:space="preserve">». </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ابن ادریس در کتاب سرائر در شمار مکاسب محرمه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رشوه گرفتن به خاطر بیان حکم و به خاطر قضاوت بین مردم و گرفتن اجرت بر قضاوت بین مردم که اینها مکاسب حرام هستند و هیچ اشکالی به خاطر گرفتن روزی بر قضاوت از طرف سلطان عادل نیست، و روزی از بیت المال است نه مزد </w:t>
      </w:r>
      <w:r>
        <w:rPr>
          <w:rStyle w:val="FootnoteAnchor"/>
          <w:rtl w:val="true"/>
        </w:rPr>
        <w:footnoteReference w:id="122"/>
      </w:r>
      <w:r>
        <w:rPr>
          <w:rFonts w:ascii="IRNazanin" w:hAnsi="IRNazanin" w:eastAsia="IRNazanin"/>
          <w:color w:val="111111"/>
          <w:sz w:val="28"/>
          <w:sz w:val="28"/>
          <w:szCs w:val="28"/>
          <w:rtl w:val="true"/>
          <w:lang w:bidi="fa-IR"/>
        </w:rPr>
        <w:t>، در ارتزاق از بیت المال کراهت وجود دارد</w:t>
      </w:r>
      <w:r>
        <w:rPr>
          <w:rFonts w:eastAsia="IRNazanin" w:cs="IRNazanin"/>
          <w:color w:val="111111"/>
          <w:sz w:val="28"/>
          <w:szCs w:val="28"/>
          <w:rtl w:val="true"/>
          <w:lang w:bidi="fa-IR"/>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در کتاب قواعد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اجرت گرفتن بر اذان و بر قضاوت حرام است و گرفتن روزی به خاطر اذان و قضاوت از بیت </w:t>
      </w:r>
    </w:p>
    <w:p>
      <w:pPr>
        <w:pStyle w:val="BookText"/>
        <w:rPr/>
      </w:pPr>
      <w:r>
        <w:rPr>
          <w:rFonts w:ascii="IRNazanin" w:hAnsi="IRNazanin" w:eastAsia="IRNazanin"/>
          <w:color w:val="111111"/>
          <w:sz w:val="28"/>
          <w:sz w:val="28"/>
          <w:szCs w:val="28"/>
          <w:rtl w:val="true"/>
          <w:lang w:bidi="fa-IR"/>
        </w:rPr>
        <w:t>المال جایز است</w:t>
      </w:r>
      <w:r>
        <w:rPr>
          <w:rFonts w:eastAsia="IRNazanin" w:cs="IRNazanin"/>
          <w:color w:val="111111"/>
          <w:sz w:val="28"/>
          <w:szCs w:val="28"/>
          <w:rtl w:val="true"/>
          <w:lang w:bidi="fa-IR"/>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تذکره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گرفتن اجرت به خاطر اذان حرام و به تحقیق سابقاً </w:t>
      </w:r>
      <w:r>
        <w:rPr>
          <w:rStyle w:val="FootnoteAnchor"/>
          <w:rtl w:val="true"/>
        </w:rPr>
        <w:footnoteReference w:id="125"/>
      </w:r>
      <w:r>
        <w:rPr>
          <w:rFonts w:ascii="IRNazanin" w:hAnsi="IRNazanin" w:eastAsia="IRNazanin"/>
          <w:color w:val="111111"/>
          <w:sz w:val="28"/>
          <w:sz w:val="28"/>
          <w:szCs w:val="28"/>
          <w:rtl w:val="true"/>
          <w:lang w:bidi="fa-IR"/>
        </w:rPr>
        <w:t>آورده شد، و گرفتن اجرت بر قضاوت هم حرام است؛ زیرا قضاوت واجب است و گرفتن روزی از بیت المال به خاطر اذان و قضاوت جایز است</w:t>
      </w:r>
      <w:r>
        <w:rPr>
          <w:rFonts w:eastAsia="IRNazanin" w:cs="IRNazanin"/>
          <w:color w:val="111111"/>
          <w:sz w:val="28"/>
          <w:szCs w:val="28"/>
          <w:rtl w:val="true"/>
          <w:lang w:bidi="fa-IR"/>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مانند این کلام از علامه حلی در کتاب منتهی </w:t>
      </w:r>
      <w:r>
        <w:rPr>
          <w:rStyle w:val="FootnoteAnchor"/>
          <w:rtl w:val="true"/>
        </w:rPr>
        <w:footnoteReference w:id="127"/>
      </w:r>
      <w:r>
        <w:rPr>
          <w:rFonts w:ascii="IRNazanin" w:hAnsi="IRNazanin" w:eastAsia="IRNazanin"/>
          <w:color w:val="111111"/>
          <w:sz w:val="28"/>
          <w:sz w:val="28"/>
          <w:szCs w:val="28"/>
          <w:rtl w:val="true"/>
          <w:lang w:bidi="fa-IR"/>
        </w:rPr>
        <w:t xml:space="preserve">و تحریر </w:t>
      </w:r>
      <w:r>
        <w:rPr>
          <w:rStyle w:val="FootnoteAnchor"/>
          <w:rtl w:val="true"/>
        </w:rPr>
        <w:footnoteReference w:id="128"/>
      </w:r>
      <w:r>
        <w:rPr>
          <w:rFonts w:ascii="IRNazanin" w:hAnsi="IRNazanin" w:eastAsia="IRNazanin"/>
          <w:color w:val="111111"/>
          <w:sz w:val="28"/>
          <w:sz w:val="28"/>
          <w:szCs w:val="28"/>
          <w:rtl w:val="true"/>
          <w:lang w:bidi="fa-IR"/>
        </w:rPr>
        <w:t xml:space="preserve">و ارشاد </w:t>
      </w:r>
      <w:r>
        <w:rPr>
          <w:rStyle w:val="FootnoteAnchor"/>
          <w:rtl w:val="true"/>
        </w:rPr>
        <w:footnoteReference w:id="129"/>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شمس الدین محمّد بن شجاع قطان حتی در کتاب مکاسب از کتاب معالم الدین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گرفتن اجرت بر تحمّل شهادت </w:t>
      </w:r>
      <w:r>
        <w:rPr>
          <w:rStyle w:val="FootnoteAnchor"/>
          <w:rtl w:val="true"/>
        </w:rPr>
        <w:footnoteReference w:id="130"/>
      </w:r>
      <w:r>
        <w:rPr>
          <w:rFonts w:ascii="IRNazanin" w:hAnsi="IRNazanin" w:eastAsia="IRNazanin"/>
          <w:color w:val="111111"/>
          <w:sz w:val="28"/>
          <w:sz w:val="28"/>
          <w:szCs w:val="28"/>
          <w:rtl w:val="true"/>
          <w:lang w:bidi="fa-IR"/>
        </w:rPr>
        <w:t xml:space="preserve">و اداء شهادت </w:t>
      </w:r>
      <w:r>
        <w:rPr>
          <w:rStyle w:val="FootnoteAnchor"/>
          <w:rtl w:val="true"/>
        </w:rPr>
        <w:footnoteReference w:id="13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قضاوت حرام است و هیچ اشکالی در روزی از بیت المال نیست</w:t>
      </w:r>
      <w:r>
        <w:rPr>
          <w:rFonts w:eastAsia="IRNazanin" w:cs="IRNazanin"/>
          <w:color w:val="111111"/>
          <w:sz w:val="28"/>
          <w:szCs w:val="28"/>
          <w:rtl w:val="true"/>
          <w:lang w:bidi="fa-IR"/>
        </w:rPr>
        <w:t xml:space="preserve">»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کتاب قضاوت معالم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گرفتن مزد از دو طرف دعوا جایز نیست اگرچه قضاوت بر او متعین نباشد و بنابر اقوی اگرچه به آن مال نیاز ضروری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این دو منتفی شود یعنی قضاوت بر او تعین یابد یا نیاز و ضرورت مالی </w:t>
      </w:r>
    </w:p>
    <w:p>
      <w:pPr>
        <w:pStyle w:val="BookText"/>
        <w:rPr/>
      </w:pPr>
      <w:r>
        <w:rPr>
          <w:rFonts w:ascii="IRNazanin" w:hAnsi="IRNazanin" w:eastAsia="IRNazanin"/>
          <w:color w:val="111111"/>
          <w:sz w:val="28"/>
          <w:sz w:val="28"/>
          <w:szCs w:val="28"/>
          <w:rtl w:val="true"/>
          <w:lang w:bidi="fa-IR"/>
        </w:rPr>
        <w:t>نداشته باشد به صورت قطعی گرفتن اجرت جایز نیست</w:t>
      </w:r>
      <w:r>
        <w:rPr>
          <w:rFonts w:eastAsia="IRNazanin" w:cs="IRNazanin"/>
          <w:color w:val="111111"/>
          <w:sz w:val="28"/>
          <w:szCs w:val="28"/>
          <w:rtl w:val="true"/>
          <w:lang w:bidi="fa-IR"/>
        </w:rPr>
        <w:t xml:space="preserve">». </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ابن قطان در جواز روزی خوردن قاضی از بیت المال در آینده خواهد آمد آینده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ثانی در شرح قواعد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حرمت مزد گرفتن بر قضاوت به خاطر روایت و اجماع است و فرقی هم نمی کند بین گرفتن اجرت از دو طرف محاکمه یا از سلطان یا از اهل بلد حال چه عادل باشد چه ظالم، فرقی هم نمی کند آن اجرتی که گرفته شده به خاطر اجاره باشد یا جعاله یا صلح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قوی تر، قول منع است در هر صورت، مگر از بیت المال باشد، پس مقید به حاجت می شود</w:t>
      </w:r>
      <w:r>
        <w:rPr>
          <w:rFonts w:eastAsia="IRNazanin" w:cs="IRNazanin"/>
          <w:color w:val="111111"/>
          <w:sz w:val="28"/>
          <w:szCs w:val="28"/>
          <w:rtl w:val="true"/>
          <w:lang w:bidi="fa-IR"/>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شهید ثانی در کتاب شرح القواعد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برخی از فقهاء و کسانی هستند که گرفتن اجرت بر قضاوت را در هر صورت جایز دانسته اند و صحیح تر منع به صورت مطلق است مگر از بیت المال به خاطر روزی خوردن پس مقید به نظر امام است </w:t>
      </w:r>
      <w:r>
        <w:rPr>
          <w:rStyle w:val="FootnoteAnchor"/>
          <w:rtl w:val="true"/>
        </w:rPr>
        <w:footnoteReference w:id="135"/>
      </w:r>
      <w:r>
        <w:rPr>
          <w:rFonts w:ascii="IRNazanin" w:hAnsi="IRNazanin" w:eastAsia="IRNazanin"/>
          <w:color w:val="111111"/>
          <w:sz w:val="28"/>
          <w:sz w:val="28"/>
          <w:szCs w:val="28"/>
          <w:rtl w:val="true"/>
          <w:lang w:bidi="fa-IR"/>
        </w:rPr>
        <w:t>و هیچ فرقی در این نیست بین گرفتن اجرت از سلطان و از اهل شهر و از دو طرف محاکمه بلکه مورد آخری موردی که از دو طرف محاکمه اجرت می گیرد همان رشوه است که در روایت آمده که همانا رشوه کفر به خداوند و به پیامبرش است</w:t>
      </w:r>
      <w:r>
        <w:rPr>
          <w:rFonts w:eastAsia="IRNazanin" w:cs="IRNazanin"/>
          <w:color w:val="111111"/>
          <w:sz w:val="28"/>
          <w:szCs w:val="28"/>
          <w:rtl w:val="true"/>
          <w:lang w:bidi="fa-IR"/>
        </w:rPr>
        <w:t xml:space="preserve">»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اردبیلی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اما اجرت بر قضاوت و بر حکم کردن بین دو طرف محاکمه پس ظاهر حرام دانستن آن است در هر صورت، فرقی هم نمی کند که قضاوت متعین بر او باشد یا </w:t>
      </w:r>
    </w:p>
    <w:p>
      <w:pPr>
        <w:pStyle w:val="BookText"/>
        <w:rPr/>
      </w:pPr>
      <w:r>
        <w:rPr>
          <w:rFonts w:ascii="IRNazanin" w:hAnsi="IRNazanin" w:eastAsia="IRNazanin"/>
          <w:color w:val="111111"/>
          <w:sz w:val="28"/>
          <w:sz w:val="28"/>
          <w:szCs w:val="28"/>
          <w:rtl w:val="true"/>
          <w:lang w:bidi="fa-IR"/>
        </w:rPr>
        <w:t>نباشد و یکسان است که بین دو طرف محاکمه باشد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 قول مختار خودش استدلال آورده و برخی از اقوال را در این مسأله </w:t>
      </w:r>
      <w:r>
        <w:rPr>
          <w:rStyle w:val="FootnoteAnchor"/>
          <w:rtl w:val="true"/>
        </w:rPr>
        <w:footnoteReference w:id="137"/>
      </w:r>
      <w:r>
        <w:rPr>
          <w:rFonts w:ascii="IRNazanin" w:hAnsi="IRNazanin" w:eastAsia="IRNazanin"/>
          <w:color w:val="111111"/>
          <w:sz w:val="28"/>
          <w:sz w:val="28"/>
          <w:szCs w:val="28"/>
          <w:rtl w:val="true"/>
          <w:lang w:bidi="fa-IR"/>
        </w:rPr>
        <w:t>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اوّل ظاهرتر است همان طور که همان رأی علامه حلی است و هیچ شکی نیست در جایز بودن روزی خوردن از بیت المال بر تمام قضات در صورت نیازی که آن شرط گرفتن اجرت از بیت المالی است که همانا برای مصالح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ظاهر می باشد آن است که مراد از نیاز همان نیاز متعارف است و بنابر حسب عادت است نه ضرورت که بدون آن نتواند زندگی کند و آنچه ظاهر است آن است که همین مراد مصنف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ظاهر حدائق </w:t>
      </w:r>
      <w:r>
        <w:rPr>
          <w:rStyle w:val="FootnoteAnchor"/>
          <w:rtl w:val="true"/>
        </w:rPr>
        <w:footnoteReference w:id="139"/>
      </w:r>
      <w:r>
        <w:rPr>
          <w:rFonts w:ascii="IRNazanin" w:hAnsi="IRNazanin" w:eastAsia="IRNazanin"/>
          <w:color w:val="111111"/>
          <w:sz w:val="28"/>
          <w:sz w:val="28"/>
          <w:szCs w:val="28"/>
          <w:rtl w:val="true"/>
          <w:lang w:bidi="fa-IR"/>
        </w:rPr>
        <w:t>هم منع است به صورت مطلق، پس به کتابش مراجعه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فاضل نراقی به نقل از والدشان قدس سرهما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پدرم در کتاب معتمد الشيعة صریحاً نقل اجماع بر حرمت گرفتن روزی از بیت المال کرده اند البته در صورتی که نیاز نداشته باشد</w:t>
      </w:r>
      <w:r>
        <w:rPr>
          <w:rFonts w:eastAsia="IRNazanin" w:cs="IRNazanin"/>
          <w:color w:val="111111"/>
          <w:sz w:val="28"/>
          <w:szCs w:val="28"/>
          <w:rtl w:val="true"/>
          <w:lang w:bidi="fa-IR"/>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فرزندش در کتاب مستند الشيعة </w:t>
      </w:r>
      <w:r>
        <w:rPr>
          <w:rStyle w:val="FootnoteAnchor"/>
          <w:rtl w:val="true"/>
        </w:rPr>
        <w:footnoteReference w:id="141"/>
      </w:r>
      <w:r>
        <w:rPr>
          <w:rFonts w:ascii="IRNazanin" w:hAnsi="IRNazanin" w:eastAsia="IRNazanin"/>
          <w:color w:val="111111"/>
          <w:sz w:val="28"/>
          <w:sz w:val="28"/>
          <w:szCs w:val="28"/>
          <w:rtl w:val="true"/>
          <w:lang w:bidi="fa-IR"/>
        </w:rPr>
        <w:t>بر این قول میل پیدا کرده بلکه این قول را اختیار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ریاض قول به منع را اختیار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به منع احوط و اولی است</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و قول به جواز را رد کرده اند به آنکه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جداً ضعیف</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اکبر شیخ جعفر کاشف الغطاء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گرفتن اجرت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عوض به صورت صلح یا جعل یا غیر این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 همانند فتوا، </w:t>
      </w:r>
      <w:r>
        <w:rPr>
          <w:rStyle w:val="FootnoteAnchor"/>
          <w:rtl w:val="true"/>
        </w:rPr>
        <w:footnoteReference w:id="144"/>
      </w:r>
      <w:r>
        <w:rPr>
          <w:rFonts w:ascii="IRNazanin" w:hAnsi="IRNazanin" w:eastAsia="IRNazanin"/>
          <w:color w:val="111111"/>
          <w:sz w:val="28"/>
          <w:sz w:val="28"/>
          <w:szCs w:val="28"/>
          <w:rtl w:val="true"/>
          <w:lang w:bidi="fa-IR"/>
        </w:rPr>
        <w:t xml:space="preserve">حرام است، فرقی هم نمی کند که از سلطان عادل گرفته شود یا از غیر آن چه از بیت المال باشد، چه از اوقاف چه از دو طرف مخاصمه چه نیازی باشد چه بدون نیاز باشد چه از متبرع </w:t>
      </w:r>
      <w:r>
        <w:rPr>
          <w:rStyle w:val="FootnoteAnchor"/>
          <w:rtl w:val="true"/>
        </w:rPr>
        <w:footnoteReference w:id="145"/>
      </w:r>
      <w:r>
        <w:rPr>
          <w:rFonts w:ascii="IRNazanin" w:hAnsi="IRNazanin" w:eastAsia="IRNazanin"/>
          <w:color w:val="111111"/>
          <w:sz w:val="28"/>
          <w:sz w:val="28"/>
          <w:szCs w:val="28"/>
          <w:rtl w:val="true"/>
          <w:lang w:bidi="fa-IR"/>
        </w:rPr>
        <w:t xml:space="preserve">یا به هر شکلی که باشد گرفتن اجرت بر آن حرام است، به خاطر وجوب عینی قضاوت در صورت تعین در آن شخص و به خاطر وجوب کفایی قضاوت در صورت ممکن بودن بپاداشتن دیگری نسبت به آن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واجبات مشروطه مانند صنایع نظامی نیست همراه با آنکه شک کردن در داخل بودن قضاوت در تحت آن واجبات مشروطه بی نیاز می کند در منع </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و به خاطر روایاتی که بر حرمت گرفتن اجرت بر قضاوت دلالت می کند و به خاطر اجماعاتی که بعضی از آنها نقل شده در مورد منع مزدی مخصوص است در آنجایی که از دو طرف مخاصمه باشد یا از اعم چه متخاصمین چه غیر آن باشد و برخی از اجماعات نقل شده اند در مورد حرمت اجرت قضاوت</w:t>
      </w:r>
      <w:r>
        <w:rPr>
          <w:rFonts w:eastAsia="IRNazanin" w:cs="IRNazanin"/>
          <w:color w:val="111111"/>
          <w:sz w:val="28"/>
          <w:szCs w:val="28"/>
          <w:rtl w:val="true"/>
          <w:lang w:bidi="fa-IR"/>
        </w:rPr>
        <w:t xml:space="preserve">». </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و شاگردش صاحب جواهر در مورد اجرت های قضاوت گفته اند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قولی که تحقیق شده، جایز نبودن گرفتن عوض از قضاوت </w:t>
      </w:r>
    </w:p>
    <w:p>
      <w:pPr>
        <w:pStyle w:val="BookText"/>
        <w:rPr/>
      </w:pPr>
      <w:r>
        <w:rPr>
          <w:rFonts w:ascii="IRNazanin" w:hAnsi="IRNazanin" w:eastAsia="IRNazanin"/>
          <w:color w:val="111111"/>
          <w:sz w:val="28"/>
          <w:sz w:val="28"/>
          <w:szCs w:val="28"/>
          <w:rtl w:val="true"/>
          <w:lang w:bidi="fa-IR"/>
        </w:rPr>
        <w:t>است در هر صورت، چه قضاوت به صورت عینی بر او واجب باشد چه به صورت واجب کفایی چه مستحب چه با نیاز چه بدون نیاز چه از دو طرف محاکمه چه از یکی از آن دو چه از اجنبی چه از اهل شهر چه از بیت المال چه از غیر آن باشد، چه کفایت مالی داشته باشد و نداشته باشد؛ زیرا قضاوت همانا از مقامات سلطانی است که خداوند تعالی امر کرده و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لَّا أَسْتَلُكُمْ عَلَيْهِ أَجْرًا</w:t>
      </w:r>
      <w:r>
        <w:rPr>
          <w:rStyle w:val="FootnoteAnchor"/>
          <w:rtl w:val="true"/>
        </w:rPr>
        <w:footnoteReference w:id="148"/>
      </w:r>
      <w:r>
        <w:rPr>
          <w:rFonts w:ascii="IRNazanin" w:hAnsi="IRNazanin" w:eastAsia="IRNazanin"/>
          <w:color w:val="111111"/>
          <w:sz w:val="28"/>
          <w:sz w:val="28"/>
          <w:szCs w:val="28"/>
          <w:rtl w:val="true"/>
          <w:lang w:bidi="fa-IR"/>
        </w:rPr>
        <w:t xml:space="preserve"> و به قوم خود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رسالتم پاداشی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واجب کرده است اسوه قرار دادن آن را</w:t>
      </w:r>
      <w:r>
        <w:rPr>
          <w:rFonts w:eastAsia="IRNazanin" w:cs="IRNazanin"/>
          <w:color w:val="111111"/>
          <w:sz w:val="28"/>
          <w:szCs w:val="28"/>
          <w:rtl w:val="true"/>
          <w:lang w:bidi="fa-IR"/>
        </w:rPr>
        <w:t xml:space="preserve">...». </w:t>
      </w:r>
      <w:r>
        <w:rPr>
          <w:rStyle w:val="FootnoteAnchor"/>
          <w:rtl w:val="true"/>
        </w:rPr>
        <w:footnoteReference w:id="149"/>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گروهی از فقها از ایشان تبعیت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مؤسس حائری </w:t>
      </w:r>
      <w:r>
        <w:rPr>
          <w:rStyle w:val="FootnoteAnchor"/>
          <w:rtl w:val="true"/>
        </w:rPr>
        <w:footnoteReference w:id="150"/>
      </w:r>
      <w:r>
        <w:rPr>
          <w:rFonts w:ascii="IRNazanin" w:hAnsi="IRNazanin" w:eastAsia="IRNazanin"/>
          <w:color w:val="111111"/>
          <w:sz w:val="28"/>
          <w:sz w:val="28"/>
          <w:szCs w:val="28"/>
          <w:rtl w:val="true"/>
          <w:lang w:bidi="fa-IR"/>
        </w:rPr>
        <w:t xml:space="preserve">و محقق خوئی </w:t>
      </w:r>
      <w:r>
        <w:rPr>
          <w:rStyle w:val="FootnoteAnchor"/>
          <w:rtl w:val="true"/>
        </w:rPr>
        <w:footnoteReference w:id="151"/>
      </w:r>
      <w:r>
        <w:rPr>
          <w:rFonts w:ascii="IRNazanin" w:hAnsi="IRNazanin" w:eastAsia="IRNazanin"/>
          <w:color w:val="111111"/>
          <w:sz w:val="28"/>
          <w:sz w:val="28"/>
          <w:szCs w:val="28"/>
          <w:rtl w:val="true"/>
          <w:lang w:bidi="fa-IR"/>
        </w:rPr>
        <w:t>و شیخ و استاد ما آنجا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تمام آنچه ذکر کردیم بدست می آید که ظاهرتر برحسب روایات آن است که جایز نیست گرفتن مزد و اجرت بر قضاوت یا آنچه از شؤون قضاوت است و فرقی هم ندارد که قاضی نیاز داشته باشد یا نیازی نداشته باشد و قضاوت بر او تعین داشته باشد یا نداشته باشد و حکم حرمت گرفتن اجرت نسبت به گرفتن مزد و اجرت بر فتوا دادن و بیان احکام کلی شرعی، سرایت پیدا می کند </w:t>
      </w:r>
      <w:r>
        <w:rPr>
          <w:rStyle w:val="FootnoteAnchor"/>
          <w:rtl w:val="true"/>
        </w:rPr>
        <w:footnoteReference w:id="152"/>
      </w:r>
      <w:r>
        <w:rPr>
          <w:rFonts w:ascii="IRNazanin" w:hAnsi="IRNazanin" w:eastAsia="IRNazanin"/>
          <w:color w:val="111111"/>
          <w:sz w:val="28"/>
          <w:sz w:val="28"/>
          <w:szCs w:val="28"/>
          <w:rtl w:val="true"/>
          <w:lang w:bidi="fa-IR"/>
        </w:rPr>
        <w:t xml:space="preserve">به اعتبار آنکه فرقی بین آن دو </w:t>
      </w:r>
      <w:r>
        <w:rPr>
          <w:rStyle w:val="FootnoteAnchor"/>
          <w:rtl w:val="true"/>
        </w:rPr>
        <w:footnoteReference w:id="153"/>
      </w:r>
      <w:r>
        <w:rPr>
          <w:rFonts w:ascii="IRNazanin" w:hAnsi="IRNazanin" w:eastAsia="IRNazanin"/>
          <w:color w:val="111111"/>
          <w:sz w:val="28"/>
          <w:sz w:val="28"/>
          <w:szCs w:val="28"/>
          <w:rtl w:val="true"/>
          <w:lang w:bidi="fa-IR"/>
        </w:rPr>
        <w:t>در حرمت گرفتن اجرت نیست</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bookmarkStart w:id="50" w:name="pg10844_105693"/>
    </w:p>
    <w:p>
      <w:pPr>
        <w:pStyle w:val="Heading3"/>
        <w:numPr>
          <w:ilvl w:val="2"/>
          <w:numId w:val="1"/>
        </w:numPr>
        <w:rPr/>
      </w:pPr>
      <w:bookmarkStart w:id="51" w:name="__RefHeading___Toc2791216_653776707"/>
      <w:bookmarkStart w:id="52" w:name="_Toc18"/>
      <w:bookmarkEnd w:id="50"/>
      <w:bookmarkEnd w:id="51"/>
      <w:r>
        <w:rPr>
          <w:rtl w:val="true"/>
        </w:rPr>
        <w:t>تنبیه</w:t>
      </w:r>
      <w:bookmarkEnd w:id="52"/>
    </w:p>
    <w:p>
      <w:pPr>
        <w:pStyle w:val="BookText"/>
        <w:rPr/>
      </w:pPr>
      <w:r>
        <w:rPr>
          <w:rFonts w:ascii="IRNazanin" w:hAnsi="IRNazanin" w:eastAsia="IRNazanin"/>
          <w:color w:val="111111"/>
          <w:sz w:val="28"/>
          <w:sz w:val="28"/>
          <w:szCs w:val="28"/>
          <w:rtl w:val="true"/>
          <w:lang w:bidi="fa-IR"/>
        </w:rPr>
        <w:t>گاهی گفته می شود که شیخ طوسی در دو کتاب خود خلاف مبسوط از آنچه در کتاب نهایه فتوا داده که جواز گرفتن اجرت بر قضاوت به صورت مطلق باشد، برگشته است یعنی فتوای خود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ناچار باید نص عبارت شیخ طوسی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خلاف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گرفتن اجرت بر حکم از دو طرف حکم یا از یکی از آن دو برای حاکم،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نمی کند برای او رزقی از بیت المال باشد یعنی پولی برای وی مشخص کرده باشند یا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شافعی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قاضی رزقی از بیت المال باشد گرفتن اجرت جایز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وی رزقی از بیت المال نباشد گرفتن اجرت بر قضاوت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روایاتی است که وارد شده درباره اینکه بر قاضی گرفتن رشوه و هدیه حرام است و این مورد در صورتی که روزی از بيت المال داشته باشد و از دیگران اجرت بخواهد، داخل در عموم روایات تحریم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دیگر ما؛ طریقه احتیاط حرام بودن گرفتن اجرت را اقتضاء کند و دلیل دیگر ما اجماع فرقه بر آن است؛ زیرا آنها در حرام بودن آن هیچ اختلافی ندارند</w:t>
      </w:r>
      <w:r>
        <w:rPr>
          <w:rFonts w:eastAsia="IRNazanin" w:cs="IRNazanin"/>
          <w:color w:val="111111"/>
          <w:sz w:val="28"/>
          <w:szCs w:val="28"/>
          <w:rtl w:val="true"/>
          <w:lang w:bidi="fa-IR"/>
        </w:rPr>
        <w:t xml:space="preserve">»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شما می بینی که همانا شیخ طوسی بر حرمت گرفتن اجرت از دو طرف محاکمه یا یکی از آن دو فتوا داده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نه آنکه او رجوع کرده باشد از آنچه در کتاب نهایه به آن فتوا داده که جواز گرفتن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بین دو کلام ایشان این نظر را اقتضاء می کند که مذهب شیخ طوسی جواز گرفتن اجرت بر قضاوت است ولی این جواز گرفتن اجرت از دو طرف مخاصمه یا یکی از آن دو نیست بلکه از غیر آن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طوسی در کتاب مبسوط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کسی که برایش گرفتن روزی بر قضاوت حلال است و کسی که برایش حلال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خلاصه اش اینکه قاضی از یکی از دو صورت خالی نیست، یا از کسانی است که بر او قضاوت تعین دارد یا بر او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قسم اوّل و آخر می شود، پس اگر از کسانی باشد که قضاوت برای او جایز باشد و بر او تعین نداشته باشد از یکی از دو امر خالی نیست برای قاضی کفایت مالی است یا برای قاضی کفایت 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کفایت مالی نداشته باشد برای قاضی گرفتن روزی جایز است اگر کفایت مالی داشته باشد، پس مستحب آن است که روزی نگیرد پس اگر روزی گرفت جایز است و بر قاضی حرام نیست بلکه مباح است و جواز اعطاء روزی برای قضاوت اجماعی است و به خاطر آنکه بیت المال برای مصالح است و اعطاء رزق از آن مصالح است بلکه مهم ترین آن مصالح است به خاطر نیاز به قضاوت، برای آنچه در است از تمام شدن دشمنی ها و گرفتن حقوق و یاری مظلوم و منع کردن ظالم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قضاوت بر قاضی تعین نداشته باشد و اما اگر قضاوت بر او تعین داشت از یکی از آن دو امر خارج نیست یا برای او کفایت مالی است یا برای او کفایت مالی نیست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برای او کفایت مالی باشد گرفتن روزی بر قاضی حرام است؛ زیرا او واجبی را که بر او تعین داشته ادا کرده است و کسی </w:t>
      </w:r>
    </w:p>
    <w:p>
      <w:pPr>
        <w:pStyle w:val="BookText"/>
        <w:rPr/>
      </w:pPr>
      <w:r>
        <w:rPr>
          <w:rFonts w:ascii="IRNazanin" w:hAnsi="IRNazanin" w:eastAsia="IRNazanin"/>
          <w:color w:val="111111"/>
          <w:sz w:val="28"/>
          <w:sz w:val="28"/>
          <w:szCs w:val="28"/>
          <w:rtl w:val="true"/>
          <w:lang w:bidi="fa-IR"/>
        </w:rPr>
        <w:t>که واجبی را اداء کند، گرفتن روزی همراه با بی نیازی از آن بر او حرام است و اگر برای او کفایت مالی نباشد، گرفتن روزی برای او، حلال است، زیرا بر قاضی واجب است که نفقه عیالش را بدهد و واجب دیگری هم هست و آن قضاوت است و زمانی که روزی گرفت جمع بین دو واجب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رزق جانشین کسب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جمع کردن بین دو واجب بهتر است از ساقط کردن یکی از آن دو و این جمع نزد ما و اهل عامه جاری است و حکم شهادت، گرفتن مزد بر شهادت نزد ما به هیچ وجه جایز نیست</w:t>
      </w:r>
      <w:r>
        <w:rPr>
          <w:rFonts w:eastAsia="IRNazanin" w:cs="IRNazanin"/>
          <w:color w:val="111111"/>
          <w:sz w:val="28"/>
          <w:szCs w:val="28"/>
          <w:rtl w:val="true"/>
          <w:lang w:bidi="fa-IR"/>
        </w:rPr>
        <w:t xml:space="preserve">...».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کلام شیخ طوسی بدست می آید آن می باشد که مختار ایشان در کتاب مبسوط جواز گرفتن اجرت برای قضاوت است مگر زمانی که قضاوت بر قاضی تعین داشته باشد و برای او کفایت مالی باشد و نیازی به اجرت نداشته باشد، بنابراین روزی گرفتن بر او در این زمان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جمع بین قول های سه گانه ایشان ما را به این تفصیل راهنمایی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قائل به جواز گرفتن اجرت بر قضاوت است ولی گرفتن آن را از دو طرف مخاصمه یا از یکی از آن دو منع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گرفتن اجرت برای قاضی جایز است مگر زمانی که قضاوت بر او تعین داشته باشد و برای او کفایت مالی باشد به گونه ای که برای گذراندن زندگی احتیاجی به اجرت قضاوت نداشته باشد، پس در این زمان گرفتن اجرت برای او حتی از بیت المال حرام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شیخ طوسی از آنچه در کتاب نهایه به آن فتوا داده است رجوع نکرده، بلکه به قیودی مقیدش کرده است، یعنی مذهب ایشان جواز گرفتن اجرت است ولی نه از دو طرف مخاصمه یا از یکی از آن دو و زمانی که قضاوت بر او تعین داشته باشد، و قاضی وسعتی داشته باشد، به گونه ای که نیاز به اجرت نداشته باشد، گرفتن اجرت برای او جایز نیست و این در واقع احداث تفصیلی از مرحوم شیخ است که ممکن است قول سوّم در مقام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تاکنون دو قول در مسأله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در این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بین تعین قضاوت بر او و صورت بی نیازی و توانایی او، بنابراین گرفتن اجرت در این صورت بر قاضی جایز نیست و بین غیر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مقصودم آن زمانی است که قضاوت بر قاضی تعین نداشته باشد و بی نیاز از اجرت قضاوت نباشد و به آن نیاز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قاضی گرفتن اجرت جایز است و از آنجایی که این تفصیل غالباً همراه با بحث ارتزاق قاضی آمده است هر دو را همراه با هم ذکر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از شیخ طوسی ظاهر است در آنچه از ما در کمی قبل در جمع بین اقوال سهگانه ایشان همراه با اضافاتی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تفصیل از محقق حلی نیز در بحث قضاوت کتاب شرایع ظاهر است، آنجایی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کسی که بر او قضاوت تعین ندارد عهده دار قضاوت شود، پس اگر کفایت مالی دارد پس بهتر آن است که از بیت المال رزق و روزی درخواست نکند ولی اگر درخواست کرد روزی گرفتن از بیت المال جایز است؛ زیرا گرفتن رزق از بیت المال از مصالح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معین شد برای قضاوت و کفایت مالی هم نداشته باشد گرفتن روزی برای او جایز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اگر کفایت مالی داشته باشد گفته شده گرفتن روزی برای او جایز نیست؛ زیرا او واجبی را بجا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دو طرف محاکمه مزد بگیرد، پس اختلاف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خوب، تفصیل است پس شرح تفصیل آنکه در صورت عدم تعیین قضاوت بر او و بودن ضرورت بر او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قول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است و اگر یکی از دو شرط عدم تعیین و حصول ضرورت مختل شود گرفتن روزی جایز نیست</w:t>
      </w:r>
      <w:r>
        <w:rPr>
          <w:rFonts w:eastAsia="IRNazanin" w:cs="IRNazanin"/>
          <w:color w:val="111111"/>
          <w:sz w:val="28"/>
          <w:szCs w:val="28"/>
          <w:rtl w:val="true"/>
          <w:lang w:bidi="fa-IR"/>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علامه حلی در کتاب مختلف بعد از نقل اقوال در مسأله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 نزدیک تر آن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قضاوت بر او تعیین داشت یا به خاطر تعیین امام علیه السلام یا به خاطر نبودن غیر از او یا به خاطر آنکه او افضل است و مکنت مالی هم داشته باشد، گرفتن اجرت بر قضاوت برای او جایز نیست، و اگر قضاوت بر او متعین نباشد یا آنکه نیازمند باشد، پس قول نزدیک تر، کراهت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فرض دوّم </w:t>
      </w:r>
      <w:r>
        <w:rPr>
          <w:rStyle w:val="FootnoteAnchor"/>
          <w:rtl w:val="true"/>
        </w:rPr>
        <w:footnoteReference w:id="158"/>
      </w:r>
      <w:r>
        <w:rPr>
          <w:rFonts w:ascii="IRNazanin" w:hAnsi="IRNazanin" w:eastAsia="IRNazanin"/>
          <w:color w:val="111111"/>
          <w:sz w:val="28"/>
          <w:sz w:val="28"/>
          <w:szCs w:val="28"/>
          <w:rtl w:val="true"/>
          <w:lang w:bidi="fa-IR"/>
        </w:rPr>
        <w:t xml:space="preserve">اباحه است و به خاطر آنکه آن کاری است که بر او واجب نیست، بنابراین گرفتن اجرت بر قضاوت جایز است اما در صورت تعیین قضاوت بر او؛ چون او واجبی را انجام می دهد، پس گرفتن اجرت بر قضاوت برای او جایز نیست مانند غیر قضاوت از عبادات واجب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ظاهر است اینکه مرحوم علّامه در جواز گرفتن اجرت قاضی دو امر را شرط می کنند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بر او تعین نداشته </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و احتیاج به اجرت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چیزی است که از عبارت مرحوم شیخ اعظم انصاری قدس سره استفاده می شود، و برای همین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علامه حلی در کتاب مختلف، تفصیل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گرفتن مزد و اجرت را در صورت نیاز قاضی و تعین نداشتن قضاوت بر او جایز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بی نیازی قاضی یا نیاز داشتن به قاضی و تعین قضاوت بر او، گرفتن مزد و اجرت را منع کرده اند</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حمل عبارت ایشان که در آینده می آید از کتاب تحریر </w:t>
      </w:r>
      <w:r>
        <w:rPr>
          <w:rStyle w:val="FootnoteAnchor"/>
          <w:rtl w:val="true"/>
        </w:rPr>
        <w:footnoteReference w:id="162"/>
      </w:r>
      <w:r>
        <w:rPr>
          <w:rFonts w:ascii="IRNazanin" w:hAnsi="IRNazanin" w:eastAsia="IRNazanin"/>
          <w:color w:val="111111"/>
          <w:sz w:val="28"/>
          <w:sz w:val="28"/>
          <w:szCs w:val="28"/>
          <w:rtl w:val="true"/>
          <w:lang w:bidi="fa-IR"/>
        </w:rPr>
        <w:t xml:space="preserve">که در بحث روزی خوردن قاضی از بیت المال بر آنچه ما آن را ذکر کردیم، ممکن است، پس مراجعه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حلّی در کتاب ارشاد در شمار مکاسب محرمه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همچنین گرفتن اجرت بر اذان و بر نماز برای مردم یعنی امامت جماعت شدن و بر قضاوت از مکاسب محرمه است و هیچ اشکالی به خاطر روزی از بیت المال بر اذان و قضاوت در صورت نیاز و عدم تعیین قضاوت بر او نیست</w:t>
      </w:r>
      <w:r>
        <w:rPr>
          <w:rFonts w:eastAsia="IRNazanin" w:cs="IRNazanin"/>
          <w:color w:val="111111"/>
          <w:sz w:val="28"/>
          <w:szCs w:val="28"/>
          <w:rtl w:val="true"/>
          <w:lang w:bidi="fa-IR"/>
        </w:rPr>
        <w:t xml:space="preserve">». </w:t>
      </w:r>
      <w:r>
        <w:rPr>
          <w:rStyle w:val="FootnoteAnchor"/>
          <w:rtl w:val="true"/>
        </w:rPr>
        <w:footnoteReference w:id="16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علامه حلی، شمس الدین محمد بن شجاع قطان حتی در مورد گرفتن روزی از بیت المال پیروی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کسی که قضاوت بر او تعین دارد اگر کفایت مالی دارد، روزی از بیت المال برای او حلال نیست و اگر کفایت مالی ندارد حلال است و کسی که قضاوت بر او متعین نیست، برای او گرفتن روزی از بیت المال جایز </w:t>
      </w:r>
    </w:p>
    <w:p>
      <w:pPr>
        <w:pStyle w:val="BookText"/>
        <w:rPr/>
      </w:pPr>
      <w:r>
        <w:rPr>
          <w:rFonts w:ascii="IRNazanin" w:hAnsi="IRNazanin" w:eastAsia="IRNazanin"/>
          <w:color w:val="111111"/>
          <w:sz w:val="28"/>
          <w:sz w:val="28"/>
          <w:szCs w:val="28"/>
          <w:rtl w:val="true"/>
          <w:lang w:bidi="fa-IR"/>
        </w:rPr>
        <w:t>است و بهتر ترک گرفتن روزی از بیت المال است</w:t>
      </w:r>
      <w:r>
        <w:rPr>
          <w:rFonts w:eastAsia="IRNazanin" w:cs="IRNazanin"/>
          <w:color w:val="111111"/>
          <w:sz w:val="28"/>
          <w:szCs w:val="28"/>
          <w:rtl w:val="true"/>
          <w:lang w:bidi="fa-IR"/>
        </w:rPr>
        <w:t xml:space="preserve">».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و شهید ثانی در ذیل قول محقق حلی در بحث تجارت کتاب شرايع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والقضاء على تفصيل 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تفصیلی که به آن وعده داده شده، همانا آن است که اگر قضاوت بر او متعین شد، به خاطر تعیین امام یا به خاطر آنکه کسی غیر از او اقدامی بدان نمی کند او گرفتن اجرت مطلقاً حرام است؛ زیرا قضاوت در این زمان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هم گرفتن اجرت بر آن صحیح نیست و اگر قضاوت بر او تعین نداشته باشد، پس اگر برای او بی نیازی از قضاوت باشد یعنی کفایت مالی داشته باشد باز هم جایز نیست و اگر نیازمند باشد و کفایت مالی نداشته باشد گرفتن روزی جایز است</w:t>
      </w:r>
      <w:r>
        <w:rPr>
          <w:rFonts w:eastAsia="IRNazanin" w:cs="IRNazanin"/>
          <w:color w:val="111111"/>
          <w:sz w:val="28"/>
          <w:szCs w:val="28"/>
          <w:rtl w:val="true"/>
          <w:lang w:bidi="fa-IR"/>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اصفهانی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از دو طرف محاکمه، مزدی گرفته شود پس اگر برای حکم دادن متعین نشده باشد </w:t>
      </w:r>
      <w:r>
        <w:rPr>
          <w:rStyle w:val="FootnoteAnchor"/>
          <w:rtl w:val="true"/>
        </w:rPr>
        <w:footnoteReference w:id="166"/>
      </w:r>
      <w:r>
        <w:rPr>
          <w:rFonts w:ascii="IRNazanin" w:hAnsi="IRNazanin" w:eastAsia="IRNazanin"/>
          <w:color w:val="111111"/>
          <w:sz w:val="28"/>
          <w:sz w:val="28"/>
          <w:szCs w:val="28"/>
          <w:rtl w:val="true"/>
          <w:lang w:bidi="fa-IR"/>
        </w:rPr>
        <w:t>و ضرورت حاصل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است گرفتن 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او قضاوت متعین باشد یا آنکه کفایت مالی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 گرفتن مزد جایز نیست و همه چنین می گویند</w:t>
      </w:r>
      <w:r>
        <w:rPr>
          <w:rFonts w:eastAsia="IRNazanin" w:cs="IRNazanin"/>
          <w:color w:val="111111"/>
          <w:sz w:val="28"/>
          <w:szCs w:val="28"/>
          <w:rtl w:val="true"/>
          <w:lang w:bidi="fa-IR"/>
        </w:rPr>
        <w:t xml:space="preserve">». </w:t>
      </w:r>
      <w:r>
        <w:rPr>
          <w:rStyle w:val="FootnoteAnchor"/>
          <w:rtl w:val="true"/>
        </w:rPr>
        <w:footnoteReference w:id="167"/>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جواد عاملی این تفصیل را اختیار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قضاوت بر او تعین یابد به تعیین امام یا نبودن غیر از او یا به خاطر بهتری او و کفایت مالی داشته باشد بر او سه چیز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مزد و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قضاوت بر او واجب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مستحق عوضی بر قضاوت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صریح تفصیل </w:t>
      </w:r>
    </w:p>
    <w:p>
      <w:pPr>
        <w:pStyle w:val="BookText"/>
        <w:rPr/>
      </w:pPr>
      <w:r>
        <w:rPr>
          <w:rFonts w:ascii="IRNazanin" w:hAnsi="IRNazanin" w:eastAsia="IRNazanin"/>
          <w:color w:val="111111"/>
          <w:sz w:val="28"/>
          <w:sz w:val="28"/>
          <w:szCs w:val="28"/>
          <w:rtl w:val="true"/>
          <w:lang w:bidi="fa-IR"/>
        </w:rPr>
        <w:t>علامه حلی در کتاب مختلف و ارشاد و حاشیه ارشاد محقق ثانی و قطیفی در ایضاح النافع و کتاب قضاء قواعد و شرايع محقق حلّي است،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قضاوت متعین باشد و متمکن باشد گرفتن اجرت بر او جایز نیست و اگر متعین نباشد یا آنکه نیازمند باشد پس قول نزدیک تر کراهت گرفتن اجرت است</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و قول چهارم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صورتی که قاضی نیازمند است پس در آن صورت گرفتن مزد و اجرت جایز است و بين صورتی که قاضی توانایی دارد و نیازمند نیست پس در آن صورت، گرفتن مزد و اجرت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نیاز گرفتن مزد و اجرت در هر صورت </w:t>
      </w:r>
      <w:r>
        <w:rPr>
          <w:rStyle w:val="FootnoteAnchor"/>
          <w:rtl w:val="true"/>
        </w:rPr>
        <w:footnoteReference w:id="169"/>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اردبیلی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اجرت جواز دارد در فرضی که نیازمند باشد</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فاضل نراقی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پدرم در کتاب معتمد الشيعه، صريحاً اجماع بر حرمت در صورت نیاز نداشتن را نقل کرده اند</w:t>
      </w:r>
      <w:r>
        <w:rPr>
          <w:rFonts w:eastAsia="IRNazanin" w:cs="IRNazanin"/>
          <w:color w:val="111111"/>
          <w:sz w:val="28"/>
          <w:szCs w:val="28"/>
          <w:rtl w:val="true"/>
          <w:lang w:bidi="fa-IR"/>
        </w:rPr>
        <w:t xml:space="preserve">»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قول پنجم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صورتی که قضاوت بر قاضی تعین نداشته باشد و صورتی که قضاوت بر او، تعیّن داشته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مورد اوّل که قضاوت بر او تعین نداشته باشد، گرفتن اجرت </w:t>
      </w:r>
      <w:bookmarkStart w:id="53" w:name="pg10844_105710"/>
    </w:p>
    <w:p>
      <w:pPr>
        <w:pStyle w:val="BookText"/>
        <w:rPr/>
      </w:pPr>
      <w:bookmarkEnd w:id="53"/>
      <w:r>
        <w:rPr>
          <w:rFonts w:ascii="IRNazanin" w:hAnsi="IRNazanin" w:eastAsia="IRNazanin"/>
          <w:color w:val="111111"/>
          <w:sz w:val="28"/>
          <w:sz w:val="28"/>
          <w:szCs w:val="28"/>
          <w:rtl w:val="true"/>
          <w:lang w:bidi="fa-IR"/>
        </w:rPr>
        <w:t>جایز است و در مورد دوّم که قضاوت بر او تعیّن داشته باشد گرفتن اجرت،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تعین نباشد مطلقا چه نیاز داشته باشد و چه نداشته باشد، گرفتن اجرت بر او جایز است</w:t>
      </w:r>
      <w:r>
        <w:rPr>
          <w:rFonts w:eastAsia="IRNazanin" w:cs="IRNazanin"/>
          <w:color w:val="111111"/>
          <w:sz w:val="28"/>
          <w:szCs w:val="28"/>
          <w:rtl w:val="true"/>
          <w:lang w:bidi="fa-IR"/>
        </w:rPr>
        <w:t xml:space="preserve">»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اردبیلی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گرفتن اجرت بر فرضی که قضاوت بر او، تعیین شده باشد چه با تعیین امام چه به خاطر آنکه غیر از او کس دیگری وجود ندارد</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تا الآن قائل این قول روشن نشده است و علم نزد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قول ششم در این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تفصیل بین جایز بودن گرفتن اجرت از بیت المال و بین جایز نبودن گرفتن اجرت از دو طرف محاکمه یا از سومی یا از اهل شهر و مانند این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قائلش را تا الآن نشناخته ام </w:t>
      </w:r>
      <w:r>
        <w:rPr>
          <w:rFonts w:eastAsia="IRNazanin" w:cs="IRNazanin"/>
          <w:color w:val="111111"/>
          <w:sz w:val="28"/>
          <w:szCs w:val="28"/>
          <w:rtl w:val="true"/>
          <w:lang w:bidi="fa-IR"/>
        </w:rPr>
        <w:t>.</w:t>
      </w:r>
    </w:p>
    <w:p>
      <w:pPr>
        <w:pStyle w:val="Heading3"/>
        <w:numPr>
          <w:ilvl w:val="2"/>
          <w:numId w:val="1"/>
        </w:numPr>
        <w:rPr/>
      </w:pPr>
      <w:bookmarkStart w:id="54" w:name="__RefHeading___Toc2791218_653776707"/>
      <w:bookmarkStart w:id="55" w:name="_Toc19"/>
      <w:bookmarkEnd w:id="54"/>
      <w:r>
        <w:rPr>
          <w:rtl w:val="true"/>
        </w:rPr>
        <w:t>استدلال بر حرمت اخذ اجرت بر قضاوت</w:t>
      </w:r>
      <w:bookmarkEnd w:id="55"/>
    </w:p>
    <w:p>
      <w:pPr>
        <w:pStyle w:val="Heading4"/>
        <w:numPr>
          <w:ilvl w:val="3"/>
          <w:numId w:val="1"/>
        </w:numPr>
        <w:rPr/>
      </w:pPr>
      <w:bookmarkStart w:id="56" w:name="__RefHeading___Toc2791220_653776707"/>
      <w:bookmarkStart w:id="57" w:name="_Toc20"/>
      <w:bookmarkEnd w:id="56"/>
      <w:r>
        <w:rPr>
          <w:rtl w:val="true"/>
        </w:rPr>
        <w:t>اشاره</w:t>
      </w:r>
      <w:bookmarkEnd w:id="57"/>
    </w:p>
    <w:p>
      <w:pPr>
        <w:pStyle w:val="BookText"/>
        <w:rPr/>
      </w:pPr>
      <w:r>
        <w:rPr>
          <w:rFonts w:ascii="IRNazanin" w:hAnsi="IRNazanin" w:eastAsia="IRNazanin"/>
          <w:color w:val="111111"/>
          <w:sz w:val="28"/>
          <w:sz w:val="28"/>
          <w:szCs w:val="28"/>
          <w:rtl w:val="true"/>
          <w:lang w:bidi="fa-IR"/>
        </w:rPr>
        <w:t xml:space="preserve">برای حرام بودن گرفتن اجرت بر قاضی به وجوهی ممکن است استدلال شود </w:t>
      </w:r>
      <w:r>
        <w:rPr>
          <w:rFonts w:eastAsia="IRNazanin" w:cs="IRNazanin"/>
          <w:color w:val="111111"/>
          <w:sz w:val="28"/>
          <w:szCs w:val="28"/>
          <w:rtl w:val="true"/>
          <w:lang w:bidi="fa-IR"/>
        </w:rPr>
        <w:t>:</w:t>
      </w:r>
    </w:p>
    <w:p>
      <w:pPr>
        <w:pStyle w:val="Heading4"/>
        <w:numPr>
          <w:ilvl w:val="3"/>
          <w:numId w:val="1"/>
        </w:numPr>
        <w:rPr/>
      </w:pPr>
      <w:bookmarkStart w:id="58" w:name="__RefHeading___Toc2791222_653776707"/>
      <w:bookmarkStart w:id="59" w:name="_Toc21"/>
      <w:bookmarkEnd w:id="58"/>
      <w:r>
        <w:rPr>
          <w:rtl w:val="true"/>
        </w:rPr>
        <w:t xml:space="preserve">اوّل </w:t>
      </w:r>
      <w:r>
        <w:rPr>
          <w:rtl w:val="true"/>
        </w:rPr>
        <w:t xml:space="preserve">: </w:t>
      </w:r>
      <w:r>
        <w:rPr>
          <w:rtl w:val="true"/>
        </w:rPr>
        <w:t>اجماع</w:t>
      </w:r>
      <w:bookmarkEnd w:id="5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اولین کسی که ادعای اجماع کرده باشد همانا علّامه </w:t>
      </w:r>
      <w:bookmarkStart w:id="60" w:name="pg10844_105712"/>
    </w:p>
    <w:p>
      <w:pPr>
        <w:pStyle w:val="BookText"/>
        <w:rPr/>
      </w:pPr>
      <w:bookmarkEnd w:id="60"/>
      <w:r>
        <w:rPr>
          <w:rFonts w:ascii="IRNazanin" w:hAnsi="IRNazanin" w:eastAsia="IRNazanin"/>
          <w:color w:val="111111"/>
          <w:sz w:val="28"/>
          <w:sz w:val="28"/>
          <w:szCs w:val="28"/>
          <w:rtl w:val="true"/>
          <w:lang w:bidi="fa-IR"/>
        </w:rPr>
        <w:t xml:space="preserve">حلی است در کتاب تحریر </w:t>
      </w:r>
      <w:r>
        <w:rPr>
          <w:rStyle w:val="FootnoteAnchor"/>
          <w:rtl w:val="true"/>
        </w:rPr>
        <w:footnoteReference w:id="175"/>
      </w:r>
      <w:r>
        <w:rPr>
          <w:rFonts w:ascii="IRNazanin" w:hAnsi="IRNazanin" w:eastAsia="IRNazanin"/>
          <w:color w:val="111111"/>
          <w:sz w:val="28"/>
          <w:sz w:val="28"/>
          <w:szCs w:val="28"/>
          <w:rtl w:val="true"/>
          <w:lang w:bidi="fa-IR"/>
        </w:rPr>
        <w:t xml:space="preserve">و محقق ثانی در کتاب جامع المقاصد </w:t>
      </w:r>
      <w:r>
        <w:rPr>
          <w:rStyle w:val="FootnoteAnchor"/>
          <w:rtl w:val="true"/>
        </w:rPr>
        <w:footnoteReference w:id="176"/>
      </w:r>
      <w:r>
        <w:rPr>
          <w:rFonts w:ascii="IRNazanin" w:hAnsi="IRNazanin" w:eastAsia="IRNazanin"/>
          <w:color w:val="111111"/>
          <w:sz w:val="28"/>
          <w:sz w:val="28"/>
          <w:szCs w:val="28"/>
          <w:rtl w:val="true"/>
          <w:lang w:bidi="fa-IR"/>
        </w:rPr>
        <w:t xml:space="preserve">همان طور که بیانش گذشت از ایشان پیروی کرده است و پدر نراقی همان طور که کلامش به توسط فرزندش در کتاب مستند </w:t>
      </w:r>
      <w:r>
        <w:rPr>
          <w:rStyle w:val="FootnoteAnchor"/>
          <w:rtl w:val="true"/>
        </w:rPr>
        <w:footnoteReference w:id="177"/>
      </w:r>
      <w:r>
        <w:rPr>
          <w:rFonts w:ascii="IRNazanin" w:hAnsi="IRNazanin" w:eastAsia="IRNazanin"/>
          <w:color w:val="111111"/>
          <w:sz w:val="28"/>
          <w:sz w:val="28"/>
          <w:szCs w:val="28"/>
          <w:rtl w:val="true"/>
          <w:lang w:bidi="fa-IR"/>
        </w:rPr>
        <w:t>گذشت، در کتاب معتمد الشعية از آن دو علامه حلی و محقق ثانی پیروی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جعفر کاشف الغطاء در شرح قواعد </w:t>
      </w:r>
      <w:r>
        <w:rPr>
          <w:rStyle w:val="FootnoteAnchor"/>
          <w:rtl w:val="true"/>
        </w:rPr>
        <w:footnoteReference w:id="178"/>
      </w:r>
      <w:r>
        <w:rPr>
          <w:rFonts w:ascii="IRNazanin" w:hAnsi="IRNazanin" w:eastAsia="IRNazanin"/>
          <w:color w:val="111111"/>
          <w:sz w:val="28"/>
          <w:sz w:val="28"/>
          <w:szCs w:val="28"/>
          <w:rtl w:val="true"/>
          <w:lang w:bidi="fa-IR"/>
        </w:rPr>
        <w:t>از ایشان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اجماع اشکالاتی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تحقیق شناختی وجود قول به جواز گرفتن اجرت برای قاضی را از مرحوم شیخ مفید در کتاب مقنعه و شیخ طوسی در کتاب نهایه و قاضی ابن براج در کتاب مهذب و سالار در کتاب مراسم و غیر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ذکر اقوال مختلف و تفصیل های متعدد در مقام گذشت، پس ادعای اجماع بدون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تنزل کرده و اشکال قبل را در نظر نگیریم و وجود اجماع بر حرمت را قبول کنیم در این مقام هیچ فایده ای برای ما ندارد؛ زیرا آن اجماع بر فرض وجود داشتن، اجماع مدرکی است، بنابراین به ناچار باید آن ادله ای که میآید را ملاحظه کرد</w:t>
      </w:r>
      <w:r>
        <w:rPr>
          <w:rFonts w:eastAsia="IRNazanin" w:cs="IRNazanin"/>
          <w:color w:val="111111"/>
          <w:sz w:val="28"/>
          <w:szCs w:val="28"/>
          <w:rtl w:val="true"/>
          <w:lang w:bidi="fa-IR"/>
        </w:rPr>
        <w:t xml:space="preserve">. </w:t>
      </w:r>
      <w:r>
        <w:rPr>
          <w:rStyle w:val="FootnoteAnchor"/>
          <w:rtl w:val="true"/>
        </w:rPr>
        <w:footnoteReference w:id="179"/>
      </w:r>
    </w:p>
    <w:p>
      <w:pPr>
        <w:pStyle w:val="Heading4"/>
        <w:numPr>
          <w:ilvl w:val="3"/>
          <w:numId w:val="1"/>
        </w:numPr>
        <w:rPr/>
      </w:pPr>
      <w:bookmarkStart w:id="61" w:name="__RefHeading___Toc2791224_653776707"/>
      <w:bookmarkStart w:id="62" w:name="_Toc22"/>
      <w:bookmarkEnd w:id="61"/>
      <w:r>
        <w:rPr>
          <w:rtl w:val="true"/>
        </w:rPr>
        <w:t xml:space="preserve">دوم </w:t>
      </w:r>
      <w:r>
        <w:rPr>
          <w:rtl w:val="true"/>
        </w:rPr>
        <w:t xml:space="preserve">: </w:t>
      </w:r>
      <w:r>
        <w:rPr>
          <w:rtl w:val="true"/>
        </w:rPr>
        <w:t>روایات</w:t>
      </w:r>
      <w:bookmarkEnd w:id="6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روایات بر حرمت اجرت قضات دلالت می کنند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عمار بن مروان اليشكري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شيء غل من الإمام فهو سحت، وأكل مال اليتيم سحت، والسحت أنواع كثيرة ،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أصيب من أعمال الولاة الظلمة،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أجور القضاة وأجور الفواجر وثمن الخمر والنبيذ المسكر، والربا بعد البينة، فأما الرشايا عمار في الأحكام، فإنّ ذلك الكفر بالله العظيم وبرسوله صلی الله علیه وآله وسلم </w:t>
      </w:r>
      <w:r>
        <w:rPr>
          <w:rFonts w:eastAsia="IRNazanin" w:cs="IRNazanin"/>
          <w:color w:val="111111"/>
          <w:sz w:val="28"/>
          <w:szCs w:val="28"/>
          <w:rtl w:val="true"/>
          <w:lang w:bidi="fa-IR"/>
        </w:rPr>
        <w:t xml:space="preserve">. </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 xml:space="preserve">از این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عمار بن مروان یشکری از امام صادق علیه السلام که فرمودند هر آنچه که از طرف امام در آن خیانت شود، پس همانا حرام است و خوردن مال یتیم حرام است و سحت انواع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واسطه اعمال والیان ظلم بدست می آید و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های قضات و اجرت های زنان بدکاره و بهای شراب انگور و بهای شراب خرما که مست کننده است و ربا بعد از بینه</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و امّا ای عمار گرفتن رشوه در احکام، پس قطعاً آن کفر به خداوند عظیم و به رسولش صلی الله علیه وآله وسلم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 و دلالتش تمام است؛ زیرا که اجرت های قضات از درآمد حرام شمرده شده و ظاهر از لفظ سحت حرمت است مگر آنکه قرینه باشد که در غیر معنای حرام بکار رفته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حمل کردن قضات بر قضات ظالم که در زمان صدور روایت بوده اند به دلیل ماقبلش که گفتند از والیان ظلم یعنی پادشاهان ظلم؛ زیرا که قضات قسمتی از والیان هستند یا آنکه لااقل </w:t>
      </w:r>
    </w:p>
    <w:p>
      <w:pPr>
        <w:pStyle w:val="BookText"/>
        <w:rPr/>
      </w:pPr>
      <w:r>
        <w:rPr>
          <w:rFonts w:ascii="IRNazanin" w:hAnsi="IRNazanin" w:eastAsia="IRNazanin"/>
          <w:color w:val="111111"/>
          <w:sz w:val="28"/>
          <w:sz w:val="28"/>
          <w:szCs w:val="28"/>
          <w:rtl w:val="true"/>
          <w:lang w:bidi="fa-IR"/>
        </w:rPr>
        <w:t>آنها قسمتی از عمّال و کارکنان آنها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چنین حمل کردن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ظهور روایت در مستقل بودن و مربوط نبودن فقرات روایت با یکدیگر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لااقل شک وجود دارد در انعقاد ظهوری برخلاف آن ظهور استقلالی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قرینه</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و اصل هم، عدم انعقاد چنین ظهوری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صورت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منها أي من السحت اجور القضاة، از جمله درآمدهای حرام، اجرت های قضات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شامل قضات جور و غیر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اجر و جعل اگرچه در اصطلاح فقهاء و متشرعه متفاوت هستند به گونه ای که لفظ اجر را در باب اجاره استعمال می کنند لفظ جعل را در باب جعاله استعمال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ظاهر آن است که حکم اجر و جعل در باب رشوه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ممکن است ادعای آنکه رزق هم با اجرت و جعل در حکم متحداند زمانی که از شخص خاصی گرفته شود</w:t>
      </w:r>
      <w:r>
        <w:rPr>
          <w:rFonts w:eastAsia="IRNazanin" w:cs="IRNazanin"/>
          <w:color w:val="111111"/>
          <w:sz w:val="28"/>
          <w:szCs w:val="28"/>
          <w:rtl w:val="true"/>
          <w:lang w:bidi="fa-IR"/>
        </w:rPr>
        <w:t xml:space="preserve">. </w:t>
      </w:r>
      <w:r>
        <w:rPr>
          <w:rStyle w:val="FootnoteAnchor"/>
          <w:rtl w:val="true"/>
        </w:rPr>
        <w:footnoteReference w:id="183"/>
      </w:r>
    </w:p>
    <w:p>
      <w:pPr>
        <w:pStyle w:val="BookText"/>
        <w:rPr/>
      </w:pPr>
      <w:r>
        <w:rPr>
          <w:rFonts w:ascii="IRNazanin" w:hAnsi="IRNazanin" w:eastAsia="IRNazanin"/>
          <w:color w:val="111111"/>
          <w:sz w:val="28"/>
          <w:sz w:val="28"/>
          <w:szCs w:val="28"/>
          <w:rtl w:val="true"/>
          <w:lang w:bidi="fa-IR"/>
        </w:rPr>
        <w:t xml:space="preserve">برخلاف سید عاملی در کتاب مفتاحش </w:t>
      </w:r>
      <w:r>
        <w:rPr>
          <w:rStyle w:val="FootnoteAnchor"/>
          <w:rtl w:val="true"/>
        </w:rPr>
        <w:footnoteReference w:id="184"/>
      </w:r>
      <w:r>
        <w:rPr>
          <w:rFonts w:ascii="IRNazanin" w:hAnsi="IRNazanin" w:eastAsia="IRNazanin"/>
          <w:color w:val="111111"/>
          <w:sz w:val="28"/>
          <w:sz w:val="28"/>
          <w:szCs w:val="28"/>
          <w:rtl w:val="true"/>
          <w:lang w:bidi="fa-IR"/>
        </w:rPr>
        <w:t>آنجایی که بین عناوین، فرق گذاشته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عبد 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أبو عبد الله علیه السلام عن قاض بين قريتين، يأخذ من السلطان على القضاء الرزق، فقال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ذلک سحت</w:t>
      </w:r>
      <w:r>
        <w:rPr>
          <w:rFonts w:eastAsia="IRNazanin" w:cs="IRNazanin"/>
          <w:color w:val="111111"/>
          <w:sz w:val="28"/>
          <w:szCs w:val="28"/>
          <w:rtl w:val="true"/>
          <w:lang w:bidi="fa-IR"/>
        </w:rPr>
        <w:t xml:space="preserve">.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از عبدالله بن سنان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سؤال شد درباره قاضی بین دو روستا که از سلطان در مقابل قضاوت روزی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روزی ای که می گیرد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روایت صحیح است ولی ممکن است مناقشه در دلالت آن به خاطر ظهور داشتن قاضی در قضات ظلم و ظهور سلطان در پادشاهان ظالم که شناخته شده بودن در آن روزگار و ممکن است در دلالت روایت به قرینه سؤال از روزی که در روایت آمده در حالی که جایز است روزی خوردن از بیت المال همان طور که مشهور بر آنند</w:t>
      </w:r>
      <w:r>
        <w:rPr>
          <w:rFonts w:eastAsia="IRNazanin" w:cs="IRNazanin"/>
          <w:color w:val="111111"/>
          <w:sz w:val="28"/>
          <w:szCs w:val="28"/>
          <w:rtl w:val="true"/>
          <w:lang w:bidi="fa-IR"/>
        </w:rPr>
        <w:t xml:space="preserve">.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ولی ممکن است از مناقشه این گونه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نیامده آنجایی که حکم کرده اند، درآمد حرام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روایت از قرائتی است که قدری قبل تر گذشت که این الفاظ سه گانه ای </w:t>
      </w:r>
      <w:r>
        <w:rPr>
          <w:rStyle w:val="FootnoteAnchor"/>
          <w:rtl w:val="true"/>
        </w:rPr>
        <w:footnoteReference w:id="187"/>
      </w:r>
      <w:r>
        <w:rPr>
          <w:rFonts w:ascii="IRNazanin" w:hAnsi="IRNazanin" w:eastAsia="IRNazanin"/>
          <w:color w:val="111111"/>
          <w:sz w:val="28"/>
          <w:sz w:val="28"/>
          <w:szCs w:val="28"/>
          <w:rtl w:val="true"/>
          <w:lang w:bidi="fa-IR"/>
        </w:rPr>
        <w:t>که در مقام قضاوت استعمال می شوند معنای یکسانی 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به خاطر همین علامه 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صحیح را بر اجرت حمل کرده اند یعنی گفته اند لفظ رزق که در روایت آمده مقصود اجرت بوده است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رزق در روایت بر اجرت حمل می شود و قول مشهور، جایز بودن روزی خوردن از بیت المال است</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ولی با همه اینها، اشکالی باقی است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سائل راجع به آن چیزی که به آن مبتلا است سؤال می کند و آن اجرت های قضات ظالمی است که در آن زمان مشخص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اطلاقی ندارد و مطلق نیست که اجرتهای قضاوت عادل را در بر گیرد و به حرمت آنها دلالت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همین شیخ اعظم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ظاهر روایت آن است که قاضی منصوب از طرف سلطان است که ظاهر بلکه صریح است در سلطان ظالم</w:t>
      </w:r>
      <w:r>
        <w:rPr>
          <w:rFonts w:eastAsia="IRNazanin" w:cs="IRNazanin"/>
          <w:color w:val="111111"/>
          <w:sz w:val="28"/>
          <w:szCs w:val="28"/>
          <w:rtl w:val="true"/>
          <w:lang w:bidi="fa-IR"/>
        </w:rPr>
        <w:t xml:space="preserve">» </w:t>
      </w:r>
      <w:r>
        <w:rPr>
          <w:rStyle w:val="FootnoteAnchor"/>
          <w:rtl w:val="true"/>
        </w:rPr>
        <w:footnoteReference w:id="189"/>
      </w:r>
      <w:r>
        <w:rPr>
          <w:rFonts w:ascii="IRNazanin" w:hAnsi="IRNazanin" w:eastAsia="IRNazanin"/>
          <w:color w:val="111111"/>
          <w:sz w:val="28"/>
          <w:sz w:val="28"/>
          <w:szCs w:val="28"/>
          <w:rtl w:val="true"/>
          <w:lang w:bidi="fa-IR"/>
        </w:rPr>
        <w:t>و این کلامی استوار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يوسف بن جابر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رسول الله صلى الله عليه وسلم من نظر إلى فرج امرأة لا تحلّ له، ورجلاً خان أخاه في امرأته، ورجلاً احتاج الناس إليه لتفقهه فسألهم الرشوة</w:t>
      </w:r>
      <w:r>
        <w:rPr>
          <w:rFonts w:eastAsia="IRNazanin" w:cs="IRNazanin"/>
          <w:color w:val="111111"/>
          <w:sz w:val="28"/>
          <w:szCs w:val="28"/>
          <w:rtl w:val="true"/>
          <w:lang w:bidi="fa-IR"/>
        </w:rPr>
        <w:t xml:space="preserve">. </w:t>
      </w:r>
      <w:r>
        <w:rPr>
          <w:rStyle w:val="FootnoteAnchor"/>
          <w:rtl w:val="true"/>
        </w:rPr>
        <w:footnoteReference w:id="190"/>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یوسف بن جابر از امام باقر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مردی را که به فرج زنی نگاه کند که بر او حلال نیست و مردی را که در مورد زن برادرش خیانت کند و مردی را که به فقه او احتیاج دارند و او از آنها رشوه بخواهد، لعنت کرده 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دلالت روایت بر حرمت اجرت های قضات تمام است؛ زیرا مردم به خاطر فقیه بودن قاضی به آن محتاج هستند و زمانی که از آنها اجرت بخواهد، اطلاق روایت، شامل آن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حمل کردن رشوه بر اجرت های قضات یعنی آنکه بخواهیم بگوییم مقصود از رشوه، اجرت قضات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نگاه اولی ، بعید به نظر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زمانی که لفظ رشوه را بر معنای لغوی اش حمل کردیم، شامل اجرت های قضات هم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استدلال به روایت تمام است ولی در سند روایت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حمزة بن حمران عن أبي عبد 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استأكل بعمله افتقر،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في شيعتك ومواليك قوماً يتحملون علومكم ويبونها في شيعتكم فلا يعدمون على ذلك منهم البر والصلة والإكرام،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أولئك بمستأكلين، إنّما المستأكل بعمله الذي يُفتي بغير علم ولا هدى من الله عزوجل ليبطل به الحقوق طمعاً في حُطام الدنيا </w:t>
      </w:r>
      <w:r>
        <w:rPr>
          <w:rFonts w:eastAsia="IRNazanin" w:cs="IRNazanin"/>
          <w:color w:val="111111"/>
          <w:sz w:val="28"/>
          <w:szCs w:val="28"/>
          <w:rtl w:val="true"/>
          <w:lang w:bidi="fa-IR"/>
        </w:rPr>
        <w:t xml:space="preserve">. </w:t>
      </w:r>
      <w:r>
        <w:rPr>
          <w:rStyle w:val="FootnoteAnchor"/>
          <w:rtl w:val="true"/>
        </w:rPr>
        <w:footnoteReference w:id="191"/>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حمزة بن حمران از امام صادق علیه السلام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واسطه علمش، طلب روزی کند، فقیر می شود پس به ایشان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فدایتان شوم، همانا در شیعیانت و دوستدارانت گروهی هستند که علوم شما را حمل می کنند و در شیعیان شما آنها را شیوع می دهند و از آنها نیکی و پیوستن و بخشش ترک نمی شود، پس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واسطه علم طلب </w:t>
      </w:r>
      <w:bookmarkStart w:id="63" w:name="pg10844_105725"/>
    </w:p>
    <w:p>
      <w:pPr>
        <w:pStyle w:val="BookText"/>
        <w:rPr/>
      </w:pPr>
      <w:bookmarkEnd w:id="63"/>
      <w:r>
        <w:rPr>
          <w:rFonts w:ascii="IRNazanin" w:hAnsi="IRNazanin" w:eastAsia="IRNazanin"/>
          <w:color w:val="111111"/>
          <w:sz w:val="28"/>
          <w:sz w:val="28"/>
          <w:szCs w:val="28"/>
          <w:rtl w:val="true"/>
          <w:lang w:bidi="fa-IR"/>
        </w:rPr>
        <w:t>روزی نمی کنند و همانا آنکس به واسطه علمش طلب روزی می کند که بدون علم و راهنمایی از طرف خداوند عزوجل فتوا می دهد تا به خاطر طمع در هیزم های دنیا حقوق را باطل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نهایت آنچه در استدلال به روایت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 باشد که قضات جور داخل در کسانی هستند که بدون علم و راهنمایی از طرف خداوند عزوجل فتوا می دهند تا به واسطه آن، حق هایی را باطل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اطلاق روایت شامل آنها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را در مقابل حکم هایشان می گیرند حرام است، ولی روایت فقط شامل قضات جور می شود؛ زیرا قاضیان عادل بدون علم و هدایت فتوا نمی دهند و به واسطه فتوا، حقوق را باطل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روایت شامل قضات عادل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روایت بر حرمت اجرت قضات ظالم دلالت می کند ولی مدعی اعم از این است </w:t>
      </w:r>
      <w:r>
        <w:rPr>
          <w:rStyle w:val="FootnoteAnchor"/>
          <w:rtl w:val="true"/>
        </w:rPr>
        <w:footnoteReference w:id="192"/>
      </w:r>
      <w:r>
        <w:rPr>
          <w:rFonts w:ascii="IRNazanin" w:hAnsi="IRNazanin" w:eastAsia="IRNazanin"/>
          <w:color w:val="111111"/>
          <w:sz w:val="28"/>
          <w:sz w:val="28"/>
          <w:szCs w:val="28"/>
          <w:rtl w:val="true"/>
          <w:lang w:bidi="fa-IR"/>
        </w:rPr>
        <w:t>و در سندش هم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آنکه روایات در هر صورت بر حرمت اجرت های قضات دلالت می کنند</w:t>
      </w:r>
      <w:r>
        <w:rPr>
          <w:rFonts w:eastAsia="IRNazanin" w:cs="IRNazanin"/>
          <w:color w:val="111111"/>
          <w:sz w:val="28"/>
          <w:szCs w:val="28"/>
          <w:rtl w:val="true"/>
          <w:lang w:bidi="fa-IR"/>
        </w:rPr>
        <w:t>.</w:t>
      </w:r>
    </w:p>
    <w:p>
      <w:pPr>
        <w:pStyle w:val="Heading4"/>
        <w:numPr>
          <w:ilvl w:val="3"/>
          <w:numId w:val="1"/>
        </w:numPr>
        <w:rPr/>
      </w:pPr>
      <w:bookmarkStart w:id="64" w:name="__RefHeading___Toc2791226_653776707"/>
      <w:bookmarkStart w:id="65" w:name="_Toc23"/>
      <w:bookmarkEnd w:id="64"/>
      <w:r>
        <w:rPr>
          <w:rtl w:val="true"/>
        </w:rPr>
        <w:t xml:space="preserve">سوم </w:t>
      </w:r>
      <w:r>
        <w:rPr>
          <w:rtl w:val="true"/>
        </w:rPr>
        <w:t xml:space="preserve">: </w:t>
      </w:r>
      <w:r>
        <w:rPr>
          <w:rtl w:val="true"/>
        </w:rPr>
        <w:t>قضاوت از مناصب الهی است</w:t>
      </w:r>
      <w:bookmarkEnd w:id="65"/>
    </w:p>
    <w:p>
      <w:pPr>
        <w:pStyle w:val="BookText"/>
        <w:rPr/>
      </w:pPr>
      <w:r>
        <w:rPr>
          <w:rFonts w:ascii="IRNazanin" w:hAnsi="IRNazanin" w:eastAsia="IRNazanin"/>
          <w:color w:val="111111"/>
          <w:sz w:val="28"/>
          <w:sz w:val="28"/>
          <w:szCs w:val="28"/>
          <w:rtl w:val="true"/>
          <w:lang w:bidi="fa-IR"/>
        </w:rPr>
        <w:t>نبوت و امامت از مناصب الهی است و آن دو بالاتر از گرفتن اجرت و مزد هستند و برای همین خداوند تعالی، انبیاء علیهم السلام را امر کرده که بگویند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أَسْئَلُكُمْ عَلَيْهِ مِنْ أَجْرٍ إِنْ أَجْرِيَ إِلَّا عَلَى رَبِّ الْعَلَمِينَ</w:t>
      </w:r>
      <w:r>
        <w:rPr>
          <w:rFonts w:eastAsia="Amiri" w:cs="Amiri" w:ascii="Amiri" w:hAnsi="Amiri"/>
          <w:color w:val="111111"/>
          <w:sz w:val="28"/>
          <w:szCs w:val="28"/>
          <w:rtl w:val="true"/>
          <w:lang w:bidi="ar-SA"/>
        </w:rPr>
        <w:t xml:space="preserve">» </w:t>
      </w:r>
      <w:r>
        <w:rPr>
          <w:rStyle w:val="FootnoteAnchor"/>
          <w:rtl w:val="true"/>
        </w:rPr>
        <w:footnoteReference w:id="193"/>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شما بر ابلاغ رسالتم هیچ پاداشی نمی خواهم، پاداش من </w:t>
      </w:r>
    </w:p>
    <w:p>
      <w:pPr>
        <w:pStyle w:val="BookText"/>
        <w:rPr/>
      </w:pPr>
      <w:r>
        <w:rPr>
          <w:rFonts w:ascii="IRNazanin" w:hAnsi="IRNazanin" w:eastAsia="IRNazanin"/>
          <w:color w:val="111111"/>
          <w:sz w:val="28"/>
          <w:sz w:val="28"/>
          <w:szCs w:val="28"/>
          <w:rtl w:val="true"/>
          <w:lang w:bidi="fa-IR"/>
        </w:rPr>
        <w:t>فقط بر عهده پروردگار جهانیان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متعال، خاتم انبیاء صلى الله عليه وسلم را امر کرده که بگوید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أَسْتَلُكُمْ عَلَيْهِ مِنْ أَجْر</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بگو من برای ابلاغ دین هیچ پاداشی از شما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رابطه با ایشان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تَسْتَلُهُمْ عَلَيْهِ مِنْ أَجْرِ</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IRNazanin" w:hAnsi="IRNazanin" w:eastAsia="IRNazanin"/>
          <w:color w:val="111111"/>
          <w:sz w:val="28"/>
          <w:sz w:val="28"/>
          <w:szCs w:val="28"/>
          <w:rtl w:val="true"/>
          <w:lang w:bidi="fa-IR"/>
        </w:rPr>
        <w:t>و تو هرگز از آنها در برابر این دعوت پاداشی نمی طلبی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فرموده خداوند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در برابر ابلاغ رسالتم هیچ پاداشی جز مودت نزدیکان را که بنابر روایات بسیار اهل بیت علیهم السلام هستند را نمی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خداوند تعالی اجر رسالت را مودت در حق اقربای نبی صلی الله علیه وآله وسلم قرار داده است، نفعش به امت برمی گردد نه به پیامبر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فرموده خداوند تعالی، شاهد بر آن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سَأَلْتُكُم مِّنْ أَجْرٍ فَهُوَ لَكُمْ إِنْ أَجْرى إِلَّا عَلَى اللَّهِ</w:t>
      </w:r>
      <w:r>
        <w:rPr>
          <w:rFonts w:eastAsia="Amiri" w:cs="Amiri" w:ascii="Amiri" w:hAnsi="Amiri"/>
          <w:color w:val="111111"/>
          <w:sz w:val="28"/>
          <w:szCs w:val="28"/>
          <w:rtl w:val="true"/>
          <w:lang w:bidi="ar-SA"/>
        </w:rPr>
        <w:t xml:space="preserve">» </w:t>
      </w:r>
      <w:r>
        <w:rPr>
          <w:rStyle w:val="FootnoteAnchor"/>
          <w:rtl w:val="true"/>
        </w:rPr>
        <w:footnoteReference w:id="19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پاداشی که از شما خواستم آن پاداش برای خودتان، پاداش من فقط بر عهده خداست</w:t>
      </w:r>
      <w:r>
        <w:rPr>
          <w:rFonts w:eastAsia="IRNazanin" w:cs="IRNazanin"/>
          <w:color w:val="111111"/>
          <w:sz w:val="28"/>
          <w:szCs w:val="28"/>
          <w:rtl w:val="true"/>
          <w:lang w:bidi="fa-IR"/>
        </w:rPr>
        <w:t xml:space="preserve">. </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و امامت هم وصایت نبی است و امر در وصایت نبی همان است که در خودِ نبوت است که حق گرفتن اجر ندارد و اجر آنها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جمله مناصب فقيه جامع الشرائط این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 دادن، قضاوت که این دو را امام علیه السلام برای فقیه جامع الشرایط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 دادن و قضاوت از مناصب الهی است که گرفتن اجرت و مزد برآن دو،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جواهر به این استدلال با گفتارش، اشاره کرده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اینکه قضاوت از مناصب سلطانی است که خداوند تعالی امر فرموده اند به اینکه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أَسْتَلُكُمْ عَلَيْهِ أَجْرًا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تأسى و اسوه قرار دادن به آن را واجب کرده اند</w:t>
      </w:r>
      <w:r>
        <w:rPr>
          <w:rFonts w:eastAsia="IRNazanin" w:cs="IRNazanin"/>
          <w:color w:val="111111"/>
          <w:sz w:val="28"/>
          <w:szCs w:val="28"/>
          <w:rtl w:val="true"/>
          <w:lang w:bidi="fa-IR"/>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محقق خوئی چندین مرتبه اعتراف کرده اند به اینکه فتوادادن و قضاوت از کارهای مجانی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جایی که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اموری که وضعشان بر مجانی بودن پس همانا گرفتن اجرت در نظر عرف رشوه شمرده می شود و قضاوت و فتوا دادن از قبیل چیزهایی است که وضع عرفی آنها بر مجانی بودن می باشد</w:t>
      </w:r>
      <w:r>
        <w:rPr>
          <w:rFonts w:eastAsia="IRNazanin" w:cs="IRNazanin"/>
          <w:color w:val="111111"/>
          <w:sz w:val="28"/>
          <w:szCs w:val="28"/>
          <w:rtl w:val="true"/>
          <w:lang w:bidi="fa-IR"/>
        </w:rPr>
        <w:t xml:space="preserve">». </w:t>
      </w:r>
      <w:r>
        <w:rPr>
          <w:rStyle w:val="FootnoteAnchor"/>
          <w:rtl w:val="true"/>
        </w:rPr>
        <w:footnoteReference w:id="200"/>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بعد از صفحه ای، امر تبلیغ احکام شرعیه را به آن دو قضاوت و فتوادادن اضافه کرده اند، 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ظاهر آن است که بر تبلیغ احکام شرعیه و یاددادن مسائل دینی، گرفتن اجرت و </w:t>
      </w:r>
      <w:bookmarkStart w:id="66" w:name="pg10844_105731"/>
    </w:p>
    <w:p>
      <w:pPr>
        <w:pStyle w:val="BookText"/>
        <w:rPr/>
      </w:pPr>
      <w:bookmarkEnd w:id="66"/>
      <w:r>
        <w:rPr>
          <w:rFonts w:ascii="IRNazanin" w:hAnsi="IRNazanin" w:eastAsia="IRNazanin"/>
          <w:color w:val="111111"/>
          <w:sz w:val="28"/>
          <w:sz w:val="28"/>
          <w:szCs w:val="28"/>
          <w:rtl w:val="true"/>
          <w:lang w:bidi="fa-IR"/>
        </w:rPr>
        <w:t>رشوه جایز نیست پس به تحقیق در قبل، شناختی که منصب قضاوت و فتوادادن و تبلیغ، مجانی بودن را اقتضاء می کند</w:t>
      </w:r>
      <w:r>
        <w:rPr>
          <w:rFonts w:eastAsia="IRNazanin" w:cs="IRNazanin"/>
          <w:color w:val="111111"/>
          <w:sz w:val="28"/>
          <w:szCs w:val="28"/>
          <w:rtl w:val="true"/>
          <w:lang w:bidi="fa-IR"/>
        </w:rPr>
        <w:t xml:space="preserve">.» </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سپس بعد از بیش از دویست صفحه،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خاطر روایاتی خاص، گرفتن اجرت بر قضاوت جایز نیست و اینکه ظاهر آیه 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امرکننده به تفقه در دین و انذار قوم زمانی که به آنها بازگشت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شریعت مقدس فتوادادن امری مجانی است پس گرفتن اجرت بر آن حرام است و آن را </w:t>
      </w:r>
      <w:r>
        <w:rPr>
          <w:rStyle w:val="FootnoteAnchor"/>
          <w:rtl w:val="true"/>
        </w:rPr>
        <w:footnoteReference w:id="202"/>
      </w:r>
      <w:r>
        <w:rPr>
          <w:rFonts w:ascii="Amiri" w:hAnsi="Amiri" w:eastAsia="Amiri" w:cs="Amiri"/>
          <w:color w:val="111111"/>
          <w:sz w:val="28"/>
          <w:sz w:val="28"/>
          <w:szCs w:val="28"/>
          <w:rtl w:val="true"/>
          <w:lang w:bidi="ar-SA"/>
        </w:rPr>
        <w:t>قول خداوند تعالی تأیید می کند که فرموده 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أَسْتَلُكُمْ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 xml:space="preserve">و نتیجه این دو منصب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 دادن و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مناصب الهی هستند بنابراین برای عظمت و بلندی آن دو، گرفتن اجرت بر آن حرام است</w:t>
      </w:r>
      <w:r>
        <w:rPr>
          <w:rFonts w:eastAsia="IRNazanin" w:cs="IRNazanin"/>
          <w:color w:val="111111"/>
          <w:sz w:val="28"/>
          <w:szCs w:val="28"/>
          <w:rtl w:val="true"/>
          <w:lang w:bidi="fa-IR"/>
        </w:rPr>
        <w:t>.</w:t>
      </w:r>
    </w:p>
    <w:p>
      <w:pPr>
        <w:pStyle w:val="Heading4"/>
        <w:numPr>
          <w:ilvl w:val="3"/>
          <w:numId w:val="1"/>
        </w:numPr>
        <w:rPr/>
      </w:pPr>
      <w:bookmarkStart w:id="67" w:name="__RefHeading___Toc2791228_653776707"/>
      <w:bookmarkStart w:id="68" w:name="_Toc24"/>
      <w:bookmarkEnd w:id="67"/>
      <w:r>
        <w:rPr>
          <w:rtl w:val="true"/>
        </w:rPr>
        <w:t xml:space="preserve">چهارم </w:t>
      </w:r>
      <w:r>
        <w:rPr>
          <w:rtl w:val="true"/>
        </w:rPr>
        <w:t xml:space="preserve">: </w:t>
      </w:r>
      <w:r>
        <w:rPr>
          <w:rtl w:val="true"/>
        </w:rPr>
        <w:t>قضاوت واجب است و اخذ اجرت بر واجبات جایز نیست</w:t>
      </w:r>
      <w:bookmarkEnd w:id="68"/>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قضاوت واجب است و وجوبش یا عینی است یا کفائی، و گرفتن اجرت بر واجبات در شرع مقدس جایز نیست بنابر این گرفتن اجرت بر قضاوت جایز نیست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استدلال اشکال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ممکن است مناقشه در کبری </w:t>
      </w:r>
      <w:r>
        <w:rPr>
          <w:rStyle w:val="FootnoteAnchor"/>
          <w:rtl w:val="true"/>
        </w:rPr>
        <w:footnoteReference w:id="204"/>
      </w:r>
      <w:r>
        <w:rPr>
          <w:rFonts w:ascii="IRNazanin" w:hAnsi="IRNazanin" w:eastAsia="IRNazanin"/>
          <w:color w:val="111111"/>
          <w:sz w:val="28"/>
          <w:sz w:val="28"/>
          <w:szCs w:val="28"/>
          <w:rtl w:val="true"/>
          <w:lang w:bidi="fa-IR"/>
        </w:rPr>
        <w:t xml:space="preserve">به اینکه وجوب فعل که بر مکلّف است و اگرچه هم تعبّدی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205"/>
      </w:r>
      <w:r>
        <w:rPr>
          <w:rFonts w:ascii="IRNazanin" w:hAnsi="IRNazanin" w:eastAsia="IRNazanin"/>
          <w:color w:val="111111"/>
          <w:sz w:val="28"/>
          <w:sz w:val="28"/>
          <w:szCs w:val="28"/>
          <w:rtl w:val="true"/>
          <w:lang w:bidi="fa-IR"/>
        </w:rPr>
        <w:t>موجب جایز نبودن گرفتن اجرت بر آن نمی شود بلکه در قصد تقربی که در عبادت شرط است، کفایت می کند اینکه اگر امر شارع به واجب نبود، آن را انجام نمی داد حتی در صورت اعطاء اجرت بر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سبب جایز نبودن گرفتن اجرت بر فعل است یکی از این دو امر به گونه منع خلو است یعنی حتماً یکی از این دو سبب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واجب شدن آن فعل بر مکلف به این گونه است که آن را رایگان انجام دهد مانند غسل دادن مردگان بلکه تجهیز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مالیت نداشتن آن فعل به گونه ای که گرفتن عوض بر آن فعل خوردن مال به باطل باشد چه فعل واجب باشد و چه مستحب باشد </w:t>
      </w:r>
      <w:r>
        <w:rPr>
          <w:rStyle w:val="FootnoteAnchor"/>
          <w:rtl w:val="true"/>
        </w:rPr>
        <w:footnoteReference w:id="206"/>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نماز واجب مکلف برای خودش و بجا آوردن روزه یا اقامه نماز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روشن است که قضاوت داخل در قسم دوم نیست و داخل کردنش در قسم اوّل احتیاج به ثابت شدن آن دارد که قضاوت از واجبات مجانی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این ثابت شد به این کبری و استدلال نیازی نیست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 دلیل مستقلی نزد ما نیست بلکه ثابت شدنش یا به دلیل سوّم برمی گردد، یعنی قضاوت از مناصب الهی است، یا به دلیل دوّم برمی گردد، یعنی روایاتی که نهی کننده هستند </w:t>
      </w:r>
    </w:p>
    <w:p>
      <w:pPr>
        <w:pStyle w:val="BookText"/>
        <w:rPr/>
      </w:pPr>
      <w:r>
        <w:rPr>
          <w:rFonts w:ascii="IRNazanin" w:hAnsi="IRNazanin" w:eastAsia="IRNazanin"/>
          <w:color w:val="111111"/>
          <w:sz w:val="28"/>
          <w:sz w:val="28"/>
          <w:szCs w:val="28"/>
          <w:rtl w:val="true"/>
          <w:lang w:bidi="fa-IR"/>
        </w:rPr>
        <w:t xml:space="preserve">از گرفتن اجرت بر قضاوت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آینده بحث مفصلی مربوط به این کبری می آید وقتی که شیخ اعظم قدس سره، نوع پنجم از مکاسب محرمه را بیان می کنند و آن نوع پنجم عبارت است از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 انسان فعلش واجب است چه عینی و چه کفایی، چه تعبّدی، چه توصلی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آمدن بحث باش</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کلی، گرفتن اجرت بر قضاوت در هیچ صورت جایز نیست و اما روزی خوردن قاضی از بیت المال در آینده بحثی مربوط به آن می آید</w:t>
      </w:r>
      <w:r>
        <w:rPr>
          <w:rFonts w:eastAsia="IRNazanin" w:cs="IRNazanin"/>
          <w:color w:val="111111"/>
          <w:sz w:val="28"/>
          <w:szCs w:val="28"/>
          <w:rtl w:val="true"/>
          <w:lang w:bidi="fa-IR"/>
        </w:rPr>
        <w:t xml:space="preserve">. </w:t>
      </w:r>
      <w:bookmarkStart w:id="69" w:name="pg10844_105737"/>
    </w:p>
    <w:p>
      <w:pPr>
        <w:pStyle w:val="Heading2"/>
        <w:numPr>
          <w:ilvl w:val="1"/>
          <w:numId w:val="1"/>
        </w:numPr>
        <w:rPr/>
      </w:pPr>
      <w:bookmarkStart w:id="70" w:name="__RefHeading___Toc2791230_653776707"/>
      <w:bookmarkStart w:id="71" w:name="_Toc25"/>
      <w:bookmarkEnd w:id="69"/>
      <w:bookmarkEnd w:id="70"/>
      <w:r>
        <w:rPr>
          <w:rtl w:val="true"/>
        </w:rPr>
        <w:t xml:space="preserve">فصل پنجم </w:t>
      </w:r>
      <w:r>
        <w:rPr>
          <w:rtl w:val="true"/>
        </w:rPr>
        <w:t xml:space="preserve">: </w:t>
      </w:r>
      <w:r>
        <w:rPr>
          <w:rtl w:val="true"/>
        </w:rPr>
        <w:t>گرفتن اجرت بر مقدمات قضاوت</w:t>
      </w:r>
      <w:bookmarkEnd w:id="71"/>
    </w:p>
    <w:p>
      <w:pPr>
        <w:pStyle w:val="BookText"/>
        <w:rPr/>
      </w:pPr>
      <w:r>
        <w:rPr>
          <w:rFonts w:ascii="IRNazanin" w:hAnsi="IRNazanin" w:eastAsia="IRNazanin"/>
          <w:color w:val="111111"/>
          <w:sz w:val="28"/>
          <w:sz w:val="28"/>
          <w:szCs w:val="28"/>
          <w:rtl w:val="true"/>
          <w:lang w:bidi="fa-IR"/>
        </w:rPr>
        <w:t>آیا گرفتن اجرت بر مقدمات قضاوت جایز است، مانند شنیدن شهادت و گوش دادن به بینه، یا قسم دادن یا عادل شمردن و عدالت کسی را خدشه دار کردن، یا رفتن پیش زنی که مستور و شریف است برای شنیدن شهادتش یا جوابش یا قسم دادنش یا رفتن پیش کسانی که حاضر کردن آنها ممکن نیست،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بزرگان و فقهای بزرگ یا نوشتن حکم و رشمش یعنی مهر کردنش یا گرفتن اجرت برای کاتبش و خدمتکارش و کارکنانش و مترجمش زمانی که به مترجم احتیاج داشته باشد یا اینکه گرفتن اجرت بر هیچ یک از اینها جایز نیست یا اینکه در مقدمات تفصیل وجود دارد که در برخی از مقدمات، گرفتن اجرت جایز باشد و در برخی جایز نباشد؟</w:t>
      </w:r>
    </w:p>
    <w:p>
      <w:pPr>
        <w:pStyle w:val="BookText"/>
        <w:rPr/>
      </w:pPr>
      <w:r>
        <w:rPr>
          <w:rFonts w:ascii="IRNazanin" w:hAnsi="IRNazanin" w:eastAsia="IRNazanin"/>
          <w:color w:val="111111"/>
          <w:sz w:val="28"/>
          <w:sz w:val="28"/>
          <w:szCs w:val="28"/>
          <w:rtl w:val="true"/>
          <w:lang w:bidi="fa-IR"/>
        </w:rPr>
        <w:t>شیخ جعفر کاشف الغطاء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گرفتن اجرت بر مقدمات قضاوت مانند شنیدن شهادت یا قسم دادن یا عادل شمردن و جرح </w:t>
      </w:r>
      <w:r>
        <w:rPr>
          <w:rStyle w:val="FootnoteAnchor"/>
          <w:rtl w:val="true"/>
        </w:rPr>
        <w:footnoteReference w:id="207"/>
      </w:r>
      <w:r>
        <w:rPr>
          <w:rFonts w:ascii="IRNazanin" w:hAnsi="IRNazanin" w:eastAsia="IRNazanin"/>
          <w:color w:val="111111"/>
          <w:sz w:val="28"/>
          <w:sz w:val="28"/>
          <w:szCs w:val="28"/>
          <w:rtl w:val="true"/>
          <w:lang w:bidi="fa-IR"/>
        </w:rPr>
        <w:t>، گرفتن اجرت است بر قضاوت</w:t>
      </w:r>
      <w:r>
        <w:rPr>
          <w:rFonts w:eastAsia="IRNazanin" w:cs="IRNazanin"/>
          <w:color w:val="111111"/>
          <w:sz w:val="28"/>
          <w:szCs w:val="28"/>
          <w:rtl w:val="true"/>
          <w:lang w:bidi="fa-IR"/>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و گرفتن اجرت برای کتابت یا مهر کردن یا بیرون آمدن از خانه اش تا محل دیگری که یکی از دو طرف دعوا خواستار است و مانند آن، از گرفتن اجرت بر قضاوت نیست، البته اجرت گرفتن بر کتابت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از ورشکسته واقع می شود مگر ضرورت او را مجبور کند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پول کاغذ و آنچه را از مال که مصرف می کند، پس اشکالی در گرفتن اجرت بر آنها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اشکالی در گرفتن اجرت برای </w:t>
      </w:r>
    </w:p>
    <w:p>
      <w:pPr>
        <w:pStyle w:val="BookText"/>
        <w:rPr/>
      </w:pPr>
      <w:r>
        <w:rPr>
          <w:rFonts w:ascii="IRNazanin" w:hAnsi="IRNazanin" w:eastAsia="IRNazanin"/>
          <w:color w:val="111111"/>
          <w:sz w:val="28"/>
          <w:sz w:val="28"/>
          <w:szCs w:val="28"/>
          <w:rtl w:val="true"/>
          <w:lang w:bidi="fa-IR"/>
        </w:rPr>
        <w:t>خدمه و کارگران و کارپردازان به خاطر کارشان نیست</w:t>
      </w:r>
      <w:r>
        <w:rPr>
          <w:rFonts w:eastAsia="IRNazanin" w:cs="IRNazanin"/>
          <w:color w:val="111111"/>
          <w:sz w:val="28"/>
          <w:szCs w:val="28"/>
          <w:rtl w:val="true"/>
          <w:lang w:bidi="fa-IR"/>
        </w:rPr>
        <w:t xml:space="preserve">». </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و شاگردش سیّد عاملی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مقدمات قضاوت ملحق به آن می شود مانند شنیدن شهادت و اداء شهادت و قسم دادن و عادل شمردن و جرح و بنابر ظاهر نوشتن حجّت و مهر کردن آن با مهر قاضی، به اجرت گرفتن بر قضاوت ملحق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نوشتن حجت و مهر کردن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آنکه آن دو در این زمان همانند جزئی از قضاوت و مقدماتش گردیده؛ زیرا خصومت بر طرف نمی شود مگر به توسط کتابت حجت و مهر کردن آن</w:t>
      </w:r>
      <w:r>
        <w:rPr>
          <w:rFonts w:eastAsia="IRNazanin" w:cs="IRNazanin"/>
          <w:color w:val="111111"/>
          <w:sz w:val="28"/>
          <w:szCs w:val="28"/>
          <w:rtl w:val="true"/>
          <w:lang w:bidi="fa-IR"/>
        </w:rPr>
        <w:t xml:space="preserve">». </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و شاگرد دیگرش در جواهر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هر حال، مقدمات قضاوت مانند شنیدن شهادت و جرح و تعدیل و مانند آن دو، مانند قضاوت در حرام بودن عوض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استفاده حرمت اجرت بر مقدمات از حرمت اجرت بر قضاوت بعید نیست </w:t>
      </w:r>
      <w:r>
        <w:rPr>
          <w:rFonts w:eastAsia="IRNazanin" w:cs="IRNazanin"/>
          <w:color w:val="111111"/>
          <w:sz w:val="28"/>
          <w:szCs w:val="28"/>
          <w:rtl w:val="true"/>
          <w:lang w:bidi="fa-IR"/>
        </w:rPr>
        <w:t xml:space="preserve">. </w:t>
      </w:r>
      <w:r>
        <w:rPr>
          <w:rStyle w:val="FootnoteAnchor"/>
          <w:rtl w:val="true"/>
        </w:rPr>
        <w:footnoteReference w:id="211"/>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اشکالی نیست در گرفتن اجرت بر آنچه خارج از قضاوت و مقدماتش است مانند کتابت و رسم </w:t>
      </w:r>
      <w:r>
        <w:rPr>
          <w:rStyle w:val="FootnoteAnchor"/>
          <w:rtl w:val="true"/>
        </w:rPr>
        <w:footnoteReference w:id="212"/>
      </w:r>
      <w:r>
        <w:rPr>
          <w:rFonts w:ascii="IRNazanin" w:hAnsi="IRNazanin" w:eastAsia="IRNazanin"/>
          <w:color w:val="111111"/>
          <w:sz w:val="28"/>
          <w:sz w:val="28"/>
          <w:szCs w:val="28"/>
          <w:rtl w:val="true"/>
          <w:lang w:bidi="fa-IR"/>
        </w:rPr>
        <w:t>، و مانند آن دو، در حالی که از قیم های شرع و حافظان آن شایسته نیست استفاده از آن</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و شایسته نیست استفاده برخی از فرومایگان کسانی که برای گرفتن مزد بر قضاوت با اجرت گرفتن بر مقدماتی که خارج از قضاوت است </w:t>
      </w:r>
    </w:p>
    <w:p>
      <w:pPr>
        <w:pStyle w:val="BookText"/>
        <w:rPr/>
      </w:pPr>
      <w:r>
        <w:rPr>
          <w:rFonts w:ascii="IRNazanin" w:hAnsi="IRNazanin" w:eastAsia="IRNazanin"/>
          <w:color w:val="111111"/>
          <w:sz w:val="28"/>
          <w:sz w:val="28"/>
          <w:szCs w:val="28"/>
          <w:rtl w:val="true"/>
          <w:lang w:bidi="fa-IR"/>
        </w:rPr>
        <w:t>حیله می زنند و به خاطر گرفتن مزد با برگزاری دادخواهی در مکانی مخصوص حیله می زنند و مانند آن از اموری که اضافه بر قضاوت است، برای مزد گرفتن بر قضاوت حیله می زنند و اینها شایسته نیست برای آنکه در اجرت گرفتن نفرت مردم وجود دارد و موجب جلب تهمت می شود و مردم در دین و اهل دین، رغبت نمی کنند</w:t>
      </w:r>
      <w:r>
        <w:rPr>
          <w:rFonts w:eastAsia="IRNazanin" w:cs="IRNazanin"/>
          <w:color w:val="111111"/>
          <w:sz w:val="28"/>
          <w:szCs w:val="28"/>
          <w:rtl w:val="true"/>
          <w:lang w:bidi="fa-IR"/>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شاگرد صاحب ،جواهر سيّد على آل بحرالعلوم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مقدمات قضاوت در حکم مزدش به قضاوت ملحق می شود </w:t>
      </w:r>
      <w:r>
        <w:rPr>
          <w:rStyle w:val="FootnoteAnchor"/>
          <w:rtl w:val="true"/>
        </w:rPr>
        <w:footnoteReference w:id="215"/>
      </w:r>
      <w:r>
        <w:rPr>
          <w:rFonts w:ascii="IRNazanin" w:hAnsi="IRNazanin" w:eastAsia="IRNazanin"/>
          <w:color w:val="111111"/>
          <w:sz w:val="28"/>
          <w:sz w:val="28"/>
          <w:szCs w:val="28"/>
          <w:rtl w:val="true"/>
          <w:lang w:bidi="fa-IR"/>
        </w:rPr>
        <w:t>مانند گوش دادن به بینه و قسم دادن و مانند آن، بلکه از این موارد است اجرتی که می دهند برای رفتن به سمت زنی که پیدا نیست برای قسم دادن او یا شنیدن جوابش و نوشتن دلیل قضاوت و مهر کردن با مهرش از موارد حرمت اجرت گرفتن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قاضی می تواند اجرت بر نوشتن و مهر کردن بگیرد، هرچند واجب باشد پاسخگویی به دلیل قضاوت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اینکه در بعضی از صور خواهد آمد به خاطر عدم فهم مجانی بودن در آن نسبت به دلیل قضاوت به نوشتن مجانی آن دلالتی ندارد و نوشتن مستند قضاوت خارج از قضاوت کردن است</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ملحق کردن مقدمات قضاوت به قضاوت است بلکه ظاهر ملحق کردن مؤخراتش مانند کتابت و مهر کردن است به قضاوت به خاطر آنکه آن دو امروز از اجزاء قضاوت است، همان طور که سید عاملی </w:t>
      </w:r>
      <w:r>
        <w:rPr>
          <w:rStyle w:val="FootnoteAnchor"/>
          <w:rtl w:val="true"/>
        </w:rPr>
        <w:footnoteReference w:id="217"/>
      </w:r>
      <w:r>
        <w:rPr>
          <w:rFonts w:ascii="IRNazanin" w:hAnsi="IRNazanin" w:eastAsia="IRNazanin"/>
          <w:color w:val="111111"/>
          <w:sz w:val="28"/>
          <w:sz w:val="28"/>
          <w:szCs w:val="28"/>
          <w:rtl w:val="true"/>
          <w:lang w:bidi="fa-IR"/>
        </w:rPr>
        <w:t xml:space="preserve">در آنچه از کلامش ذکر شد بر آن آگاهی داده است </w:t>
      </w:r>
      <w:r>
        <w:rPr>
          <w:rFonts w:eastAsia="IRNazanin" w:cs="IRNazanin"/>
          <w:color w:val="111111"/>
          <w:sz w:val="28"/>
          <w:szCs w:val="28"/>
          <w:rtl w:val="true"/>
          <w:lang w:bidi="fa-IR"/>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بلکه ممکن است قول به جایز نبودن گرفتن اجرت به صورت مطلق چه نسبت به مقدمات قضاوت و چه لوازمش و چه مؤخراتش، حتی نسبت به خادمان و کارکنان زیرا اجرت گرفتن بر مقدمات از مواضع تهمت است که امر شده ایم به اجتناب از آن و موجب تنفّر و فرار از دین و اهلش می شود و به واسطه آن، باب رشوه به عناوین دیگر، باز می شود و العلم عند الله تعالى</w:t>
      </w:r>
      <w:r>
        <w:rPr>
          <w:rFonts w:eastAsia="IRNazanin" w:cs="IRNazanin"/>
          <w:color w:val="111111"/>
          <w:sz w:val="28"/>
          <w:szCs w:val="28"/>
          <w:rtl w:val="true"/>
          <w:lang w:bidi="fa-IR"/>
        </w:rPr>
        <w:t xml:space="preserve">. </w:t>
      </w:r>
      <w:bookmarkStart w:id="72" w:name="pg10844_105745"/>
    </w:p>
    <w:p>
      <w:pPr>
        <w:pStyle w:val="Heading2"/>
        <w:numPr>
          <w:ilvl w:val="1"/>
          <w:numId w:val="1"/>
        </w:numPr>
        <w:rPr/>
      </w:pPr>
      <w:bookmarkStart w:id="73" w:name="__RefHeading___Toc2791232_653776707"/>
      <w:bookmarkStart w:id="74" w:name="_Toc26"/>
      <w:bookmarkEnd w:id="72"/>
      <w:bookmarkEnd w:id="73"/>
      <w:r>
        <w:rPr>
          <w:rtl w:val="true"/>
        </w:rPr>
        <w:t xml:space="preserve">فصل ششم </w:t>
      </w:r>
      <w:r>
        <w:rPr>
          <w:rtl w:val="true"/>
        </w:rPr>
        <w:t xml:space="preserve">: </w:t>
      </w:r>
      <w:r>
        <w:rPr>
          <w:rtl w:val="true"/>
        </w:rPr>
        <w:t>ارتزاق قاضی از بیت المال</w:t>
      </w:r>
      <w:bookmarkEnd w:id="74"/>
    </w:p>
    <w:p>
      <w:pPr>
        <w:pStyle w:val="BookText"/>
        <w:rPr/>
      </w:pPr>
      <w:r>
        <w:rPr>
          <w:rFonts w:ascii="IRNazanin" w:hAnsi="IRNazanin" w:eastAsia="IRNazanin"/>
          <w:color w:val="111111"/>
          <w:sz w:val="28"/>
          <w:sz w:val="28"/>
          <w:szCs w:val="28"/>
          <w:rtl w:val="true"/>
          <w:lang w:bidi="fa-IR"/>
        </w:rPr>
        <w:t>قول مشهور جایز بودن روزی خوردن قاضی از بیت المال است در صورت نیاز و عدم تعیین قضاوت بر قاضی، بلکه بر آن اجماع است همان طور که علامه حلّی در تحریر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که قضاوت بر او تعیّن دارد سرپرست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کفایت مالی دارد، روزی گرفتن بر قضاوت بر او حرام است؛ زیرا او واجبی را بجا می آورد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کفایت مالی ندارد و محتاج است، روزی گرفتن بر او جایز است؛ زیرا بیت المال برای مصالح است و قضاوت بزرگ ترین مصالح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قضاوت بر او تعیّن نداشته باشد و از کسانی باشد که قضاوت برای او جایز باشد </w:t>
      </w:r>
      <w:r>
        <w:rPr>
          <w:rStyle w:val="FootnoteAnchor"/>
          <w:rtl w:val="true"/>
        </w:rPr>
        <w:footnoteReference w:id="218"/>
      </w:r>
      <w:r>
        <w:rPr>
          <w:rFonts w:ascii="IRNazanin" w:hAnsi="IRNazanin" w:eastAsia="IRNazanin"/>
          <w:color w:val="111111"/>
          <w:sz w:val="28"/>
          <w:sz w:val="28"/>
          <w:szCs w:val="28"/>
          <w:rtl w:val="true"/>
          <w:lang w:bidi="fa-IR"/>
        </w:rPr>
        <w:t>پس اگر کفایت مالی داشته باشد برای او روزی نگرفتن، مستحب است</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و اگر بگیرد جایز است و اگر کفایت مالی نداشته باشد روزی گرفتن برای او به صورت اجماعی جایز است و اما گرفتن اجرت بر قضاوت پس قطعاً، به خاطر اجماع حرام است چه قضاوت بر او تعین داشته باشد و چه نداشته باشد و چه نیازمند باشد و چه نباشد</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سید جواد عاملی این قول را در بحث جواز ارتزاق از علامه حلی و فرزندش و شهید اوّل نقل کرده است آنجایی که می 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ارتزاق قاضی از بیت المال در فرضی است که نیازمند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کتاب ارشاد </w:t>
      </w:r>
      <w:r>
        <w:rPr>
          <w:rStyle w:val="FootnoteAnchor"/>
          <w:rtl w:val="true"/>
        </w:rPr>
        <w:footnoteReference w:id="221"/>
      </w:r>
      <w:r>
        <w:rPr>
          <w:rFonts w:ascii="IRNazanin" w:hAnsi="IRNazanin" w:eastAsia="IRNazanin"/>
          <w:color w:val="111111"/>
          <w:sz w:val="28"/>
          <w:sz w:val="28"/>
          <w:szCs w:val="28"/>
          <w:rtl w:val="true"/>
          <w:lang w:bidi="fa-IR"/>
        </w:rPr>
        <w:t xml:space="preserve">علامه و شرح آن </w:t>
      </w:r>
      <w:r>
        <w:rPr>
          <w:rStyle w:val="FootnoteAnchor"/>
          <w:rtl w:val="true"/>
        </w:rPr>
        <w:footnoteReference w:id="222"/>
      </w:r>
      <w:r>
        <w:rPr>
          <w:rFonts w:ascii="IRNazanin" w:hAnsi="IRNazanin" w:eastAsia="IRNazanin"/>
          <w:color w:val="111111"/>
          <w:sz w:val="28"/>
          <w:sz w:val="28"/>
          <w:szCs w:val="28"/>
          <w:rtl w:val="true"/>
          <w:lang w:bidi="fa-IR"/>
        </w:rPr>
        <w:t xml:space="preserve">از فرزندش و در کتاب قضاء دروس </w:t>
      </w:r>
      <w:r>
        <w:rPr>
          <w:rStyle w:val="FootnoteAnchor"/>
          <w:rtl w:val="true"/>
        </w:rPr>
        <w:footnoteReference w:id="223"/>
      </w:r>
      <w:r>
        <w:rPr>
          <w:rFonts w:ascii="IRNazanin" w:hAnsi="IRNazanin" w:eastAsia="IRNazanin"/>
          <w:color w:val="111111"/>
          <w:sz w:val="28"/>
          <w:sz w:val="28"/>
          <w:szCs w:val="28"/>
          <w:rtl w:val="true"/>
          <w:lang w:bidi="fa-IR"/>
        </w:rPr>
        <w:t xml:space="preserve">، عدم تعيّن قضا بر قاضی نیز در جواز ارتزاق اضافه شده است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سیّد علی آل بحرالعلوم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بدون هیچ اختلاف ظاهری آن </w:t>
      </w:r>
      <w:r>
        <w:rPr>
          <w:rStyle w:val="FootnoteAnchor"/>
          <w:rtl w:val="true"/>
        </w:rPr>
        <w:footnoteReference w:id="226"/>
      </w:r>
      <w:r>
        <w:rPr>
          <w:rFonts w:ascii="IRNazanin" w:hAnsi="IRNazanin" w:eastAsia="IRNazanin"/>
          <w:color w:val="111111"/>
          <w:sz w:val="28"/>
          <w:sz w:val="28"/>
          <w:szCs w:val="28"/>
          <w:rtl w:val="true"/>
          <w:lang w:bidi="fa-IR"/>
        </w:rPr>
        <w:t>را یافتم بلکه بر آن تعدادی بعداً تصریح به اجماع کرده اند به خاطر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آنکه قاضی کمتر از نیازمندان نیست، بلکه قاضی اولویت دارد؛ زیرا او خود را به مهم ترین مصالح مسلمانان مشغول کرده است</w:t>
      </w:r>
      <w:r>
        <w:rPr>
          <w:rFonts w:eastAsia="IRNazanin" w:cs="IRNazanin"/>
          <w:color w:val="111111"/>
          <w:sz w:val="28"/>
          <w:szCs w:val="28"/>
          <w:rtl w:val="true"/>
          <w:lang w:bidi="fa-IR"/>
        </w:rPr>
        <w:t xml:space="preserve">....»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بلکه قول مشهور بر جایز بودن روزی خوردن از بیت المال است در صورت تعین قضاوت یعنی واجب عینی بودن و نیاز داشتن، همان طور که در بحث قضاوت از کتاب شرایع </w:t>
      </w:r>
      <w:r>
        <w:rPr>
          <w:rStyle w:val="FootnoteAnchor"/>
          <w:rtl w:val="true"/>
        </w:rPr>
        <w:footnoteReference w:id="228"/>
      </w:r>
      <w:r>
        <w:rPr>
          <w:rFonts w:ascii="IRNazanin" w:hAnsi="IRNazanin" w:eastAsia="IRNazanin"/>
          <w:color w:val="111111"/>
          <w:sz w:val="28"/>
          <w:sz w:val="28"/>
          <w:szCs w:val="28"/>
          <w:rtl w:val="true"/>
          <w:lang w:bidi="fa-IR"/>
        </w:rPr>
        <w:t xml:space="preserve">و قواعد </w:t>
      </w:r>
      <w:r>
        <w:rPr>
          <w:rStyle w:val="FootnoteAnchor"/>
          <w:rtl w:val="true"/>
        </w:rPr>
        <w:footnoteReference w:id="229"/>
      </w:r>
      <w:r>
        <w:rPr>
          <w:rFonts w:ascii="Amiri" w:hAnsi="Amiri" w:eastAsia="Amiri" w:cs="Amiri"/>
          <w:color w:val="111111"/>
          <w:sz w:val="28"/>
          <w:sz w:val="28"/>
          <w:szCs w:val="28"/>
          <w:rtl w:val="true"/>
          <w:lang w:bidi="ar-SA"/>
        </w:rPr>
        <w:t xml:space="preserve">و معالم الدين في فقه آل يس </w:t>
      </w:r>
      <w:r>
        <w:rPr>
          <w:rStyle w:val="FootnoteAnchor"/>
          <w:rtl w:val="true"/>
        </w:rPr>
        <w:footnoteReference w:id="230"/>
      </w:r>
      <w:r>
        <w:rPr>
          <w:rFonts w:ascii="IRNazanin" w:hAnsi="IRNazanin" w:eastAsia="IRNazanin"/>
          <w:color w:val="111111"/>
          <w:sz w:val="28"/>
          <w:sz w:val="28"/>
          <w:szCs w:val="28"/>
          <w:rtl w:val="true"/>
          <w:lang w:bidi="fa-IR"/>
        </w:rPr>
        <w:t xml:space="preserve">و لمعه </w:t>
      </w:r>
      <w:r>
        <w:rPr>
          <w:rStyle w:val="FootnoteAnchor"/>
          <w:rtl w:val="true"/>
        </w:rPr>
        <w:footnoteReference w:id="231"/>
      </w:r>
      <w:r>
        <w:rPr>
          <w:rFonts w:ascii="IRNazanin" w:hAnsi="IRNazanin" w:eastAsia="IRNazanin"/>
          <w:color w:val="111111"/>
          <w:sz w:val="28"/>
          <w:sz w:val="28"/>
          <w:szCs w:val="28"/>
          <w:rtl w:val="true"/>
          <w:lang w:bidi="fa-IR"/>
        </w:rPr>
        <w:t xml:space="preserve">و جامع المقاصد </w:t>
      </w:r>
      <w:r>
        <w:rPr>
          <w:rStyle w:val="FootnoteAnchor"/>
          <w:rtl w:val="true"/>
        </w:rPr>
        <w:footnoteReference w:id="232"/>
      </w:r>
      <w:r>
        <w:rPr>
          <w:rFonts w:ascii="IRNazanin" w:hAnsi="IRNazanin" w:eastAsia="IRNazanin"/>
          <w:color w:val="111111"/>
          <w:sz w:val="28"/>
          <w:sz w:val="28"/>
          <w:szCs w:val="28"/>
          <w:rtl w:val="true"/>
          <w:lang w:bidi="fa-IR"/>
        </w:rPr>
        <w:t xml:space="preserve">و روضه </w:t>
      </w:r>
      <w:r>
        <w:rPr>
          <w:rStyle w:val="FootnoteAnchor"/>
          <w:rtl w:val="true"/>
        </w:rPr>
        <w:footnoteReference w:id="233"/>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 xml:space="preserve">مجمع الفائده </w:t>
      </w:r>
      <w:r>
        <w:rPr>
          <w:rStyle w:val="FootnoteAnchor"/>
          <w:rtl w:val="true"/>
        </w:rPr>
        <w:footnoteReference w:id="234"/>
      </w:r>
      <w:r>
        <w:rPr>
          <w:rFonts w:ascii="IRNazanin" w:hAnsi="IRNazanin" w:eastAsia="IRNazanin"/>
          <w:color w:val="111111"/>
          <w:sz w:val="28"/>
          <w:sz w:val="28"/>
          <w:szCs w:val="28"/>
          <w:rtl w:val="true"/>
          <w:lang w:bidi="fa-IR"/>
        </w:rPr>
        <w:t>،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ممکن است قول به جایز بودن روزی خوردن از بیت المال را به صورت مطلق یعنی قضاوت تعین داشته باشد و نیازی هم نباشد به مشهور نسبت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طور که جد ما شيخ جعفر كاشف الغطاء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گرفتن روزی بر اذان و قضاوت جایز است بدون قصد معاوضه چه در صورت تعین قضاوت بر قاضی و چه در صورت عدم تعیّن و چه قاضی نیازمند باشد و چه غنی و بی نیاز و چه از بیت المال باشد چه از اوقاف و چه از فرد متبرع یعنی فرد ثالثی که در میان دو طرف دعوا نیست هزینه های زندگی قاضی را بدون هیچ چشم داشتی تأمین کند و چه از قبول کردن هدیه ها به خاطر اصل اباحه و اجماع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گرفتن روزی از بیت المال برای قاضی واجب می شود در فرضی که در شهر یگانه باشد و اگر بخواهد به دنبال کسب درآمد برود نمی تواند به واجب قضایی خود بپردازد، و کاسبی کردن برای او منافات با قضاوت داشته باشد</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و شاگردش در کتاب جواهر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تصریح کرده اند که روزی قاضی از بیت المال است در صورتی که کفایت مالی داشته باشد و قضاوت هم بر او معین شده باشد</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فاضل نراقی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خوردن برای قاضی از بیت المال جایز است و اگر چه قضاوت بر او معین شده باشد و نیازی هم نباشد همان طور که پدرم در کتاب معتمد الشیعه به تعیین و نیاز نداشتن </w:t>
      </w:r>
    </w:p>
    <w:p>
      <w:pPr>
        <w:pStyle w:val="BookText"/>
        <w:rPr/>
      </w:pPr>
      <w:r>
        <w:rPr>
          <w:rFonts w:ascii="IRNazanin" w:hAnsi="IRNazanin" w:eastAsia="IRNazanin"/>
          <w:color w:val="111111"/>
          <w:sz w:val="28"/>
          <w:sz w:val="28"/>
          <w:szCs w:val="28"/>
          <w:rtl w:val="true"/>
          <w:lang w:bidi="fa-IR"/>
        </w:rPr>
        <w:t>تصریح کرده اند و برخی هم بر آن ،جواز ادعای اجماع کرده اند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برای جایز بودن روزی خوردن از بیت مال به حدیث معتبر که نامه امام علی علیه السلام به مالک اشتر نخعی است استدلال کرده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اختر للحكم بين الناس أفضل رعيتك في نفسك ممن لا تَضِيقُ به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أكثر تعاهد قضائه وافسح له في البذل ما يزيل علّته وتَقِل معه حاجته إلى الناس، واعطه المنزلة لديك ما لا يطمع فيه غيره من خاصتك، ليأمن بذلك اغتيال الرجال له عندك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که امام علی علیه السلام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از میان مردم برترین فرد نزد خود را برای قضاوت انتخاب کن، کسانی که مراجعه فراوان آنها را به ستوه نیاورد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انتخاب قاضی هرچه بیشتر در قضاوت های او بیندیش و آنقدر به او ببخش که نیازهای او برطرف گردد و به مردم نیازمند نباشد و از نظر مقام و منزلت آنقدر او را گرامی دار که نزدیکان تو به نفوذ در او طمع نکنند تا از توطئه آنان در نزد تو در امان باشد</w:t>
      </w:r>
      <w:r>
        <w:rPr>
          <w:rFonts w:eastAsia="IRNazanin" w:cs="IRNazanin"/>
          <w:color w:val="111111"/>
          <w:sz w:val="28"/>
          <w:szCs w:val="28"/>
          <w:rtl w:val="true"/>
          <w:lang w:bidi="fa-IR"/>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زندگی نامه اصبغ بن نباته مجاشعی، سند معتبری برای این نامه وجود دارد، همان طور که در رجال نجاشی </w:t>
      </w:r>
      <w:r>
        <w:rPr>
          <w:rStyle w:val="FootnoteAnchor"/>
          <w:rtl w:val="true"/>
        </w:rPr>
        <w:footnoteReference w:id="240"/>
      </w:r>
      <w:r>
        <w:rPr>
          <w:rFonts w:ascii="IRNazanin" w:hAnsi="IRNazanin" w:eastAsia="IRNazanin"/>
          <w:color w:val="111111"/>
          <w:sz w:val="28"/>
          <w:sz w:val="28"/>
          <w:szCs w:val="28"/>
          <w:rtl w:val="true"/>
          <w:lang w:bidi="fa-IR"/>
        </w:rPr>
        <w:t xml:space="preserve">و فهرس شیخ طوسی </w:t>
      </w:r>
      <w:r>
        <w:rPr>
          <w:rStyle w:val="FootnoteAnchor"/>
          <w:rtl w:val="true"/>
        </w:rPr>
        <w:footnoteReference w:id="241"/>
      </w:r>
      <w:r>
        <w:rPr>
          <w:rFonts w:ascii="IRNazanin" w:hAnsi="IRNazanin" w:eastAsia="IRNazanin"/>
          <w:color w:val="111111"/>
          <w:sz w:val="28"/>
          <w:sz w:val="28"/>
          <w:szCs w:val="28"/>
          <w:rtl w:val="true"/>
          <w:lang w:bidi="fa-IR"/>
        </w:rPr>
        <w:t>آمده است و فقره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آنقدر به او ببخش که نیازهای او </w:t>
      </w:r>
    </w:p>
    <w:p>
      <w:pPr>
        <w:pStyle w:val="BookText"/>
        <w:rPr/>
      </w:pPr>
      <w:r>
        <w:rPr>
          <w:rFonts w:ascii="IRNazanin" w:hAnsi="IRNazanin" w:eastAsia="IRNazanin"/>
          <w:color w:val="111111"/>
          <w:sz w:val="28"/>
          <w:sz w:val="28"/>
          <w:szCs w:val="28"/>
          <w:rtl w:val="true"/>
          <w:lang w:bidi="fa-IR"/>
        </w:rPr>
        <w:t>برطرف گردد و به مردم نیازمند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جایز بودن روزی خوردن از بیت المال به صورت مطلق دلالت می کند چه قضاوت بر او تعین داشته باشد یا نه و چه کفایت مالی داشته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جواز ارتزاق قاضی از بیت المال استدلال شده به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حماد الطويلة عن العبد الصالح علیه السلام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فيكون بعد ذلك أرزاق أعوانه على دين الله وفي مصلحة ما ينوبه من تقوية الإسلام وتقوية الدين في وجوه الجهاد وغير ذلك مما فيه مصلحة العامة </w:t>
      </w:r>
      <w:r>
        <w:rPr>
          <w:rFonts w:eastAsia="IRNazanin" w:cs="IRNazanin"/>
          <w:color w:val="111111"/>
          <w:sz w:val="28"/>
          <w:szCs w:val="28"/>
          <w:rtl w:val="true"/>
          <w:lang w:bidi="fa-IR"/>
        </w:rPr>
        <w:t xml:space="preserve">... . </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مرسله طولانی حماد بن عیسی از عبد صالح امام کاظم علیه السلام که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بعد از آن، روزی های یارانش بر دین خداست و مال باقی مانده در مصلحتی است که رخ می دهد برای او مثل تقویت اسلام و تقویت دین در گونه های جهاد و غیر آن، از آنچه در آن مصلحت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اگرچه در سندش ارسال وجود دارد ولی فقها به آن روایت با چشم قبول نگریسته اند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آن از آنچه در آن مصلحت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قضاوت می شود بلکه قضاوت از مهم ترین مصادیق مصالح عامه است همان طور که پوشیده نیست پس روایت بر جایز بودن روزی خوردن قاضی از بیت المال به صورت مطلق، </w:t>
      </w:r>
      <w:r>
        <w:rPr>
          <w:rStyle w:val="FootnoteAnchor"/>
          <w:rtl w:val="true"/>
        </w:rPr>
        <w:footnoteReference w:id="243"/>
      </w:r>
      <w:r>
        <w:rPr>
          <w:rFonts w:ascii="IRNazanin" w:hAnsi="IRNazanin" w:eastAsia="IRNazanin"/>
          <w:color w:val="111111"/>
          <w:sz w:val="28"/>
          <w:sz w:val="28"/>
          <w:szCs w:val="28"/>
          <w:rtl w:val="true"/>
          <w:lang w:bidi="fa-IR"/>
        </w:rPr>
        <w:t>دلالت می کند؛ زیرا از جمله مصالح بخشیدن مال به قاضی است در صورتی که قضاوت بر او تعیّن داشته باشد و مکنت مالی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این دو روایت در جایز بودن روزی خوردن قاضی به صورت مطلق از بیت المال کفایت می کند به همراه فتوای مشهور بر آن بلکه به همراه برخی اجماعات منقول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ومؤید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مرسلة القاضي نعمان المصري عن علي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لابد من إمارة ورزق للأمير، ولابد من عريف ورزق للعريف، ولابد من حاسب ورزق للحاس،ب ولابد من قاض ورزق للقاضي، وكره أن يكون رزق القاضي على الناس الذين يقضي لهم ولكن من بيت المال </w:t>
      </w:r>
      <w:r>
        <w:rPr>
          <w:rFonts w:eastAsia="IRNazanin" w:cs="IRNazanin"/>
          <w:color w:val="111111"/>
          <w:sz w:val="28"/>
          <w:szCs w:val="28"/>
          <w:rtl w:val="true"/>
          <w:lang w:bidi="fa-IR"/>
        </w:rPr>
        <w:t xml:space="preserve">. </w:t>
      </w:r>
      <w:r>
        <w:rPr>
          <w:rStyle w:val="FootnoteAnchor"/>
          <w:rtl w:val="true"/>
        </w:rPr>
        <w:footnoteReference w:id="244"/>
      </w:r>
    </w:p>
    <w:p>
      <w:pPr>
        <w:pStyle w:val="BookText"/>
        <w:rPr/>
      </w:pPr>
      <w:r>
        <w:rPr>
          <w:rFonts w:ascii="IRNazanin" w:hAnsi="IRNazanin" w:eastAsia="IRNazanin"/>
          <w:color w:val="111111"/>
          <w:sz w:val="28"/>
          <w:sz w:val="28"/>
          <w:szCs w:val="28"/>
          <w:rtl w:val="true"/>
          <w:lang w:bidi="fa-IR"/>
        </w:rPr>
        <w:t>مرسله قاضی نعمان مصری از امام علی علیه السلام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ناچار باید حکومتی باشد و رزقی برای امیر، و به ناچار باید رئیسی باشد و رزقی برای رئیس و به ناچار باید حسابگری باشد و رزقی برای حسابگر و به ناچار باید قاضی ای باشد و رزقی برای قاضی و اینکه رزق قاضی بر مردمی باشد که برای آنها قضاوت می کند بد است ولی روزی قاضی از بیت المال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اینجا برای خواننده محترم کلام جدّم شيخ جعفر کاشف الغطاء قدس سره را ذکر می کنم و بحث را با آن تمام می کنم، بعد آنچه از کلام ایشان در کمی قبل، نقل کردم،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آنچه در کلام برخی فقهای ما از حرمت روزی خوردن است مقصودشان از آن حرمت اجرت است و این را تأیید می کند اینکه در برخی از عبارات </w:t>
      </w:r>
      <w:r>
        <w:rPr>
          <w:rStyle w:val="FootnoteAnchor"/>
          <w:rtl w:val="true"/>
        </w:rPr>
        <w:footnoteReference w:id="245"/>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یکی از این دو </w:t>
      </w:r>
      <w:r>
        <w:rPr>
          <w:rStyle w:val="FootnoteAnchor"/>
          <w:rtl w:val="true"/>
        </w:rPr>
        <w:footnoteReference w:id="246"/>
      </w:r>
      <w:r>
        <w:rPr>
          <w:rFonts w:ascii="IRNazanin" w:hAnsi="IRNazanin" w:eastAsia="IRNazanin"/>
          <w:color w:val="111111"/>
          <w:sz w:val="28"/>
          <w:sz w:val="28"/>
          <w:szCs w:val="28"/>
          <w:rtl w:val="true"/>
          <w:lang w:bidi="fa-IR"/>
        </w:rPr>
        <w:t xml:space="preserve">به دیگری تفسیر شده </w:t>
      </w:r>
      <w:r>
        <w:rPr>
          <w:rStyle w:val="FootnoteAnchor"/>
          <w:rtl w:val="true"/>
        </w:rPr>
        <w:footnoteReference w:id="247"/>
      </w:r>
      <w:r>
        <w:rPr>
          <w:rFonts w:ascii="IRNazanin" w:hAnsi="IRNazanin" w:eastAsia="IRNazanin"/>
          <w:color w:val="111111"/>
          <w:sz w:val="28"/>
          <w:sz w:val="28"/>
          <w:szCs w:val="28"/>
          <w:rtl w:val="true"/>
          <w:lang w:bidi="fa-IR"/>
        </w:rPr>
        <w:t xml:space="preserve">و همچنین روایاتی </w:t>
      </w:r>
      <w:r>
        <w:rPr>
          <w:rStyle w:val="FootnoteAnchor"/>
          <w:rtl w:val="true"/>
        </w:rPr>
        <w:footnoteReference w:id="248"/>
      </w:r>
      <w:r>
        <w:rPr>
          <w:rFonts w:ascii="IRNazanin" w:hAnsi="IRNazanin" w:eastAsia="IRNazanin"/>
          <w:color w:val="111111"/>
          <w:sz w:val="28"/>
          <w:sz w:val="28"/>
          <w:szCs w:val="28"/>
          <w:rtl w:val="true"/>
          <w:lang w:bidi="fa-IR"/>
        </w:rPr>
        <w:t>که از روزی خوردن قاضی به خاطر قضاوت منع می کنند بر آنچه که ذکر کردیم تأویل می شوند و ارتزاق داخل در معنای رشوه نیست و داخل در معنای اجرت و مزد و غیر از این دو از عوض ها هم نیست</w:t>
      </w:r>
      <w:r>
        <w:rPr>
          <w:rFonts w:eastAsia="IRNazanin" w:cs="IRNazanin"/>
          <w:color w:val="111111"/>
          <w:sz w:val="28"/>
          <w:szCs w:val="28"/>
          <w:rtl w:val="true"/>
          <w:lang w:bidi="fa-IR"/>
        </w:rPr>
        <w:t xml:space="preserve">»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 xml:space="preserve">. </w:t>
      </w:r>
      <w:bookmarkStart w:id="75" w:name="pg10844_105759"/>
    </w:p>
    <w:p>
      <w:pPr>
        <w:pStyle w:val="Heading2"/>
        <w:numPr>
          <w:ilvl w:val="1"/>
          <w:numId w:val="1"/>
        </w:numPr>
        <w:rPr/>
      </w:pPr>
      <w:bookmarkStart w:id="76" w:name="__RefHeading___Toc2791234_653776707"/>
      <w:bookmarkStart w:id="77" w:name="_Toc27"/>
      <w:bookmarkEnd w:id="75"/>
      <w:bookmarkEnd w:id="76"/>
      <w:r>
        <w:rPr>
          <w:rtl w:val="true"/>
        </w:rPr>
        <w:t xml:space="preserve">فصل هفتم </w:t>
      </w:r>
      <w:r>
        <w:rPr>
          <w:rtl w:val="true"/>
        </w:rPr>
        <w:t xml:space="preserve">: </w:t>
      </w:r>
      <w:r>
        <w:rPr>
          <w:rtl w:val="true"/>
        </w:rPr>
        <w:t>حکم هدیه به قاضی</w:t>
      </w:r>
      <w:bookmarkEnd w:id="77"/>
    </w:p>
    <w:p>
      <w:pPr>
        <w:pStyle w:val="Heading3"/>
        <w:numPr>
          <w:ilvl w:val="2"/>
          <w:numId w:val="1"/>
        </w:numPr>
        <w:rPr/>
      </w:pPr>
      <w:bookmarkStart w:id="78" w:name="__RefHeading___Toc2791236_653776707"/>
      <w:bookmarkStart w:id="79" w:name="_Toc28"/>
      <w:bookmarkEnd w:id="78"/>
      <w:r>
        <w:rPr>
          <w:rtl w:val="true"/>
        </w:rPr>
        <w:t>اشاره</w:t>
      </w:r>
      <w:bookmarkEnd w:id="79"/>
    </w:p>
    <w:p>
      <w:pPr>
        <w:pStyle w:val="BookText"/>
        <w:rPr/>
      </w:pPr>
      <w:r>
        <w:rPr>
          <w:rFonts w:ascii="IRNazanin" w:hAnsi="IRNazanin" w:eastAsia="IRNazanin"/>
          <w:color w:val="111111"/>
          <w:sz w:val="28"/>
          <w:sz w:val="28"/>
          <w:szCs w:val="28"/>
          <w:rtl w:val="true"/>
          <w:lang w:bidi="fa-IR"/>
        </w:rPr>
        <w:t>شیخ طوسی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هدیه، پس اگر عادتاً به او هدیه نمی دادند قبول آن هدیه بر قاضی حرام است و عامل بر صدقات هم چنین حکمی را دارد </w:t>
      </w:r>
      <w:r>
        <w:rPr>
          <w:rStyle w:val="FootnoteAnchor"/>
          <w:rtl w:val="true"/>
        </w:rPr>
        <w:footnoteReference w:id="250"/>
      </w:r>
      <w:r>
        <w:rPr>
          <w:rFonts w:ascii="IRNazanin" w:hAnsi="IRNazanin" w:eastAsia="IRNazanin"/>
          <w:color w:val="111111"/>
          <w:sz w:val="28"/>
          <w:sz w:val="28"/>
          <w:szCs w:val="28"/>
          <w:rtl w:val="true"/>
          <w:lang w:bidi="fa-IR"/>
        </w:rPr>
        <w:t xml:space="preserve">برای آنچه از پیامبر صلی الله علیه وآله وسلم روایت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سه روایت ذکر کرده که بعداً ذکرش می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شود آیا پیامبر صلی الله علیه وآله وسلم نفرموده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کشاورزی دعوت شوم همانا اجابت می کنم و اگر پارچه ای به من هدیه داده شود همانا قبول می کنم؟</w:t>
      </w:r>
    </w:p>
    <w:p>
      <w:pPr>
        <w:pStyle w:val="BookText"/>
        <w:rPr/>
      </w:pP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پیامبر صلی الله علیه وآله وسلم و بین امتش آن است که پیامبر صلی الله علیه وآله وسلم معصوم است از اینکه حکمی را به خاطر هدیه تغییر دهد و در غیر پیامبر صلی الله علیه وآله وسلم، این مطلب وجود ندارد</w:t>
      </w:r>
      <w:r>
        <w:rPr>
          <w:rFonts w:eastAsia="IRNazanin" w:cs="IRNazanin"/>
          <w:color w:val="111111"/>
          <w:sz w:val="28"/>
          <w:szCs w:val="28"/>
          <w:rtl w:val="true"/>
          <w:lang w:bidi="fa-IR"/>
        </w:rPr>
        <w:t xml:space="preserve">. </w:t>
      </w:r>
      <w:r>
        <w:rPr>
          <w:rStyle w:val="FootnoteAnchor"/>
          <w:rtl w:val="true"/>
        </w:rPr>
        <w:footnoteReference w:id="251"/>
      </w:r>
    </w:p>
    <w:p>
      <w:pPr>
        <w:pStyle w:val="BookText"/>
        <w:rPr/>
      </w:pPr>
      <w:r>
        <w:rPr>
          <w:rFonts w:ascii="IRNazanin" w:hAnsi="IRNazanin" w:eastAsia="IRNazanin"/>
          <w:color w:val="111111"/>
          <w:sz w:val="28"/>
          <w:sz w:val="28"/>
          <w:szCs w:val="28"/>
          <w:rtl w:val="true"/>
          <w:lang w:bidi="fa-IR"/>
        </w:rPr>
        <w:t>این زمانی است که کسی که به قاضی هدیه می دهد عادتاً بین قاضی و او، هدیه رد و بدل نمی شده، ولی اگر از کسانی باشد که عادت به آن کار دارد مانند خویشان و دوست مهربان در این صورت به زمان و وجه هدیه نگریسته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حال حکم کردن بین او و غیر باشد یا اینکه قاضی احساس کند به اینکه او، هدیه را به خاطر حکم کردنی که پیش روی اوست، تقدیم می کند بر او گرفتن هدیه حرام است و با رشوه یکسان است و اگر چیزی از این امور </w:t>
      </w:r>
      <w:r>
        <w:rPr>
          <w:rStyle w:val="FootnoteAnchor"/>
          <w:rtl w:val="true"/>
        </w:rPr>
        <w:footnoteReference w:id="252"/>
      </w:r>
      <w:r>
        <w:rPr>
          <w:rFonts w:ascii="IRNazanin" w:hAnsi="IRNazanin" w:eastAsia="IRNazanin"/>
          <w:color w:val="111111"/>
          <w:sz w:val="28"/>
          <w:sz w:val="28"/>
          <w:szCs w:val="28"/>
          <w:rtl w:val="true"/>
          <w:lang w:bidi="fa-IR"/>
        </w:rPr>
        <w:t>نبود، مستحب است که از آن هدیه پرهیز 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اینها زمانی است که حاکم در جایگاه ولایت و حکومتش </w:t>
      </w:r>
    </w:p>
    <w:p>
      <w:pPr>
        <w:pStyle w:val="BookText"/>
        <w:rPr/>
      </w:pPr>
      <w:r>
        <w:rPr>
          <w:rFonts w:ascii="IRNazanin" w:hAnsi="IRNazanin" w:eastAsia="IRNazanin"/>
          <w:color w:val="111111"/>
          <w:sz w:val="28"/>
          <w:sz w:val="28"/>
          <w:szCs w:val="28"/>
          <w:rtl w:val="true"/>
          <w:lang w:bidi="fa-IR"/>
        </w:rPr>
        <w:t xml:space="preserve">باشد </w:t>
      </w:r>
      <w:r>
        <w:rPr>
          <w:rStyle w:val="FootnoteAnchor"/>
          <w:rtl w:val="true"/>
        </w:rPr>
        <w:footnoteReference w:id="253"/>
      </w:r>
      <w:r>
        <w:rPr>
          <w:rFonts w:ascii="IRNazanin" w:hAnsi="IRNazanin" w:eastAsia="IRNazanin"/>
          <w:color w:val="111111"/>
          <w:sz w:val="28"/>
          <w:sz w:val="28"/>
          <w:szCs w:val="28"/>
          <w:rtl w:val="true"/>
          <w:lang w:bidi="fa-IR"/>
        </w:rPr>
        <w:t>ولی اگر در غیر موضع ولایتش این هدیه دادن حاصل شد، پس به او هدیه ای اهدا شد، برای او مستحب است که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 گفته اند گرفتن هدیه بر او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 موضعی که بگوییم قبول هدیه در آن موضع بر او حرام نیست در آن مورد حرفی نیست و اشکالی پیش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موضعی که بگوییم گرفتن هدیه بر او حرام است پس اگر مخالفت کرد و هدیه را قبول کرد، باید چه کار کند؟ پس اگر عامل صدقات است گروهی گفته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بازگرداندن هدایا واجب است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هدایا را صدقه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احتیاطش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هدیه دادن به قاضی، گروهی گفته اند آن را در بیت المال قرار دهد تا در مصالح صرف شود و برخی دیگر گفته اند که آنها را به صاحبانش برگرداند و این قول نزد ما احتیاطش بیشتر است</w:t>
      </w:r>
      <w:r>
        <w:rPr>
          <w:rFonts w:eastAsia="IRNazanin" w:cs="IRNazanin"/>
          <w:color w:val="111111"/>
          <w:sz w:val="28"/>
          <w:szCs w:val="28"/>
          <w:rtl w:val="true"/>
          <w:lang w:bidi="fa-IR"/>
        </w:rPr>
        <w:t xml:space="preserve">....» . </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علامه حلی در کتاب تحریر کتاب تحریر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اما هدیه پس اگر هدیه دهنده از کسانی باشد که قاضی هدیه را از او قبول می کند اشکالی در هدیه دادن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آنکه قبول هدیه را به خاطر حکم کردن انجام دهد، پس در این صورت گرفتن هدیه حرام است، و اگر هدیه دهنده از کسانی باشد که عادتاً هدیه نمی دهد پس قول نیکو، حرام بودن آن هدیه است زیرا مانند رشوه است</w:t>
      </w:r>
      <w:r>
        <w:rPr>
          <w:rFonts w:eastAsia="IRNazanin" w:cs="IRNazanin"/>
          <w:color w:val="111111"/>
          <w:sz w:val="28"/>
          <w:szCs w:val="28"/>
          <w:rtl w:val="true"/>
          <w:lang w:bidi="fa-IR"/>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محقق اردبیلی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ظاهر آن است که برای او قبول هدیه جایز است؛ زیرا قبول هدیه در اصل مستحب است مگر </w:t>
      </w:r>
      <w:bookmarkStart w:id="80" w:name="pg10844_105763"/>
    </w:p>
    <w:p>
      <w:pPr>
        <w:pStyle w:val="BookText"/>
        <w:rPr/>
      </w:pPr>
      <w:bookmarkEnd w:id="80"/>
      <w:r>
        <w:rPr>
          <w:rFonts w:ascii="IRNazanin" w:hAnsi="IRNazanin" w:eastAsia="IRNazanin"/>
          <w:color w:val="111111"/>
          <w:sz w:val="28"/>
          <w:sz w:val="28"/>
          <w:szCs w:val="28"/>
          <w:rtl w:val="true"/>
          <w:lang w:bidi="fa-IR"/>
        </w:rPr>
        <w:t>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قبول هدیه مکروه می گردد؛ زیرا احتمال دارد که هدیه به عنوان رشوه باشد مگر آنکه با یقین بداند که آن، رشوه نیست مثل آنکه بین او و بین کسی که هدیه می دهد رفاقتی قدیمی باشد و بداند که به هیچ وجه غرضی نسبت به حاکم بودن و منازعه اش ندارد </w:t>
      </w:r>
      <w:r>
        <w:rPr>
          <w:rStyle w:val="FootnoteAnchor"/>
          <w:rtl w:val="true"/>
        </w:rPr>
        <w:footnoteReference w:id="256"/>
      </w:r>
      <w:r>
        <w:rPr>
          <w:rFonts w:ascii="IRNazanin" w:hAnsi="IRNazanin" w:eastAsia="IRNazanin"/>
          <w:color w:val="111111"/>
          <w:sz w:val="28"/>
          <w:sz w:val="28"/>
          <w:szCs w:val="28"/>
          <w:rtl w:val="true"/>
          <w:lang w:bidi="fa-IR"/>
        </w:rPr>
        <w:t>و مثال دیگر برای آنجا که بداند هدیه، رشوه نیست آنجایی که غریبه ای باشد که آن را نمی شناسد یا از سفر آمده و عادتش هدیه دادن بوده یا مثال دیگر آنکه هدیه دادن را نسبت به قاضی و غیر او انجام می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وجود شکی نیست که احوط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که رشوه ممکن باشد و احتمال بعید داده می شده که رشوه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است</w:t>
      </w:r>
      <w:r>
        <w:rPr>
          <w:rFonts w:eastAsia="IRNazanin" w:cs="IRNazanin"/>
          <w:color w:val="111111"/>
          <w:sz w:val="28"/>
          <w:szCs w:val="28"/>
          <w:rtl w:val="true"/>
          <w:lang w:bidi="fa-IR"/>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1" w:name="__RefHeading___Toc2791238_653776707"/>
      <w:bookmarkStart w:id="82" w:name="_Toc29"/>
      <w:bookmarkEnd w:id="81"/>
      <w:r>
        <w:rPr>
          <w:rtl w:val="true"/>
        </w:rPr>
        <w:t>روایات درباره حکم هدیه به قاضی</w:t>
      </w:r>
      <w:bookmarkEnd w:id="82"/>
    </w:p>
    <w:p>
      <w:pPr>
        <w:pStyle w:val="BookText"/>
        <w:rPr/>
      </w:pPr>
      <w:r>
        <w:rPr>
          <w:rFonts w:ascii="IRNazanin" w:hAnsi="IRNazanin" w:eastAsia="IRNazanin"/>
          <w:color w:val="111111"/>
          <w:sz w:val="28"/>
          <w:sz w:val="28"/>
          <w:szCs w:val="28"/>
          <w:rtl w:val="true"/>
          <w:lang w:bidi="fa-IR"/>
        </w:rPr>
        <w:t xml:space="preserve">با عده ای از روایات بر حرمت هدیه بر قاضی استدلال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الأصبغ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وال احتجب عن حوائج الناس احتجب الله عنه يوم القيامة وعن حوائجه، وإن أخذ هدية كان غلولاً ، وإن أخذ الرشوة فهو مشرك </w:t>
      </w:r>
      <w:r>
        <w:rPr>
          <w:rFonts w:eastAsia="IRNazanin" w:cs="IRNazanin"/>
          <w:color w:val="111111"/>
          <w:sz w:val="28"/>
          <w:szCs w:val="28"/>
          <w:rtl w:val="true"/>
          <w:lang w:bidi="fa-IR"/>
        </w:rPr>
        <w:t xml:space="preserve">. </w:t>
      </w:r>
      <w:r>
        <w:rPr>
          <w:rStyle w:val="FootnoteAnchor"/>
          <w:rtl w:val="true"/>
        </w:rPr>
        <w:footnoteReference w:id="258"/>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اصبغ از امیرالمؤمنین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سرپرستی که خودش را از نیازهای مردم بپوشاند در روز قیامت خداوند تعالی از او و حوائجش پوشانده می شود </w:t>
      </w:r>
      <w:r>
        <w:rPr>
          <w:rStyle w:val="FootnoteAnchor"/>
          <w:rtl w:val="true"/>
        </w:rPr>
        <w:footnoteReference w:id="259"/>
      </w:r>
      <w:r>
        <w:rPr>
          <w:rFonts w:ascii="IRNazanin" w:hAnsi="IRNazanin" w:eastAsia="IRNazanin"/>
          <w:color w:val="111111"/>
          <w:sz w:val="28"/>
          <w:sz w:val="28"/>
          <w:szCs w:val="28"/>
          <w:rtl w:val="true"/>
          <w:lang w:bidi="fa-IR"/>
        </w:rPr>
        <w:t xml:space="preserve">و اگر هدیه بگیرد، </w:t>
      </w:r>
    </w:p>
    <w:p>
      <w:pPr>
        <w:pStyle w:val="BookText"/>
        <w:rPr/>
      </w:pPr>
      <w:r>
        <w:rPr>
          <w:rFonts w:ascii="IRNazanin" w:hAnsi="IRNazanin" w:eastAsia="IRNazanin"/>
          <w:color w:val="111111"/>
          <w:sz w:val="28"/>
          <w:sz w:val="28"/>
          <w:szCs w:val="28"/>
          <w:rtl w:val="true"/>
          <w:lang w:bidi="fa-IR"/>
        </w:rPr>
        <w:t>خیانتکار است و اگر رشوه بگیرد همانا مشرک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قضات از والیان به شمار می آیند و ممکن است گفته شود که قضاوت از مهم ترین سرپرستی ها است پس هدیه گرفتن بر قضات حرام است و غلول </w:t>
      </w:r>
      <w:r>
        <w:rPr>
          <w:rStyle w:val="FootnoteAnchor"/>
          <w:rtl w:val="true"/>
        </w:rPr>
        <w:footnoteReference w:id="260"/>
      </w:r>
      <w:r>
        <w:rPr>
          <w:rFonts w:ascii="IRNazanin" w:hAnsi="IRNazanin" w:eastAsia="IRNazanin"/>
          <w:color w:val="111111"/>
          <w:sz w:val="28"/>
          <w:sz w:val="28"/>
          <w:szCs w:val="28"/>
          <w:rtl w:val="true"/>
          <w:lang w:bidi="fa-IR"/>
        </w:rPr>
        <w:t>معنای خیانت و سرقت حرام را دارد بنابراین گرفتن هدیه برای قضات حرام است، ولی در سند این روایت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جابر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هدية الأمراء غلول</w:t>
      </w:r>
      <w:r>
        <w:rPr>
          <w:rFonts w:eastAsia="IRNazanin" w:cs="IRNazanin"/>
          <w:color w:val="111111"/>
          <w:sz w:val="28"/>
          <w:szCs w:val="28"/>
          <w:rtl w:val="true"/>
          <w:lang w:bidi="fa-IR"/>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جابر از پیامبر صلی الله علیه وآله وسلم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امیران خیانت و سرقت است</w:t>
      </w:r>
      <w:r>
        <w:rPr>
          <w:rFonts w:eastAsia="IRNazanin" w:cs="IRNazanin"/>
          <w:color w:val="111111"/>
          <w:sz w:val="28"/>
          <w:szCs w:val="28"/>
          <w:rtl w:val="true"/>
          <w:lang w:bidi="fa-IR"/>
        </w:rPr>
        <w:t xml:space="preserve">.. </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به عین همان تقریب استدلال که گذشت ولیکن در سند این روایت ضعف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الشيخ الطوسي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العمال غلولٌ </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شیخ طوسی از پیامبر صلی الله علیه وآله وسلم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کارگزاران خیانت و سرقت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أخرى له عن النبي صلی الله علیه وآله وسلم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العمال سحت </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دیگری از شیخ طوسی از پیامبر صلی الله علیه وآله وسلم که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کارگزاران مال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مرسلة ثالثة 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أبو حميد الساعدي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استعمل النبي صلی الله علیه وآله وسلم رجلاً من الأسد يقال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أبو البنية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 الأبنية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الصدقة، فلمّا قدّم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لكم وهذا أهدي إليَّ ، فقام النبي صلی الله علیه وآله وسلم على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العامل نبعثه على أعمالنا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لكم وهذا أهدي إليَّ، فهلاً جلس في بيت أبيه أو في بيت أمه ينظر يهدى له أم لا؟ والذي نفسي بيده لا يأخذ أحد منها شيئاً إلاّ جاء يوم القيامة يحمله على رقبته، إن كان بعيراً له رُغاء أو بقرة لها خوار أو شاة لها تنعر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رفع يده حتى رأينا عفرة إبطيه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هل بلغت اللهم هل بلغت ؟ </w:t>
      </w:r>
      <w:r>
        <w:rPr>
          <w:rStyle w:val="FootnoteAnchor"/>
          <w:rtl w:val="true"/>
        </w:rPr>
        <w:footnoteReference w:id="265"/>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سومی از شیخ طوسی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ابوحمید ساعدی روایت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صلی الله علیه وآله وسلم مردی را از قبیله اسد که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برخی دیگر از 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ابنیه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شد، برای صدقه دادن بکار گرفت و زمانی که خدمت پیامبر صلی الله علیه وآله وسلم 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هدیه ای برای شما و این هدیه دیگری است که به من اهدا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صلی الله علیه وآله وسلم بر منبر ایستادند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کارگزاری که می فرستیمش برای کارهایمان چه فکری می کند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شماست و این به من هدیه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آیا اگر در خانه پدرش یا خانه مادرش بود می دید کسی به او هدیه بدهد یا خیر؟ و قسم به کسی که جانم به دست اوست کسی از شما چیزی </w:t>
      </w:r>
    </w:p>
    <w:p>
      <w:pPr>
        <w:pStyle w:val="BookText"/>
        <w:rPr/>
      </w:pPr>
      <w:r>
        <w:rPr>
          <w:rFonts w:ascii="IRNazanin" w:hAnsi="IRNazanin" w:eastAsia="IRNazanin"/>
          <w:color w:val="111111"/>
          <w:sz w:val="28"/>
          <w:sz w:val="28"/>
          <w:szCs w:val="28"/>
          <w:rtl w:val="true"/>
          <w:lang w:bidi="fa-IR"/>
        </w:rPr>
        <w:t>نمی گیرد مگر آنکه روز قیامت می آید در حالی که آن شیء بر گردنش هست، اگر شتری باشد صدایی می کند و اگر گاوی باشد صدایی می کند و اگر گوسفندی باشد صدایی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دستشان را بالا بردند تا سفیدی زیر کتف ایشان را دیدیم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آیا رساندم؟ بار خدایا آیا رساندم؟</w:t>
      </w:r>
    </w:p>
    <w:p>
      <w:pPr>
        <w:pStyle w:val="BookText"/>
        <w:rPr/>
      </w:pPr>
      <w:r>
        <w:rPr>
          <w:rFonts w:ascii="IRNazanin" w:hAnsi="IRNazanin" w:eastAsia="IRNazanin"/>
          <w:color w:val="111111"/>
          <w:sz w:val="28"/>
          <w:sz w:val="28"/>
          <w:szCs w:val="28"/>
          <w:rtl w:val="true"/>
          <w:lang w:bidi="fa-IR"/>
        </w:rPr>
        <w:t xml:space="preserve">روایت از اهل سنت است و در کتاب صحیح مسلم </w:t>
      </w:r>
      <w:r>
        <w:rPr>
          <w:rStyle w:val="FootnoteAnchor"/>
          <w:rtl w:val="true"/>
        </w:rPr>
        <w:footnoteReference w:id="266"/>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نعرت العنز تَنعِر نَعاراً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آنکه بز نر فریاد زد و نعیر یعنی صدا، غفرة الإبط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سپیدی زیر کتف </w:t>
      </w:r>
      <w:r>
        <w:rPr>
          <w:rStyle w:val="FootnoteAnchor"/>
          <w:rtl w:val="true"/>
        </w:rPr>
        <w:footnoteReference w:id="267"/>
      </w:r>
      <w:r>
        <w:rPr>
          <w:rFonts w:ascii="IRNazanin" w:hAnsi="IRNazanin" w:eastAsia="IRNazanin"/>
          <w:color w:val="111111"/>
          <w:sz w:val="28"/>
          <w:sz w:val="28"/>
          <w:szCs w:val="28"/>
          <w:rtl w:val="true"/>
          <w:lang w:bidi="fa-IR"/>
        </w:rPr>
        <w:t>، رغاء صدای شتر، 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صدای گاو، و ابوالبینه عبدالله بن لتبيه در کتاب اسد الغابة </w:t>
      </w:r>
      <w:r>
        <w:rPr>
          <w:rStyle w:val="FootnoteAnchor"/>
          <w:rtl w:val="true"/>
        </w:rPr>
        <w:footnoteReference w:id="268"/>
      </w:r>
      <w:r>
        <w:rPr>
          <w:rFonts w:ascii="IRNazanin" w:hAnsi="IRNazanin" w:eastAsia="IRNazanin"/>
          <w:color w:val="111111"/>
          <w:sz w:val="28"/>
          <w:sz w:val="28"/>
          <w:szCs w:val="28"/>
          <w:rtl w:val="true"/>
          <w:lang w:bidi="fa-IR"/>
        </w:rPr>
        <w:t xml:space="preserve">ذکر شده و ابن لتبیه نیز در اسد الغابة </w:t>
      </w:r>
      <w:r>
        <w:rPr>
          <w:rStyle w:val="FootnoteAnchor"/>
          <w:rtl w:val="true"/>
        </w:rPr>
        <w:footnoteReference w:id="269"/>
      </w:r>
      <w:r>
        <w:rPr>
          <w:rFonts w:ascii="IRNazanin" w:hAnsi="IRNazanin" w:eastAsia="IRNazanin"/>
          <w:color w:val="111111"/>
          <w:sz w:val="28"/>
          <w:sz w:val="28"/>
          <w:szCs w:val="28"/>
          <w:rtl w:val="true"/>
          <w:lang w:bidi="fa-IR"/>
        </w:rPr>
        <w:t>ذکر شده و هر دو،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کل، روایت مرسله و از اهل سنت است و در مورد کارگزاران زکات وارد شده، بنابراین ربطی به هدیه قضات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الرضي رفعه إلى أمير المؤمنين علیه السلام أنّه قال في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وأعجب من ذلك طارقٌ طَرَقَنا بِمَلْفُوفَةٍ في وعائها ومعجونةٍ شَنِثْتُها كأَنَّما عُجِنَتْ بريقٍ حَيَّةٍ أو قَيْنِها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أَصِلَةٌ أم زكاة أم صدقةٌ؟ فذلك محرَّم علينا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ولا ذاك ولكنّها هديَّةٌ، هَبلَتْكَ الهَبُولُ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 دين الله أتَيْتَني لِتَخْدَ عني؟ اختبط أنتَ أم ذو جِنَّةِ؟ أم تَهْجُرُ؟ والله لو أعطيتُ </w:t>
      </w:r>
    </w:p>
    <w:p>
      <w:pPr>
        <w:pStyle w:val="BookText"/>
        <w:rPr/>
      </w:pPr>
      <w:r>
        <w:rPr>
          <w:rFonts w:ascii="Amiri" w:hAnsi="Amiri" w:eastAsia="Amiri" w:cs="Amiri"/>
          <w:color w:val="111111"/>
          <w:sz w:val="28"/>
          <w:sz w:val="28"/>
          <w:szCs w:val="28"/>
          <w:rtl w:val="true"/>
          <w:lang w:bidi="ar-SA"/>
        </w:rPr>
        <w:t xml:space="preserve">الأقاليم السبعةَ بما تحتَ أفلاكها على أن أعْصِيَ اللهُ في نَمْلَةٍ أَسْلُبُها جُلبَ شَعِيرَةٍ ما فَعَلْتُهُ، وإن دنياكم عندي لأَهونُ مِنْ وَرَقَةٍ فِي فم جرادَةِ تَقْضَمُها ما لعلي ولنعيم يَفْنَى ولَذَّةٍ لا تَبْقَى، نعوذُ بالله من سُبَاتِ العقلِ وقُبْحِ الزَّلَلِ وبه نستعين </w:t>
      </w:r>
      <w:r>
        <w:rPr>
          <w:rFonts w:eastAsia="Amiri" w:cs="Amiri" w:ascii="Amiri" w:hAnsi="Amiri"/>
          <w:color w:val="111111"/>
          <w:sz w:val="28"/>
          <w:szCs w:val="28"/>
          <w:rtl w:val="true"/>
          <w:lang w:bidi="ar-SA"/>
        </w:rPr>
        <w:t xml:space="preserve">. </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رضی که به صورت مرفوع از امیر المؤمنين علیه السلام است که حضرت در خطبه شان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حادثه شگفت آورتر اینکه، شب هنگام کسی به دیدار ما آمد و ظرفی سرپوشیده پر از حلوا داشت، معجونی در آن ظرف بود، چنان از آن متنفّر شدم که گویا آن را با آب دهان مار سمی یا قی کرده آن مخلوط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است؟ یا زکات یا صدقه؟ که این دو بر ما اهل بیت پیامبر صلی الله علیه وآله وسلم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نه زکات است نه صدقه، بلکه هدیه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بچه مرده بر تو بگریند آیا از راه دین وارد شدی که مرا بفریبی؟ یا عقلت آشفته شده یا جن زده شده ای؟ یا هذيان می گویی؟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 اقلیم را با آنچه در زیر آسمان هاست به من دهند تا خدا را نافرمانی کنم که پوست جویی از مورچه ای به ناروا بگیرم چنین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این دنیای آلوده شما نزد من از برگ جویده شده دهان ملخ پست تر است علی را با نعمت های فناپذیر و لذت های ناپایدار چه کار؟ به خدا پناه می بریم از خفتن عقل و زشتی لغزش ها و از او یاری می جوییم</w:t>
      </w:r>
      <w:r>
        <w:rPr>
          <w:rFonts w:eastAsia="IRNazanin" w:cs="IRNazanin"/>
          <w:color w:val="111111"/>
          <w:sz w:val="28"/>
          <w:szCs w:val="28"/>
          <w:rtl w:val="true"/>
          <w:lang w:bidi="fa-IR"/>
        </w:rPr>
        <w:t xml:space="preserve">. </w:t>
      </w:r>
      <w:r>
        <w:rPr>
          <w:rStyle w:val="FootnoteAnchor"/>
          <w:rtl w:val="true"/>
        </w:rPr>
        <w:footnoteReference w:id="27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هدیه دهنده، اشعث بن قیس است و ظاهر آن است که او با این هدیه اش حکم باطلی را که به نفعش است از امیرالمؤمنین علیه السلام </w:t>
      </w:r>
    </w:p>
    <w:p>
      <w:pPr>
        <w:pStyle w:val="BookText"/>
        <w:rPr/>
      </w:pPr>
      <w:r>
        <w:rPr>
          <w:rFonts w:ascii="IRNazanin" w:hAnsi="IRNazanin" w:eastAsia="IRNazanin"/>
          <w:color w:val="111111"/>
          <w:sz w:val="28"/>
          <w:sz w:val="28"/>
          <w:szCs w:val="28"/>
          <w:rtl w:val="true"/>
          <w:lang w:bidi="fa-IR"/>
        </w:rPr>
        <w:t>درخواست کرده و ظن و گمان صدور چنین حکمی از امیرالمؤمنین سلام الله عليه و علی اولاده دور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ملفوفه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از حلوا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شنئت ها متنفر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هبلتک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عزایت بنشیند، هبول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فرزندی برایش نیست، فرزند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شیطان او را لمس کرده باشد، جن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هذیان می گویی به آنچه که بی معناست در مریضی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الشعيرة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جو، قَضُمتِ الدابةُ الشعیر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دندان هایش آن را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سبات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خفتن عقل، زلل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در خطا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القاضي نعمان المصري رفعه عن علي علیه السلام فيما كتبه إلى رفاعة لما استقضاه على الأهواز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 المطامع وخالف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 وقبول التحف من الخصوم، وحاذر الدُّخلة، الكتاب </w:t>
      </w:r>
      <w:r>
        <w:rPr>
          <w:rFonts w:eastAsia="IRNazanin" w:cs="IRNazanin"/>
          <w:color w:val="111111"/>
          <w:sz w:val="28"/>
          <w:szCs w:val="28"/>
          <w:rtl w:val="true"/>
          <w:lang w:bidi="fa-IR"/>
        </w:rPr>
        <w:t xml:space="preserve">. </w:t>
      </w:r>
      <w:r>
        <w:rPr>
          <w:rStyle w:val="FootnoteAnchor"/>
          <w:rtl w:val="true"/>
        </w:rPr>
        <w:footnoteReference w:id="272"/>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قاضی نعمان مصری به صورت مرفوع از حضرت علی علیه السلام در آنچه که به رفاعه زمانی که او را قاضی اهواز گذارد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طمع را کنار بگذار و با هوی مخالفت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حضرت علی علیه السلام نوشتند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بپرهیز از قبول هدایا از کسانی که با هم دشمنی دارند و از خبث باطن بپرهیز ، ادامه نامه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أحمد بن عبدالله عبد الله الهروي الشيباني وداود بن سليمان الفراء عن علي بن موسى الرضا علیه السلام عن آبائه علیهم السلام عن علي علیه السلام في قول الله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أَكَلُونَ لِلسُّحَتِ</w:t>
      </w:r>
      <w:r>
        <w:rPr>
          <w:rFonts w:eastAsia="IRNazanin" w:cs="IRNazanin"/>
          <w:color w:val="111111"/>
          <w:sz w:val="28"/>
          <w:szCs w:val="28"/>
          <w:rtl w:val="true"/>
          <w:lang w:bidi="fa-IR"/>
        </w:rPr>
        <w:t xml:space="preserve">» </w:t>
      </w:r>
      <w:r>
        <w:rPr>
          <w:rStyle w:val="FootnoteAnchor"/>
          <w:rtl w:val="true"/>
        </w:rPr>
        <w:footnoteReference w:id="2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الرجل يقضي لأخيه </w:t>
      </w:r>
    </w:p>
    <w:p>
      <w:pPr>
        <w:pStyle w:val="BookText"/>
        <w:rPr/>
      </w:pPr>
      <w:r>
        <w:rPr>
          <w:rFonts w:ascii="Amiri" w:hAnsi="Amiri" w:eastAsia="Amiri" w:cs="Amiri"/>
          <w:color w:val="111111"/>
          <w:sz w:val="28"/>
          <w:sz w:val="28"/>
          <w:szCs w:val="28"/>
          <w:rtl w:val="true"/>
          <w:lang w:bidi="ar-SA"/>
        </w:rPr>
        <w:t xml:space="preserve">الحاجة ثمّ يقبل هديته </w:t>
      </w:r>
      <w:r>
        <w:rPr>
          <w:rFonts w:eastAsia="Amiri" w:cs="Amiri" w:ascii="Amiri" w:hAnsi="Amiri"/>
          <w:color w:val="111111"/>
          <w:sz w:val="28"/>
          <w:szCs w:val="28"/>
          <w:rtl w:val="true"/>
          <w:lang w:bidi="ar-SA"/>
        </w:rPr>
        <w:t xml:space="preserve">. </w:t>
      </w:r>
      <w:r>
        <w:rPr>
          <w:rStyle w:val="FootnoteAnchor"/>
          <w:rtl w:val="true"/>
        </w:rPr>
        <w:footnoteReference w:id="274"/>
      </w:r>
    </w:p>
    <w:p>
      <w:p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احمد بن عبدالله هروی شیبانی و داود بن سلیمان فراء از حضرت علی بن موسی الرضا علیه السلام از پدرانش علیهم السلام از حضرت علی علیه السلام در مورد فرموده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أَكَلُونَ لِلسُّحْتِ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حاجتی از برادرش را برآورده می کند و سپس هدیه اش را قبول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مرسلة أخرى للرضي رفعه إلى أمير المؤمنين علیه السلام أنه قال في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إنّ علي إنّ القوم سيفتنون بأموالهم ويمنون بدينهم على ربّهم ويتمنون رحمته ويأمنون سطوته ويستحلون حرامه بالشبهات الكاذبة والأهواء الساهية، فيستحلّون الخمر بالنبيذ والسحت بالهدية والربا بالبيع </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مرسله دیگری از رضی به صورت مرفوع از حضرت امیرالمؤمنین علیه السلام که ایشان در خطبه 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این مردم به زودی با اموالشان دچار فتنه و آزمایش می شوند و در دینداری بر خداوند تعالی منّت می 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انتظار رحمت او را دارند و از قدرت و خشم خدای تعالی خود را ایمن می 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خدای تعالی را با شبهات دروغین و هوس های غفلت زا، حلال می کنند، شراب را به بهانه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رشوه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ربا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حلال می شمارند</w:t>
      </w:r>
      <w:r>
        <w:rPr>
          <w:rFonts w:eastAsia="IRNazanin" w:cs="IRNazanin"/>
          <w:color w:val="111111"/>
          <w:sz w:val="28"/>
          <w:szCs w:val="28"/>
          <w:rtl w:val="true"/>
          <w:lang w:bidi="fa-IR"/>
        </w:rPr>
        <w:t xml:space="preserve">! </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این روایات در مورد حکم هدیه برای قاضی وارد شده و شما ضعف اسناد روایات را و تمام نبودن دلالت همه روایات را یا حداقل بیشتر روایات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تخصیص عموماتی که درباره استحباب هدیه و قبول آن وارد شده،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این روایات بر جایی حمل شود که هدیه دهنده به نام هدیه، رشوه حرام را قصد کرده باشد یا از والی از بین بردن حقی و به راه انداختن باطلی و مانند این را خواسته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روشن است که صورت آخر </w:t>
      </w:r>
      <w:r>
        <w:rPr>
          <w:rStyle w:val="FootnoteAnchor"/>
          <w:rtl w:val="true"/>
        </w:rPr>
        <w:footnoteReference w:id="277"/>
      </w:r>
      <w:r>
        <w:rPr>
          <w:rFonts w:ascii="IRNazanin" w:hAnsi="IRNazanin" w:eastAsia="IRNazanin"/>
          <w:color w:val="111111"/>
          <w:sz w:val="28"/>
          <w:sz w:val="28"/>
          <w:szCs w:val="28"/>
          <w:rtl w:val="true"/>
          <w:lang w:bidi="fa-IR"/>
        </w:rPr>
        <w:t xml:space="preserve">بر آن دو </w:t>
      </w:r>
      <w:r>
        <w:rPr>
          <w:rStyle w:val="FootnoteAnchor"/>
          <w:rtl w:val="true"/>
        </w:rPr>
        <w:footnoteReference w:id="278"/>
      </w:r>
      <w:r>
        <w:rPr>
          <w:rFonts w:ascii="IRNazanin" w:hAnsi="IRNazanin" w:eastAsia="IRNazanin"/>
          <w:color w:val="111111"/>
          <w:sz w:val="28"/>
          <w:sz w:val="28"/>
          <w:szCs w:val="28"/>
          <w:rtl w:val="true"/>
          <w:lang w:bidi="fa-IR"/>
        </w:rPr>
        <w:t>پوشیده نیست و در این زمان هدیه اسمی است برای کار دیگر که حرام باشد، پس قول بر حرمت هدیه،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فرضی که شک در داخل شدن هدیه در صورت آخر </w:t>
      </w:r>
      <w:r>
        <w:rPr>
          <w:rStyle w:val="FootnoteAnchor"/>
          <w:rtl w:val="true"/>
        </w:rPr>
        <w:footnoteReference w:id="279"/>
      </w:r>
      <w:r>
        <w:rPr>
          <w:rFonts w:ascii="IRNazanin" w:hAnsi="IRNazanin" w:eastAsia="IRNazanin"/>
          <w:color w:val="111111"/>
          <w:sz w:val="28"/>
          <w:sz w:val="28"/>
          <w:szCs w:val="28"/>
          <w:rtl w:val="true"/>
          <w:lang w:bidi="fa-IR"/>
        </w:rPr>
        <w:t xml:space="preserve">شود اگرچه عمومات </w:t>
      </w:r>
      <w:r>
        <w:rPr>
          <w:rStyle w:val="FootnoteAnchor"/>
          <w:rtl w:val="true"/>
        </w:rPr>
        <w:footnoteReference w:id="280"/>
      </w:r>
      <w:r>
        <w:rPr>
          <w:rFonts w:ascii="IRNazanin" w:hAnsi="IRNazanin" w:eastAsia="IRNazanin"/>
          <w:color w:val="111111"/>
          <w:sz w:val="28"/>
          <w:sz w:val="28"/>
          <w:szCs w:val="28"/>
          <w:rtl w:val="true"/>
          <w:lang w:bidi="fa-IR"/>
        </w:rPr>
        <w:t xml:space="preserve">واصل </w:t>
      </w:r>
      <w:r>
        <w:rPr>
          <w:rStyle w:val="FootnoteAnchor"/>
          <w:rtl w:val="true"/>
        </w:rPr>
        <w:footnoteReference w:id="281"/>
      </w:r>
      <w:r>
        <w:rPr>
          <w:rFonts w:ascii="IRNazanin" w:hAnsi="IRNazanin" w:eastAsia="IRNazanin"/>
          <w:color w:val="111111"/>
          <w:sz w:val="28"/>
          <w:sz w:val="28"/>
          <w:szCs w:val="28"/>
          <w:rtl w:val="true"/>
          <w:lang w:bidi="fa-IR"/>
        </w:rPr>
        <w:t>، جایز بودن گرفتن هدیه را اقتضاء می کند ولی احتیاط که راه نجات است ترک قبول هدیه را اقتضاء می کند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آنچه ما ذکر کردیم جمع بین اقوال فقها قدس سرهم در این بحث ممکن است والله هو العالم بالأحكام</w:t>
      </w:r>
      <w:r>
        <w:rPr>
          <w:rFonts w:eastAsia="IRNazanin" w:cs="IRNazanin"/>
          <w:color w:val="111111"/>
          <w:sz w:val="28"/>
          <w:szCs w:val="28"/>
          <w:rtl w:val="true"/>
          <w:lang w:bidi="fa-IR"/>
        </w:rPr>
        <w:t xml:space="preserve">. </w:t>
      </w:r>
      <w:bookmarkStart w:id="83" w:name="pg10844_105779"/>
    </w:p>
    <w:p>
      <w:pPr>
        <w:pStyle w:val="Heading2"/>
        <w:numPr>
          <w:ilvl w:val="1"/>
          <w:numId w:val="1"/>
        </w:numPr>
        <w:rPr/>
      </w:pPr>
      <w:bookmarkStart w:id="84" w:name="__RefHeading___Toc2791240_653776707"/>
      <w:bookmarkStart w:id="85" w:name="_Toc30"/>
      <w:bookmarkEnd w:id="83"/>
      <w:bookmarkEnd w:id="84"/>
      <w:r>
        <w:rPr>
          <w:rtl w:val="true"/>
        </w:rPr>
        <w:t xml:space="preserve">فصل هشتم </w:t>
      </w:r>
      <w:r>
        <w:rPr>
          <w:rtl w:val="true"/>
        </w:rPr>
        <w:t xml:space="preserve">: </w:t>
      </w:r>
      <w:r>
        <w:rPr>
          <w:rtl w:val="true"/>
        </w:rPr>
        <w:t>حکم رشوه در غیر باب قضاء</w:t>
      </w:r>
      <w:bookmarkEnd w:id="85"/>
    </w:p>
    <w:p>
      <w:pPr>
        <w:pStyle w:val="BookText"/>
        <w:rPr/>
      </w:pPr>
      <w:r>
        <w:rPr>
          <w:rFonts w:ascii="IRNazanin" w:hAnsi="IRNazanin" w:eastAsia="IRNazanin"/>
          <w:color w:val="111111"/>
          <w:sz w:val="28"/>
          <w:sz w:val="28"/>
          <w:szCs w:val="28"/>
          <w:rtl w:val="true"/>
          <w:lang w:bidi="fa-IR"/>
        </w:rPr>
        <w:t>رشوه در غیر احکام بر سه وجه 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برای سر و سامان دادن کار حلال یا مباح است، پس اشکالی نیست در جایز بودن داد و ستد، زیرا رشوه دهنده می بخشد برای سر و سامان دادن کار حلال یا مباح و گیرنده کاری انجام می دهد و رشوه را در قبال عملش که محترم است،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شاهد بر این مطلب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صحيحة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الرجل يرشو الرجل الرشوة على أن يتحوّل من منزله فيسكنه؟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 xml:space="preserve">.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صحیحه محمد بن مسلم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پرسیدم که به کسی رشوه می دهد تا جایش را تغییر دهد و او به جایش ساکن 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بناء بر آنکه مقصود منزل مشترک باشد مثل موقوفات عام یا موقوفات بر گروهی باشد که هر دو از آنها باشند یا مدارس و حجره هایش باشد یا زیارتگاه ها و مانند اینها باشد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ويؤيدها معتبرة أو موثقة حكم بن حكيم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وسأله حفص الأعور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السلطان يشترون منا القِرَب والإداوَة فيوكلون الوكيل حتى يستوفيه منا فنرشوه حتّى لا يظلمنا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ما تصلح به مالك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سكت ساعة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أنت رشوته يأخذ أقل من الشرط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فسدت رشوتك</w:t>
      </w:r>
      <w:r>
        <w:rPr>
          <w:rFonts w:eastAsia="Amiri" w:cs="Amiri" w:ascii="Amiri" w:hAnsi="Amiri"/>
          <w:color w:val="111111"/>
          <w:sz w:val="28"/>
          <w:szCs w:val="28"/>
          <w:rtl w:val="true"/>
          <w:lang w:bidi="ar-SA"/>
        </w:rPr>
        <w:t xml:space="preserve">. </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و روایت معتبر یا موثق حکم بن حکیم صیرفی آن را تأیید می کند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در حالی که حفص اعور از ایشان سؤال می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سلطان از ما مشک آب و آبریز می خرند و وکیل مشخص می کنند که از ما اینها را بگیرد و ما به وکیل رشوه می دهیم تا به ما ظلم نکند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اشکالی ندارد آنچه پرداخت می کنی تا به واسطه اش مالت را سر و سامان دهی سپس لحظه ای سکوت کردند،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خبر بده زمانی که رشوه می دهی وکیل سلطان کمتر از شرط </w:t>
      </w:r>
      <w:r>
        <w:rPr>
          <w:rStyle w:val="FootnoteAnchor"/>
          <w:rtl w:val="true"/>
        </w:rPr>
        <w:footnoteReference w:id="284"/>
      </w:r>
      <w:r>
        <w:rPr>
          <w:rFonts w:ascii="IRNazanin" w:hAnsi="IRNazanin" w:eastAsia="IRNazanin"/>
          <w:color w:val="111111"/>
          <w:sz w:val="28"/>
          <w:sz w:val="28"/>
          <w:szCs w:val="28"/>
          <w:rtl w:val="true"/>
          <w:lang w:bidi="fa-IR"/>
        </w:rPr>
        <w:t>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ات را فاسد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 و محمّد و حکم ثقه هستند، مگر آنکه اولی آنها واقفی است، بنابراین سند معتبر است بلکه موثق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قِرَب جمع قِرْبَة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مشکی که در آن آب یا شیر گذاشته گذاشته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وإداوَة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کوچکی است از پوست که در آن، آب گذاشته می شود و جمعش اداوی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صدر موثقه بر جواز آنچه ذکر کردیم که رشوه در غیر احکام بود دلالت می کند، همان طور که دلالت که دلالت می کند بر جواز دادن رشوه برای دفع ظلم و اگرچه بر رشوه گیرنده در این زمان، گرفتنش حرام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رشوه برای رسیدن به کار حرام یا به سرانجام </w:t>
      </w:r>
    </w:p>
    <w:p>
      <w:pPr>
        <w:pStyle w:val="BookText"/>
        <w:rPr/>
      </w:pPr>
      <w:r>
        <w:rPr>
          <w:rFonts w:ascii="IRNazanin" w:hAnsi="IRNazanin" w:eastAsia="IRNazanin"/>
          <w:color w:val="111111"/>
          <w:sz w:val="28"/>
          <w:sz w:val="28"/>
          <w:szCs w:val="28"/>
          <w:rtl w:val="true"/>
          <w:lang w:bidi="fa-IR"/>
        </w:rPr>
        <w:t>رساندن آن است، بنابراین شبهه ای نیست که رشوه بر هر دوی دهنده و گیرنده حرام است، به خاطر آنچه گذشت از بحث حرام بودن گرفتن مال به خاطر عمل حرام که به هیچ عنوان جایز نبود و حرمت گرفتن مال بر عمل ،حرام حرمت گرفتن رشوه را تأیید می کند، بلکه ذیل موثّقه که کمی قبل گذشت بر حرام بودن گرفتن رشوه دلالت می کند، آنجایی که امام علیه السلام سؤال کردند که به من خبر بده زمانی که رشوه می دهی، کمتر از شرط می گیرد؟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ات را فاسد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رشوه برای کاری است که بین حلال و حرام مشترک است، پس اگر رشوه دهنده قصد حرام کرده باشد و حرام نیز تحقق پیدا کند پس رشوه حرام است و اگر قصد حلال کرده باشد و حلال نیز تحقق پیدا کند، پس رشوه حلال است زیرا عمل به واسطه قصد و وقوع حلال داخل در قسم اوّل </w:t>
      </w:r>
      <w:r>
        <w:rPr>
          <w:rStyle w:val="FootnoteAnchor"/>
          <w:rtl w:val="true"/>
        </w:rPr>
        <w:footnoteReference w:id="285"/>
      </w:r>
      <w:r>
        <w:rPr>
          <w:rFonts w:ascii="IRNazanin" w:hAnsi="IRNazanin" w:eastAsia="IRNazanin"/>
          <w:color w:val="111111"/>
          <w:sz w:val="28"/>
          <w:sz w:val="28"/>
          <w:szCs w:val="28"/>
          <w:rtl w:val="true"/>
          <w:lang w:bidi="fa-IR"/>
        </w:rPr>
        <w:t xml:space="preserve">می شود و به واسطه قصد حرام و وقوع حرام داخل در قسم دوم </w:t>
      </w:r>
      <w:r>
        <w:rPr>
          <w:rStyle w:val="FootnoteAnchor"/>
          <w:rtl w:val="true"/>
        </w:rPr>
        <w:footnoteReference w:id="286"/>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زمانی که امر مشترک بین دو آن را قصد کرده باشد، آیا آن رشوه حلال است یا حرام؟</w:t>
      </w:r>
    </w:p>
    <w:p>
      <w:pPr>
        <w:pStyle w:val="BookText"/>
        <w:rPr/>
      </w:pPr>
      <w:r>
        <w:rPr>
          <w:rFonts w:ascii="IRNazanin" w:hAnsi="IRNazanin" w:eastAsia="IRNazanin"/>
          <w:color w:val="111111"/>
          <w:sz w:val="28"/>
          <w:sz w:val="28"/>
          <w:szCs w:val="28"/>
          <w:rtl w:val="true"/>
          <w:lang w:bidi="fa-IR"/>
        </w:rPr>
        <w:t>گاهی گفته می شود در این زمان، حرام است؛ زیرا که خوردن مال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اطلاق روایاتی که در مورد حرمت هدیه والیان و کارگزاران وارد شده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مناقشه در آن دو دلیل </w:t>
      </w:r>
      <w:r>
        <w:rPr>
          <w:rStyle w:val="FootnoteAnchor"/>
          <w:rtl w:val="true"/>
        </w:rPr>
        <w:footnoteReference w:id="287"/>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گرفتن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مشترک بین حلال و حرام گرفتن باطل نیست و تمام روایات همان طور که گذشت ضعف سند دارند، و ممکن است حمل کردن روایات بر رشوه مصطلح که مقصودم رشوه در حکم و قضاوت است بنابراین عمومات و اصل، جواز را اقتضاء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xml:space="preserve">. </w:t>
      </w:r>
      <w:bookmarkStart w:id="86" w:name="pg10844_105787"/>
    </w:p>
    <w:p>
      <w:pPr>
        <w:pStyle w:val="Heading2"/>
        <w:numPr>
          <w:ilvl w:val="1"/>
          <w:numId w:val="1"/>
        </w:numPr>
        <w:rPr/>
      </w:pPr>
      <w:bookmarkStart w:id="87" w:name="__RefHeading___Toc2791242_653776707"/>
      <w:bookmarkStart w:id="88" w:name="_Toc31"/>
      <w:bookmarkEnd w:id="86"/>
      <w:bookmarkEnd w:id="87"/>
      <w:r>
        <w:rPr>
          <w:rtl w:val="true"/>
        </w:rPr>
        <w:t xml:space="preserve">فصل نهم </w:t>
      </w:r>
      <w:r>
        <w:rPr>
          <w:rtl w:val="true"/>
        </w:rPr>
        <w:t xml:space="preserve">: </w:t>
      </w:r>
      <w:r>
        <w:rPr>
          <w:rtl w:val="true"/>
        </w:rPr>
        <w:t>حکم معامله محاباتی با قاضی</w:t>
      </w:r>
      <w:bookmarkEnd w:id="88"/>
    </w:p>
    <w:p>
      <w:pPr>
        <w:pStyle w:val="BookText"/>
        <w:rPr/>
      </w:pPr>
      <w:r>
        <w:rPr>
          <w:rFonts w:ascii="IRNazanin" w:hAnsi="IRNazanin" w:eastAsia="IRNazanin"/>
          <w:color w:val="111111"/>
          <w:sz w:val="28"/>
          <w:sz w:val="28"/>
          <w:szCs w:val="28"/>
          <w:rtl w:val="true"/>
          <w:lang w:bidi="fa-IR"/>
        </w:rPr>
        <w:t xml:space="preserve">شیخ اعظم قدس سره </w:t>
      </w:r>
      <w:r>
        <w:rPr>
          <w:rStyle w:val="FootnoteAnchor"/>
          <w:rtl w:val="true"/>
        </w:rPr>
        <w:footnoteReference w:id="288"/>
      </w:r>
      <w:r>
        <w:rPr>
          <w:rFonts w:ascii="IRNazanin" w:hAnsi="IRNazanin" w:eastAsia="IRNazanin"/>
          <w:color w:val="111111"/>
          <w:sz w:val="28"/>
          <w:sz w:val="28"/>
          <w:szCs w:val="28"/>
          <w:rtl w:val="true"/>
          <w:lang w:bidi="fa-IR"/>
        </w:rPr>
        <w:t>در معامله ای را که مشتمل بر محابات آسان گیری بر قاضی است به سه قسم تقسیم می کند و ماهم دنباله روی کار ایشان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اصلی بائع همان حکم کردن قاضی برای اوست و غرضش به اصل بیع تعلق نگرفته است، بنابراین بیع فقط اسمی است برای انتقال مال به قاضی تا به نفع او حکم کند به گونه ای که اگر دعوا و حکمی نبود مالش را به هیچ وجه نمی فروخت چه با کم کردن قیمت چه بدون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قسم بایع معامله محاباتی را قصد نکرده است بلکه در ازاء حکم به نفع او، رشوه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معامله صوری محض است </w:t>
      </w:r>
      <w:r>
        <w:rPr>
          <w:rStyle w:val="FootnoteAnchor"/>
          <w:rtl w:val="true"/>
        </w:rPr>
        <w:footnoteReference w:id="289"/>
      </w:r>
      <w:r>
        <w:rPr>
          <w:rFonts w:ascii="IRNazanin" w:hAnsi="IRNazanin" w:eastAsia="IRNazanin"/>
          <w:color w:val="111111"/>
          <w:sz w:val="28"/>
          <w:sz w:val="28"/>
          <w:szCs w:val="28"/>
          <w:rtl w:val="true"/>
          <w:lang w:bidi="fa-IR"/>
        </w:rPr>
        <w:t>پس داخل در عنوان رشوه می شود، بنابراین تكليفاً حرام و وضعاً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اصل بیع را قصد می کند ولی غرضش از کم کردن ثمن آن است که چیزی به قاضی ببخشد تا به نفع او حکم کند به گونه ای که اگر دعوا و حکمی نبود مالش را می فروخت ولی با همان ثمن خودش نه با کم کردن ثمن</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آسان گیری و کم کردن ثمن در قبال حکم به نفع بایع مانند شرط این معامله است و شرط حرام و فاسد اگر بگوییم شرط فاسد، مفسد معامله است در این زمان معامله فاسد است و اگر بگوییم که شرط فاسد مفسد نیست و مبیع نسبت به شرط و ثمن قسط بندی می شود </w:t>
      </w:r>
      <w:r>
        <w:rPr>
          <w:rStyle w:val="FootnoteAnchor"/>
          <w:rtl w:val="true"/>
        </w:rPr>
        <w:footnoteReference w:id="290"/>
      </w:r>
      <w:r>
        <w:rPr>
          <w:rFonts w:ascii="IRNazanin" w:hAnsi="IRNazanin" w:eastAsia="IRNazanin"/>
          <w:color w:val="111111"/>
          <w:sz w:val="28"/>
          <w:sz w:val="28"/>
          <w:szCs w:val="28"/>
          <w:rtl w:val="true"/>
          <w:lang w:bidi="fa-IR"/>
        </w:rPr>
        <w:t xml:space="preserve">حکم این معامله حکم </w:t>
      </w:r>
    </w:p>
    <w:p>
      <w:pPr>
        <w:pStyle w:val="BookText"/>
        <w:rPr/>
      </w:pPr>
      <w:r>
        <w:rPr>
          <w:rFonts w:ascii="IRNazanin" w:hAnsi="IRNazanin" w:eastAsia="IRNazanin"/>
          <w:color w:val="111111"/>
          <w:sz w:val="28"/>
          <w:sz w:val="28"/>
          <w:szCs w:val="28"/>
          <w:rtl w:val="true"/>
          <w:lang w:bidi="fa-IR"/>
        </w:rPr>
        <w:t>بيع ما لا یملک آنچه که قابل تملک نیست به انضمام ما یملک آنچه که قابل تملک است مانند شراب و سرکه با یکدیگر یا خوک و گوسفند با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این زمان معامله صحیح است ولی مشتری خیار تبعض صفقه دارد </w:t>
      </w:r>
      <w:r>
        <w:rPr>
          <w:rStyle w:val="FootnoteAnchor"/>
          <w:rtl w:val="true"/>
        </w:rPr>
        <w:footnoteReference w:id="291"/>
      </w:r>
      <w:r>
        <w:rPr>
          <w:rFonts w:ascii="IRNazanin" w:hAnsi="IRNazanin" w:eastAsia="IRNazanin"/>
          <w:color w:val="111111"/>
          <w:sz w:val="28"/>
          <w:sz w:val="28"/>
          <w:szCs w:val="28"/>
          <w:rtl w:val="true"/>
          <w:lang w:bidi="fa-IR"/>
        </w:rPr>
        <w:t>یا حق دارد رجوع کند مشتری به بایع در بیشتر از ثمن آنچه که قابلیت تملک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بحث، از آنجا که مشتری همان قاضی است و اقدام بر چیزی از آن دو </w:t>
      </w:r>
      <w:r>
        <w:rPr>
          <w:rStyle w:val="FootnoteAnchor"/>
          <w:rtl w:val="true"/>
        </w:rPr>
        <w:footnoteReference w:id="292"/>
      </w:r>
      <w:r>
        <w:rPr>
          <w:rFonts w:ascii="IRNazanin" w:hAnsi="IRNazanin" w:eastAsia="IRNazanin"/>
          <w:color w:val="111111"/>
          <w:sz w:val="28"/>
          <w:sz w:val="28"/>
          <w:szCs w:val="28"/>
          <w:rtl w:val="true"/>
          <w:lang w:bidi="fa-IR"/>
        </w:rPr>
        <w:t>نکرده است، حکم به صحت معامله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بگوییم که شرط فاسد مفسد نیست و مذهب ما این باشد که ثمن نسبت به شرط قسط بندی نمی شود یعنی جزئی از ثمن در قبال شرط قرار نمی گیرد همان طور که همین صحیح و قول مختار است بنابر این معامله صحیح می گردد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فقها مذهبشان صحت معامله در این قسم است،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فقیه یزدی </w:t>
      </w:r>
      <w:r>
        <w:rPr>
          <w:rStyle w:val="FootnoteAnchor"/>
          <w:rtl w:val="true"/>
        </w:rPr>
        <w:footnoteReference w:id="293"/>
      </w:r>
      <w:r>
        <w:rPr>
          <w:rFonts w:ascii="IRNazanin" w:hAnsi="IRNazanin" w:eastAsia="IRNazanin"/>
          <w:color w:val="111111"/>
          <w:sz w:val="28"/>
          <w:sz w:val="28"/>
          <w:szCs w:val="28"/>
          <w:rtl w:val="true"/>
          <w:lang w:bidi="fa-IR"/>
        </w:rPr>
        <w:t xml:space="preserve">و میرزای شیرازی دوم </w:t>
      </w:r>
      <w:r>
        <w:rPr>
          <w:rStyle w:val="FootnoteAnchor"/>
          <w:rtl w:val="true"/>
        </w:rPr>
        <w:footnoteReference w:id="294"/>
      </w:r>
      <w:r>
        <w:rPr>
          <w:rFonts w:ascii="IRNazanin" w:hAnsi="IRNazanin" w:eastAsia="IRNazanin"/>
          <w:color w:val="111111"/>
          <w:sz w:val="28"/>
          <w:sz w:val="28"/>
          <w:szCs w:val="28"/>
          <w:rtl w:val="true"/>
          <w:lang w:bidi="fa-IR"/>
        </w:rPr>
        <w:t xml:space="preserve">و محقق ایروانی </w:t>
      </w:r>
      <w:r>
        <w:rPr>
          <w:rStyle w:val="FootnoteAnchor"/>
          <w:rtl w:val="true"/>
        </w:rPr>
        <w:footnoteReference w:id="295"/>
      </w:r>
      <w:r>
        <w:rPr>
          <w:rFonts w:ascii="IRNazanin" w:hAnsi="IRNazanin" w:eastAsia="IRNazanin"/>
          <w:color w:val="111111"/>
          <w:sz w:val="28"/>
          <w:sz w:val="28"/>
          <w:szCs w:val="28"/>
          <w:rtl w:val="true"/>
          <w:lang w:bidi="fa-IR"/>
        </w:rPr>
        <w:t xml:space="preserve">و فقیه سبزواری </w:t>
      </w:r>
      <w:r>
        <w:rPr>
          <w:rStyle w:val="FootnoteAnchor"/>
          <w:rtl w:val="true"/>
        </w:rPr>
        <w:footnoteReference w:id="296"/>
      </w:r>
      <w:r>
        <w:rPr>
          <w:rFonts w:ascii="IRNazanin" w:hAnsi="IRNazanin" w:eastAsia="IRNazanin"/>
          <w:color w:val="111111"/>
          <w:sz w:val="28"/>
          <w:sz w:val="28"/>
          <w:szCs w:val="28"/>
          <w:rtl w:val="true"/>
          <w:lang w:bidi="fa-IR"/>
        </w:rPr>
        <w:t xml:space="preserve">و محقق خوئی </w:t>
      </w:r>
      <w:r>
        <w:rPr>
          <w:rStyle w:val="FootnoteAnchor"/>
          <w:rtl w:val="true"/>
        </w:rPr>
        <w:footnoteReference w:id="297"/>
      </w:r>
      <w:r>
        <w:rPr>
          <w:rFonts w:ascii="IRNazanin" w:hAnsi="IRNazanin" w:eastAsia="IRNazanin"/>
          <w:color w:val="111111"/>
          <w:sz w:val="28"/>
          <w:sz w:val="28"/>
          <w:szCs w:val="28"/>
          <w:rtl w:val="true"/>
          <w:lang w:bidi="fa-IR"/>
        </w:rPr>
        <w:t xml:space="preserve">و شاگردش در کتاب عمدة المطالب </w:t>
      </w:r>
      <w:r>
        <w:rPr>
          <w:rStyle w:val="FootnoteAnchor"/>
          <w:rtl w:val="true"/>
        </w:rPr>
        <w:footnoteReference w:id="298"/>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او پیروی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آن است که پیروی از بزرگان و مردمان بی همتا تمام است زیرا حرمت تکلیفی رشوه به معامله سرایت نمی کند بنابراین وضعاً هم آن را باطل نمی کند مگر بنابر قولی که شرط فاسد، مفسد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بایع اصل بیع را هم قصد کرده است ولی انگیزه اش از کم کردن ثمن و آسان گیری جلب محبت قاضی و جلب میل قاضی به اوست تا آنکه منجر به حکم برای او شود و این قسم به هدیه قاضی شبیه ترین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آنجایی که مذهب ما جواز هدیه دادن به قاضی بود همان طور که گذشت و جهی برای بطلان معامله در این قسم نیست و بزرگانی که اشاره به آنها کمی قبل در قسم دوم گذشت در این صحت با ما موافقت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یا بیع با ثمن المثل با فرض کم بودن کالا و نادر بودنش در حکم معامله محاباتی است، به گونه ای که اگر حکم قاضی به نفعش نبود، کالایش را نگه می داشت و اقدام به بیع نمی کرد نه به نمی کرد قاضی و نه به غیرش نمی فروخت ولی آن را به او فروخته به شرط حکم کردن قاضی به نفع بایع یا به این انگیزه که به نفع او حکم بکند، بنابراین آنچه را در معامله محاباتی ذکر کردیم، در این مورد جاری می شود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این معامله محاباتی، بذل منافع به صورت مجانی است یا با پول کمتر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سکونت در خانه یا اجاره دادن ماشین و مانند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برای حکم کردن</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والله سبحانه هو العالم</w:t>
      </w:r>
      <w:r>
        <w:rPr>
          <w:rFonts w:eastAsia="IRNazanin" w:cs="IRNazanin"/>
          <w:color w:val="111111"/>
          <w:sz w:val="28"/>
          <w:szCs w:val="28"/>
          <w:rtl w:val="true"/>
          <w:lang w:bidi="fa-IR"/>
        </w:rPr>
        <w:t xml:space="preserve">. </w:t>
      </w:r>
      <w:bookmarkStart w:id="89" w:name="pg10844_105795"/>
    </w:p>
    <w:p>
      <w:pPr>
        <w:pStyle w:val="Heading2"/>
        <w:numPr>
          <w:ilvl w:val="1"/>
          <w:numId w:val="1"/>
        </w:numPr>
        <w:rPr/>
      </w:pPr>
      <w:bookmarkStart w:id="90" w:name="__RefHeading___Toc2791244_653776707"/>
      <w:bookmarkStart w:id="91" w:name="_Toc32"/>
      <w:bookmarkEnd w:id="89"/>
      <w:bookmarkEnd w:id="90"/>
      <w:r>
        <w:rPr>
          <w:rtl w:val="true"/>
        </w:rPr>
        <w:t xml:space="preserve">فصل دهم </w:t>
      </w:r>
      <w:r>
        <w:rPr>
          <w:rtl w:val="true"/>
        </w:rPr>
        <w:t xml:space="preserve">: </w:t>
      </w:r>
      <w:r>
        <w:rPr>
          <w:rtl w:val="true"/>
        </w:rPr>
        <w:t>حکم وضعی رشوه و وظیفه گیرنده آن</w:t>
      </w:r>
      <w:bookmarkEnd w:id="91"/>
    </w:p>
    <w:p>
      <w:pPr>
        <w:pStyle w:val="BookText"/>
        <w:rPr/>
      </w:pPr>
      <w:r>
        <w:rPr>
          <w:rFonts w:ascii="IRNazanin" w:hAnsi="IRNazanin" w:eastAsia="IRNazanin"/>
          <w:color w:val="111111"/>
          <w:sz w:val="28"/>
          <w:sz w:val="28"/>
          <w:szCs w:val="28"/>
          <w:rtl w:val="true"/>
          <w:lang w:bidi="fa-IR"/>
        </w:rPr>
        <w:t>آیا بر گیرنده رشوه، ردّ رشوه واجب است؟ و اگر در دستش تلف شد، ضامن بدل مثلی اش است یا بدل قیمی اش یا اصلاً ضامن نیست؟</w:t>
      </w:r>
    </w:p>
    <w:p>
      <w:pPr>
        <w:pStyle w:val="BookText"/>
        <w:rPr/>
      </w:pPr>
      <w:r>
        <w:rPr>
          <w:rFonts w:ascii="IRNazanin" w:hAnsi="IRNazanin" w:eastAsia="IRNazanin"/>
          <w:color w:val="111111"/>
          <w:sz w:val="28"/>
          <w:sz w:val="28"/>
          <w:szCs w:val="28"/>
          <w:rtl w:val="true"/>
          <w:lang w:bidi="fa-IR"/>
        </w:rPr>
        <w:t>ظاهر آن است که اینجا سه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رشوه دهنده رشوه می دهد تا قاضی به نفع او، علیه دشمنش حکم کند به گونه ای که مصداق رشوه می گردد، پس در این زمان همان طور که حکم تکلیفی حکم به حرمت می شود، حکم وضعی حکم به بطلان می شود، بنابراین مال به رشوه گیرنده منتقل نمی شود و در ملک مالکی که رشوه دهنده باشد،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رشوه گیرنده ردّش لازم است که اگر عینش موجود است آن را ردّ کند و اگر عین تلف شده است ردّ بدلش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ادعای نفی خلاف در آن همان طور که از کتاب غنائم </w:t>
      </w:r>
      <w:r>
        <w:rPr>
          <w:rStyle w:val="FootnoteAnchor"/>
          <w:rtl w:val="true"/>
        </w:rPr>
        <w:footnoteReference w:id="300"/>
      </w:r>
      <w:r>
        <w:rPr>
          <w:rFonts w:ascii="IRNazanin" w:hAnsi="IRNazanin" w:eastAsia="IRNazanin"/>
          <w:color w:val="111111"/>
          <w:sz w:val="28"/>
          <w:sz w:val="28"/>
          <w:szCs w:val="28"/>
          <w:rtl w:val="true"/>
          <w:lang w:bidi="fa-IR"/>
        </w:rPr>
        <w:t xml:space="preserve">و مستند </w:t>
      </w:r>
      <w:r>
        <w:rPr>
          <w:rStyle w:val="FootnoteAnchor"/>
          <w:rtl w:val="true"/>
        </w:rPr>
        <w:footnoteReference w:id="301"/>
      </w:r>
      <w:r>
        <w:rPr>
          <w:rFonts w:ascii="IRNazanin" w:hAnsi="IRNazanin" w:eastAsia="IRNazanin"/>
          <w:color w:val="111111"/>
          <w:sz w:val="28"/>
          <w:sz w:val="28"/>
          <w:szCs w:val="28"/>
          <w:rtl w:val="true"/>
          <w:lang w:bidi="fa-IR"/>
        </w:rPr>
        <w:t xml:space="preserve">نقل شده است بلکه ادعای اجماع بر آن وجود دارد، همان طور که از کتاب مسالک </w:t>
      </w:r>
      <w:r>
        <w:rPr>
          <w:rStyle w:val="FootnoteAnchor"/>
          <w:rtl w:val="true"/>
        </w:rPr>
        <w:footnoteReference w:id="302"/>
      </w:r>
      <w:r>
        <w:rPr>
          <w:rFonts w:ascii="IRNazanin" w:hAnsi="IRNazanin" w:eastAsia="IRNazanin"/>
          <w:color w:val="111111"/>
          <w:sz w:val="28"/>
          <w:sz w:val="28"/>
          <w:szCs w:val="28"/>
          <w:rtl w:val="true"/>
          <w:lang w:bidi="fa-IR"/>
        </w:rPr>
        <w:t xml:space="preserve">نقل شده است و ادعای اینکه هیچ اختلاف و اشکالی نیست، همان طور که در کتاب جواهر </w:t>
      </w:r>
      <w:r>
        <w:rPr>
          <w:rStyle w:val="FootnoteAnchor"/>
          <w:rtl w:val="true"/>
        </w:rPr>
        <w:footnoteReference w:id="303"/>
      </w:r>
      <w:r>
        <w:rPr>
          <w:rFonts w:ascii="IRNazanin" w:hAnsi="IRNazanin" w:eastAsia="IRNazanin"/>
          <w:color w:val="111111"/>
          <w:sz w:val="28"/>
          <w:sz w:val="28"/>
          <w:szCs w:val="28"/>
          <w:rtl w:val="true"/>
          <w:lang w:bidi="fa-IR"/>
        </w:rPr>
        <w:t>آمده است؛ زیرا رشوه در این زمان در مقابل حکم به نفع رشوه دهنده واقع شده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معامله باطل است و از صغریات،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عقد يضمن </w:t>
      </w:r>
    </w:p>
    <w:p>
      <w:pPr>
        <w:pStyle w:val="BookText"/>
        <w:rPr/>
      </w:pPr>
      <w:r>
        <w:rPr>
          <w:rFonts w:ascii="IRNazanin" w:hAnsi="IRNazanin" w:eastAsia="IRNazanin"/>
          <w:color w:val="111111"/>
          <w:sz w:val="28"/>
          <w:sz w:val="28"/>
          <w:szCs w:val="28"/>
          <w:rtl w:val="true"/>
          <w:lang w:bidi="fa-IR"/>
        </w:rPr>
        <w:t>بصحيح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گردد و ضمان آور است ولو فاسد است و</w:t>
      </w:r>
    </w:p>
    <w:p>
      <w:pPr>
        <w:pStyle w:val="BookText"/>
        <w:rPr/>
      </w:pPr>
      <w:r>
        <w:rPr>
          <w:rFonts w:ascii="IRNazanin" w:hAnsi="IRNazanin" w:eastAsia="IRNazanin"/>
          <w:color w:val="111111"/>
          <w:sz w:val="28"/>
          <w:sz w:val="28"/>
          <w:szCs w:val="28"/>
          <w:rtl w:val="true"/>
          <w:lang w:bidi="fa-IR"/>
        </w:rPr>
        <w:t xml:space="preserve">باید عین یا بدلش را رد کند و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قواعد ضمان هم بر آن دلالت می کند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اليد ما أخذت حتى تؤدّى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اخذ هم بر آن دلالت می کند 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 آن دلالت می کند از آنجایی که گیرنده رشوه اقدام می کند بر ضمان آنچه گرفته است و در مقابلش مال می دهد 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اتلاف در صورتی که مرتشی مالی را که گرفته تلف کرده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دهنده راضی است به تصرف رشوه گیرنده در رشوه و این رضایت ضمان را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دهنده راضی است به عنوان رشوه نه به عناوین دیگر و از آنجایی که شارع، رشوه را از مالیت و گرفتن وجه در قبالش الغاء کرده است، بنابراین رضایت موجب جایز جواز خوردن مال و تصرف در آن نمی شود، بنابراین مرتشی ضامن می گردد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رشوه را به عنوان هدیه به قاضی بدهد و مذهب ما جواز هدیه دادن بود، همان طور که قول مختار همین است بنابراین ضمانی بر او نیست؛ زیرا او، هدیه را به صورت مشروع و حلال گرفته است پس مالک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ردش واجب نیست و ضمانی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مذهب ما حرمت هدیه باشد و اینکه بخشیدنش به کسی که به او هدیه داده شده، حرام است همچنین برگیرنده اش گرفتن هدیه حرام است ولی از آنجایی که دافع، قصد مقابله بین حکم و هدیه را نکرده است یعنی قصد نکرده است که در مقابل حکم، هدیه بدهد و تنها مجانی بخشیده است تا به نفع او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هبه اش مجانی فاسد است و به خاطر </w:t>
      </w:r>
    </w:p>
    <w:p>
      <w:pPr>
        <w:pStyle w:val="BookText"/>
        <w:rPr/>
      </w:pPr>
      <w:r>
        <w:rPr>
          <w:rFonts w:ascii="IRNazanin" w:hAnsi="IRNazanin" w:eastAsia="IRNazanin"/>
          <w:color w:val="111111"/>
          <w:sz w:val="28"/>
          <w:sz w:val="28"/>
          <w:szCs w:val="28"/>
          <w:rtl w:val="true"/>
          <w:lang w:bidi="fa-IR"/>
        </w:rPr>
        <w:t xml:space="preserve">آنکه انگیزه </w:t>
      </w:r>
      <w:r>
        <w:rPr>
          <w:rStyle w:val="FootnoteAnchor"/>
          <w:rtl w:val="true"/>
        </w:rPr>
        <w:footnoteReference w:id="304"/>
      </w:r>
      <w:r>
        <w:rPr>
          <w:rFonts w:ascii="IRNazanin" w:hAnsi="IRNazanin" w:eastAsia="IRNazanin"/>
          <w:color w:val="111111"/>
          <w:sz w:val="28"/>
          <w:sz w:val="28"/>
          <w:szCs w:val="28"/>
          <w:rtl w:val="true"/>
          <w:lang w:bidi="fa-IR"/>
        </w:rPr>
        <w:t xml:space="preserve">، قابلیت عوض قرار دادن در برابر آن را ندارد و انگیزه مؤثر نیست در حکم شرعی، چه حکم وضعی باشد و چه تکلیفی، بنابراین در این زمان از مصادیق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لا يضمن بصحيحه لا يضمن بفاسده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زمانی که آن را در معامله محاباتی ببخشد پس برای آن سه قسم است همان طور که از کلام ما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قصد بيع نکند بلکه غرض اصلی اش دادن رشوه است، بنابراین در این زمان حکمش، حکم صورت اوّل است </w:t>
      </w:r>
      <w:r>
        <w:rPr>
          <w:rStyle w:val="FootnoteAnchor"/>
          <w:rtl w:val="true"/>
        </w:rPr>
        <w:footnoteReference w:id="305"/>
      </w:r>
      <w:r>
        <w:rPr>
          <w:rFonts w:ascii="IRNazanin" w:hAnsi="IRNazanin" w:eastAsia="IRNazanin"/>
          <w:color w:val="111111"/>
          <w:sz w:val="28"/>
          <w:sz w:val="28"/>
          <w:szCs w:val="28"/>
          <w:rtl w:val="true"/>
          <w:lang w:bidi="fa-IR"/>
        </w:rPr>
        <w:t>زیرا آن در حقیقت رشوه است بنابراین رشوه گیرنده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غرضش به بیع تعلق گرفته باشد و کم کردن ثمن به خاطر حکم کردن به نفع اوست پس همانند شرط برای معامله است و مذهب ما صحت معامله است، همان طور که مختار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ضمانی بر مشتری نیست و اگر به فساد در این زمان قائل شویم، پسر مشتری ضامن است، نسبت به آنچه به نفع او کم می کند و باید آن مقدار را برگرداند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 که بیع را قصد را قصد می کند و کم کردن ثمن مانند انگیزه ای است برای او، برای جلب محبت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شبیه ترین چیز به هدیه می گردد، پس در آن، حکم صورت دوّم یعنی هدیه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ضمانی بر مشتری نیست، به خاطر عین همان چیزی که آنجا ذکرش کردیم</w:t>
      </w:r>
      <w:r>
        <w:rPr>
          <w:rFonts w:eastAsia="IRNazanin" w:cs="IRNazanin"/>
          <w:color w:val="111111"/>
          <w:sz w:val="28"/>
          <w:szCs w:val="28"/>
          <w:rtl w:val="true"/>
          <w:lang w:bidi="fa-IR"/>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اینها نسبت به مقدار نقص </w:t>
      </w:r>
      <w:r>
        <w:rPr>
          <w:rStyle w:val="FootnoteAnchor"/>
          <w:rtl w:val="true"/>
        </w:rPr>
        <w:footnoteReference w:id="306"/>
      </w:r>
      <w:r>
        <w:rPr>
          <w:rFonts w:ascii="IRNazanin" w:hAnsi="IRNazanin" w:eastAsia="IRNazanin"/>
          <w:color w:val="111111"/>
          <w:sz w:val="28"/>
          <w:sz w:val="28"/>
          <w:szCs w:val="28"/>
          <w:rtl w:val="true"/>
          <w:lang w:bidi="fa-IR"/>
        </w:rPr>
        <w:t>در معامله محاباتی است و به واسطه این بحث کلام در حکم وضعی رشوه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بالأحكام </w:t>
      </w:r>
      <w:r>
        <w:rPr>
          <w:rFonts w:eastAsia="IRNazanin" w:cs="IRNazanin"/>
          <w:color w:val="111111"/>
          <w:sz w:val="28"/>
          <w:szCs w:val="28"/>
          <w:rtl w:val="true"/>
          <w:lang w:bidi="fa-IR"/>
        </w:rPr>
        <w:t xml:space="preserve">. </w:t>
      </w:r>
      <w:bookmarkStart w:id="92" w:name="pg10844_105803"/>
    </w:p>
    <w:p>
      <w:pPr>
        <w:pStyle w:val="Heading2"/>
        <w:numPr>
          <w:ilvl w:val="1"/>
          <w:numId w:val="1"/>
        </w:numPr>
        <w:rPr/>
      </w:pPr>
      <w:bookmarkStart w:id="93" w:name="__RefHeading___Toc2791246_653776707"/>
      <w:bookmarkStart w:id="94" w:name="_Toc33"/>
      <w:bookmarkEnd w:id="92"/>
      <w:bookmarkEnd w:id="93"/>
      <w:r>
        <w:rPr>
          <w:rtl w:val="true"/>
        </w:rPr>
        <w:t xml:space="preserve">خاتمه </w:t>
      </w:r>
      <w:r>
        <w:rPr>
          <w:rtl w:val="true"/>
        </w:rPr>
        <w:t xml:space="preserve">: </w:t>
      </w:r>
      <w:r>
        <w:rPr>
          <w:rtl w:val="true"/>
        </w:rPr>
        <w:t>فروع اختلاف بین دهنده و گیرنده رشوه</w:t>
      </w:r>
      <w:bookmarkEnd w:id="94"/>
    </w:p>
    <w:p>
      <w:pPr>
        <w:pStyle w:val="BookText"/>
        <w:rPr/>
      </w:pPr>
      <w:r>
        <w:rPr>
          <w:rFonts w:ascii="IRNazanin" w:hAnsi="IRNazanin" w:eastAsia="IRNazanin"/>
          <w:color w:val="111111"/>
          <w:sz w:val="28"/>
          <w:sz w:val="28"/>
          <w:szCs w:val="28"/>
          <w:rtl w:val="true"/>
          <w:lang w:bidi="fa-IR"/>
        </w:rPr>
        <w:t xml:space="preserve">شیخ اعظم قدس سره </w:t>
      </w:r>
      <w:r>
        <w:rPr>
          <w:rStyle w:val="FootnoteAnchor"/>
          <w:rtl w:val="true"/>
        </w:rPr>
        <w:footnoteReference w:id="307"/>
      </w:r>
      <w:r>
        <w:rPr>
          <w:rFonts w:ascii="IRNazanin" w:hAnsi="IRNazanin" w:eastAsia="IRNazanin"/>
          <w:color w:val="111111"/>
          <w:sz w:val="28"/>
          <w:sz w:val="28"/>
          <w:szCs w:val="28"/>
          <w:rtl w:val="true"/>
          <w:lang w:bidi="fa-IR"/>
        </w:rPr>
        <w:t>به سه صورت در این بحث متعرض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مرافعه بر یک عنوان توافق دارند مانند هبه ولی دافع ادعا می کند که هبه در فساد و حرمت ملحق به رشوه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قابض ادعا می کند که آن هبه صحیح و لازم است و به انگیزه قرابت و مهربانی بوده است و ثمره ظاهر می شود در اینکه بنابر اوّل جایز است درخواست بازگرداندن عین و بنابر دوم عدمش </w:t>
      </w:r>
      <w:r>
        <w:rPr>
          <w:rStyle w:val="FootnoteAnchor"/>
          <w:rtl w:val="true"/>
        </w:rPr>
        <w:footnoteReference w:id="308"/>
      </w:r>
      <w:r>
        <w:rPr>
          <w:rFonts w:ascii="IRNazanin" w:hAnsi="IRNazanin" w:eastAsia="IRNazanin"/>
          <w:color w:val="111111"/>
          <w:sz w:val="28"/>
          <w:sz w:val="28"/>
          <w:szCs w:val="28"/>
          <w:rtl w:val="true"/>
          <w:lang w:bidi="fa-IR"/>
        </w:rPr>
        <w:t>البته اگر عین موجود باشد</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و اما در صورت تلف عین ثمره ظاهر نمی شود به خاطر آنچه گذشت که آنچه در صحیحش ضمانی نیست، در فاسدش هم ضمانی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دافع مقدم است زیرا که قابض دستش را بر مال دافع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به صورت وجدانی ثابت است و آن مالی که در دست قابض است هبه صحیح نیست که با اصل نافی ثابت می شود، بنابراین از این دو، موضوع حکم به جواز خواستن بازگرداندن عین، تمام می شود و اصل هم با اصل عدم فساد هبه معارضه نمی کند زیرا برای اصالت اصالت عدم فساد هبه اثری نیست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قابض مقدم است؛ زیرا اصل صحت در عقود بر تمامی اصول موضوعیه مقدم می شود و اتفاق تمام </w:t>
      </w:r>
    </w:p>
    <w:p>
      <w:pPr>
        <w:pStyle w:val="BookText"/>
        <w:rPr/>
      </w:pPr>
      <w:r>
        <w:rPr>
          <w:rFonts w:ascii="IRNazanin" w:hAnsi="IRNazanin" w:eastAsia="IRNazanin"/>
          <w:color w:val="111111"/>
          <w:sz w:val="28"/>
          <w:sz w:val="28"/>
          <w:szCs w:val="28"/>
          <w:rtl w:val="true"/>
          <w:lang w:bidi="fa-IR"/>
        </w:rPr>
        <w:t xml:space="preserve">علما و بناء عقلا بر آن است همان طور که در مصباح الفقاهة </w:t>
      </w:r>
      <w:r>
        <w:rPr>
          <w:rStyle w:val="FootnoteAnchor"/>
          <w:rtl w:val="true"/>
        </w:rPr>
        <w:footnoteReference w:id="310"/>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تنها چیزی را که جز از جانب او دانسته نمی شود،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قولش درباره ادعایش مقدّم می شود؛ زیرا او شناخت بیشتری به درون و کار پنهانی خود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که درباره ثبوت این قاعده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معتبر بودن قول کسی که قولش شناخته نمی شود مگر از جانب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خاصی منحصر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زن از حمل که بگوید من حامله هستم و از حیض که بگوید من حایض هستم و از پاکی، و اینکه شوهردار است یا ازدواج نکرده است البته در صورتی قولش در مورد عدم زواج پذیرفته می شود که متهمه نباشد یعنی متهم به دروغ نباشد یا اینکه او در عده است یا از آن عده خارج شده است و دلیلی بر ثبوت این قاعده در تمام موارد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 نه قبول قول مدعی عدالت یا اجتهاد یا اعلمیت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منع شود اینکه موارد آخر از مواردی باشد که جز از جانب او، شناخته نمی شود زیرا که تمام آن عدالت، اجتهاد، اعلمیت به وسیله آثار آن یا نزد اهلش شناخته می شود همان طور که محقق ایروانی </w:t>
      </w:r>
      <w:r>
        <w:rPr>
          <w:rStyle w:val="FootnoteAnchor"/>
          <w:rtl w:val="true"/>
        </w:rPr>
        <w:footnoteReference w:id="311"/>
      </w:r>
      <w:r>
        <w:rPr>
          <w:rFonts w:ascii="IRNazanin" w:hAnsi="IRNazanin" w:eastAsia="IRNazanin"/>
          <w:color w:val="111111"/>
          <w:sz w:val="28"/>
          <w:sz w:val="28"/>
          <w:szCs w:val="28"/>
          <w:rtl w:val="true"/>
          <w:lang w:bidi="fa-IR"/>
        </w:rPr>
        <w:t>بر آن آگاه کرده اند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به نظر قاصر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 مثال، از آنجایی که عین باقی است و قابض هم به اینکه مال از دافع به او انتقال پیدا کرده، اعتراف کرده است و دافع قائل به بطلان انتقال است و قابض ادعای صحیح بودن انتقال به او را می کند بنابراین قابض مدعی می گردد و دافع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ناچار قابض باید بر صحیح بودن انتقال، بینه اقامه </w:t>
      </w:r>
    </w:p>
    <w:p>
      <w:pPr>
        <w:pStyle w:val="BookText"/>
        <w:rPr/>
      </w:pPr>
      <w:r>
        <w:rPr>
          <w:rFonts w:ascii="IRNazanin" w:hAnsi="IRNazanin" w:eastAsia="IRNazanin"/>
          <w:color w:val="111111"/>
          <w:sz w:val="28"/>
          <w:sz w:val="28"/>
          <w:szCs w:val="28"/>
          <w:rtl w:val="true"/>
          <w:lang w:bidi="fa-IR"/>
        </w:rPr>
        <w:t>کند و اگر اقامه بینه نکند دافع به باطل بودن انتقال، قسم می خورد و عین مالش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عدم انتقال مال از دافع به قابض در این زمان با دافع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زمانی که عین تلف شده باشد، امر عکس آنچه ما ذکر کردیم می گردد، یعنی دافع مدعی میگ ردد؛ زیرا او ادعای ضمان کند و قابض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دافع است، اقامه بینه و اگر اقامه بینه نکند قابض قسم می خورد و به برائت ذمه اش از ضمان حکم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آن دو، امری ادعا کند غیر آنچه دیگری ادعا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دافع ادعا کند که آن عطیه، رشوه است یا اجرت بر کار حرام است و قابض ادعا کند که آن، هبه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قول دافع، مقدم می شود؛ زیرا اصل عدم تحقق هبه صحیحی است که ناقل باشد </w:t>
      </w:r>
      <w:r>
        <w:rPr>
          <w:rStyle w:val="FootnoteAnchor"/>
          <w:rtl w:val="true"/>
        </w:rPr>
        <w:footnoteReference w:id="312"/>
      </w:r>
      <w:r>
        <w:rPr>
          <w:rFonts w:ascii="IRNazanin" w:hAnsi="IRNazanin" w:eastAsia="IRNazanin"/>
          <w:color w:val="111111"/>
          <w:sz w:val="28"/>
          <w:sz w:val="28"/>
          <w:szCs w:val="28"/>
          <w:rtl w:val="true"/>
          <w:lang w:bidi="fa-IR"/>
        </w:rPr>
        <w:t>زیرا هبه صحیح امری وجودی است و موضوع برای اثر شرعی است و اصل عدم آن است و اصل عدم تحقق رشوه حرام یا اصل عدم تحقق اجاره فاسد با اصل عدم تحقق هبه صحیح معارضه نمی کند زیرا این دو اصل، اثری برایشان نیست و اثر تنها بر عدم تحقق سبب ناقل مترتب است چه همراه آن اصل، چیزی از اسباب فساد تحقق یابد یا تحقق نیابد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محقق خوئی قدس سره </w:t>
      </w:r>
      <w:r>
        <w:rPr>
          <w:rStyle w:val="FootnoteAnchor"/>
          <w:rtl w:val="true"/>
        </w:rPr>
        <w:footnoteReference w:id="313"/>
      </w:r>
      <w:r>
        <w:rPr>
          <w:rFonts w:ascii="IRNazanin" w:hAnsi="IRNazanin" w:eastAsia="IRNazanin"/>
          <w:color w:val="111111"/>
          <w:sz w:val="28"/>
          <w:sz w:val="28"/>
          <w:szCs w:val="28"/>
          <w:rtl w:val="true"/>
          <w:lang w:bidi="fa-IR"/>
        </w:rPr>
        <w:t xml:space="preserve">، ذکرش کرده است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طرف دعوا بر فاسد بودن داد و ستد توافق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دافع ادعا می کند که آن رشوه می کند که آن رشوه است و قابض ادعا می کند که آن، هدیه فاسد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 ثابت شدن قول دافع، ضمان را بر قابض در پی دارد؛ زیرا او، آن را از طریق اجاره فاسد و جعاله فاسد گرفته است و بنابر ثابت شدن قول قابض، ضمان در پی ندارد؛ زیرا او، آن را از طریق هدیه فاسد، گرفته است و هبه صحیح ضمانی در آن نیست و همچنین هبه فاسد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ثمره این ادعا بعد از تلف مال، ظاهر می شود؛ زیرا قبل از تلف شدن مال دافع حق دارد بازگرداندن عین را، درخواست کند همان طور که بر گیرنده، ردّ آن، واجب است؛ زیرا هر دو بر معامله اتفاق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تحقیق آن است که در این صورت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هیچ کسی تصرف در مال شخص مسلمان جایز نیست، مگر با رضایت خودش و معلوم است قرار دادن دست بر مال دیگری بدون رضایت مالکش، به خاطر سیره قطعی، موجب ضمان است، بنابراین در این مقام، قرار دادن دست بر مال دیگری بالوجدان، ثابت است و زمانی که اصل عدم رضایت مالک به تصرف مجانی را به او ضمیمه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ضمان از ضمیمه کردن وجدان به اصل، پدید می آید و به ضمان قابض حکم می شود، همان طور که محقق خوئی </w:t>
      </w:r>
      <w:r>
        <w:rPr>
          <w:rStyle w:val="FootnoteAnchor"/>
          <w:rtl w:val="true"/>
        </w:rPr>
        <w:footnoteReference w:id="314"/>
      </w:r>
      <w:r>
        <w:rPr>
          <w:rFonts w:ascii="IRNazanin" w:hAnsi="IRNazanin" w:eastAsia="IRNazanin"/>
          <w:color w:val="111111"/>
          <w:sz w:val="28"/>
          <w:sz w:val="28"/>
          <w:szCs w:val="28"/>
          <w:rtl w:val="true"/>
          <w:lang w:bidi="fa-IR"/>
        </w:rPr>
        <w:t>بر این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محقق خوئی قدس سره در مقام ترافع </w:t>
      </w:r>
      <w:r>
        <w:rPr>
          <w:rStyle w:val="FootnoteAnchor"/>
          <w:rtl w:val="true"/>
        </w:rPr>
        <w:footnoteReference w:id="315"/>
      </w:r>
      <w:r>
        <w:rPr>
          <w:rFonts w:ascii="IRNazanin" w:hAnsi="IRNazanin" w:eastAsia="IRNazanin"/>
          <w:color w:val="111111"/>
          <w:sz w:val="28"/>
          <w:sz w:val="28"/>
          <w:szCs w:val="28"/>
          <w:rtl w:val="true"/>
          <w:lang w:bidi="fa-IR"/>
        </w:rPr>
        <w:t>صورت چهارمی را ذکر کرده</w:t>
      </w:r>
    </w:p>
    <w:p>
      <w:pPr>
        <w:pStyle w:val="BookText"/>
        <w:rPr/>
      </w:pPr>
      <w:r>
        <w:rPr>
          <w:rFonts w:ascii="IRNazanin" w:hAnsi="IRNazanin" w:eastAsia="IRNazanin"/>
          <w:color w:val="111111"/>
          <w:sz w:val="28"/>
          <w:sz w:val="28"/>
          <w:szCs w:val="28"/>
          <w:rtl w:val="true"/>
          <w:lang w:bidi="fa-IR"/>
        </w:rPr>
        <w:t>است که ربطی به مسأله رشوه ندارد و گفته 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هر کدام عنوانی صحیح ادعا کند غیر از آنچه دیگری ادعا می کند مانند اینکه باذل ادعا کند که آن بیع </w:t>
      </w:r>
    </w:p>
    <w:p>
      <w:pPr>
        <w:pStyle w:val="BookText"/>
        <w:rPr/>
      </w:pPr>
      <w:r>
        <w:rPr>
          <w:rFonts w:ascii="IRNazanin" w:hAnsi="IRNazanin" w:eastAsia="IRNazanin"/>
          <w:color w:val="111111"/>
          <w:sz w:val="28"/>
          <w:sz w:val="28"/>
          <w:szCs w:val="28"/>
          <w:rtl w:val="true"/>
          <w:lang w:bidi="fa-IR"/>
        </w:rPr>
        <w:t>تا اینکه در آن ضمان محقق شود و قابض ادعا می کند که آن هبه مجانی است تا اینکه در آن، ضمان محقق نشود پس اگر یکی از آن دو، بینه ای اقامه کند یا قسم بخورد در صورتی که دیگری نکول کند یعنی به او بگویند قسم بخورد و او امتناع ورزد به نفع او حاکم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هیچ کدام نه بینه اقامه کرد و نه قسم خورد تحالف واجب است </w:t>
      </w:r>
      <w:r>
        <w:rPr>
          <w:rStyle w:val="FootnoteAnchor"/>
          <w:rtl w:val="true"/>
        </w:rPr>
        <w:footnoteReference w:id="316"/>
      </w:r>
      <w:r>
        <w:rPr>
          <w:rFonts w:ascii="IRNazanin" w:hAnsi="IRNazanin" w:eastAsia="IRNazanin"/>
          <w:color w:val="111111"/>
          <w:sz w:val="28"/>
          <w:sz w:val="28"/>
          <w:szCs w:val="28"/>
          <w:rtl w:val="true"/>
          <w:lang w:bidi="fa-IR"/>
        </w:rPr>
        <w:t>و عقد فسخ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بنابراین بازگرداندن عین بر قابض در صورت باقی بودن عین یا بدلش در صورت تلف شدن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صورت بر آنچه ما در آن هستیم، منطبق نیست</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آنجایی که قابض اعتراف دارد به انتقال مال به او از طرف دافع در این فرض و اصل در انتقالات آن است که آن انتقالات مجانی نباشد، بنابراین بر قابض لازم است که صحت انتقال و مجانی نبودن را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قابض مدعی است و دافع، منکر می گردد و بینه بر عهده مدعی است و قسم بر عهده کسی است که انکار می کند و این فرض داخل در صورت تداعی </w:t>
      </w:r>
      <w:r>
        <w:rPr>
          <w:rStyle w:val="FootnoteAnchor"/>
          <w:rtl w:val="true"/>
        </w:rPr>
        <w:footnoteReference w:id="318"/>
      </w:r>
      <w:r>
        <w:rPr>
          <w:rFonts w:ascii="IRNazanin" w:hAnsi="IRNazanin" w:eastAsia="IRNazanin"/>
          <w:color w:val="111111"/>
          <w:sz w:val="28"/>
          <w:sz w:val="28"/>
          <w:szCs w:val="28"/>
          <w:rtl w:val="true"/>
          <w:lang w:bidi="fa-IR"/>
        </w:rPr>
        <w:t>نمی شود برخلاف محقق جلیل آیةالله خوئی قدس سره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مباحث رشوه با تفصیلش تمام شد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 أوّلاً وآخراً وظاهراً وباطناً والله سبحانه هو العالم بأحكامه</w:t>
      </w:r>
      <w:r>
        <w:rPr>
          <w:rFonts w:eastAsia="Amiri" w:cs="Amiri" w:ascii="Amiri" w:hAnsi="Amiri"/>
          <w:color w:val="111111"/>
          <w:sz w:val="28"/>
          <w:szCs w:val="28"/>
          <w:rtl w:val="true"/>
          <w:lang w:bidi="ar-SA"/>
        </w:rPr>
        <w:t xml:space="preserve">. </w:t>
      </w:r>
      <w:bookmarkStart w:id="95" w:name="pg10844_105813"/>
    </w:p>
    <w:p>
      <w:pPr>
        <w:pStyle w:val="Heading2"/>
        <w:numPr>
          <w:ilvl w:val="1"/>
          <w:numId w:val="1"/>
        </w:numPr>
        <w:rPr/>
      </w:pPr>
      <w:bookmarkStart w:id="96" w:name="__RefHeading___Toc2791248_653776707"/>
      <w:bookmarkStart w:id="97" w:name="_Toc34"/>
      <w:bookmarkEnd w:id="95"/>
      <w:bookmarkEnd w:id="96"/>
      <w:r>
        <w:rPr>
          <w:rtl w:val="true"/>
        </w:rPr>
        <w:t>منابع</w:t>
      </w:r>
      <w:bookmarkEnd w:id="97"/>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الآراء الفقهية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المكاسب المحرمة ، آية الله شیخ هادی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چتر دانش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الأذهان، علّامه حلّى،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 الحشون،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إرشاد الطالب، آية الله شيخ جواد تبریزی،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البلاغة، زمخشری،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عبدالرحیم محمود،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المعرفة،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الإستبصار فيما اختلف من الأخبار،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w:t>
      </w:r>
    </w:p>
    <w:p>
      <w:pPr>
        <w:pStyle w:val="BookText"/>
        <w:rPr/>
      </w:pPr>
      <w:r>
        <w:rPr>
          <w:rFonts w:ascii="IRNazanin" w:hAnsi="IRNazanin" w:eastAsia="IRNazanin"/>
          <w:color w:val="111111"/>
          <w:sz w:val="28"/>
          <w:sz w:val="28"/>
          <w:szCs w:val="28"/>
          <w:rtl w:val="true"/>
          <w:lang w:bidi="fa-IR"/>
        </w:rPr>
        <w:t xml:space="preserve">موسوی الخرسان، تهران،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أُسس القضاء والشهادة، آية الله شيخ جواد تبریزی،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 محمد ادریس شافعی،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صدوق،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امالی طوسی،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بعثت،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إيضاح الفوائد في شرح اشكالات القواعد، فخر المحققين حلى، قم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إيضاح النافع في شرح النافع في شرح مختصر الشرائع، ابراهيم بن</w:t>
      </w:r>
    </w:p>
    <w:p>
      <w:pPr>
        <w:pStyle w:val="BookText"/>
        <w:rPr/>
      </w:pPr>
      <w:r>
        <w:rPr>
          <w:rFonts w:ascii="IRNazanin" w:hAnsi="IRNazanin" w:eastAsia="IRNazanin"/>
          <w:color w:val="111111"/>
          <w:sz w:val="28"/>
          <w:sz w:val="28"/>
          <w:szCs w:val="28"/>
          <w:rtl w:val="true"/>
          <w:lang w:bidi="fa-IR"/>
        </w:rPr>
        <w:t>سلیمان قطیفی</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 الجامعة لدرر أخبار الأئمة الأطهار، علامه محمدباقر مجلسی،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احياء التراث العربي</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برهان الفقه سيّد على آل بحر العلوم، چاپ سنگی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بشارة المصطفى لشيعة المرتضی، طبرسی، چاپ هفتم،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التبيان، شيخ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 القصير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تحرير الأحكام الشرعية،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تذكرة الفقهاء،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علیهم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العياشي، محمد بن مسعود عیاشی،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بعثت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خلاصة الأقوال، 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تصحيح الاعتقاد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عقائد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نهج البلاغه، محمد دشتی،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تحقیقات امیرالمؤمنین،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فرهنگ برتر،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التنقيح الرائع لمختصر النافع، فاضل مقداد،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عبداللطیف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تنقيح المقال في علم الرجال، عبدالله مامقانی،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التوحيد،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هاشم حسینی تهرانی،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تهذيب الأحكام، شیخ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موسوی الخرسان،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الاسلاميه،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الأحاديث، شيخ أبا محمد جعفر بن أحمد بن علي القمي،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حسینی نیشابوری،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أحاديث الشيعة، تحت اشراف آیة الله حاج آقا حسین طباطبائی بروجردی، قم، چاپ جدید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الأخبار، شيخ محمد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آل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w:t>
      </w:r>
    </w:p>
    <w:p>
      <w:pPr>
        <w:pStyle w:val="BookText"/>
        <w:rPr/>
      </w:pPr>
      <w:r>
        <w:rPr>
          <w:rFonts w:ascii="IRNazanin" w:hAnsi="IRNazanin" w:eastAsia="IRNazanin"/>
          <w:color w:val="111111"/>
          <w:sz w:val="28"/>
          <w:sz w:val="28"/>
          <w:szCs w:val="28"/>
          <w:rtl w:val="true"/>
          <w:lang w:bidi="fa-IR"/>
        </w:rPr>
        <w:t xml:space="preserve">البيت علیهم السلام،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الخلاف والوفاق، سبزواری،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 بیرجندی، قم،</w:t>
      </w:r>
    </w:p>
    <w:p>
      <w:pPr>
        <w:pStyle w:val="BookText"/>
        <w:rPr/>
      </w:pP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المقاصد، محقق کرکی،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الجامع، طبرسی،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گرجی،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جواهر الكلام في شرح شرائع الإسلام، شيخ محمد حسن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إرشاد الأذهان، شهيد ثانی،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مختاری،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w:t>
      </w:r>
    </w:p>
    <w:p>
      <w:pPr>
        <w:pStyle w:val="BookText"/>
        <w:rPr/>
      </w:pPr>
      <w:r>
        <w:rPr>
          <w:rFonts w:ascii="IRNazanin" w:hAnsi="IRNazanin" w:eastAsia="IRNazanin"/>
          <w:color w:val="111111"/>
          <w:sz w:val="28"/>
          <w:sz w:val="28"/>
          <w:szCs w:val="28"/>
          <w:rtl w:val="true"/>
          <w:lang w:bidi="fa-IR"/>
        </w:rPr>
        <w:t xml:space="preserve">تبلیغات اسلامی،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إرشاد الأذهان، محقق کرکی،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مجمع الفائدة والبرهان،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w:t>
      </w:r>
    </w:p>
    <w:p>
      <w:pPr>
        <w:pStyle w:val="BookText"/>
        <w:rPr/>
      </w:pPr>
      <w:r>
        <w:rPr>
          <w:rFonts w:ascii="IRNazanin" w:hAnsi="IRNazanin" w:eastAsia="IRNazanin"/>
          <w:color w:val="111111"/>
          <w:sz w:val="28"/>
          <w:sz w:val="28"/>
          <w:szCs w:val="28"/>
          <w:rtl w:val="true"/>
          <w:lang w:bidi="fa-IR"/>
        </w:rPr>
        <w:t xml:space="preserve">بهبهانی،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حاشية المكاسب، شيخ محمّدتقی حائری شیرازی،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الحدائق الناضرة، محدّث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الخصال،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الخلاف، شیخ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المكاسب المحرّمة، آية الله شیخ حسینعلی منتظری،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تفكر،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الدروس الشرعية،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دعائم الإسلام، قاضی نعمان مصری،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 بن علی اصغر الفيضى،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شیخ 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النجاشي، احمد بن علی نجاشی،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 الله 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 الجنان وروح الجنان، حسين بن على ابى الفتوح رازی،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 آستان قدس رضوی،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البهية، شهيد ثاني، تعليق و تصحیح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کلانتر،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رياض المسائل، سیّد علی طباطبایی،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السرائر، ابن ادریس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چاپ دوم،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شرائع الإسلام، محقق حلّى، تحقیق عبدالحسین محمد علی بقال،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القواعد، شیخ جعفر کاشف الغطاء،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محمدحسین رضوی کشمیری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اللغة ،جوهري،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عبدالغفور عطار،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w:t>
      </w:r>
      <w:r>
        <w:rPr>
          <w:rFonts w:eastAsia="IRNazanin" w:cs="IRNazanin"/>
          <w:color w:val="111111"/>
          <w:sz w:val="28"/>
          <w:szCs w:val="28"/>
          <w:lang w:bidi="fa-IR"/>
        </w:rPr>
        <w:t>14104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عروة الوثقى، سيّد محمّد كاظم طباطبائی یزدی، همراه با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الشرائع، شيخ صدوق، کتابفروشی حیدریه نجف اشرف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المطالب في التعليق على المكاسب، آية الله حاج آقا تقی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لاجوردی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المراد في شرح نكت الإرشاد، شهيد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غاية المرام في شرح شرائع الإسلام، شيخ مفلح صيمری بحرانی،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کوثرانی 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الهادی،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غنائم الأيام، محقق قمی،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الطالب، شیخ مرتضی اردکانی،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غنية النزوع، ابن زهره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الفائق في غريب الحديث، زمخشری، 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الفقه المنسوب إلى الإمام الرضا علیه السلام،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الشرائع، محقق کرکی،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الحسّون،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احتجاج ،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 شیخ طوسی، تحقیق سيّد عبدالعزیز طباطبائی،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محقق طباطبائی،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القاموس المحيط، محمّد بن يعقوب فیروزآبادی،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الجيل، وكذا نقلت من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الإسناد، حمیری،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قواعد الأحكام،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ثقة الإسلام كلينى،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چاپ پنجم، تهران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دار الکتاب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الكافي في الفقه، ابو الصلاح حلبی،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استادی،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امير المؤمنين علیه السلام،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الکشاف، محمود بن عمر زمخشری،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ادب حوزه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اللثام، فاضل هندی،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الكشف والبيان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ثعلبی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ثعلبی،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تراث عربی،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كفاية الأحكام، محقق سبزواری،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ابن منظور مصری،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العربى،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اللمعة الدمشقية، شهيد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المبسوط في فقه الإمامية، شیخ طوسی،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کتابفروشی مرتضوی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طریحی،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حسیني، وكذا نقلت من چاپ سنگی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البیان، شیخ ابوعلی طبرسی، مصر،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الفائدة والبرهان، محقق اردبیلی،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المجموع شرح المهذب، نووی،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الفکر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المحاسن، برقی،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المختصر النافع، محقق حلى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 الشيعة، علّامه حلّی،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في شرح أخبار الرسول علیهم السلام، علامه محمدباقر مجلسی،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المراسم، سالار دیلمی،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حرمین،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الافهام، شهید ثانی،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 الوسائل، محدث 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ملّا احمد نراقی،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مصابيح الظلام، وحید بهبهانی،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وحید بهبهانی</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الفقاهة، تقرير ابحاث آیة الله سید ابوالقاسم خوئی، شیخ </w:t>
      </w:r>
    </w:p>
    <w:p>
      <w:pPr>
        <w:pStyle w:val="BookText"/>
        <w:rPr/>
      </w:pPr>
      <w:r>
        <w:rPr>
          <w:rFonts w:ascii="IRNazanin" w:hAnsi="IRNazanin" w:eastAsia="IRNazanin"/>
          <w:color w:val="111111"/>
          <w:sz w:val="28"/>
          <w:sz w:val="28"/>
          <w:szCs w:val="28"/>
          <w:rtl w:val="true"/>
          <w:lang w:bidi="fa-IR"/>
        </w:rPr>
        <w:t xml:space="preserve">محمد علی توحیدی، چاپ اول، نجف و چاپ اول،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المصباح المنیر، فیومی،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معاصی کبیره، آیة الله شیخ محمّدعلی نجفی اصفهانی معروف به ثقة الاسلام، تصحيح و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باقری سیانی و رحیم قاسمی،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الدين في فقه آل یس، شمس الدین محمد بن شجاع قطان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ابراهیم بهادری،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صادق علیه السلام ،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معاني الأخبار، شيخ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معجم مقاييس اللغة، احمد بن فارس،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مفاتيح الشرائع، فیض کاشانی، جمع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ذخائر اسلامی،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مفتاح الكرامة، سيد جواد عاملی،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باقر خالصی،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و چاپ اوّل مصر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المقتصر من شرح المختصر، ابن فهد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آستان قدس،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المقنع، شیخ صدوق،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هادی علیه السلام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المقنعة، شیخ مفید،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المکاسب، شیخ مرتضی انصاری، چاپ کنگره شیخ انصاری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آية الله شیخ محمد علی اراکی،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المكاسب المحرمة، امام خمینی،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المطلب، علامه حلی،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الفقیه، شیخ صدوق،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مدرسین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موسوعة أحاديث أهل البيت علیهم السلام، شیخ هادی نجفی،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الفقاهة، آية الله سیّد محمّد صادق روحانی،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المهذب، قاضی ابن براج،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الأحكام، آية الله سید عبد الأعلى سبزواری،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المنار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المهذب البارع، ابن فهد حلّى،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مجتبی عراقی،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شيخ 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نهاية الإحكام، علّامه حلّی،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مهدی رجائی،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النهاية في غريب الحديث والأثر، ابن اثیر جزری، چاپ چهارم،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البلاغة، شریف رضی، چاپ صبحی صالح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الوجيزة، علّامه محمدباقر مجلسی،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کاظم رحمان ستایش، تهران،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الشيعة، شيخ حرّ عاملی،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الوسيلة إلى نيل الفضيلة، ابن حمزة طوسی،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الحسون،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 الله مرعشی،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وقاية الأذهان، شيخ محمدرضا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و امامت، هادی نجفی، قم،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هداية المسترشدين في شرح أصول معالم الدين، شیخ محمدتقی رازی نجفی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الآراء الفقهية،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کتاب از اوّل بحث مکاسب محرمه تا پایان بیع به مدت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در حوزه علمیه تدریس و تاکنون 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منتشر شده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میوه ای است به شکل هندوانه کوچک تر از نارنج با رنگی زرد و طعمی بسیار تلخ که معروف است به هندوانه ابوجهل</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مصدر وضع شده است برای انجام دادن امری یا قبول امری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مصدر وضع شده برای اصل آن امر یا برای آن حالتی که از مصدر حاصل می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مقاييس اللغة،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صحاح اللغة،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قاموس مطلق جعل به عنوان رشوه معرفی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واسطه گری بین طرفین رشوه می کند و پیش راشی می رود و برای حاکم درخواست زیاد کردن رشوه را می کند و می رود پیش مرتشی و حاکم و برای راشی درخواست کم کردن رشوه را می کند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معامله مجانی یا به کمتر از ثمن المثل</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گونه ای تعریف رشوه را آورده است که غیر آن را نیز شامل می شود و این تعریف به اعم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الف مقصور داشته باشد که به الفی گویند که بعد از آن همزه نباشد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على طباطبائی صاحب کتاب رياض المسائل</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الفقة كتاب التجارة،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والروضة البهية،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الشرائع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فیض کاشانی در سخنان فقیهان یاد نشد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المسائل،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الفقه، کتاب التجارة،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آن مالی که خوردنش اکل مال به باطل است، ودیعه است و آن مالی است که بینه بر آن اقامه شده که مال چه کسی است حالا اگر بخواهد از آن بدون اذن او استفاده کند اکل مال به باطل حساب می شود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ادلیتها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زمانی است که دلو را از چاه بکشد و هم زمانی است که دلو را در چاه بیندازد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وسیله ای که طناب را با دلو به آن می بندند و داخل چاه می اندازند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الأمر والنهي</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الأحاديث،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ونقلت عنه في موسوعة أحاديث أهل البيت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الخطبة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ونقلت عنه في موسوعة أحاديث أهل البيت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نقلت عنه في موسوعة أحاديث أهل البيت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ونقلت عنه في موسوعة أحاديث أهل البيت علیهم السلام،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الأذهان،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حاشية الشهيد الثاني على الارشاد</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الأذهان،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حاشية الشهيد الثاني على الارشاد المطبوعة ضمن غايه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الإرشاد الأذهان، ص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حاشية الشهيد الثاني على الارشاد المطبوعة ضمن غايه المراد،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این قضاوت و اجرای احکام از طرف سلطان عادل است و سلطان عادل اجازه داده است که قضاوت کنید و اجرای احکام را انجام دهید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المكاسب المحرمة،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پولی که به او می دهند عنوان ارتزاق دارد نه عنوان اجرت</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تذكرة الفقهاء ،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ونقل عنه في الحدائق،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تحرير الأحكام الشرعية،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تحمل شهادت یعنی آنکه کاری کند که جزو شاهدین باشد و برود صحنه را ببیند و بتواند بعداً شهادت بدهد</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اداء شهادت یعنی آنکه در مجلس قضاوت و پیش روی قاضی برود شهادت بدهد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فقه آل یس،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فقه آل 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مقداری که امام صلاح بدانند به عنوان روزی به او می دهند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گرفتن اجرت برای قضاوت</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والبرهان،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حرمت اجرت بر فتوی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فردی که رایگان کاری را انجام دهد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شک می کنیم که قضاوت جزء واجبات مشروطه است همین شک ما سبب می شود که بگوییم داخل نمی شود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شيخنا آية الله الشيخ محمدعلى الأراكي قدس سره</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همه موارد حکم حرمت وجود دارد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و فتوادادن و بیان احکام کلی شرعی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الطالب،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بر او متعین نباشد یا محتاج باشد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آنها هم گرفتن اجرت حرام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الدين في فقه آل یس،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قضاوت بر او متعین نباشد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چه قضاوت بر او تعین داشته باشد و چه نداشته باشد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القواعد،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دلیل اجماع، دلیل نیست و باید مدرک آن را مورد توجه قرارداد که آنها دلیل هستند</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آنکه حکم ربا برایش روشن شد و آیه ربا برای او خوانده شد</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شک است که ظهوری با قرینه برخلاف آن، وجود دارد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سه آنها محکوم به حرمت هستند و هیچ فرقی بین آنها در این زمینه نیست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آنکه امام صادق علیه السلام فرموده باشند که حرام است، این از یک جهت، از جهت دیگر هم گذشت که گرفتن روزی از بیت المال جایز است و جمع بین این دو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حکم بر حرمت داریم علت آن است که سلطان، سلطان ظالم بوده است و قاضی هم از طرف سلطان ظالم بوده است و همین باعث شده که رزق و روزی هم که از بیت المال می گیرد حکم حرمت بر آن بار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اجر، جعل و رزق</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قضات عادل و هم قضات ظالم را در بر می گیرد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آیات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یوسف،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این بیان می توانید رجوع کنید به کتاب مؤلف محترم به نام ولایت و امامت،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سال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به زبان فارسی در شهر قم منتشر شده است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فتوادادن امر مجانی است</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اجرت برای واجبات در شرع مقدس جایز نیست</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نیاز به قصد قربت داشته باشد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این بیان شیخ استاد ما مدظله در درسشان در بحث قضاء اشاره فرموده اند، همان گونه که تقریرات مؤلف از این درس حکایت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همچنین در كتابشان أسس القضاء والشهادة،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فاسق شمردن</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حرام است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دلیل حرمت گرفتن اجرت بر این مقدّمات، ممکن است ادله حرمت گرفتن اجرت بر قضاوت باشد </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نسخه چاپی چنین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ولی ظاهر این است که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به معنای مهرکردن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گرفتن اجرت در برابر مقدماتی که خارج از قضاوت است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گرفتن اجرت علاوه بر خود قضاوت شامل مقدمات آن هم می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التجارة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صلاحیت قضاوت را داشته باشد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خود عبارت مرحوم علامه تعبیر به مستحب بودن روزی گرفتن شده است ولی مؤلف در ذیل عبارت می نویسد در عبارت تصحیف شده است؛ و ما طبق آنچه، ایشان گفته اند، ترجمه کردیم</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إرشاد الأذهان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نقل عنه في 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 نیازمندی و عدم تعیین قضاوت بر او می تواند روزی از بیت المال بگیرد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الكرامة،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جواز ارتزاق فقط در صورت نیازمندی و عدم تعیین قضاوت بر او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برهان الفقه كتاب التجارةً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چاپ سنگی</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الاسلام،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 في فقه آل یس،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الدمشقية،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الروضه البهية،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ونقل عنه في 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الشيعة وأصولهم،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قضاوت بر او معین شده باشد و نیازی هم نداشته باشد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عبارت شیخ طوسی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همان گونه که گذشت</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تحریم ارتزاق، و تحریم اجرت</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دو، معنای واحد دارند </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صحیحه عبدالله بن سنان المروية 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همان گونه که گذشت</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القواعد،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عامل کسی است که صدقات را بین واجدین شرایط پخش می کند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فرد به خاطر هدیه حکم را تغییر دهد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 حکم کردن نبود و به خاطر حکم کردن هم هدیه نداده بود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باشد که دارد قضاوت می کند</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جناب قاضی بداند این هدیه را که به او میدهد به خاطر آن نیست که در منصب قضاوت قرار دارد و در مورد خصومت و دعوا این هدیه را می دهد</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والبرهان،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کار او نظر ندارد</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روایت بکار رفته و ما به خیانتکار ترجمه کردیم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آنها هدیه قبول کردند در حقیقت خیانت و سرقت انجام داده اند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المبسوط،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الامارة، باب تحريم هدايا العمال</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عفره به معنای سپیدی و إبط باطن يا زير كتف و بغل را گویند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خطبه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نهج البلاغه، خطبه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ونقل عنه في مستدرك الوسائل،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آداب القاضي</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نهج البلاغه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تضییع حق و راه انداختن باطل و مانند این دو</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هدیه می دهد و قاضی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تضییع حق، و راه انداختن باطل و مانند این دو</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عمومات استحباب هدیه دادن و قبول آن</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اصالة الاباحة، اصالة الحلية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عنه مع اختلاف في السند في وسائل الشيعة،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العقود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آنچه که مشخص کرده اند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رشوه برای اصلاح امری حلال یا مباح باشد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رشوه برای کار حرام یا به سرانجام رساندن آن باشد</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اکل مال به باطل و اطلاق روایاتی که در مورد هدیه والیان و کارگزاران وارد شده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 معامله ای انجام نشده است</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قسمتی از مبیع در قبال پولی است که مشتری می دهد و قسمتی دیگر در قبال شرط است</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که معامله مبیع به دو قسمت تقسیط شد، یک قسم آن، تحویلش ناممکن شد، و مشتری خیار دارد که معامله را فسخ کند</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خیار تبعض صفقه و رجوع کردن به بایع در بیش از ثمن آنچه که قابلیت تملک دارد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مهذب الأحكام،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المطالب في التعليق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للفقيه آية الله الحاج آقا تقي الطباطبائي القمي مدظله</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مجانی یا به کمتر از ثمن الثمل می دهد برای آنکه قاضی به نفع او، حکم کند</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غنائم الأيام، ص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انگیزه آن در مقابل هدیه دادنش به حاکم حکم کردن به نفع او باشد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و بطلان</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که بدون عوض در معامله به قاضی تخفیف می دهد و از او نمی گیرد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جایز نیست درخواست بازگرداندن عین</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ظهور ثمره در صورتی است که عین موجود باشد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المكاسب،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باعث شود که آن عطیه به آن مبذول له، منتقل گردد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رفتن مدعی و مدعی علیه پیش قاضی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کدام به نفی حق دیگری قسم می خورد</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مدعی باشند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image" Target="media/image2.jpeg"/><Relationship Id="rId124" Type="http://schemas.openxmlformats.org/officeDocument/2006/relationships/image" Target="media/image2.jpeg"/><Relationship Id="rId125" Type="http://schemas.openxmlformats.org/officeDocument/2006/relationships/footer" Target="footer118.xml"/><Relationship Id="rId126" Type="http://schemas.openxmlformats.org/officeDocument/2006/relationships/footnotes" Target="footnotes.xml"/><Relationship Id="rId127" Type="http://schemas.openxmlformats.org/officeDocument/2006/relationships/numbering" Target="numbering.xml"/><Relationship Id="rId128" Type="http://schemas.openxmlformats.org/officeDocument/2006/relationships/fontTable" Target="fontTable.xml"/><Relationship Id="rId129" Type="http://schemas.openxmlformats.org/officeDocument/2006/relationships/settings" Target="settings.xml"/><Relationship Id="rId1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121</Pages>
  <Words>27273</Words>
  <Characters>98041</Characters>
  <CharactersWithSpaces>124543</CharactersWithSpaces>
  <Paragraphs>1225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2026-08-20T03:35:57Z</dcterms:created>
  <dc:creator>ghaemiyeh.com</dc:creator>
  <dc:description/>
  <dc:language>en-US</dc:language>
  <cp:lastModifiedBy/>
  <dcterms:modified xsi:type="dcterms:W3CDTF">2026-08-20T07:06:01Z</dcterms:modified>
  <cp:revision>1</cp:revision>
  <dc:subject/>
  <dc:title>رشوه</dc:title>
</cp:coreProperties>
</file>

<file path=docProps/custom.xml><?xml version="1.0" encoding="utf-8"?>
<Properties xmlns="http://schemas.openxmlformats.org/officeDocument/2006/custom-properties" xmlns:vt="http://schemas.openxmlformats.org/officeDocument/2006/docPropsVTypes"/>
</file>