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49.xml" ContentType="application/vnd.openxmlformats-officedocument.wordprocessingml.footer+xml"/>
  <Override PartName="/word/footer146.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پا به پای امت های پیشین جستاری در شباهت امت ها در مواجهه با حجت های الهی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60777_653776707">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160779_653776707">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160781_653776707">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2160783_653776707">
            <w:r>
              <w:rPr>
                <w:webHidden/>
                <w:rStyle w:val="IndexLink"/>
                <w:rtl w:val="true"/>
              </w:rPr>
              <w:t>فصل اول</w:t>
            </w:r>
            <w:r>
              <w:rPr>
                <w:rStyle w:val="IndexLink"/>
                <w:rtl w:val="true"/>
              </w:rPr>
              <w:t xml:space="preserve">: </w:t>
            </w:r>
            <w:r>
              <w:rPr>
                <w:rStyle w:val="IndexLink"/>
                <w:rtl w:val="true"/>
              </w:rPr>
              <w:t>مباحث مقدماتی</w:t>
            </w:r>
            <w:r>
              <w:rPr>
                <w:rStyle w:val="IndexLink"/>
                <w:rtl w:val="true"/>
              </w:rPr>
              <w:tab/>
            </w:r>
            <w:r>
              <w:rPr>
                <w:rStyle w:val="IndexLink"/>
              </w:rPr>
              <w:t>24</w:t>
            </w:r>
          </w:hyperlink>
        </w:p>
        <w:p>
          <w:pPr>
            <w:pStyle w:val="Contents3"/>
            <w:tabs>
              <w:tab w:val="clear" w:pos="8459"/>
              <w:tab w:val="right" w:pos="9026" w:leader="dot"/>
            </w:tabs>
            <w:rPr/>
          </w:pPr>
          <w:hyperlink w:anchor="__RefHeading___Toc2160785_653776707">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2160787_653776707">
            <w:r>
              <w:rPr>
                <w:webHidden/>
                <w:rStyle w:val="IndexLink"/>
                <w:rtl w:val="true"/>
              </w:rPr>
              <w:t>مقدّمه</w:t>
            </w:r>
            <w:r>
              <w:rPr>
                <w:rStyle w:val="IndexLink"/>
                <w:rtl w:val="true"/>
              </w:rPr>
              <w:tab/>
            </w:r>
            <w:r>
              <w:rPr>
                <w:rStyle w:val="IndexLink"/>
              </w:rPr>
              <w:t>26</w:t>
            </w:r>
          </w:hyperlink>
        </w:p>
        <w:p>
          <w:pPr>
            <w:pStyle w:val="Contents3"/>
            <w:tabs>
              <w:tab w:val="clear" w:pos="8459"/>
              <w:tab w:val="right" w:pos="9026" w:leader="dot"/>
            </w:tabs>
            <w:rPr/>
          </w:pPr>
          <w:hyperlink w:anchor="__RefHeading___Toc2160789_653776707">
            <w:r>
              <w:rPr>
                <w:webHidden/>
                <w:rStyle w:val="IndexLink"/>
                <w:rtl w:val="true"/>
              </w:rPr>
              <w:t>روایات شباهت امت اسلام با بنی اسرائیل</w:t>
            </w:r>
            <w:r>
              <w:rPr>
                <w:rStyle w:val="IndexLink"/>
                <w:rtl w:val="true"/>
              </w:rPr>
              <w:tab/>
            </w:r>
            <w:r>
              <w:rPr>
                <w:rStyle w:val="IndexLink"/>
              </w:rPr>
              <w:t>30</w:t>
            </w:r>
          </w:hyperlink>
        </w:p>
        <w:p>
          <w:pPr>
            <w:pStyle w:val="Contents3"/>
            <w:tabs>
              <w:tab w:val="clear" w:pos="8459"/>
              <w:tab w:val="right" w:pos="9026" w:leader="dot"/>
            </w:tabs>
            <w:rPr/>
          </w:pPr>
          <w:hyperlink w:anchor="__RefHeading___Toc2160791_653776707">
            <w:r>
              <w:rPr>
                <w:webHidden/>
                <w:rStyle w:val="IndexLink"/>
                <w:rtl w:val="true"/>
              </w:rPr>
              <w:t>باور شباهت به امت های پیشین در بین امت اسلام</w:t>
            </w:r>
            <w:r>
              <w:rPr>
                <w:rStyle w:val="IndexLink"/>
                <w:rtl w:val="true"/>
              </w:rPr>
              <w:tab/>
            </w:r>
            <w:r>
              <w:rPr>
                <w:rStyle w:val="IndexLink"/>
              </w:rPr>
              <w:t>31</w:t>
            </w:r>
          </w:hyperlink>
        </w:p>
        <w:p>
          <w:pPr>
            <w:pStyle w:val="Contents3"/>
            <w:tabs>
              <w:tab w:val="clear" w:pos="8459"/>
              <w:tab w:val="right" w:pos="9026" w:leader="dot"/>
            </w:tabs>
            <w:rPr/>
          </w:pPr>
          <w:hyperlink w:anchor="__RefHeading___Toc2160793_653776707">
            <w:r>
              <w:rPr>
                <w:webHidden/>
                <w:rStyle w:val="IndexLink"/>
                <w:rtl w:val="true"/>
              </w:rPr>
              <w:t>معنی و معرفی اسرائیل و بنی اسرائیل</w:t>
            </w:r>
            <w:r>
              <w:rPr>
                <w:rStyle w:val="IndexLink"/>
                <w:rtl w:val="true"/>
              </w:rPr>
              <w:tab/>
            </w:r>
            <w:r>
              <w:rPr>
                <w:rStyle w:val="IndexLink"/>
              </w:rPr>
              <w:t>33</w:t>
            </w:r>
          </w:hyperlink>
        </w:p>
        <w:p>
          <w:pPr>
            <w:pStyle w:val="Contents3"/>
            <w:tabs>
              <w:tab w:val="clear" w:pos="8459"/>
              <w:tab w:val="right" w:pos="9026" w:leader="dot"/>
            </w:tabs>
            <w:rPr/>
          </w:pPr>
          <w:hyperlink w:anchor="__RefHeading___Toc2160795_653776707">
            <w:r>
              <w:rPr>
                <w:webHidden/>
                <w:rStyle w:val="IndexLink"/>
                <w:rtl w:val="true"/>
              </w:rPr>
              <w:t>روایات شباهت امت اسلام با امت های قبل بنی اسرائیل</w:t>
            </w:r>
            <w:r>
              <w:rPr>
                <w:rStyle w:val="IndexLink"/>
                <w:rtl w:val="true"/>
              </w:rPr>
              <w:tab/>
            </w:r>
            <w:r>
              <w:rPr>
                <w:rStyle w:val="IndexLink"/>
              </w:rPr>
              <w:t>34</w:t>
            </w:r>
          </w:hyperlink>
        </w:p>
        <w:p>
          <w:pPr>
            <w:pStyle w:val="Contents3"/>
            <w:tabs>
              <w:tab w:val="clear" w:pos="8459"/>
              <w:tab w:val="right" w:pos="9026" w:leader="dot"/>
            </w:tabs>
            <w:rPr/>
          </w:pPr>
          <w:hyperlink w:anchor="__RefHeading___Toc2160797_653776707">
            <w:r>
              <w:rPr>
                <w:webHidden/>
                <w:rStyle w:val="IndexLink"/>
                <w:rtl w:val="true"/>
              </w:rPr>
              <w:t>شباهت جریانی جبهه حق و باطل</w:t>
            </w:r>
            <w:r>
              <w:rPr>
                <w:rStyle w:val="IndexLink"/>
                <w:rtl w:val="true"/>
              </w:rPr>
              <w:tab/>
            </w:r>
            <w:r>
              <w:rPr>
                <w:rStyle w:val="IndexLink"/>
              </w:rPr>
              <w:t>37</w:t>
            </w:r>
          </w:hyperlink>
        </w:p>
        <w:p>
          <w:pPr>
            <w:pStyle w:val="Contents4"/>
            <w:tabs>
              <w:tab w:val="clear" w:pos="8176"/>
              <w:tab w:val="right" w:pos="9026" w:leader="dot"/>
            </w:tabs>
            <w:rPr/>
          </w:pPr>
          <w:hyperlink w:anchor="__RefHeading___Toc2160799_653776707">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2160801_653776707">
            <w:r>
              <w:rPr>
                <w:webHidden/>
                <w:rStyle w:val="IndexLink"/>
                <w:rtl w:val="true"/>
              </w:rPr>
              <w:t>الف</w:t>
            </w:r>
            <w:r>
              <w:rPr>
                <w:rStyle w:val="IndexLink"/>
                <w:rtl w:val="true"/>
              </w:rPr>
              <w:t xml:space="preserve">. </w:t>
            </w:r>
            <w:r>
              <w:rPr>
                <w:rStyle w:val="IndexLink"/>
                <w:rtl w:val="true"/>
              </w:rPr>
              <w:t>شواهد شباهت جریانی جبهه حق</w:t>
            </w:r>
            <w:r>
              <w:rPr>
                <w:rStyle w:val="IndexLink"/>
                <w:rtl w:val="true"/>
              </w:rPr>
              <w:tab/>
            </w:r>
            <w:r>
              <w:rPr>
                <w:rStyle w:val="IndexLink"/>
              </w:rPr>
              <w:t>37</w:t>
            </w:r>
          </w:hyperlink>
        </w:p>
        <w:p>
          <w:pPr>
            <w:pStyle w:val="Contents5"/>
            <w:tabs>
              <w:tab w:val="clear" w:pos="7892"/>
              <w:tab w:val="right" w:pos="9026" w:leader="dot"/>
            </w:tabs>
            <w:rPr/>
          </w:pPr>
          <w:hyperlink w:anchor="__RefHeading___Toc2160803_653776707">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2160805_653776707">
            <w:r>
              <w:rPr>
                <w:webHidden/>
                <w:rStyle w:val="IndexLink"/>
              </w:rPr>
              <w:t>1</w:t>
            </w:r>
            <w:r>
              <w:rPr>
                <w:rStyle w:val="IndexLink"/>
                <w:rtl w:val="true"/>
              </w:rPr>
              <w:t xml:space="preserve">. </w:t>
            </w:r>
            <w:r>
              <w:rPr>
                <w:rStyle w:val="IndexLink"/>
                <w:rtl w:val="true"/>
              </w:rPr>
              <w:t>وجود کتابی با مطالب مشترک به املاء حضرت عیسی و پیامبر اسلام</w:t>
            </w:r>
            <w:r>
              <w:rPr>
                <w:rStyle w:val="IndexLink"/>
                <w:rtl w:val="true"/>
              </w:rPr>
              <w:tab/>
            </w:r>
            <w:r>
              <w:rPr>
                <w:rStyle w:val="IndexLink"/>
              </w:rPr>
              <w:t>37</w:t>
            </w:r>
          </w:hyperlink>
        </w:p>
        <w:p>
          <w:pPr>
            <w:pStyle w:val="Contents5"/>
            <w:tabs>
              <w:tab w:val="clear" w:pos="7892"/>
              <w:tab w:val="right" w:pos="9026" w:leader="dot"/>
            </w:tabs>
            <w:rPr/>
          </w:pPr>
          <w:hyperlink w:anchor="__RefHeading___Toc2160807_653776707">
            <w:r>
              <w:rPr>
                <w:webHidden/>
                <w:rStyle w:val="IndexLink"/>
              </w:rPr>
              <w:t>2</w:t>
            </w:r>
            <w:r>
              <w:rPr>
                <w:rStyle w:val="IndexLink"/>
                <w:rtl w:val="true"/>
              </w:rPr>
              <w:t xml:space="preserve">. </w:t>
            </w:r>
            <w:r>
              <w:rPr>
                <w:rStyle w:val="IndexLink"/>
                <w:rtl w:val="true"/>
              </w:rPr>
              <w:t>کتابت قرآن و تورات به یک قلم</w:t>
            </w:r>
            <w:r>
              <w:rPr>
                <w:rStyle w:val="IndexLink"/>
                <w:rtl w:val="true"/>
              </w:rPr>
              <w:tab/>
            </w:r>
            <w:r>
              <w:rPr>
                <w:rStyle w:val="IndexLink"/>
              </w:rPr>
              <w:t>38</w:t>
            </w:r>
          </w:hyperlink>
        </w:p>
        <w:p>
          <w:pPr>
            <w:pStyle w:val="Contents5"/>
            <w:tabs>
              <w:tab w:val="clear" w:pos="7892"/>
              <w:tab w:val="right" w:pos="9026" w:leader="dot"/>
            </w:tabs>
            <w:rPr/>
          </w:pPr>
          <w:hyperlink w:anchor="__RefHeading___Toc2160809_653776707">
            <w:r>
              <w:rPr>
                <w:webHidden/>
                <w:rStyle w:val="IndexLink"/>
              </w:rPr>
              <w:t>3</w:t>
            </w:r>
            <w:r>
              <w:rPr>
                <w:rStyle w:val="IndexLink"/>
                <w:rtl w:val="true"/>
              </w:rPr>
              <w:t xml:space="preserve">. </w:t>
            </w:r>
            <w:r>
              <w:rPr>
                <w:rStyle w:val="IndexLink"/>
                <w:rtl w:val="true"/>
              </w:rPr>
              <w:t>انتقام پیامبر از فرعونیان زمان خود</w:t>
            </w:r>
            <w:r>
              <w:rPr>
                <w:rStyle w:val="IndexLink"/>
                <w:rtl w:val="true"/>
              </w:rPr>
              <w:tab/>
            </w:r>
            <w:r>
              <w:rPr>
                <w:rStyle w:val="IndexLink"/>
              </w:rPr>
              <w:t>39</w:t>
            </w:r>
          </w:hyperlink>
        </w:p>
        <w:p>
          <w:pPr>
            <w:pStyle w:val="Contents5"/>
            <w:tabs>
              <w:tab w:val="clear" w:pos="7892"/>
              <w:tab w:val="right" w:pos="9026" w:leader="dot"/>
            </w:tabs>
            <w:rPr/>
          </w:pPr>
          <w:hyperlink w:anchor="__RefHeading___Toc2160811_653776707">
            <w:r>
              <w:rPr>
                <w:webHidden/>
                <w:rStyle w:val="IndexLink"/>
              </w:rPr>
              <w:t>4</w:t>
            </w:r>
            <w:r>
              <w:rPr>
                <w:rStyle w:val="IndexLink"/>
                <w:rtl w:val="true"/>
              </w:rPr>
              <w:t xml:space="preserve">. </w:t>
            </w:r>
            <w:r>
              <w:rPr>
                <w:rStyle w:val="IndexLink"/>
                <w:rtl w:val="true"/>
              </w:rPr>
              <w:t>استفاده از آتش مورد استفاده برای اولیاء خدا در سوزاندن دشمنان خدا</w:t>
            </w:r>
            <w:r>
              <w:rPr>
                <w:rStyle w:val="IndexLink"/>
                <w:rtl w:val="true"/>
              </w:rPr>
              <w:tab/>
            </w:r>
            <w:r>
              <w:rPr>
                <w:rStyle w:val="IndexLink"/>
              </w:rPr>
              <w:t>40</w:t>
            </w:r>
          </w:hyperlink>
        </w:p>
        <w:p>
          <w:pPr>
            <w:pStyle w:val="Contents5"/>
            <w:tabs>
              <w:tab w:val="clear" w:pos="7892"/>
              <w:tab w:val="right" w:pos="9026" w:leader="dot"/>
            </w:tabs>
            <w:rPr/>
          </w:pPr>
          <w:hyperlink w:anchor="__RefHeading___Toc2160813_653776707">
            <w:r>
              <w:rPr>
                <w:webHidden/>
                <w:rStyle w:val="IndexLink"/>
              </w:rPr>
              <w:t>5</w:t>
            </w:r>
            <w:r>
              <w:rPr>
                <w:rStyle w:val="IndexLink"/>
                <w:rtl w:val="true"/>
              </w:rPr>
              <w:t xml:space="preserve">. </w:t>
            </w:r>
            <w:r>
              <w:rPr>
                <w:rStyle w:val="IndexLink"/>
                <w:rtl w:val="true"/>
              </w:rPr>
              <w:t>قرائت سوره بنی اسرائیل و ثواب آن</w:t>
            </w:r>
            <w:r>
              <w:rPr>
                <w:rStyle w:val="IndexLink"/>
                <w:rtl w:val="true"/>
              </w:rPr>
              <w:tab/>
            </w:r>
            <w:r>
              <w:rPr>
                <w:rStyle w:val="IndexLink"/>
              </w:rPr>
              <w:t>41</w:t>
            </w:r>
          </w:hyperlink>
        </w:p>
        <w:p>
          <w:pPr>
            <w:pStyle w:val="Contents4"/>
            <w:tabs>
              <w:tab w:val="clear" w:pos="8176"/>
              <w:tab w:val="right" w:pos="9026" w:leader="dot"/>
            </w:tabs>
            <w:rPr/>
          </w:pPr>
          <w:hyperlink w:anchor="__RefHeading___Toc2160815_653776707">
            <w:r>
              <w:rPr>
                <w:webHidden/>
                <w:rStyle w:val="IndexLink"/>
                <w:rtl w:val="true"/>
              </w:rPr>
              <w:t>ب</w:t>
            </w:r>
            <w:r>
              <w:rPr>
                <w:rStyle w:val="IndexLink"/>
                <w:rtl w:val="true"/>
              </w:rPr>
              <w:t xml:space="preserve">. </w:t>
            </w:r>
            <w:r>
              <w:rPr>
                <w:rStyle w:val="IndexLink"/>
                <w:rtl w:val="true"/>
              </w:rPr>
              <w:t>شواهد شباهت جریانی جبهه باطل</w:t>
            </w:r>
            <w:r>
              <w:rPr>
                <w:rStyle w:val="IndexLink"/>
                <w:rtl w:val="true"/>
              </w:rPr>
              <w:tab/>
            </w:r>
            <w:r>
              <w:rPr>
                <w:rStyle w:val="IndexLink"/>
              </w:rPr>
              <w:t>41</w:t>
            </w:r>
          </w:hyperlink>
        </w:p>
        <w:p>
          <w:pPr>
            <w:pStyle w:val="Contents5"/>
            <w:tabs>
              <w:tab w:val="clear" w:pos="7892"/>
              <w:tab w:val="right" w:pos="9026" w:leader="dot"/>
            </w:tabs>
            <w:rPr/>
          </w:pPr>
          <w:hyperlink w:anchor="__RefHeading___Toc2160817_653776707">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2160819_653776707">
            <w:r>
              <w:rPr>
                <w:webHidden/>
                <w:rStyle w:val="IndexLink"/>
              </w:rPr>
              <w:t>1</w:t>
            </w:r>
            <w:r>
              <w:rPr>
                <w:rStyle w:val="IndexLink"/>
                <w:rtl w:val="true"/>
              </w:rPr>
              <w:t xml:space="preserve">. </w:t>
            </w:r>
            <w:r>
              <w:rPr>
                <w:rStyle w:val="IndexLink"/>
                <w:rtl w:val="true"/>
              </w:rPr>
              <w:t>وجود فرعون در هر عصر</w:t>
            </w:r>
            <w:r>
              <w:rPr>
                <w:rStyle w:val="IndexLink"/>
                <w:rtl w:val="true"/>
              </w:rPr>
              <w:tab/>
            </w:r>
            <w:r>
              <w:rPr>
                <w:rStyle w:val="IndexLink"/>
              </w:rPr>
              <w:t>41</w:t>
            </w:r>
          </w:hyperlink>
        </w:p>
        <w:p>
          <w:pPr>
            <w:pStyle w:val="Contents5"/>
            <w:tabs>
              <w:tab w:val="clear" w:pos="7892"/>
              <w:tab w:val="right" w:pos="9026" w:leader="dot"/>
            </w:tabs>
            <w:rPr/>
          </w:pPr>
          <w:hyperlink w:anchor="__RefHeading___Toc2160821_653776707">
            <w:r>
              <w:rPr>
                <w:webHidden/>
                <w:rStyle w:val="IndexLink"/>
              </w:rPr>
              <w:t>2</w:t>
            </w:r>
            <w:r>
              <w:rPr>
                <w:rStyle w:val="IndexLink"/>
                <w:rtl w:val="true"/>
              </w:rPr>
              <w:t xml:space="preserve">. </w:t>
            </w:r>
            <w:r>
              <w:rPr>
                <w:rStyle w:val="IndexLink"/>
                <w:rtl w:val="true"/>
              </w:rPr>
              <w:t>وجود سه طاغوت بعد از حضرت آدم و موسی و پیامبر اسلام و مدارا و صبر اوصیاء ایشان بر آنان</w:t>
            </w:r>
            <w:r>
              <w:rPr>
                <w:rStyle w:val="IndexLink"/>
                <w:rtl w:val="true"/>
              </w:rPr>
              <w:tab/>
            </w:r>
            <w:r>
              <w:rPr>
                <w:rStyle w:val="IndexLink"/>
              </w:rPr>
              <w:t>42</w:t>
            </w:r>
          </w:hyperlink>
        </w:p>
        <w:p>
          <w:pPr>
            <w:pStyle w:val="Contents5"/>
            <w:tabs>
              <w:tab w:val="clear" w:pos="7892"/>
              <w:tab w:val="right" w:pos="9026" w:leader="dot"/>
            </w:tabs>
            <w:rPr/>
          </w:pPr>
          <w:hyperlink w:anchor="__RefHeading___Toc2160823_653776707">
            <w:r>
              <w:rPr>
                <w:webHidden/>
                <w:rStyle w:val="IndexLink"/>
              </w:rPr>
              <w:t>3</w:t>
            </w:r>
            <w:r>
              <w:rPr>
                <w:rStyle w:val="IndexLink"/>
                <w:rtl w:val="true"/>
              </w:rPr>
              <w:t xml:space="preserve">. </w:t>
            </w:r>
            <w:r>
              <w:rPr>
                <w:rStyle w:val="IndexLink"/>
                <w:rtl w:val="true"/>
              </w:rPr>
              <w:t>گوساله و سامری بنی اسرائیل در امت پیامبر</w:t>
            </w:r>
            <w:r>
              <w:rPr>
                <w:rStyle w:val="IndexLink"/>
                <w:rtl w:val="true"/>
              </w:rPr>
              <w:tab/>
            </w:r>
            <w:r>
              <w:rPr>
                <w:rStyle w:val="IndexLink"/>
              </w:rPr>
              <w:t>43</w:t>
            </w:r>
          </w:hyperlink>
        </w:p>
        <w:p>
          <w:pPr>
            <w:pStyle w:val="Contents5"/>
            <w:tabs>
              <w:tab w:val="clear" w:pos="7892"/>
              <w:tab w:val="right" w:pos="9026" w:leader="dot"/>
            </w:tabs>
            <w:rPr/>
          </w:pPr>
          <w:hyperlink w:anchor="__RefHeading___Toc2160825_653776707">
            <w:r>
              <w:rPr>
                <w:webHidden/>
                <w:rStyle w:val="IndexLink"/>
              </w:rPr>
              <w:t>4</w:t>
            </w:r>
            <w:r>
              <w:rPr>
                <w:rStyle w:val="IndexLink"/>
                <w:rtl w:val="true"/>
              </w:rPr>
              <w:t xml:space="preserve">. </w:t>
            </w:r>
            <w:r>
              <w:rPr>
                <w:rStyle w:val="IndexLink"/>
                <w:rtl w:val="true"/>
              </w:rPr>
              <w:t>دو منحرف کننده دین حضرت عیسی و موسی و پیامبر اسلام</w:t>
            </w:r>
            <w:r>
              <w:rPr>
                <w:rStyle w:val="IndexLink"/>
                <w:rtl w:val="true"/>
              </w:rPr>
              <w:tab/>
            </w:r>
            <w:r>
              <w:rPr>
                <w:rStyle w:val="IndexLink"/>
              </w:rPr>
              <w:t>46</w:t>
            </w:r>
          </w:hyperlink>
        </w:p>
        <w:p>
          <w:pPr>
            <w:pStyle w:val="Contents5"/>
            <w:tabs>
              <w:tab w:val="clear" w:pos="7892"/>
              <w:tab w:val="right" w:pos="9026" w:leader="dot"/>
            </w:tabs>
            <w:rPr/>
          </w:pPr>
          <w:hyperlink w:anchor="__RefHeading___Toc2160827_653776707">
            <w:r>
              <w:rPr>
                <w:webHidden/>
                <w:rStyle w:val="IndexLink"/>
              </w:rPr>
              <w:t>5</w:t>
            </w:r>
            <w:r>
              <w:rPr>
                <w:rStyle w:val="IndexLink"/>
                <w:rtl w:val="true"/>
              </w:rPr>
              <w:t xml:space="preserve">. </w:t>
            </w:r>
            <w:r>
              <w:rPr>
                <w:rStyle w:val="IndexLink"/>
                <w:rtl w:val="true"/>
              </w:rPr>
              <w:t>شباهت تمرد شیطان و تمرد امت پیامبر از پذیرش ولایت امام علی علیه السلام</w:t>
            </w:r>
            <w:r>
              <w:rPr>
                <w:rStyle w:val="IndexLink"/>
                <w:rtl w:val="true"/>
              </w:rPr>
              <w:tab/>
            </w:r>
            <w:r>
              <w:rPr>
                <w:rStyle w:val="IndexLink"/>
              </w:rPr>
              <w:t>47</w:t>
            </w:r>
          </w:hyperlink>
        </w:p>
        <w:p>
          <w:pPr>
            <w:pStyle w:val="Contents5"/>
            <w:tabs>
              <w:tab w:val="clear" w:pos="7892"/>
              <w:tab w:val="right" w:pos="9026" w:leader="dot"/>
            </w:tabs>
            <w:rPr/>
          </w:pPr>
          <w:hyperlink w:anchor="__RefHeading___Toc2160829_653776707">
            <w:r>
              <w:rPr>
                <w:webHidden/>
                <w:rStyle w:val="IndexLink"/>
              </w:rPr>
              <w:t>6</w:t>
            </w:r>
            <w:r>
              <w:rPr>
                <w:rStyle w:val="IndexLink"/>
                <w:rtl w:val="true"/>
              </w:rPr>
              <w:t xml:space="preserve">. </w:t>
            </w:r>
            <w:r>
              <w:rPr>
                <w:rStyle w:val="IndexLink"/>
                <w:rtl w:val="true"/>
              </w:rPr>
              <w:t>شباهت دشمنی امت ها با مجریان دستورات الهی</w:t>
            </w:r>
            <w:r>
              <w:rPr>
                <w:rStyle w:val="IndexLink"/>
                <w:rtl w:val="true"/>
              </w:rPr>
              <w:tab/>
            </w:r>
            <w:r>
              <w:rPr>
                <w:rStyle w:val="IndexLink"/>
              </w:rPr>
              <w:t>48</w:t>
            </w:r>
          </w:hyperlink>
        </w:p>
        <w:p>
          <w:pPr>
            <w:pStyle w:val="Contents5"/>
            <w:tabs>
              <w:tab w:val="clear" w:pos="7892"/>
              <w:tab w:val="right" w:pos="9026" w:leader="dot"/>
            </w:tabs>
            <w:rPr/>
          </w:pPr>
          <w:hyperlink w:anchor="__RefHeading___Toc2160831_653776707">
            <w:r>
              <w:rPr>
                <w:webHidden/>
                <w:rStyle w:val="IndexLink"/>
              </w:rPr>
              <w:t>7</w:t>
            </w:r>
            <w:r>
              <w:rPr>
                <w:rStyle w:val="IndexLink"/>
                <w:rtl w:val="true"/>
              </w:rPr>
              <w:t xml:space="preserve">. </w:t>
            </w:r>
            <w:r>
              <w:rPr>
                <w:rStyle w:val="IndexLink"/>
                <w:rtl w:val="true"/>
              </w:rPr>
              <w:t>انحصار قتل حجت های الهی توسط نطفه ناپاک</w:t>
            </w:r>
            <w:r>
              <w:rPr>
                <w:rStyle w:val="IndexLink"/>
                <w:rtl w:val="true"/>
              </w:rPr>
              <w:tab/>
            </w:r>
            <w:r>
              <w:rPr>
                <w:rStyle w:val="IndexLink"/>
              </w:rPr>
              <w:t>50</w:t>
            </w:r>
          </w:hyperlink>
        </w:p>
        <w:p>
          <w:pPr>
            <w:pStyle w:val="Contents4"/>
            <w:tabs>
              <w:tab w:val="clear" w:pos="8176"/>
              <w:tab w:val="right" w:pos="9026" w:leader="dot"/>
            </w:tabs>
            <w:rPr/>
          </w:pPr>
          <w:hyperlink w:anchor="__RefHeading___Toc2160833_653776707">
            <w:r>
              <w:rPr>
                <w:webHidden/>
                <w:rStyle w:val="IndexLink"/>
                <w:rtl w:val="true"/>
              </w:rPr>
              <w:t>ج</w:t>
            </w:r>
            <w:r>
              <w:rPr>
                <w:rStyle w:val="IndexLink"/>
                <w:rtl w:val="true"/>
              </w:rPr>
              <w:t xml:space="preserve">. </w:t>
            </w:r>
            <w:r>
              <w:rPr>
                <w:rStyle w:val="IndexLink"/>
                <w:rtl w:val="true"/>
              </w:rPr>
              <w:t>احتجاج بر محور شباهت، شاهدی بر جریانی بودن شباهات</w:t>
            </w:r>
            <w:r>
              <w:rPr>
                <w:rStyle w:val="IndexLink"/>
                <w:rtl w:val="true"/>
              </w:rPr>
              <w:tab/>
            </w:r>
            <w:r>
              <w:rPr>
                <w:rStyle w:val="IndexLink"/>
              </w:rPr>
              <w:t>51</w:t>
            </w:r>
          </w:hyperlink>
        </w:p>
        <w:p>
          <w:pPr>
            <w:pStyle w:val="Contents5"/>
            <w:tabs>
              <w:tab w:val="clear" w:pos="7892"/>
              <w:tab w:val="right" w:pos="9026" w:leader="dot"/>
            </w:tabs>
            <w:rPr/>
          </w:pPr>
          <w:hyperlink w:anchor="__RefHeading___Toc2160835_653776707">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2160837_653776707">
            <w:r>
              <w:rPr>
                <w:webHidden/>
                <w:rStyle w:val="IndexLink"/>
              </w:rPr>
              <w:t>1</w:t>
            </w:r>
            <w:r>
              <w:rPr>
                <w:rStyle w:val="IndexLink"/>
                <w:rtl w:val="true"/>
              </w:rPr>
              <w:t xml:space="preserve">. </w:t>
            </w:r>
            <w:r>
              <w:rPr>
                <w:rStyle w:val="IndexLink"/>
                <w:rtl w:val="true"/>
              </w:rPr>
              <w:t>اثبات امر پیامبر از راه اثبات امر حضرت موسی و عیسی علیهم السلام</w:t>
            </w:r>
            <w:r>
              <w:rPr>
                <w:rStyle w:val="IndexLink"/>
                <w:rtl w:val="true"/>
              </w:rPr>
              <w:tab/>
            </w:r>
            <w:r>
              <w:rPr>
                <w:rStyle w:val="IndexLink"/>
              </w:rPr>
              <w:t>51</w:t>
            </w:r>
          </w:hyperlink>
        </w:p>
        <w:p>
          <w:pPr>
            <w:pStyle w:val="Contents5"/>
            <w:tabs>
              <w:tab w:val="clear" w:pos="7892"/>
              <w:tab w:val="right" w:pos="9026" w:leader="dot"/>
            </w:tabs>
            <w:rPr/>
          </w:pPr>
          <w:hyperlink w:anchor="__RefHeading___Toc2160839_653776707">
            <w:r>
              <w:rPr>
                <w:webHidden/>
                <w:rStyle w:val="IndexLink"/>
              </w:rPr>
              <w:t>2</w:t>
            </w:r>
            <w:r>
              <w:rPr>
                <w:rStyle w:val="IndexLink"/>
                <w:rtl w:val="true"/>
              </w:rPr>
              <w:t xml:space="preserve">. </w:t>
            </w:r>
            <w:r>
              <w:rPr>
                <w:rStyle w:val="IndexLink"/>
                <w:rtl w:val="true"/>
              </w:rPr>
              <w:t>پاسخ به عدم امکان ارتداد و گمراهی بعد پیامبر</w:t>
            </w:r>
            <w:r>
              <w:rPr>
                <w:rStyle w:val="IndexLink"/>
                <w:rtl w:val="true"/>
              </w:rPr>
              <w:tab/>
            </w:r>
            <w:r>
              <w:rPr>
                <w:rStyle w:val="IndexLink"/>
              </w:rPr>
              <w:t>51</w:t>
            </w:r>
          </w:hyperlink>
        </w:p>
        <w:p>
          <w:pPr>
            <w:pStyle w:val="Contents5"/>
            <w:tabs>
              <w:tab w:val="clear" w:pos="7892"/>
              <w:tab w:val="right" w:pos="9026" w:leader="dot"/>
            </w:tabs>
            <w:rPr/>
          </w:pPr>
          <w:hyperlink w:anchor="__RefHeading___Toc2160841_653776707">
            <w:r>
              <w:rPr>
                <w:webHidden/>
                <w:rStyle w:val="IndexLink"/>
              </w:rPr>
              <w:t>3</w:t>
            </w:r>
            <w:r>
              <w:rPr>
                <w:rStyle w:val="IndexLink"/>
                <w:rtl w:val="true"/>
              </w:rPr>
              <w:t xml:space="preserve">. </w:t>
            </w:r>
            <w:r>
              <w:rPr>
                <w:rStyle w:val="IndexLink"/>
                <w:rtl w:val="true"/>
              </w:rPr>
              <w:t>تبیین تفاوت نبوت و تحدیث</w:t>
            </w:r>
            <w:r>
              <w:rPr>
                <w:rStyle w:val="IndexLink"/>
                <w:rtl w:val="true"/>
              </w:rPr>
              <w:tab/>
            </w:r>
            <w:r>
              <w:rPr>
                <w:rStyle w:val="IndexLink"/>
              </w:rPr>
              <w:t>53</w:t>
            </w:r>
          </w:hyperlink>
        </w:p>
        <w:p>
          <w:pPr>
            <w:pStyle w:val="Contents5"/>
            <w:tabs>
              <w:tab w:val="clear" w:pos="7892"/>
              <w:tab w:val="right" w:pos="9026" w:leader="dot"/>
            </w:tabs>
            <w:rPr/>
          </w:pPr>
          <w:hyperlink w:anchor="__RefHeading___Toc2160843_653776707">
            <w:r>
              <w:rPr>
                <w:webHidden/>
                <w:rStyle w:val="IndexLink"/>
              </w:rPr>
              <w:t>4</w:t>
            </w:r>
            <w:r>
              <w:rPr>
                <w:rStyle w:val="IndexLink"/>
                <w:rtl w:val="true"/>
              </w:rPr>
              <w:t xml:space="preserve">. </w:t>
            </w:r>
            <w:r>
              <w:rPr>
                <w:rStyle w:val="IndexLink"/>
                <w:rtl w:val="true"/>
              </w:rPr>
              <w:t>پذیرش ولایتعهدی امام رضا علیه السلام با استناد به سیره حضرت یوسف</w:t>
            </w:r>
            <w:r>
              <w:rPr>
                <w:rStyle w:val="IndexLink"/>
                <w:rtl w:val="true"/>
              </w:rPr>
              <w:tab/>
            </w:r>
            <w:r>
              <w:rPr>
                <w:rStyle w:val="IndexLink"/>
              </w:rPr>
              <w:t>53</w:t>
            </w:r>
          </w:hyperlink>
        </w:p>
        <w:p>
          <w:pPr>
            <w:pStyle w:val="Contents5"/>
            <w:tabs>
              <w:tab w:val="clear" w:pos="7892"/>
              <w:tab w:val="right" w:pos="9026" w:leader="dot"/>
            </w:tabs>
            <w:rPr/>
          </w:pPr>
          <w:hyperlink w:anchor="__RefHeading___Toc2160845_653776707">
            <w:r>
              <w:rPr>
                <w:webHidden/>
                <w:rStyle w:val="IndexLink"/>
              </w:rPr>
              <w:t>5</w:t>
            </w:r>
            <w:r>
              <w:rPr>
                <w:rStyle w:val="IndexLink"/>
                <w:rtl w:val="true"/>
              </w:rPr>
              <w:t xml:space="preserve">. </w:t>
            </w:r>
            <w:r>
              <w:rPr>
                <w:rStyle w:val="IndexLink"/>
                <w:rtl w:val="true"/>
              </w:rPr>
              <w:t>اتمام حجت به معاندین در عمر امام زمان به استناد عمر حضرت خضر</w:t>
            </w:r>
            <w:r>
              <w:rPr>
                <w:rStyle w:val="IndexLink"/>
                <w:rtl w:val="true"/>
              </w:rPr>
              <w:tab/>
            </w:r>
            <w:r>
              <w:rPr>
                <w:rStyle w:val="IndexLink"/>
              </w:rPr>
              <w:t>54</w:t>
            </w:r>
          </w:hyperlink>
        </w:p>
        <w:p>
          <w:pPr>
            <w:pStyle w:val="Contents4"/>
            <w:tabs>
              <w:tab w:val="clear" w:pos="8176"/>
              <w:tab w:val="right" w:pos="9026" w:leader="dot"/>
            </w:tabs>
            <w:rPr/>
          </w:pPr>
          <w:hyperlink w:anchor="__RefHeading___Toc2160847_653776707">
            <w:r>
              <w:rPr>
                <w:webHidden/>
                <w:rStyle w:val="IndexLink"/>
                <w:rtl w:val="true"/>
              </w:rPr>
              <w:t>علت شباهت امت ها</w:t>
            </w:r>
            <w:r>
              <w:rPr>
                <w:rStyle w:val="IndexLink"/>
                <w:rtl w:val="true"/>
              </w:rPr>
              <w:tab/>
            </w:r>
            <w:r>
              <w:rPr>
                <w:rStyle w:val="IndexLink"/>
              </w:rPr>
              <w:t>55</w:t>
            </w:r>
          </w:hyperlink>
        </w:p>
        <w:p>
          <w:pPr>
            <w:pStyle w:val="Contents5"/>
            <w:tabs>
              <w:tab w:val="clear" w:pos="7892"/>
              <w:tab w:val="right" w:pos="9026" w:leader="dot"/>
            </w:tabs>
            <w:rPr/>
          </w:pPr>
          <w:hyperlink w:anchor="__RefHeading___Toc2160849_653776707">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2160851_653776707">
            <w:r>
              <w:rPr>
                <w:webHidden/>
                <w:rStyle w:val="IndexLink"/>
              </w:rPr>
              <w:t>1</w:t>
            </w:r>
            <w:r>
              <w:rPr>
                <w:rStyle w:val="IndexLink"/>
                <w:rtl w:val="true"/>
              </w:rPr>
              <w:t xml:space="preserve">. </w:t>
            </w:r>
            <w:r>
              <w:rPr>
                <w:rStyle w:val="IndexLink"/>
                <w:rtl w:val="true"/>
              </w:rPr>
              <w:t>عبرت آموزی</w:t>
            </w:r>
            <w:r>
              <w:rPr>
                <w:rStyle w:val="IndexLink"/>
                <w:rtl w:val="true"/>
              </w:rPr>
              <w:tab/>
            </w:r>
            <w:r>
              <w:rPr>
                <w:rStyle w:val="IndexLink"/>
              </w:rPr>
              <w:t>55</w:t>
            </w:r>
          </w:hyperlink>
        </w:p>
        <w:p>
          <w:pPr>
            <w:pStyle w:val="Contents5"/>
            <w:tabs>
              <w:tab w:val="clear" w:pos="7892"/>
              <w:tab w:val="right" w:pos="9026" w:leader="dot"/>
            </w:tabs>
            <w:rPr/>
          </w:pPr>
          <w:hyperlink w:anchor="__RefHeading___Toc2160853_653776707">
            <w:r>
              <w:rPr>
                <w:webHidden/>
                <w:rStyle w:val="IndexLink"/>
              </w:rPr>
              <w:t>2</w:t>
            </w:r>
            <w:r>
              <w:rPr>
                <w:rStyle w:val="IndexLink"/>
                <w:rtl w:val="true"/>
              </w:rPr>
              <w:t xml:space="preserve">. </w:t>
            </w:r>
            <w:r>
              <w:rPr>
                <w:rStyle w:val="IndexLink"/>
                <w:rtl w:val="true"/>
              </w:rPr>
              <w:t>اتمام حجت</w:t>
            </w:r>
            <w:r>
              <w:rPr>
                <w:rStyle w:val="IndexLink"/>
                <w:rtl w:val="true"/>
              </w:rPr>
              <w:tab/>
            </w:r>
            <w:r>
              <w:rPr>
                <w:rStyle w:val="IndexLink"/>
              </w:rPr>
              <w:t>56</w:t>
            </w:r>
          </w:hyperlink>
        </w:p>
        <w:p>
          <w:pPr>
            <w:pStyle w:val="Contents2"/>
            <w:tabs>
              <w:tab w:val="clear" w:pos="8743"/>
              <w:tab w:val="right" w:pos="9026" w:leader="dot"/>
            </w:tabs>
            <w:rPr/>
          </w:pPr>
          <w:hyperlink w:anchor="__RefHeading___Toc2160855_653776707">
            <w:r>
              <w:rPr>
                <w:webHidden/>
                <w:rStyle w:val="IndexLink"/>
                <w:rtl w:val="true"/>
              </w:rPr>
              <w:t>فصل دوم</w:t>
            </w:r>
            <w:r>
              <w:rPr>
                <w:rStyle w:val="IndexLink"/>
                <w:rtl w:val="true"/>
              </w:rPr>
              <w:t xml:space="preserve">: </w:t>
            </w:r>
            <w:r>
              <w:rPr>
                <w:rStyle w:val="IndexLink"/>
                <w:rtl w:val="true"/>
              </w:rPr>
              <w:t>حجت خدا</w:t>
            </w:r>
            <w:r>
              <w:rPr>
                <w:rStyle w:val="IndexLink"/>
                <w:rtl w:val="true"/>
              </w:rPr>
              <w:tab/>
            </w:r>
            <w:r>
              <w:rPr>
                <w:rStyle w:val="IndexLink"/>
              </w:rPr>
              <w:t>58</w:t>
            </w:r>
          </w:hyperlink>
        </w:p>
        <w:p>
          <w:pPr>
            <w:pStyle w:val="Contents3"/>
            <w:tabs>
              <w:tab w:val="clear" w:pos="8459"/>
              <w:tab w:val="right" w:pos="9026" w:leader="dot"/>
            </w:tabs>
            <w:rPr/>
          </w:pPr>
          <w:hyperlink w:anchor="__RefHeading___Toc2160857_653776707">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2160859_653776707">
            <w:r>
              <w:rPr>
                <w:webHidden/>
                <w:rStyle w:val="IndexLink"/>
                <w:rtl w:val="true"/>
              </w:rPr>
              <w:t>روشن بودن راه حق برای رهروان آن</w:t>
            </w:r>
            <w:r>
              <w:rPr>
                <w:rStyle w:val="IndexLink"/>
                <w:rtl w:val="true"/>
              </w:rPr>
              <w:tab/>
            </w:r>
            <w:r>
              <w:rPr>
                <w:rStyle w:val="IndexLink"/>
              </w:rPr>
              <w:t>60</w:t>
            </w:r>
          </w:hyperlink>
        </w:p>
        <w:p>
          <w:pPr>
            <w:pStyle w:val="Contents4"/>
            <w:tabs>
              <w:tab w:val="clear" w:pos="8176"/>
              <w:tab w:val="right" w:pos="9026" w:leader="dot"/>
            </w:tabs>
            <w:rPr/>
          </w:pPr>
          <w:hyperlink w:anchor="__RefHeading___Toc2160861_653776707">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2160863_653776707">
            <w:r>
              <w:rPr>
                <w:webHidden/>
                <w:rStyle w:val="IndexLink"/>
                <w:rtl w:val="true"/>
              </w:rPr>
              <w:t>الف</w:t>
            </w:r>
            <w:r>
              <w:rPr>
                <w:rStyle w:val="IndexLink"/>
                <w:rtl w:val="true"/>
              </w:rPr>
              <w:t xml:space="preserve">. </w:t>
            </w:r>
            <w:r>
              <w:rPr>
                <w:rStyle w:val="IndexLink"/>
                <w:rtl w:val="true"/>
              </w:rPr>
              <w:t>روشن بودن امر وصایت</w:t>
            </w:r>
            <w:r>
              <w:rPr>
                <w:rStyle w:val="IndexLink"/>
                <w:rtl w:val="true"/>
              </w:rPr>
              <w:tab/>
            </w:r>
            <w:r>
              <w:rPr>
                <w:rStyle w:val="IndexLink"/>
              </w:rPr>
              <w:t>62</w:t>
            </w:r>
          </w:hyperlink>
        </w:p>
        <w:p>
          <w:pPr>
            <w:pStyle w:val="Contents5"/>
            <w:tabs>
              <w:tab w:val="clear" w:pos="7892"/>
              <w:tab w:val="right" w:pos="9026" w:leader="dot"/>
            </w:tabs>
            <w:rPr/>
          </w:pPr>
          <w:hyperlink w:anchor="__RefHeading___Toc2160865_653776707">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2160867_653776707">
            <w:r>
              <w:rPr>
                <w:webHidden/>
                <w:rStyle w:val="IndexLink"/>
                <w:rtl w:val="true"/>
              </w:rPr>
              <w:t xml:space="preserve">· </w:t>
            </w:r>
            <w:r>
              <w:rPr>
                <w:rStyle w:val="IndexLink"/>
                <w:rtl w:val="true"/>
              </w:rPr>
              <w:t>معرفی وصی، سنت همه پیامبران</w:t>
            </w:r>
            <w:r>
              <w:rPr>
                <w:rStyle w:val="IndexLink"/>
                <w:rtl w:val="true"/>
              </w:rPr>
              <w:tab/>
            </w:r>
            <w:r>
              <w:rPr>
                <w:rStyle w:val="IndexLink"/>
              </w:rPr>
              <w:t>63</w:t>
            </w:r>
          </w:hyperlink>
        </w:p>
        <w:p>
          <w:pPr>
            <w:pStyle w:val="Contents5"/>
            <w:tabs>
              <w:tab w:val="clear" w:pos="7892"/>
              <w:tab w:val="right" w:pos="9026" w:leader="dot"/>
            </w:tabs>
            <w:rPr/>
          </w:pPr>
          <w:hyperlink w:anchor="__RefHeading___Toc2160869_653776707">
            <w:r>
              <w:rPr>
                <w:webHidden/>
                <w:rStyle w:val="IndexLink"/>
                <w:rtl w:val="true"/>
              </w:rPr>
              <w:t xml:space="preserve">· </w:t>
            </w:r>
            <w:r>
              <w:rPr>
                <w:rStyle w:val="IndexLink"/>
                <w:rtl w:val="true"/>
              </w:rPr>
              <w:t>عید بودن روز غدیر همانند عید بودن روز انتخاب اوصیاء در همه امت ها</w:t>
            </w:r>
            <w:r>
              <w:rPr>
                <w:rStyle w:val="IndexLink"/>
                <w:rtl w:val="true"/>
              </w:rPr>
              <w:tab/>
            </w:r>
            <w:r>
              <w:rPr>
                <w:rStyle w:val="IndexLink"/>
              </w:rPr>
              <w:t>66</w:t>
            </w:r>
          </w:hyperlink>
        </w:p>
        <w:p>
          <w:pPr>
            <w:pStyle w:val="Contents4"/>
            <w:tabs>
              <w:tab w:val="clear" w:pos="8176"/>
              <w:tab w:val="right" w:pos="9026" w:leader="dot"/>
            </w:tabs>
            <w:rPr/>
          </w:pPr>
          <w:hyperlink w:anchor="__RefHeading___Toc2160871_653776707">
            <w:r>
              <w:rPr>
                <w:webHidden/>
                <w:rStyle w:val="IndexLink"/>
                <w:rtl w:val="true"/>
              </w:rPr>
              <w:t>ب</w:t>
            </w:r>
            <w:r>
              <w:rPr>
                <w:rStyle w:val="IndexLink"/>
                <w:rtl w:val="true"/>
              </w:rPr>
              <w:t xml:space="preserve">. </w:t>
            </w:r>
            <w:r>
              <w:rPr>
                <w:rStyle w:val="IndexLink"/>
                <w:rtl w:val="true"/>
              </w:rPr>
              <w:t>روشن بودن امر حجت زمان</w:t>
            </w:r>
            <w:r>
              <w:rPr>
                <w:rStyle w:val="IndexLink"/>
                <w:rtl w:val="true"/>
              </w:rPr>
              <w:tab/>
            </w:r>
            <w:r>
              <w:rPr>
                <w:rStyle w:val="IndexLink"/>
              </w:rPr>
              <w:t>67</w:t>
            </w:r>
          </w:hyperlink>
        </w:p>
        <w:p>
          <w:pPr>
            <w:pStyle w:val="Contents5"/>
            <w:tabs>
              <w:tab w:val="clear" w:pos="7892"/>
              <w:tab w:val="right" w:pos="9026" w:leader="dot"/>
            </w:tabs>
            <w:rPr/>
          </w:pPr>
          <w:hyperlink w:anchor="__RefHeading___Toc2160873_653776707">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2160875_653776707">
            <w:r>
              <w:rPr>
                <w:webHidden/>
                <w:rStyle w:val="IndexLink"/>
              </w:rPr>
              <w:t>1</w:t>
            </w:r>
            <w:r>
              <w:rPr>
                <w:rStyle w:val="IndexLink"/>
                <w:rtl w:val="true"/>
              </w:rPr>
              <w:t xml:space="preserve">. </w:t>
            </w:r>
            <w:r>
              <w:rPr>
                <w:rStyle w:val="IndexLink"/>
                <w:rtl w:val="true"/>
              </w:rPr>
              <w:t>وقوع ولادت</w:t>
            </w:r>
            <w:r>
              <w:rPr>
                <w:rStyle w:val="IndexLink"/>
                <w:rtl w:val="true"/>
              </w:rPr>
              <w:tab/>
            </w:r>
            <w:r>
              <w:rPr>
                <w:rStyle w:val="IndexLink"/>
              </w:rPr>
              <w:t>67</w:t>
            </w:r>
          </w:hyperlink>
        </w:p>
        <w:p>
          <w:pPr>
            <w:pStyle w:val="Contents5"/>
            <w:tabs>
              <w:tab w:val="clear" w:pos="7892"/>
              <w:tab w:val="right" w:pos="9026" w:leader="dot"/>
            </w:tabs>
            <w:rPr/>
          </w:pPr>
          <w:hyperlink w:anchor="__RefHeading___Toc2160877_653776707">
            <w:r>
              <w:rPr>
                <w:webHidden/>
                <w:rStyle w:val="IndexLink"/>
              </w:rPr>
              <w:t>2</w:t>
            </w:r>
            <w:r>
              <w:rPr>
                <w:rStyle w:val="IndexLink"/>
                <w:rtl w:val="true"/>
              </w:rPr>
              <w:t xml:space="preserve">. </w:t>
            </w:r>
            <w:r>
              <w:rPr>
                <w:rStyle w:val="IndexLink"/>
                <w:rtl w:val="true"/>
              </w:rPr>
              <w:t>وقوع غیبت</w:t>
            </w:r>
            <w:r>
              <w:rPr>
                <w:rStyle w:val="IndexLink"/>
                <w:rtl w:val="true"/>
              </w:rPr>
              <w:tab/>
            </w:r>
            <w:r>
              <w:rPr>
                <w:rStyle w:val="IndexLink"/>
              </w:rPr>
              <w:t>69</w:t>
            </w:r>
          </w:hyperlink>
        </w:p>
        <w:p>
          <w:pPr>
            <w:pStyle w:val="Contents5"/>
            <w:tabs>
              <w:tab w:val="clear" w:pos="7892"/>
              <w:tab w:val="right" w:pos="9026" w:leader="dot"/>
            </w:tabs>
            <w:rPr/>
          </w:pPr>
          <w:hyperlink w:anchor="__RefHeading___Toc2160879_653776707">
            <w:r>
              <w:rPr>
                <w:webHidden/>
                <w:rStyle w:val="IndexLink"/>
              </w:rPr>
              <w:t>3</w:t>
            </w:r>
            <w:r>
              <w:rPr>
                <w:rStyle w:val="IndexLink"/>
                <w:rtl w:val="true"/>
              </w:rPr>
              <w:t xml:space="preserve">. </w:t>
            </w:r>
            <w:r>
              <w:rPr>
                <w:rStyle w:val="IndexLink"/>
                <w:rtl w:val="true"/>
              </w:rPr>
              <w:t>وقوع ظهور</w:t>
            </w:r>
            <w:r>
              <w:rPr>
                <w:rStyle w:val="IndexLink"/>
                <w:rtl w:val="true"/>
              </w:rPr>
              <w:tab/>
            </w:r>
            <w:r>
              <w:rPr>
                <w:rStyle w:val="IndexLink"/>
              </w:rPr>
              <w:t>73</w:t>
            </w:r>
          </w:hyperlink>
        </w:p>
        <w:p>
          <w:pPr>
            <w:pStyle w:val="Contents4"/>
            <w:tabs>
              <w:tab w:val="clear" w:pos="8176"/>
              <w:tab w:val="right" w:pos="9026" w:leader="dot"/>
            </w:tabs>
            <w:rPr/>
          </w:pPr>
          <w:hyperlink w:anchor="__RefHeading___Toc2160881_653776707">
            <w:r>
              <w:rPr>
                <w:webHidden/>
                <w:rStyle w:val="IndexLink"/>
                <w:rtl w:val="true"/>
              </w:rPr>
              <w:t>ج</w:t>
            </w:r>
            <w:r>
              <w:rPr>
                <w:rStyle w:val="IndexLink"/>
                <w:rtl w:val="true"/>
              </w:rPr>
              <w:t xml:space="preserve">. </w:t>
            </w:r>
            <w:r>
              <w:rPr>
                <w:rStyle w:val="IndexLink"/>
                <w:rtl w:val="true"/>
              </w:rPr>
              <w:t>روشن بودن راه های شناخت حجت خدا در امت ها</w:t>
            </w:r>
            <w:r>
              <w:rPr>
                <w:rStyle w:val="IndexLink"/>
                <w:rtl w:val="true"/>
              </w:rPr>
              <w:tab/>
            </w:r>
            <w:r>
              <w:rPr>
                <w:rStyle w:val="IndexLink"/>
              </w:rPr>
              <w:t>74</w:t>
            </w:r>
          </w:hyperlink>
        </w:p>
        <w:p>
          <w:pPr>
            <w:pStyle w:val="Contents5"/>
            <w:tabs>
              <w:tab w:val="clear" w:pos="7892"/>
              <w:tab w:val="right" w:pos="9026" w:leader="dot"/>
            </w:tabs>
            <w:rPr/>
          </w:pPr>
          <w:hyperlink w:anchor="__RefHeading___Toc2160883_653776707">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2160885_653776707">
            <w:r>
              <w:rPr>
                <w:webHidden/>
                <w:rStyle w:val="IndexLink"/>
              </w:rPr>
              <w:t>1</w:t>
            </w:r>
            <w:r>
              <w:rPr>
                <w:rStyle w:val="IndexLink"/>
                <w:rtl w:val="true"/>
              </w:rPr>
              <w:t xml:space="preserve">. </w:t>
            </w:r>
            <w:r>
              <w:rPr>
                <w:rStyle w:val="IndexLink"/>
                <w:rtl w:val="true"/>
              </w:rPr>
              <w:t>نص امام قبل</w:t>
            </w:r>
            <w:r>
              <w:rPr>
                <w:rStyle w:val="IndexLink"/>
                <w:rtl w:val="true"/>
              </w:rPr>
              <w:tab/>
            </w:r>
            <w:r>
              <w:rPr>
                <w:rStyle w:val="IndexLink"/>
              </w:rPr>
              <w:t>75</w:t>
            </w:r>
          </w:hyperlink>
        </w:p>
        <w:p>
          <w:pPr>
            <w:pStyle w:val="Contents5"/>
            <w:tabs>
              <w:tab w:val="clear" w:pos="7892"/>
              <w:tab w:val="right" w:pos="9026" w:leader="dot"/>
            </w:tabs>
            <w:rPr/>
          </w:pPr>
          <w:hyperlink w:anchor="__RefHeading___Toc2160887_653776707">
            <w:r>
              <w:rPr>
                <w:webHidden/>
                <w:rStyle w:val="IndexLink"/>
              </w:rPr>
              <w:t>2</w:t>
            </w:r>
            <w:r>
              <w:rPr>
                <w:rStyle w:val="IndexLink"/>
                <w:rtl w:val="true"/>
              </w:rPr>
              <w:t xml:space="preserve">. </w:t>
            </w:r>
            <w:r>
              <w:rPr>
                <w:rStyle w:val="IndexLink"/>
                <w:rtl w:val="true"/>
              </w:rPr>
              <w:t>معجزه</w:t>
            </w:r>
            <w:r>
              <w:rPr>
                <w:rStyle w:val="IndexLink"/>
                <w:rtl w:val="true"/>
              </w:rPr>
              <w:tab/>
            </w:r>
            <w:r>
              <w:rPr>
                <w:rStyle w:val="IndexLink"/>
              </w:rPr>
              <w:t>76</w:t>
            </w:r>
          </w:hyperlink>
        </w:p>
        <w:p>
          <w:pPr>
            <w:pStyle w:val="Contents5"/>
            <w:tabs>
              <w:tab w:val="clear" w:pos="7892"/>
              <w:tab w:val="right" w:pos="9026" w:leader="dot"/>
            </w:tabs>
            <w:rPr/>
          </w:pPr>
          <w:hyperlink w:anchor="__RefHeading___Toc2160889_653776707">
            <w:r>
              <w:rPr>
                <w:webHidden/>
                <w:rStyle w:val="IndexLink"/>
              </w:rPr>
              <w:t>3</w:t>
            </w:r>
            <w:r>
              <w:rPr>
                <w:rStyle w:val="IndexLink"/>
                <w:rtl w:val="true"/>
              </w:rPr>
              <w:t xml:space="preserve">. </w:t>
            </w:r>
            <w:r>
              <w:rPr>
                <w:rStyle w:val="IndexLink"/>
                <w:rtl w:val="true"/>
              </w:rPr>
              <w:t>غسل امام توسط امام</w:t>
            </w:r>
            <w:r>
              <w:rPr>
                <w:rStyle w:val="IndexLink"/>
                <w:rtl w:val="true"/>
              </w:rPr>
              <w:tab/>
            </w:r>
            <w:r>
              <w:rPr>
                <w:rStyle w:val="IndexLink"/>
              </w:rPr>
              <w:t>77</w:t>
            </w:r>
          </w:hyperlink>
        </w:p>
        <w:p>
          <w:pPr>
            <w:pStyle w:val="Contents5"/>
            <w:tabs>
              <w:tab w:val="clear" w:pos="7892"/>
              <w:tab w:val="right" w:pos="9026" w:leader="dot"/>
            </w:tabs>
            <w:rPr/>
          </w:pPr>
          <w:hyperlink w:anchor="__RefHeading___Toc2160891_653776707">
            <w:r>
              <w:rPr>
                <w:webHidden/>
                <w:rStyle w:val="IndexLink"/>
              </w:rPr>
              <w:t>4</w:t>
            </w:r>
            <w:r>
              <w:rPr>
                <w:rStyle w:val="IndexLink"/>
                <w:rtl w:val="true"/>
              </w:rPr>
              <w:t xml:space="preserve">. </w:t>
            </w:r>
            <w:r>
              <w:rPr>
                <w:rStyle w:val="IndexLink"/>
                <w:rtl w:val="true"/>
              </w:rPr>
              <w:t>وراثت</w:t>
            </w:r>
            <w:r>
              <w:rPr>
                <w:rStyle w:val="IndexLink"/>
                <w:rtl w:val="true"/>
              </w:rPr>
              <w:tab/>
            </w:r>
            <w:r>
              <w:rPr>
                <w:rStyle w:val="IndexLink"/>
              </w:rPr>
              <w:t>78</w:t>
            </w:r>
          </w:hyperlink>
        </w:p>
        <w:p>
          <w:pPr>
            <w:pStyle w:val="Contents6"/>
            <w:tabs>
              <w:tab w:val="clear" w:pos="7609"/>
              <w:tab w:val="right" w:pos="9026" w:leader="dot"/>
            </w:tabs>
            <w:rPr/>
          </w:pPr>
          <w:hyperlink w:anchor="__RefHeading___Toc2160893_653776707">
            <w:r>
              <w:rPr>
                <w:webHidden/>
                <w:rStyle w:val="IndexLink"/>
                <w:rtl w:val="true"/>
              </w:rPr>
              <w:t>اشاره</w:t>
            </w:r>
            <w:r>
              <w:rPr>
                <w:rStyle w:val="IndexLink"/>
                <w:rtl w:val="true"/>
              </w:rPr>
              <w:tab/>
            </w:r>
            <w:r>
              <w:rPr>
                <w:rStyle w:val="IndexLink"/>
              </w:rPr>
              <w:t>78</w:t>
            </w:r>
          </w:hyperlink>
        </w:p>
        <w:p>
          <w:pPr>
            <w:pStyle w:val="Contents6"/>
            <w:tabs>
              <w:tab w:val="clear" w:pos="7609"/>
              <w:tab w:val="right" w:pos="9026" w:leader="dot"/>
            </w:tabs>
            <w:rPr/>
          </w:pPr>
          <w:hyperlink w:anchor="__RefHeading___Toc2160895_653776707">
            <w:r>
              <w:rPr>
                <w:webHidden/>
                <w:rStyle w:val="IndexLink"/>
                <w:rtl w:val="true"/>
              </w:rPr>
              <w:t>الف</w:t>
            </w:r>
            <w:r>
              <w:rPr>
                <w:rStyle w:val="IndexLink"/>
                <w:rtl w:val="true"/>
              </w:rPr>
              <w:t xml:space="preserve">. </w:t>
            </w:r>
            <w:r>
              <w:rPr>
                <w:rStyle w:val="IndexLink"/>
                <w:rtl w:val="true"/>
              </w:rPr>
              <w:t>پیراهن یوسف</w:t>
            </w:r>
            <w:r>
              <w:rPr>
                <w:rStyle w:val="IndexLink"/>
                <w:rtl w:val="true"/>
              </w:rPr>
              <w:tab/>
            </w:r>
            <w:r>
              <w:rPr>
                <w:rStyle w:val="IndexLink"/>
              </w:rPr>
              <w:t>78</w:t>
            </w:r>
          </w:hyperlink>
        </w:p>
        <w:p>
          <w:pPr>
            <w:pStyle w:val="Contents6"/>
            <w:tabs>
              <w:tab w:val="clear" w:pos="7609"/>
              <w:tab w:val="right" w:pos="9026" w:leader="dot"/>
            </w:tabs>
            <w:rPr/>
          </w:pPr>
          <w:hyperlink w:anchor="__RefHeading___Toc2160897_653776707">
            <w:r>
              <w:rPr>
                <w:webHidden/>
                <w:rStyle w:val="IndexLink"/>
                <w:rtl w:val="true"/>
              </w:rPr>
              <w:t>ب</w:t>
            </w:r>
            <w:r>
              <w:rPr>
                <w:rStyle w:val="IndexLink"/>
                <w:rtl w:val="true"/>
              </w:rPr>
              <w:t xml:space="preserve">. </w:t>
            </w:r>
            <w:r>
              <w:rPr>
                <w:rStyle w:val="IndexLink"/>
                <w:rtl w:val="true"/>
              </w:rPr>
              <w:t>الواح و عصای حضرت موسی</w:t>
            </w:r>
            <w:r>
              <w:rPr>
                <w:rStyle w:val="IndexLink"/>
                <w:rtl w:val="true"/>
              </w:rPr>
              <w:tab/>
            </w:r>
            <w:r>
              <w:rPr>
                <w:rStyle w:val="IndexLink"/>
              </w:rPr>
              <w:t>79</w:t>
            </w:r>
          </w:hyperlink>
        </w:p>
        <w:p>
          <w:pPr>
            <w:pStyle w:val="Contents6"/>
            <w:tabs>
              <w:tab w:val="clear" w:pos="7609"/>
              <w:tab w:val="right" w:pos="9026" w:leader="dot"/>
            </w:tabs>
            <w:rPr/>
          </w:pPr>
          <w:hyperlink w:anchor="__RefHeading___Toc2160899_653776707">
            <w:r>
              <w:rPr>
                <w:webHidden/>
                <w:rStyle w:val="IndexLink"/>
                <w:rtl w:val="true"/>
              </w:rPr>
              <w:t>ج</w:t>
            </w:r>
            <w:r>
              <w:rPr>
                <w:rStyle w:val="IndexLink"/>
                <w:rtl w:val="true"/>
              </w:rPr>
              <w:t xml:space="preserve">. </w:t>
            </w:r>
            <w:r>
              <w:rPr>
                <w:rStyle w:val="IndexLink"/>
                <w:rtl w:val="true"/>
              </w:rPr>
              <w:t>دیگر موروثات</w:t>
            </w:r>
            <w:r>
              <w:rPr>
                <w:rStyle w:val="IndexLink"/>
                <w:rtl w:val="true"/>
              </w:rPr>
              <w:tab/>
            </w:r>
            <w:r>
              <w:rPr>
                <w:rStyle w:val="IndexLink"/>
              </w:rPr>
              <w:t>80</w:t>
            </w:r>
          </w:hyperlink>
        </w:p>
        <w:p>
          <w:pPr>
            <w:pStyle w:val="Contents5"/>
            <w:tabs>
              <w:tab w:val="clear" w:pos="7892"/>
              <w:tab w:val="right" w:pos="9026" w:leader="dot"/>
            </w:tabs>
            <w:rPr/>
          </w:pPr>
          <w:hyperlink w:anchor="__RefHeading___Toc2160901_653776707">
            <w:r>
              <w:rPr>
                <w:webHidden/>
                <w:rStyle w:val="IndexLink"/>
              </w:rPr>
              <w:t>5</w:t>
            </w:r>
            <w:r>
              <w:rPr>
                <w:rStyle w:val="IndexLink"/>
                <w:rtl w:val="true"/>
              </w:rPr>
              <w:t xml:space="preserve">. </w:t>
            </w:r>
            <w:r>
              <w:rPr>
                <w:rStyle w:val="IndexLink"/>
                <w:rtl w:val="true"/>
              </w:rPr>
              <w:t>نشانه غیر عمومی</w:t>
            </w:r>
            <w:r>
              <w:rPr>
                <w:rStyle w:val="IndexLink"/>
                <w:rtl w:val="true"/>
              </w:rPr>
              <w:tab/>
            </w:r>
            <w:r>
              <w:rPr>
                <w:rStyle w:val="IndexLink"/>
              </w:rPr>
              <w:t>80</w:t>
            </w:r>
          </w:hyperlink>
        </w:p>
        <w:p>
          <w:pPr>
            <w:pStyle w:val="Contents6"/>
            <w:tabs>
              <w:tab w:val="clear" w:pos="7609"/>
              <w:tab w:val="right" w:pos="9026" w:leader="dot"/>
            </w:tabs>
            <w:rPr/>
          </w:pPr>
          <w:hyperlink w:anchor="__RefHeading___Toc2160903_653776707">
            <w:r>
              <w:rPr>
                <w:webHidden/>
                <w:rStyle w:val="IndexLink"/>
                <w:rtl w:val="true"/>
              </w:rPr>
              <w:t>اشاره</w:t>
            </w:r>
            <w:r>
              <w:rPr>
                <w:rStyle w:val="IndexLink"/>
                <w:rtl w:val="true"/>
              </w:rPr>
              <w:tab/>
            </w:r>
            <w:r>
              <w:rPr>
                <w:rStyle w:val="IndexLink"/>
              </w:rPr>
              <w:t>80</w:t>
            </w:r>
          </w:hyperlink>
        </w:p>
        <w:p>
          <w:pPr>
            <w:pStyle w:val="Contents6"/>
            <w:tabs>
              <w:tab w:val="clear" w:pos="7609"/>
              <w:tab w:val="right" w:pos="9026" w:leader="dot"/>
            </w:tabs>
            <w:rPr/>
          </w:pPr>
          <w:hyperlink w:anchor="__RefHeading___Toc2160905_653776707">
            <w:r>
              <w:rPr>
                <w:webHidden/>
                <w:rStyle w:val="IndexLink"/>
                <w:rtl w:val="true"/>
              </w:rPr>
              <w:t>الف</w:t>
            </w:r>
            <w:r>
              <w:rPr>
                <w:rStyle w:val="IndexLink"/>
                <w:rtl w:val="true"/>
              </w:rPr>
              <w:t xml:space="preserve">. </w:t>
            </w:r>
            <w:r>
              <w:rPr>
                <w:rStyle w:val="IndexLink"/>
                <w:rtl w:val="true"/>
              </w:rPr>
              <w:t>چشمه زیر سنگ</w:t>
            </w:r>
            <w:r>
              <w:rPr>
                <w:rStyle w:val="IndexLink"/>
                <w:rtl w:val="true"/>
              </w:rPr>
              <w:tab/>
            </w:r>
            <w:r>
              <w:rPr>
                <w:rStyle w:val="IndexLink"/>
              </w:rPr>
              <w:t>80</w:t>
            </w:r>
          </w:hyperlink>
        </w:p>
        <w:p>
          <w:pPr>
            <w:pStyle w:val="Contents6"/>
            <w:tabs>
              <w:tab w:val="clear" w:pos="7609"/>
              <w:tab w:val="right" w:pos="9026" w:leader="dot"/>
            </w:tabs>
            <w:rPr/>
          </w:pPr>
          <w:hyperlink w:anchor="__RefHeading___Toc2160907_653776707">
            <w:r>
              <w:rPr>
                <w:webHidden/>
                <w:rStyle w:val="IndexLink"/>
                <w:rtl w:val="true"/>
              </w:rPr>
              <w:t>ب</w:t>
            </w:r>
            <w:r>
              <w:rPr>
                <w:rStyle w:val="IndexLink"/>
                <w:rtl w:val="true"/>
              </w:rPr>
              <w:t xml:space="preserve">. </w:t>
            </w:r>
            <w:r>
              <w:rPr>
                <w:rStyle w:val="IndexLink"/>
                <w:rtl w:val="true"/>
              </w:rPr>
              <w:t>سنگریزه حبابه والبیه</w:t>
            </w:r>
            <w:r>
              <w:rPr>
                <w:rStyle w:val="IndexLink"/>
                <w:rtl w:val="true"/>
              </w:rPr>
              <w:tab/>
            </w:r>
            <w:r>
              <w:rPr>
                <w:rStyle w:val="IndexLink"/>
              </w:rPr>
              <w:t>82</w:t>
            </w:r>
          </w:hyperlink>
        </w:p>
        <w:p>
          <w:pPr>
            <w:pStyle w:val="Contents6"/>
            <w:tabs>
              <w:tab w:val="clear" w:pos="7609"/>
              <w:tab w:val="right" w:pos="9026" w:leader="dot"/>
            </w:tabs>
            <w:rPr/>
          </w:pPr>
          <w:hyperlink w:anchor="__RefHeading___Toc2160909_653776707">
            <w:r>
              <w:rPr>
                <w:webHidden/>
                <w:rStyle w:val="IndexLink"/>
                <w:rtl w:val="true"/>
              </w:rPr>
              <w:t>ج</w:t>
            </w:r>
            <w:r>
              <w:rPr>
                <w:rStyle w:val="IndexLink"/>
                <w:rtl w:val="true"/>
              </w:rPr>
              <w:t xml:space="preserve">. </w:t>
            </w:r>
            <w:r>
              <w:rPr>
                <w:rStyle w:val="IndexLink"/>
                <w:rtl w:val="true"/>
              </w:rPr>
              <w:t>زره منجی</w:t>
            </w:r>
            <w:r>
              <w:rPr>
                <w:rStyle w:val="IndexLink"/>
                <w:rtl w:val="true"/>
              </w:rPr>
              <w:tab/>
            </w:r>
            <w:r>
              <w:rPr>
                <w:rStyle w:val="IndexLink"/>
              </w:rPr>
              <w:t>83</w:t>
            </w:r>
          </w:hyperlink>
        </w:p>
        <w:p>
          <w:pPr>
            <w:pStyle w:val="Contents3"/>
            <w:tabs>
              <w:tab w:val="clear" w:pos="8459"/>
              <w:tab w:val="right" w:pos="9026" w:leader="dot"/>
            </w:tabs>
            <w:rPr/>
          </w:pPr>
          <w:hyperlink w:anchor="__RefHeading___Toc2160911_653776707">
            <w:r>
              <w:rPr>
                <w:webHidden/>
                <w:rStyle w:val="IndexLink"/>
                <w:rtl w:val="true"/>
              </w:rPr>
              <w:t>دشوار بودن ثبات قدم در راه حجت خدا</w:t>
            </w:r>
            <w:r>
              <w:rPr>
                <w:rStyle w:val="IndexLink"/>
                <w:rtl w:val="true"/>
              </w:rPr>
              <w:tab/>
            </w:r>
            <w:r>
              <w:rPr>
                <w:rStyle w:val="IndexLink"/>
              </w:rPr>
              <w:t>84</w:t>
            </w:r>
          </w:hyperlink>
        </w:p>
        <w:p>
          <w:pPr>
            <w:pStyle w:val="Contents4"/>
            <w:tabs>
              <w:tab w:val="clear" w:pos="8176"/>
              <w:tab w:val="right" w:pos="9026" w:leader="dot"/>
            </w:tabs>
            <w:rPr/>
          </w:pPr>
          <w:hyperlink w:anchor="__RefHeading___Toc2160913_653776707">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2160915_653776707">
            <w:r>
              <w:rPr>
                <w:webHidden/>
                <w:rStyle w:val="IndexLink"/>
                <w:rtl w:val="true"/>
              </w:rPr>
              <w:t>الف</w:t>
            </w:r>
            <w:r>
              <w:rPr>
                <w:rStyle w:val="IndexLink"/>
                <w:rtl w:val="true"/>
              </w:rPr>
              <w:t xml:space="preserve">. </w:t>
            </w:r>
            <w:r>
              <w:rPr>
                <w:rStyle w:val="IndexLink"/>
                <w:rtl w:val="true"/>
              </w:rPr>
              <w:t>شدت امتحان های الهی</w:t>
            </w:r>
            <w:r>
              <w:rPr>
                <w:rStyle w:val="IndexLink"/>
                <w:rtl w:val="true"/>
              </w:rPr>
              <w:tab/>
            </w:r>
            <w:r>
              <w:rPr>
                <w:rStyle w:val="IndexLink"/>
              </w:rPr>
              <w:t>86</w:t>
            </w:r>
          </w:hyperlink>
        </w:p>
        <w:p>
          <w:pPr>
            <w:pStyle w:val="Contents4"/>
            <w:tabs>
              <w:tab w:val="clear" w:pos="8176"/>
              <w:tab w:val="right" w:pos="9026" w:leader="dot"/>
            </w:tabs>
            <w:rPr/>
          </w:pPr>
          <w:hyperlink w:anchor="__RefHeading___Toc2160917_653776707">
            <w:r>
              <w:rPr>
                <w:webHidden/>
                <w:rStyle w:val="IndexLink"/>
                <w:rtl w:val="true"/>
              </w:rPr>
              <w:t>ب</w:t>
            </w:r>
            <w:r>
              <w:rPr>
                <w:rStyle w:val="IndexLink"/>
                <w:rtl w:val="true"/>
              </w:rPr>
              <w:t xml:space="preserve">. </w:t>
            </w:r>
            <w:r>
              <w:rPr>
                <w:rStyle w:val="IndexLink"/>
                <w:rtl w:val="true"/>
              </w:rPr>
              <w:t>قلت نفرات مومنین در امت ها و ملاک نبودن جمعیت در حقانیت</w:t>
            </w:r>
            <w:r>
              <w:rPr>
                <w:rStyle w:val="IndexLink"/>
                <w:rtl w:val="true"/>
              </w:rPr>
              <w:tab/>
            </w:r>
            <w:r>
              <w:rPr>
                <w:rStyle w:val="IndexLink"/>
              </w:rPr>
              <w:t>90</w:t>
            </w:r>
          </w:hyperlink>
        </w:p>
        <w:p>
          <w:pPr>
            <w:pStyle w:val="Contents3"/>
            <w:tabs>
              <w:tab w:val="clear" w:pos="8459"/>
              <w:tab w:val="right" w:pos="9026" w:leader="dot"/>
            </w:tabs>
            <w:rPr/>
          </w:pPr>
          <w:hyperlink w:anchor="__RefHeading___Toc2160919_653776707">
            <w:r>
              <w:rPr>
                <w:webHidden/>
                <w:rStyle w:val="IndexLink"/>
                <w:rtl w:val="true"/>
              </w:rPr>
              <w:t>طریقیت حجت خدا</w:t>
            </w:r>
            <w:r>
              <w:rPr>
                <w:rStyle w:val="IndexLink"/>
                <w:rtl w:val="true"/>
              </w:rPr>
              <w:tab/>
            </w:r>
            <w:r>
              <w:rPr>
                <w:rStyle w:val="IndexLink"/>
              </w:rPr>
              <w:t>92</w:t>
            </w:r>
          </w:hyperlink>
        </w:p>
        <w:p>
          <w:pPr>
            <w:pStyle w:val="Contents4"/>
            <w:tabs>
              <w:tab w:val="clear" w:pos="8176"/>
              <w:tab w:val="right" w:pos="9026" w:leader="dot"/>
            </w:tabs>
            <w:rPr/>
          </w:pPr>
          <w:hyperlink w:anchor="__RefHeading___Toc2160921_653776707">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2160923_653776707">
            <w:r>
              <w:rPr>
                <w:webHidden/>
                <w:rStyle w:val="IndexLink"/>
                <w:rtl w:val="true"/>
              </w:rPr>
              <w:t>الف</w:t>
            </w:r>
            <w:r>
              <w:rPr>
                <w:rStyle w:val="IndexLink"/>
                <w:rtl w:val="true"/>
              </w:rPr>
              <w:t xml:space="preserve">. </w:t>
            </w:r>
            <w:r>
              <w:rPr>
                <w:rStyle w:val="IndexLink"/>
                <w:rtl w:val="true"/>
              </w:rPr>
              <w:t>ثمرات طریقیت حجت خدا</w:t>
            </w:r>
            <w:r>
              <w:rPr>
                <w:rStyle w:val="IndexLink"/>
                <w:rtl w:val="true"/>
              </w:rPr>
              <w:tab/>
            </w:r>
            <w:r>
              <w:rPr>
                <w:rStyle w:val="IndexLink"/>
              </w:rPr>
              <w:t>93</w:t>
            </w:r>
          </w:hyperlink>
        </w:p>
        <w:p>
          <w:pPr>
            <w:pStyle w:val="Contents5"/>
            <w:tabs>
              <w:tab w:val="clear" w:pos="7892"/>
              <w:tab w:val="right" w:pos="9026" w:leader="dot"/>
            </w:tabs>
            <w:rPr/>
          </w:pPr>
          <w:hyperlink w:anchor="__RefHeading___Toc2160925_653776707">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2160927_653776707">
            <w:r>
              <w:rPr>
                <w:webHidden/>
                <w:rStyle w:val="IndexLink"/>
              </w:rPr>
              <w:t>1</w:t>
            </w:r>
            <w:r>
              <w:rPr>
                <w:rStyle w:val="IndexLink"/>
                <w:rtl w:val="true"/>
              </w:rPr>
              <w:t xml:space="preserve">. </w:t>
            </w:r>
            <w:r>
              <w:rPr>
                <w:rStyle w:val="IndexLink"/>
                <w:rtl w:val="true"/>
              </w:rPr>
              <w:t>شناخت حق</w:t>
            </w:r>
            <w:r>
              <w:rPr>
                <w:rStyle w:val="IndexLink"/>
                <w:rtl w:val="true"/>
              </w:rPr>
              <w:tab/>
            </w:r>
            <w:r>
              <w:rPr>
                <w:rStyle w:val="IndexLink"/>
              </w:rPr>
              <w:t>94</w:t>
            </w:r>
          </w:hyperlink>
        </w:p>
        <w:p>
          <w:pPr>
            <w:pStyle w:val="Contents5"/>
            <w:tabs>
              <w:tab w:val="clear" w:pos="7892"/>
              <w:tab w:val="right" w:pos="9026" w:leader="dot"/>
            </w:tabs>
            <w:rPr/>
          </w:pPr>
          <w:hyperlink w:anchor="__RefHeading___Toc2160929_653776707">
            <w:r>
              <w:rPr>
                <w:webHidden/>
                <w:rStyle w:val="IndexLink"/>
              </w:rPr>
              <w:t>2</w:t>
            </w:r>
            <w:r>
              <w:rPr>
                <w:rStyle w:val="IndexLink"/>
                <w:rtl w:val="true"/>
              </w:rPr>
              <w:t xml:space="preserve">. </w:t>
            </w:r>
            <w:r>
              <w:rPr>
                <w:rStyle w:val="IndexLink"/>
                <w:rtl w:val="true"/>
              </w:rPr>
              <w:t>نجات از هلاکت</w:t>
            </w:r>
            <w:r>
              <w:rPr>
                <w:rStyle w:val="IndexLink"/>
                <w:rtl w:val="true"/>
              </w:rPr>
              <w:tab/>
            </w:r>
            <w:r>
              <w:rPr>
                <w:rStyle w:val="IndexLink"/>
              </w:rPr>
              <w:t>94</w:t>
            </w:r>
          </w:hyperlink>
        </w:p>
        <w:p>
          <w:pPr>
            <w:pStyle w:val="Contents5"/>
            <w:tabs>
              <w:tab w:val="clear" w:pos="7892"/>
              <w:tab w:val="right" w:pos="9026" w:leader="dot"/>
            </w:tabs>
            <w:rPr/>
          </w:pPr>
          <w:hyperlink w:anchor="__RefHeading___Toc2160931_653776707">
            <w:r>
              <w:rPr>
                <w:webHidden/>
                <w:rStyle w:val="IndexLink"/>
              </w:rPr>
              <w:t>3</w:t>
            </w:r>
            <w:r>
              <w:rPr>
                <w:rStyle w:val="IndexLink"/>
                <w:rtl w:val="true"/>
              </w:rPr>
              <w:t xml:space="preserve">. </w:t>
            </w:r>
            <w:r>
              <w:rPr>
                <w:rStyle w:val="IndexLink"/>
                <w:rtl w:val="true"/>
              </w:rPr>
              <w:t>قبولی اعمال</w:t>
            </w:r>
            <w:r>
              <w:rPr>
                <w:rStyle w:val="IndexLink"/>
                <w:rtl w:val="true"/>
              </w:rPr>
              <w:tab/>
            </w:r>
            <w:r>
              <w:rPr>
                <w:rStyle w:val="IndexLink"/>
              </w:rPr>
              <w:t>96</w:t>
            </w:r>
          </w:hyperlink>
        </w:p>
        <w:p>
          <w:pPr>
            <w:pStyle w:val="Contents5"/>
            <w:tabs>
              <w:tab w:val="clear" w:pos="7892"/>
              <w:tab w:val="right" w:pos="9026" w:leader="dot"/>
            </w:tabs>
            <w:rPr/>
          </w:pPr>
          <w:hyperlink w:anchor="__RefHeading___Toc2160933_653776707">
            <w:r>
              <w:rPr>
                <w:webHidden/>
                <w:rStyle w:val="IndexLink"/>
              </w:rPr>
              <w:t>4</w:t>
            </w:r>
            <w:r>
              <w:rPr>
                <w:rStyle w:val="IndexLink"/>
                <w:rtl w:val="true"/>
              </w:rPr>
              <w:t xml:space="preserve">. </w:t>
            </w:r>
            <w:r>
              <w:rPr>
                <w:rStyle w:val="IndexLink"/>
                <w:rtl w:val="true"/>
              </w:rPr>
              <w:t>غفران</w:t>
            </w:r>
            <w:r>
              <w:rPr>
                <w:rStyle w:val="IndexLink"/>
                <w:rtl w:val="true"/>
              </w:rPr>
              <w:tab/>
            </w:r>
            <w:r>
              <w:rPr>
                <w:rStyle w:val="IndexLink"/>
              </w:rPr>
              <w:t>96</w:t>
            </w:r>
          </w:hyperlink>
        </w:p>
        <w:p>
          <w:pPr>
            <w:pStyle w:val="Contents5"/>
            <w:tabs>
              <w:tab w:val="clear" w:pos="7892"/>
              <w:tab w:val="right" w:pos="9026" w:leader="dot"/>
            </w:tabs>
            <w:rPr/>
          </w:pPr>
          <w:hyperlink w:anchor="__RefHeading___Toc2160935_653776707">
            <w:r>
              <w:rPr>
                <w:webHidden/>
                <w:rStyle w:val="IndexLink"/>
              </w:rPr>
              <w:t>5</w:t>
            </w:r>
            <w:r>
              <w:rPr>
                <w:rStyle w:val="IndexLink"/>
                <w:rtl w:val="true"/>
              </w:rPr>
              <w:t xml:space="preserve">. </w:t>
            </w:r>
            <w:r>
              <w:rPr>
                <w:rStyle w:val="IndexLink"/>
                <w:rtl w:val="true"/>
              </w:rPr>
              <w:t>امان</w:t>
            </w:r>
            <w:r>
              <w:rPr>
                <w:rStyle w:val="IndexLink"/>
                <w:rtl w:val="true"/>
              </w:rPr>
              <w:tab/>
            </w:r>
            <w:r>
              <w:rPr>
                <w:rStyle w:val="IndexLink"/>
              </w:rPr>
              <w:t>98</w:t>
            </w:r>
          </w:hyperlink>
        </w:p>
        <w:p>
          <w:pPr>
            <w:pStyle w:val="Contents5"/>
            <w:tabs>
              <w:tab w:val="clear" w:pos="7892"/>
              <w:tab w:val="right" w:pos="9026" w:leader="dot"/>
            </w:tabs>
            <w:rPr/>
          </w:pPr>
          <w:hyperlink w:anchor="__RefHeading___Toc2160937_653776707">
            <w:r>
              <w:rPr>
                <w:webHidden/>
                <w:rStyle w:val="IndexLink"/>
              </w:rPr>
              <w:t>6</w:t>
            </w:r>
            <w:r>
              <w:rPr>
                <w:rStyle w:val="IndexLink"/>
                <w:rtl w:val="true"/>
              </w:rPr>
              <w:t xml:space="preserve">. </w:t>
            </w:r>
            <w:r>
              <w:rPr>
                <w:rStyle w:val="IndexLink"/>
                <w:rtl w:val="true"/>
              </w:rPr>
              <w:t>برکات و نعمات</w:t>
            </w:r>
            <w:r>
              <w:rPr>
                <w:rStyle w:val="IndexLink"/>
                <w:rtl w:val="true"/>
              </w:rPr>
              <w:tab/>
            </w:r>
            <w:r>
              <w:rPr>
                <w:rStyle w:val="IndexLink"/>
              </w:rPr>
              <w:t>98</w:t>
            </w:r>
          </w:hyperlink>
        </w:p>
        <w:p>
          <w:pPr>
            <w:pStyle w:val="Contents5"/>
            <w:tabs>
              <w:tab w:val="clear" w:pos="7892"/>
              <w:tab w:val="right" w:pos="9026" w:leader="dot"/>
            </w:tabs>
            <w:rPr/>
          </w:pPr>
          <w:hyperlink w:anchor="__RefHeading___Toc2160939_653776707">
            <w:r>
              <w:rPr>
                <w:webHidden/>
                <w:rStyle w:val="IndexLink"/>
              </w:rPr>
              <w:t>7</w:t>
            </w:r>
            <w:r>
              <w:rPr>
                <w:rStyle w:val="IndexLink"/>
                <w:rtl w:val="true"/>
              </w:rPr>
              <w:t xml:space="preserve">. </w:t>
            </w:r>
            <w:r>
              <w:rPr>
                <w:rStyle w:val="IndexLink"/>
                <w:rtl w:val="true"/>
              </w:rPr>
              <w:t>استجابت دعا</w:t>
            </w:r>
            <w:r>
              <w:rPr>
                <w:rStyle w:val="IndexLink"/>
                <w:rtl w:val="true"/>
              </w:rPr>
              <w:tab/>
            </w:r>
            <w:r>
              <w:rPr>
                <w:rStyle w:val="IndexLink"/>
              </w:rPr>
              <w:t>99</w:t>
            </w:r>
          </w:hyperlink>
        </w:p>
        <w:p>
          <w:pPr>
            <w:pStyle w:val="Contents4"/>
            <w:tabs>
              <w:tab w:val="clear" w:pos="8176"/>
              <w:tab w:val="right" w:pos="9026" w:leader="dot"/>
            </w:tabs>
            <w:rPr/>
          </w:pPr>
          <w:hyperlink w:anchor="__RefHeading___Toc2160941_653776707">
            <w:r>
              <w:rPr>
                <w:webHidden/>
                <w:rStyle w:val="IndexLink"/>
                <w:rtl w:val="true"/>
              </w:rPr>
              <w:t>ب</w:t>
            </w:r>
            <w:r>
              <w:rPr>
                <w:rStyle w:val="IndexLink"/>
                <w:rtl w:val="true"/>
              </w:rPr>
              <w:t xml:space="preserve">. </w:t>
            </w:r>
            <w:r>
              <w:rPr>
                <w:rStyle w:val="IndexLink"/>
                <w:rtl w:val="true"/>
              </w:rPr>
              <w:t>شروط بهره گیری از ثمرات طریقیت</w:t>
            </w:r>
            <w:r>
              <w:rPr>
                <w:rStyle w:val="IndexLink"/>
                <w:rtl w:val="true"/>
              </w:rPr>
              <w:tab/>
            </w:r>
            <w:r>
              <w:rPr>
                <w:rStyle w:val="IndexLink"/>
              </w:rPr>
              <w:t>100</w:t>
            </w:r>
          </w:hyperlink>
        </w:p>
        <w:p>
          <w:pPr>
            <w:pStyle w:val="Contents5"/>
            <w:tabs>
              <w:tab w:val="clear" w:pos="7892"/>
              <w:tab w:val="right" w:pos="9026" w:leader="dot"/>
            </w:tabs>
            <w:rPr/>
          </w:pPr>
          <w:hyperlink w:anchor="__RefHeading___Toc2160943_653776707">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2160945_653776707">
            <w:r>
              <w:rPr>
                <w:webHidden/>
                <w:rStyle w:val="IndexLink"/>
              </w:rPr>
              <w:t>1</w:t>
            </w:r>
            <w:r>
              <w:rPr>
                <w:rStyle w:val="IndexLink"/>
                <w:rtl w:val="true"/>
              </w:rPr>
              <w:t xml:space="preserve">. </w:t>
            </w:r>
            <w:r>
              <w:rPr>
                <w:rStyle w:val="IndexLink"/>
                <w:rtl w:val="true"/>
              </w:rPr>
              <w:t>معرفت</w:t>
            </w:r>
            <w:r>
              <w:rPr>
                <w:rStyle w:val="IndexLink"/>
                <w:rtl w:val="true"/>
              </w:rPr>
              <w:tab/>
            </w:r>
            <w:r>
              <w:rPr>
                <w:rStyle w:val="IndexLink"/>
              </w:rPr>
              <w:t>100</w:t>
            </w:r>
          </w:hyperlink>
        </w:p>
        <w:p>
          <w:pPr>
            <w:pStyle w:val="Contents5"/>
            <w:tabs>
              <w:tab w:val="clear" w:pos="7892"/>
              <w:tab w:val="right" w:pos="9026" w:leader="dot"/>
            </w:tabs>
            <w:rPr/>
          </w:pPr>
          <w:hyperlink w:anchor="__RefHeading___Toc2160947_653776707">
            <w:r>
              <w:rPr>
                <w:webHidden/>
                <w:rStyle w:val="IndexLink"/>
              </w:rPr>
              <w:t>2</w:t>
            </w:r>
            <w:r>
              <w:rPr>
                <w:rStyle w:val="IndexLink"/>
                <w:rtl w:val="true"/>
              </w:rPr>
              <w:t xml:space="preserve">. </w:t>
            </w:r>
            <w:r>
              <w:rPr>
                <w:rStyle w:val="IndexLink"/>
                <w:rtl w:val="true"/>
              </w:rPr>
              <w:t>محبت</w:t>
            </w:r>
            <w:r>
              <w:rPr>
                <w:rStyle w:val="IndexLink"/>
                <w:rtl w:val="true"/>
              </w:rPr>
              <w:tab/>
            </w:r>
            <w:r>
              <w:rPr>
                <w:rStyle w:val="IndexLink"/>
              </w:rPr>
              <w:t>102</w:t>
            </w:r>
          </w:hyperlink>
        </w:p>
        <w:p>
          <w:pPr>
            <w:pStyle w:val="Contents5"/>
            <w:tabs>
              <w:tab w:val="clear" w:pos="7892"/>
              <w:tab w:val="right" w:pos="9026" w:leader="dot"/>
            </w:tabs>
            <w:rPr/>
          </w:pPr>
          <w:hyperlink w:anchor="__RefHeading___Toc2160949_653776707">
            <w:r>
              <w:rPr>
                <w:webHidden/>
                <w:rStyle w:val="IndexLink"/>
              </w:rPr>
              <w:t>3</w:t>
            </w:r>
            <w:r>
              <w:rPr>
                <w:rStyle w:val="IndexLink"/>
                <w:rtl w:val="true"/>
              </w:rPr>
              <w:t xml:space="preserve">. </w:t>
            </w:r>
            <w:r>
              <w:rPr>
                <w:rStyle w:val="IndexLink"/>
                <w:rtl w:val="true"/>
              </w:rPr>
              <w:t>ولایت</w:t>
            </w:r>
            <w:r>
              <w:rPr>
                <w:rStyle w:val="IndexLink"/>
                <w:rtl w:val="true"/>
              </w:rPr>
              <w:tab/>
            </w:r>
            <w:r>
              <w:rPr>
                <w:rStyle w:val="IndexLink"/>
              </w:rPr>
              <w:t>103</w:t>
            </w:r>
          </w:hyperlink>
        </w:p>
        <w:p>
          <w:pPr>
            <w:pStyle w:val="Contents3"/>
            <w:tabs>
              <w:tab w:val="clear" w:pos="8459"/>
              <w:tab w:val="right" w:pos="9026" w:leader="dot"/>
            </w:tabs>
            <w:rPr/>
          </w:pPr>
          <w:hyperlink w:anchor="__RefHeading___Toc2160951_653776707">
            <w:r>
              <w:rPr>
                <w:webHidden/>
                <w:rStyle w:val="IndexLink"/>
                <w:rtl w:val="true"/>
              </w:rPr>
              <w:t>لزوم معرفت به حجت خدا</w:t>
            </w:r>
            <w:r>
              <w:rPr>
                <w:rStyle w:val="IndexLink"/>
                <w:rtl w:val="true"/>
              </w:rPr>
              <w:tab/>
            </w:r>
            <w:r>
              <w:rPr>
                <w:rStyle w:val="IndexLink"/>
              </w:rPr>
              <w:t>104</w:t>
            </w:r>
          </w:hyperlink>
        </w:p>
        <w:p>
          <w:pPr>
            <w:pStyle w:val="Contents4"/>
            <w:tabs>
              <w:tab w:val="clear" w:pos="8176"/>
              <w:tab w:val="right" w:pos="9026" w:leader="dot"/>
            </w:tabs>
            <w:rPr/>
          </w:pPr>
          <w:hyperlink w:anchor="__RefHeading___Toc2160953_653776707">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2160955_653776707">
            <w:r>
              <w:rPr>
                <w:webHidden/>
                <w:rStyle w:val="IndexLink"/>
                <w:rtl w:val="true"/>
              </w:rPr>
              <w:t xml:space="preserve">· </w:t>
            </w:r>
            <w:r>
              <w:rPr>
                <w:rStyle w:val="IndexLink"/>
                <w:rtl w:val="true"/>
              </w:rPr>
              <w:t>تأثیر معرفت در رابطه با حجت خدا</w:t>
            </w:r>
            <w:r>
              <w:rPr>
                <w:rStyle w:val="IndexLink"/>
                <w:rtl w:val="true"/>
              </w:rPr>
              <w:tab/>
            </w:r>
            <w:r>
              <w:rPr>
                <w:rStyle w:val="IndexLink"/>
              </w:rPr>
              <w:t>106</w:t>
            </w:r>
          </w:hyperlink>
        </w:p>
        <w:p>
          <w:pPr>
            <w:pStyle w:val="Contents3"/>
            <w:tabs>
              <w:tab w:val="clear" w:pos="8459"/>
              <w:tab w:val="right" w:pos="9026" w:leader="dot"/>
            </w:tabs>
            <w:rPr/>
          </w:pPr>
          <w:hyperlink w:anchor="__RefHeading___Toc2160957_653776707">
            <w:r>
              <w:rPr>
                <w:webHidden/>
                <w:rStyle w:val="IndexLink"/>
                <w:rtl w:val="true"/>
              </w:rPr>
              <w:t>لزوم محبت به حجت خدا</w:t>
            </w:r>
            <w:r>
              <w:rPr>
                <w:rStyle w:val="IndexLink"/>
                <w:rtl w:val="true"/>
              </w:rPr>
              <w:tab/>
            </w:r>
            <w:r>
              <w:rPr>
                <w:rStyle w:val="IndexLink"/>
              </w:rPr>
              <w:t>110</w:t>
            </w:r>
          </w:hyperlink>
        </w:p>
        <w:p>
          <w:pPr>
            <w:pStyle w:val="Contents4"/>
            <w:tabs>
              <w:tab w:val="clear" w:pos="8176"/>
              <w:tab w:val="right" w:pos="9026" w:leader="dot"/>
            </w:tabs>
            <w:rPr/>
          </w:pPr>
          <w:hyperlink w:anchor="__RefHeading___Toc2160959_653776707">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2160961_653776707">
            <w:r>
              <w:rPr>
                <w:webHidden/>
                <w:rStyle w:val="IndexLink"/>
              </w:rPr>
              <w:t>1</w:t>
            </w:r>
            <w:r>
              <w:rPr>
                <w:rStyle w:val="IndexLink"/>
                <w:rtl w:val="true"/>
              </w:rPr>
              <w:t xml:space="preserve">. </w:t>
            </w:r>
            <w:r>
              <w:rPr>
                <w:rStyle w:val="IndexLink"/>
                <w:rtl w:val="true"/>
              </w:rPr>
              <w:t>اهمیت حب اهل بیت علیهم السلام در امت های گذشته</w:t>
            </w:r>
            <w:r>
              <w:rPr>
                <w:rStyle w:val="IndexLink"/>
                <w:rtl w:val="true"/>
              </w:rPr>
              <w:tab/>
            </w:r>
            <w:r>
              <w:rPr>
                <w:rStyle w:val="IndexLink"/>
              </w:rPr>
              <w:t>113</w:t>
            </w:r>
          </w:hyperlink>
        </w:p>
        <w:p>
          <w:pPr>
            <w:pStyle w:val="Contents4"/>
            <w:tabs>
              <w:tab w:val="clear" w:pos="8176"/>
              <w:tab w:val="right" w:pos="9026" w:leader="dot"/>
            </w:tabs>
            <w:rPr/>
          </w:pPr>
          <w:hyperlink w:anchor="__RefHeading___Toc2160963_653776707">
            <w:r>
              <w:rPr>
                <w:webHidden/>
                <w:rStyle w:val="IndexLink"/>
              </w:rPr>
              <w:t>2</w:t>
            </w:r>
            <w:r>
              <w:rPr>
                <w:rStyle w:val="IndexLink"/>
                <w:rtl w:val="true"/>
              </w:rPr>
              <w:t xml:space="preserve">. </w:t>
            </w:r>
            <w:r>
              <w:rPr>
                <w:rStyle w:val="IndexLink"/>
                <w:rtl w:val="true"/>
              </w:rPr>
              <w:t>محبت غیر انسان ها به حجت خدا</w:t>
            </w:r>
            <w:r>
              <w:rPr>
                <w:rStyle w:val="IndexLink"/>
                <w:rtl w:val="true"/>
              </w:rPr>
              <w:tab/>
            </w:r>
            <w:r>
              <w:rPr>
                <w:rStyle w:val="IndexLink"/>
              </w:rPr>
              <w:t>114</w:t>
            </w:r>
          </w:hyperlink>
        </w:p>
        <w:p>
          <w:pPr>
            <w:pStyle w:val="Contents4"/>
            <w:tabs>
              <w:tab w:val="clear" w:pos="8176"/>
              <w:tab w:val="right" w:pos="9026" w:leader="dot"/>
            </w:tabs>
            <w:rPr/>
          </w:pPr>
          <w:hyperlink w:anchor="__RefHeading___Toc2160965_653776707">
            <w:r>
              <w:rPr>
                <w:webHidden/>
                <w:rStyle w:val="IndexLink"/>
              </w:rPr>
              <w:t>3</w:t>
            </w:r>
            <w:r>
              <w:rPr>
                <w:rStyle w:val="IndexLink"/>
                <w:rtl w:val="true"/>
              </w:rPr>
              <w:t xml:space="preserve">. </w:t>
            </w:r>
            <w:r>
              <w:rPr>
                <w:rStyle w:val="IndexLink"/>
                <w:rtl w:val="true"/>
              </w:rPr>
              <w:t>محبت حجت خدا به مردم</w:t>
            </w:r>
            <w:r>
              <w:rPr>
                <w:rStyle w:val="IndexLink"/>
                <w:rtl w:val="true"/>
              </w:rPr>
              <w:tab/>
            </w:r>
            <w:r>
              <w:rPr>
                <w:rStyle w:val="IndexLink"/>
              </w:rPr>
              <w:t>117</w:t>
            </w:r>
          </w:hyperlink>
        </w:p>
        <w:p>
          <w:pPr>
            <w:pStyle w:val="Contents3"/>
            <w:tabs>
              <w:tab w:val="clear" w:pos="8459"/>
              <w:tab w:val="right" w:pos="9026" w:leader="dot"/>
            </w:tabs>
            <w:rPr/>
          </w:pPr>
          <w:hyperlink w:anchor="__RefHeading___Toc2160967_653776707">
            <w:r>
              <w:rPr>
                <w:webHidden/>
                <w:rStyle w:val="IndexLink"/>
                <w:rtl w:val="true"/>
              </w:rPr>
              <w:t>لزوم درک ضرورت نیاز به امام</w:t>
            </w:r>
            <w:r>
              <w:rPr>
                <w:rStyle w:val="IndexLink"/>
                <w:rtl w:val="true"/>
              </w:rPr>
              <w:tab/>
            </w:r>
            <w:r>
              <w:rPr>
                <w:rStyle w:val="IndexLink"/>
              </w:rPr>
              <w:t>123</w:t>
            </w:r>
          </w:hyperlink>
        </w:p>
        <w:p>
          <w:pPr>
            <w:pStyle w:val="Contents4"/>
            <w:tabs>
              <w:tab w:val="clear" w:pos="8176"/>
              <w:tab w:val="right" w:pos="9026" w:leader="dot"/>
            </w:tabs>
            <w:rPr/>
          </w:pPr>
          <w:hyperlink w:anchor="__RefHeading___Toc2160969_653776707">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2160971_653776707">
            <w:r>
              <w:rPr>
                <w:webHidden/>
                <w:rStyle w:val="IndexLink"/>
              </w:rPr>
              <w:t>1</w:t>
            </w:r>
            <w:r>
              <w:rPr>
                <w:rStyle w:val="IndexLink"/>
                <w:rtl w:val="true"/>
              </w:rPr>
              <w:t xml:space="preserve">. </w:t>
            </w:r>
            <w:r>
              <w:rPr>
                <w:rStyle w:val="IndexLink"/>
                <w:rtl w:val="true"/>
              </w:rPr>
              <w:t>شباهت بلاها در غیبت</w:t>
            </w:r>
            <w:r>
              <w:rPr>
                <w:rStyle w:val="IndexLink"/>
                <w:rtl w:val="true"/>
              </w:rPr>
              <w:tab/>
            </w:r>
            <w:r>
              <w:rPr>
                <w:rStyle w:val="IndexLink"/>
              </w:rPr>
              <w:t>124</w:t>
            </w:r>
          </w:hyperlink>
        </w:p>
        <w:p>
          <w:pPr>
            <w:pStyle w:val="Contents4"/>
            <w:tabs>
              <w:tab w:val="clear" w:pos="8176"/>
              <w:tab w:val="right" w:pos="9026" w:leader="dot"/>
            </w:tabs>
            <w:rPr/>
          </w:pPr>
          <w:hyperlink w:anchor="__RefHeading___Toc2160973_653776707">
            <w:r>
              <w:rPr>
                <w:webHidden/>
                <w:rStyle w:val="IndexLink"/>
              </w:rPr>
              <w:t>2</w:t>
            </w:r>
            <w:r>
              <w:rPr>
                <w:rStyle w:val="IndexLink"/>
                <w:rtl w:val="true"/>
              </w:rPr>
              <w:t xml:space="preserve">. </w:t>
            </w:r>
            <w:r>
              <w:rPr>
                <w:rStyle w:val="IndexLink"/>
                <w:rtl w:val="true"/>
              </w:rPr>
              <w:t>گسترش خوبیها پس از غیبت</w:t>
            </w:r>
            <w:r>
              <w:rPr>
                <w:rStyle w:val="IndexLink"/>
                <w:rtl w:val="true"/>
              </w:rPr>
              <w:tab/>
            </w:r>
            <w:r>
              <w:rPr>
                <w:rStyle w:val="IndexLink"/>
              </w:rPr>
              <w:t>126</w:t>
            </w:r>
          </w:hyperlink>
        </w:p>
        <w:p>
          <w:pPr>
            <w:pStyle w:val="Contents4"/>
            <w:tabs>
              <w:tab w:val="clear" w:pos="8176"/>
              <w:tab w:val="right" w:pos="9026" w:leader="dot"/>
            </w:tabs>
            <w:rPr/>
          </w:pPr>
          <w:hyperlink w:anchor="__RefHeading___Toc2160975_653776707">
            <w:r>
              <w:rPr>
                <w:webHidden/>
                <w:rStyle w:val="IndexLink"/>
              </w:rPr>
              <w:t>3</w:t>
            </w:r>
            <w:r>
              <w:rPr>
                <w:rStyle w:val="IndexLink"/>
                <w:rtl w:val="true"/>
              </w:rPr>
              <w:t xml:space="preserve">. </w:t>
            </w:r>
            <w:r>
              <w:rPr>
                <w:rStyle w:val="IndexLink"/>
                <w:rtl w:val="true"/>
              </w:rPr>
              <w:t>احیاء دین پس از ظهور</w:t>
            </w:r>
            <w:r>
              <w:rPr>
                <w:rStyle w:val="IndexLink"/>
                <w:rtl w:val="true"/>
              </w:rPr>
              <w:tab/>
            </w:r>
            <w:r>
              <w:rPr>
                <w:rStyle w:val="IndexLink"/>
              </w:rPr>
              <w:t>126</w:t>
            </w:r>
          </w:hyperlink>
        </w:p>
        <w:p>
          <w:pPr>
            <w:pStyle w:val="Contents4"/>
            <w:tabs>
              <w:tab w:val="clear" w:pos="8176"/>
              <w:tab w:val="right" w:pos="9026" w:leader="dot"/>
            </w:tabs>
            <w:rPr/>
          </w:pPr>
          <w:hyperlink w:anchor="__RefHeading___Toc2160977_653776707">
            <w:r>
              <w:rPr>
                <w:webHidden/>
                <w:rStyle w:val="IndexLink"/>
              </w:rPr>
              <w:t>4</w:t>
            </w:r>
            <w:r>
              <w:rPr>
                <w:rStyle w:val="IndexLink"/>
                <w:rtl w:val="true"/>
              </w:rPr>
              <w:t xml:space="preserve">. </w:t>
            </w:r>
            <w:r>
              <w:rPr>
                <w:rStyle w:val="IndexLink"/>
                <w:rtl w:val="true"/>
              </w:rPr>
              <w:t>طریقه انتظار</w:t>
            </w:r>
            <w:r>
              <w:rPr>
                <w:rStyle w:val="IndexLink"/>
                <w:rtl w:val="true"/>
              </w:rPr>
              <w:tab/>
            </w:r>
            <w:r>
              <w:rPr>
                <w:rStyle w:val="IndexLink"/>
              </w:rPr>
              <w:t>128</w:t>
            </w:r>
          </w:hyperlink>
        </w:p>
        <w:p>
          <w:pPr>
            <w:pStyle w:val="Contents3"/>
            <w:tabs>
              <w:tab w:val="clear" w:pos="8459"/>
              <w:tab w:val="right" w:pos="9026" w:leader="dot"/>
            </w:tabs>
            <w:rPr/>
          </w:pPr>
          <w:hyperlink w:anchor="__RefHeading___Toc2160979_653776707">
            <w:r>
              <w:rPr>
                <w:webHidden/>
                <w:rStyle w:val="IndexLink"/>
                <w:rtl w:val="true"/>
              </w:rPr>
              <w:t>لزوم تصدیق کلام حجت خدا</w:t>
            </w:r>
            <w:r>
              <w:rPr>
                <w:rStyle w:val="IndexLink"/>
                <w:rtl w:val="true"/>
              </w:rPr>
              <w:tab/>
            </w:r>
            <w:r>
              <w:rPr>
                <w:rStyle w:val="IndexLink"/>
              </w:rPr>
              <w:t>130</w:t>
            </w:r>
          </w:hyperlink>
        </w:p>
        <w:p>
          <w:pPr>
            <w:pStyle w:val="Contents4"/>
            <w:tabs>
              <w:tab w:val="clear" w:pos="8176"/>
              <w:tab w:val="right" w:pos="9026" w:leader="dot"/>
            </w:tabs>
            <w:rPr/>
          </w:pPr>
          <w:hyperlink w:anchor="__RefHeading___Toc2160981_653776707">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2160983_653776707">
            <w:r>
              <w:rPr>
                <w:webHidden/>
                <w:rStyle w:val="IndexLink"/>
              </w:rPr>
              <w:t>1</w:t>
            </w:r>
            <w:r>
              <w:rPr>
                <w:rStyle w:val="IndexLink"/>
                <w:rtl w:val="true"/>
              </w:rPr>
              <w:t xml:space="preserve">. </w:t>
            </w:r>
            <w:r>
              <w:rPr>
                <w:rStyle w:val="IndexLink"/>
                <w:rtl w:val="true"/>
              </w:rPr>
              <w:t>عدم تصدیق حضرت موسی و داود علیهما السلام</w:t>
            </w:r>
            <w:r>
              <w:rPr>
                <w:rStyle w:val="IndexLink"/>
                <w:rtl w:val="true"/>
              </w:rPr>
              <w:tab/>
            </w:r>
            <w:r>
              <w:rPr>
                <w:rStyle w:val="IndexLink"/>
              </w:rPr>
              <w:t>130</w:t>
            </w:r>
          </w:hyperlink>
        </w:p>
        <w:p>
          <w:pPr>
            <w:pStyle w:val="Contents4"/>
            <w:tabs>
              <w:tab w:val="clear" w:pos="8176"/>
              <w:tab w:val="right" w:pos="9026" w:leader="dot"/>
            </w:tabs>
            <w:rPr/>
          </w:pPr>
          <w:hyperlink w:anchor="__RefHeading___Toc2160985_653776707">
            <w:r>
              <w:rPr>
                <w:webHidden/>
                <w:rStyle w:val="IndexLink"/>
              </w:rPr>
              <w:t>2</w:t>
            </w:r>
            <w:r>
              <w:rPr>
                <w:rStyle w:val="IndexLink"/>
                <w:rtl w:val="true"/>
              </w:rPr>
              <w:t xml:space="preserve">. </w:t>
            </w:r>
            <w:r>
              <w:rPr>
                <w:rStyle w:val="IndexLink"/>
                <w:rtl w:val="true"/>
              </w:rPr>
              <w:t>عدم پذیرش شهادت امیرالمؤمنین علیه السلام در داستان فدک</w:t>
            </w:r>
            <w:r>
              <w:rPr>
                <w:rStyle w:val="IndexLink"/>
                <w:rtl w:val="true"/>
              </w:rPr>
              <w:tab/>
            </w:r>
            <w:r>
              <w:rPr>
                <w:rStyle w:val="IndexLink"/>
              </w:rPr>
              <w:t>132</w:t>
            </w:r>
          </w:hyperlink>
        </w:p>
        <w:p>
          <w:pPr>
            <w:pStyle w:val="Contents4"/>
            <w:tabs>
              <w:tab w:val="clear" w:pos="8176"/>
              <w:tab w:val="right" w:pos="9026" w:leader="dot"/>
            </w:tabs>
            <w:rPr/>
          </w:pPr>
          <w:hyperlink w:anchor="__RefHeading___Toc2160987_653776707">
            <w:r>
              <w:rPr>
                <w:webHidden/>
                <w:rStyle w:val="IndexLink"/>
              </w:rPr>
              <w:t>3</w:t>
            </w:r>
            <w:r>
              <w:rPr>
                <w:rStyle w:val="IndexLink"/>
                <w:rtl w:val="true"/>
              </w:rPr>
              <w:t xml:space="preserve">. </w:t>
            </w:r>
            <w:r>
              <w:rPr>
                <w:rStyle w:val="IndexLink"/>
                <w:rtl w:val="true"/>
              </w:rPr>
              <w:t>پذیرش شهادت علیه حضرت زهرا سلام الله علیها توسط عمر</w:t>
            </w:r>
            <w:r>
              <w:rPr>
                <w:rStyle w:val="IndexLink"/>
                <w:rtl w:val="true"/>
              </w:rPr>
              <w:tab/>
            </w:r>
            <w:r>
              <w:rPr>
                <w:rStyle w:val="IndexLink"/>
              </w:rPr>
              <w:t>133</w:t>
            </w:r>
          </w:hyperlink>
        </w:p>
        <w:p>
          <w:pPr>
            <w:pStyle w:val="Contents4"/>
            <w:tabs>
              <w:tab w:val="clear" w:pos="8176"/>
              <w:tab w:val="right" w:pos="9026" w:leader="dot"/>
            </w:tabs>
            <w:rPr/>
          </w:pPr>
          <w:hyperlink w:anchor="__RefHeading___Toc2160989_653776707">
            <w:r>
              <w:rPr>
                <w:webHidden/>
                <w:rStyle w:val="IndexLink"/>
              </w:rPr>
              <w:t>4</w:t>
            </w:r>
            <w:r>
              <w:rPr>
                <w:rStyle w:val="IndexLink"/>
                <w:rtl w:val="true"/>
              </w:rPr>
              <w:t xml:space="preserve">. </w:t>
            </w:r>
            <w:r>
              <w:rPr>
                <w:rStyle w:val="IndexLink"/>
                <w:rtl w:val="true"/>
              </w:rPr>
              <w:t>عدم تصدیق کلام امام رضا در نسبت امام جواد علیهما السلام به ایشان</w:t>
            </w:r>
            <w:r>
              <w:rPr>
                <w:rStyle w:val="IndexLink"/>
                <w:rtl w:val="true"/>
              </w:rPr>
              <w:tab/>
            </w:r>
            <w:r>
              <w:rPr>
                <w:rStyle w:val="IndexLink"/>
              </w:rPr>
              <w:t>134</w:t>
            </w:r>
          </w:hyperlink>
        </w:p>
        <w:p>
          <w:pPr>
            <w:pStyle w:val="Contents4"/>
            <w:tabs>
              <w:tab w:val="clear" w:pos="8176"/>
              <w:tab w:val="right" w:pos="9026" w:leader="dot"/>
            </w:tabs>
            <w:rPr/>
          </w:pPr>
          <w:hyperlink w:anchor="__RefHeading___Toc2160991_653776707">
            <w:r>
              <w:rPr>
                <w:webHidden/>
                <w:rStyle w:val="IndexLink"/>
              </w:rPr>
              <w:t>5</w:t>
            </w:r>
            <w:r>
              <w:rPr>
                <w:rStyle w:val="IndexLink"/>
                <w:rtl w:val="true"/>
              </w:rPr>
              <w:t xml:space="preserve">. </w:t>
            </w:r>
            <w:r>
              <w:rPr>
                <w:rStyle w:val="IndexLink"/>
                <w:rtl w:val="true"/>
              </w:rPr>
              <w:t>شاهد خواستن از کلام رسول خدا برای پذیرش کلام اهل بیت علیهم السلام</w:t>
            </w:r>
            <w:r>
              <w:rPr>
                <w:rStyle w:val="IndexLink"/>
                <w:rtl w:val="true"/>
              </w:rPr>
              <w:tab/>
            </w:r>
            <w:r>
              <w:rPr>
                <w:rStyle w:val="IndexLink"/>
              </w:rPr>
              <w:t>135</w:t>
            </w:r>
          </w:hyperlink>
        </w:p>
        <w:p>
          <w:pPr>
            <w:pStyle w:val="Contents3"/>
            <w:tabs>
              <w:tab w:val="clear" w:pos="8459"/>
              <w:tab w:val="right" w:pos="9026" w:leader="dot"/>
            </w:tabs>
            <w:rPr/>
          </w:pPr>
          <w:hyperlink w:anchor="__RefHeading___Toc2160993_653776707">
            <w:r>
              <w:rPr>
                <w:webHidden/>
                <w:rStyle w:val="IndexLink"/>
                <w:rtl w:val="true"/>
              </w:rPr>
              <w:t>لزوم تسلیم در برابر اوامر حجت خدا</w:t>
            </w:r>
            <w:r>
              <w:rPr>
                <w:rStyle w:val="IndexLink"/>
                <w:rtl w:val="true"/>
              </w:rPr>
              <w:tab/>
            </w:r>
            <w:r>
              <w:rPr>
                <w:rStyle w:val="IndexLink"/>
              </w:rPr>
              <w:t>136</w:t>
            </w:r>
          </w:hyperlink>
        </w:p>
        <w:p>
          <w:pPr>
            <w:pStyle w:val="Contents4"/>
            <w:tabs>
              <w:tab w:val="clear" w:pos="8176"/>
              <w:tab w:val="right" w:pos="9026" w:leader="dot"/>
            </w:tabs>
            <w:rPr/>
          </w:pPr>
          <w:hyperlink w:anchor="__RefHeading___Toc2160995_653776707">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2160997_653776707">
            <w:r>
              <w:rPr>
                <w:webHidden/>
                <w:rStyle w:val="IndexLink"/>
              </w:rPr>
              <w:t>1</w:t>
            </w:r>
            <w:r>
              <w:rPr>
                <w:rStyle w:val="IndexLink"/>
                <w:rtl w:val="true"/>
              </w:rPr>
              <w:t xml:space="preserve">. </w:t>
            </w:r>
            <w:r>
              <w:rPr>
                <w:rStyle w:val="IndexLink"/>
                <w:rtl w:val="true"/>
              </w:rPr>
              <w:t>اعتراض به حضرت موسی در محدودیت طعام و نعمات</w:t>
            </w:r>
            <w:r>
              <w:rPr>
                <w:rStyle w:val="IndexLink"/>
                <w:rtl w:val="true"/>
              </w:rPr>
              <w:tab/>
            </w:r>
            <w:r>
              <w:rPr>
                <w:rStyle w:val="IndexLink"/>
              </w:rPr>
              <w:t>138</w:t>
            </w:r>
          </w:hyperlink>
        </w:p>
        <w:p>
          <w:pPr>
            <w:pStyle w:val="Contents4"/>
            <w:tabs>
              <w:tab w:val="clear" w:pos="8176"/>
              <w:tab w:val="right" w:pos="9026" w:leader="dot"/>
            </w:tabs>
            <w:rPr/>
          </w:pPr>
          <w:hyperlink w:anchor="__RefHeading___Toc2160999_653776707">
            <w:r>
              <w:rPr>
                <w:webHidden/>
                <w:rStyle w:val="IndexLink"/>
              </w:rPr>
              <w:t>2</w:t>
            </w:r>
            <w:r>
              <w:rPr>
                <w:rStyle w:val="IndexLink"/>
                <w:rtl w:val="true"/>
              </w:rPr>
              <w:t xml:space="preserve">. </w:t>
            </w:r>
            <w:r>
              <w:rPr>
                <w:rStyle w:val="IndexLink"/>
                <w:rtl w:val="true"/>
              </w:rPr>
              <w:t>داستان حضرت موسی و خضر</w:t>
            </w:r>
            <w:r>
              <w:rPr>
                <w:rStyle w:val="IndexLink"/>
                <w:rtl w:val="true"/>
              </w:rPr>
              <w:tab/>
            </w:r>
            <w:r>
              <w:rPr>
                <w:rStyle w:val="IndexLink"/>
              </w:rPr>
              <w:t>140</w:t>
            </w:r>
          </w:hyperlink>
        </w:p>
        <w:p>
          <w:pPr>
            <w:pStyle w:val="Contents3"/>
            <w:tabs>
              <w:tab w:val="clear" w:pos="8459"/>
              <w:tab w:val="right" w:pos="9026" w:leader="dot"/>
            </w:tabs>
            <w:rPr/>
          </w:pPr>
          <w:hyperlink w:anchor="__RefHeading___Toc2161001_653776707">
            <w:r>
              <w:rPr>
                <w:webHidden/>
                <w:rStyle w:val="IndexLink"/>
                <w:rtl w:val="true"/>
              </w:rPr>
              <w:t xml:space="preserve">· </w:t>
            </w:r>
            <w:r>
              <w:rPr>
                <w:rStyle w:val="IndexLink"/>
                <w:rtl w:val="true"/>
              </w:rPr>
              <w:t>شواهد تسلیم در امت اسلام</w:t>
            </w:r>
            <w:r>
              <w:rPr>
                <w:rStyle w:val="IndexLink"/>
                <w:rtl w:val="true"/>
              </w:rPr>
              <w:tab/>
            </w:r>
            <w:r>
              <w:rPr>
                <w:rStyle w:val="IndexLink"/>
              </w:rPr>
              <w:t>140</w:t>
            </w:r>
          </w:hyperlink>
        </w:p>
        <w:p>
          <w:pPr>
            <w:pStyle w:val="Contents4"/>
            <w:tabs>
              <w:tab w:val="clear" w:pos="8176"/>
              <w:tab w:val="right" w:pos="9026" w:leader="dot"/>
            </w:tabs>
            <w:rPr/>
          </w:pPr>
          <w:hyperlink w:anchor="__RefHeading___Toc2161003_653776707">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2161005_653776707">
            <w:r>
              <w:rPr>
                <w:webHidden/>
                <w:rStyle w:val="IndexLink"/>
              </w:rPr>
              <w:t>1</w:t>
            </w:r>
            <w:r>
              <w:rPr>
                <w:rStyle w:val="IndexLink"/>
                <w:rtl w:val="true"/>
              </w:rPr>
              <w:t xml:space="preserve">. </w:t>
            </w:r>
            <w:r>
              <w:rPr>
                <w:rStyle w:val="IndexLink"/>
                <w:rtl w:val="true"/>
              </w:rPr>
              <w:t>شدت تسلیم سلمان نسبت به امیرالمؤمنین علیه السلام</w:t>
            </w:r>
            <w:r>
              <w:rPr>
                <w:rStyle w:val="IndexLink"/>
                <w:rtl w:val="true"/>
              </w:rPr>
              <w:tab/>
            </w:r>
            <w:r>
              <w:rPr>
                <w:rStyle w:val="IndexLink"/>
              </w:rPr>
              <w:t>140</w:t>
            </w:r>
          </w:hyperlink>
        </w:p>
        <w:p>
          <w:pPr>
            <w:pStyle w:val="Contents4"/>
            <w:tabs>
              <w:tab w:val="clear" w:pos="8176"/>
              <w:tab w:val="right" w:pos="9026" w:leader="dot"/>
            </w:tabs>
            <w:rPr/>
          </w:pPr>
          <w:hyperlink w:anchor="__RefHeading___Toc2161007_653776707">
            <w:r>
              <w:rPr>
                <w:webHidden/>
                <w:rStyle w:val="IndexLink"/>
              </w:rPr>
              <w:t>2</w:t>
            </w:r>
            <w:r>
              <w:rPr>
                <w:rStyle w:val="IndexLink"/>
                <w:rtl w:val="true"/>
              </w:rPr>
              <w:t xml:space="preserve">. </w:t>
            </w:r>
            <w:r>
              <w:rPr>
                <w:rStyle w:val="IndexLink"/>
                <w:rtl w:val="true"/>
              </w:rPr>
              <w:t>شدت تسلیم ابن ابی یعفور نسبت به امام صادق علیه السلام</w:t>
            </w:r>
            <w:r>
              <w:rPr>
                <w:rStyle w:val="IndexLink"/>
                <w:rtl w:val="true"/>
              </w:rPr>
              <w:tab/>
            </w:r>
            <w:r>
              <w:rPr>
                <w:rStyle w:val="IndexLink"/>
              </w:rPr>
              <w:t>141</w:t>
            </w:r>
          </w:hyperlink>
        </w:p>
        <w:p>
          <w:pPr>
            <w:pStyle w:val="Contents4"/>
            <w:tabs>
              <w:tab w:val="clear" w:pos="8176"/>
              <w:tab w:val="right" w:pos="9026" w:leader="dot"/>
            </w:tabs>
            <w:rPr/>
          </w:pPr>
          <w:hyperlink w:anchor="__RefHeading___Toc2161009_653776707">
            <w:r>
              <w:rPr>
                <w:webHidden/>
                <w:rStyle w:val="IndexLink"/>
              </w:rPr>
              <w:t>3</w:t>
            </w:r>
            <w:r>
              <w:rPr>
                <w:rStyle w:val="IndexLink"/>
                <w:rtl w:val="true"/>
              </w:rPr>
              <w:t xml:space="preserve">. </w:t>
            </w:r>
            <w:r>
              <w:rPr>
                <w:rStyle w:val="IndexLink"/>
                <w:rtl w:val="true"/>
              </w:rPr>
              <w:t>شدت تسلیم هارون مکی</w:t>
            </w:r>
            <w:r>
              <w:rPr>
                <w:rStyle w:val="IndexLink"/>
                <w:rtl w:val="true"/>
              </w:rPr>
              <w:tab/>
            </w:r>
            <w:r>
              <w:rPr>
                <w:rStyle w:val="IndexLink"/>
              </w:rPr>
              <w:t>142</w:t>
            </w:r>
          </w:hyperlink>
        </w:p>
        <w:p>
          <w:pPr>
            <w:pStyle w:val="Contents3"/>
            <w:tabs>
              <w:tab w:val="clear" w:pos="8459"/>
              <w:tab w:val="right" w:pos="9026" w:leader="dot"/>
            </w:tabs>
            <w:rPr/>
          </w:pPr>
          <w:hyperlink w:anchor="__RefHeading___Toc2161011_653776707">
            <w:r>
              <w:rPr>
                <w:webHidden/>
                <w:rStyle w:val="IndexLink"/>
                <w:rtl w:val="true"/>
              </w:rPr>
              <w:t xml:space="preserve">· </w:t>
            </w:r>
            <w:r>
              <w:rPr>
                <w:rStyle w:val="IndexLink"/>
                <w:rtl w:val="true"/>
              </w:rPr>
              <w:t>شواهد عدم تسلیم در امت اسلام</w:t>
            </w:r>
            <w:r>
              <w:rPr>
                <w:rStyle w:val="IndexLink"/>
                <w:rtl w:val="true"/>
              </w:rPr>
              <w:tab/>
            </w:r>
            <w:r>
              <w:rPr>
                <w:rStyle w:val="IndexLink"/>
              </w:rPr>
              <w:t>143</w:t>
            </w:r>
          </w:hyperlink>
        </w:p>
        <w:p>
          <w:pPr>
            <w:pStyle w:val="Contents4"/>
            <w:tabs>
              <w:tab w:val="clear" w:pos="8176"/>
              <w:tab w:val="right" w:pos="9026" w:leader="dot"/>
            </w:tabs>
            <w:rPr/>
          </w:pPr>
          <w:hyperlink w:anchor="__RefHeading___Toc2161013_653776707">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2161015_653776707">
            <w:r>
              <w:rPr>
                <w:webHidden/>
                <w:rStyle w:val="IndexLink"/>
              </w:rPr>
              <w:t>1</w:t>
            </w:r>
            <w:r>
              <w:rPr>
                <w:rStyle w:val="IndexLink"/>
                <w:rtl w:val="true"/>
              </w:rPr>
              <w:t xml:space="preserve">. </w:t>
            </w:r>
            <w:r>
              <w:rPr>
                <w:rStyle w:val="IndexLink"/>
                <w:rtl w:val="true"/>
              </w:rPr>
              <w:t>امر پیامبر به افطار نمودن روزه در مسافرت و تخلف اطرافیان</w:t>
            </w:r>
            <w:r>
              <w:rPr>
                <w:rStyle w:val="IndexLink"/>
                <w:rtl w:val="true"/>
              </w:rPr>
              <w:tab/>
            </w:r>
            <w:r>
              <w:rPr>
                <w:rStyle w:val="IndexLink"/>
              </w:rPr>
              <w:t>143</w:t>
            </w:r>
          </w:hyperlink>
        </w:p>
        <w:p>
          <w:pPr>
            <w:pStyle w:val="Contents4"/>
            <w:tabs>
              <w:tab w:val="clear" w:pos="8176"/>
              <w:tab w:val="right" w:pos="9026" w:leader="dot"/>
            </w:tabs>
            <w:rPr/>
          </w:pPr>
          <w:hyperlink w:anchor="__RefHeading___Toc2161017_653776707">
            <w:r>
              <w:rPr>
                <w:webHidden/>
                <w:rStyle w:val="IndexLink"/>
              </w:rPr>
              <w:t>2</w:t>
            </w:r>
            <w:r>
              <w:rPr>
                <w:rStyle w:val="IndexLink"/>
                <w:rtl w:val="true"/>
              </w:rPr>
              <w:t xml:space="preserve">. </w:t>
            </w:r>
            <w:r>
              <w:rPr>
                <w:rStyle w:val="IndexLink"/>
                <w:rtl w:val="true"/>
              </w:rPr>
              <w:t>اعتراض به صلح حدیبیه</w:t>
            </w:r>
            <w:r>
              <w:rPr>
                <w:rStyle w:val="IndexLink"/>
                <w:rtl w:val="true"/>
              </w:rPr>
              <w:tab/>
            </w:r>
            <w:r>
              <w:rPr>
                <w:rStyle w:val="IndexLink"/>
              </w:rPr>
              <w:t>144</w:t>
            </w:r>
          </w:hyperlink>
        </w:p>
        <w:p>
          <w:pPr>
            <w:pStyle w:val="Contents4"/>
            <w:tabs>
              <w:tab w:val="clear" w:pos="8176"/>
              <w:tab w:val="right" w:pos="9026" w:leader="dot"/>
            </w:tabs>
            <w:rPr/>
          </w:pPr>
          <w:hyperlink w:anchor="__RefHeading___Toc2161019_653776707">
            <w:r>
              <w:rPr>
                <w:webHidden/>
                <w:rStyle w:val="IndexLink"/>
              </w:rPr>
              <w:t>3</w:t>
            </w:r>
            <w:r>
              <w:rPr>
                <w:rStyle w:val="IndexLink"/>
                <w:rtl w:val="true"/>
              </w:rPr>
              <w:t xml:space="preserve">. </w:t>
            </w:r>
            <w:r>
              <w:rPr>
                <w:rStyle w:val="IndexLink"/>
                <w:rtl w:val="true"/>
              </w:rPr>
              <w:t>اعتراض به حکمیت پس از اجبار به آن</w:t>
            </w:r>
            <w:r>
              <w:rPr>
                <w:rStyle w:val="IndexLink"/>
                <w:rtl w:val="true"/>
              </w:rPr>
              <w:tab/>
            </w:r>
            <w:r>
              <w:rPr>
                <w:rStyle w:val="IndexLink"/>
              </w:rPr>
              <w:t>144</w:t>
            </w:r>
          </w:hyperlink>
        </w:p>
        <w:p>
          <w:pPr>
            <w:pStyle w:val="Contents4"/>
            <w:tabs>
              <w:tab w:val="clear" w:pos="8176"/>
              <w:tab w:val="right" w:pos="9026" w:leader="dot"/>
            </w:tabs>
            <w:rPr/>
          </w:pPr>
          <w:hyperlink w:anchor="__RefHeading___Toc2161021_653776707">
            <w:r>
              <w:rPr>
                <w:webHidden/>
                <w:rStyle w:val="IndexLink"/>
              </w:rPr>
              <w:t>4</w:t>
            </w:r>
            <w:r>
              <w:rPr>
                <w:rStyle w:val="IndexLink"/>
                <w:rtl w:val="true"/>
              </w:rPr>
              <w:t xml:space="preserve">. </w:t>
            </w:r>
            <w:r>
              <w:rPr>
                <w:rStyle w:val="IndexLink"/>
                <w:rtl w:val="true"/>
              </w:rPr>
              <w:t>اعتراض به صلح امام حسن علیه السلام</w:t>
            </w:r>
            <w:r>
              <w:rPr>
                <w:rStyle w:val="IndexLink"/>
                <w:rtl w:val="true"/>
              </w:rPr>
              <w:tab/>
            </w:r>
            <w:r>
              <w:rPr>
                <w:rStyle w:val="IndexLink"/>
              </w:rPr>
              <w:t>145</w:t>
            </w:r>
          </w:hyperlink>
        </w:p>
        <w:p>
          <w:pPr>
            <w:pStyle w:val="Contents4"/>
            <w:tabs>
              <w:tab w:val="clear" w:pos="8176"/>
              <w:tab w:val="right" w:pos="9026" w:leader="dot"/>
            </w:tabs>
            <w:rPr/>
          </w:pPr>
          <w:hyperlink w:anchor="__RefHeading___Toc2161023_653776707">
            <w:r>
              <w:rPr>
                <w:webHidden/>
                <w:rStyle w:val="IndexLink"/>
              </w:rPr>
              <w:t>5</w:t>
            </w:r>
            <w:r>
              <w:rPr>
                <w:rStyle w:val="IndexLink"/>
                <w:rtl w:val="true"/>
              </w:rPr>
              <w:t xml:space="preserve">. </w:t>
            </w:r>
            <w:r>
              <w:rPr>
                <w:rStyle w:val="IndexLink"/>
                <w:rtl w:val="true"/>
              </w:rPr>
              <w:t>نهی از رفتن امام حسین علیه السلام به کربلا</w:t>
            </w:r>
            <w:r>
              <w:rPr>
                <w:rStyle w:val="IndexLink"/>
                <w:rtl w:val="true"/>
              </w:rPr>
              <w:tab/>
            </w:r>
            <w:r>
              <w:rPr>
                <w:rStyle w:val="IndexLink"/>
              </w:rPr>
              <w:t>147</w:t>
            </w:r>
          </w:hyperlink>
        </w:p>
        <w:p>
          <w:pPr>
            <w:pStyle w:val="Contents4"/>
            <w:tabs>
              <w:tab w:val="clear" w:pos="8176"/>
              <w:tab w:val="right" w:pos="9026" w:leader="dot"/>
            </w:tabs>
            <w:rPr/>
          </w:pPr>
          <w:hyperlink w:anchor="__RefHeading___Toc2161025_653776707">
            <w:r>
              <w:rPr>
                <w:webHidden/>
                <w:rStyle w:val="IndexLink"/>
              </w:rPr>
              <w:t>6</w:t>
            </w:r>
            <w:r>
              <w:rPr>
                <w:rStyle w:val="IndexLink"/>
                <w:rtl w:val="true"/>
              </w:rPr>
              <w:t xml:space="preserve">. </w:t>
            </w:r>
            <w:r>
              <w:rPr>
                <w:rStyle w:val="IndexLink"/>
                <w:rtl w:val="true"/>
              </w:rPr>
              <w:t>اعتراض به قیام نکردن امام صادق علیه السلام</w:t>
            </w:r>
            <w:r>
              <w:rPr>
                <w:rStyle w:val="IndexLink"/>
                <w:rtl w:val="true"/>
              </w:rPr>
              <w:tab/>
            </w:r>
            <w:r>
              <w:rPr>
                <w:rStyle w:val="IndexLink"/>
              </w:rPr>
              <w:t>148</w:t>
            </w:r>
          </w:hyperlink>
        </w:p>
        <w:p>
          <w:pPr>
            <w:pStyle w:val="Contents4"/>
            <w:tabs>
              <w:tab w:val="clear" w:pos="8176"/>
              <w:tab w:val="right" w:pos="9026" w:leader="dot"/>
            </w:tabs>
            <w:rPr/>
          </w:pPr>
          <w:hyperlink w:anchor="__RefHeading___Toc2161027_653776707">
            <w:r>
              <w:rPr>
                <w:webHidden/>
                <w:rStyle w:val="IndexLink"/>
              </w:rPr>
              <w:t>7</w:t>
            </w:r>
            <w:r>
              <w:rPr>
                <w:rStyle w:val="IndexLink"/>
                <w:rtl w:val="true"/>
              </w:rPr>
              <w:t xml:space="preserve">. </w:t>
            </w:r>
            <w:r>
              <w:rPr>
                <w:rStyle w:val="IndexLink"/>
                <w:rtl w:val="true"/>
              </w:rPr>
              <w:t>استعجال بر ظهور</w:t>
            </w:r>
            <w:r>
              <w:rPr>
                <w:rStyle w:val="IndexLink"/>
                <w:rtl w:val="true"/>
              </w:rPr>
              <w:tab/>
            </w:r>
            <w:r>
              <w:rPr>
                <w:rStyle w:val="IndexLink"/>
              </w:rPr>
              <w:t>149</w:t>
            </w:r>
          </w:hyperlink>
        </w:p>
        <w:p>
          <w:pPr>
            <w:pStyle w:val="Contents4"/>
            <w:tabs>
              <w:tab w:val="clear" w:pos="8176"/>
              <w:tab w:val="right" w:pos="9026" w:leader="dot"/>
            </w:tabs>
            <w:rPr/>
          </w:pPr>
          <w:hyperlink w:anchor="__RefHeading___Toc2161029_653776707">
            <w:r>
              <w:rPr>
                <w:webHidden/>
                <w:rStyle w:val="IndexLink"/>
              </w:rPr>
              <w:t>8</w:t>
            </w:r>
            <w:r>
              <w:rPr>
                <w:rStyle w:val="IndexLink"/>
                <w:rtl w:val="true"/>
              </w:rPr>
              <w:t xml:space="preserve">. </w:t>
            </w:r>
            <w:r>
              <w:rPr>
                <w:rStyle w:val="IndexLink"/>
                <w:rtl w:val="true"/>
              </w:rPr>
              <w:t>اعتراض به پذیرش ولایتعهدی توسط امام رضا علیه السلام</w:t>
            </w:r>
            <w:r>
              <w:rPr>
                <w:rStyle w:val="IndexLink"/>
                <w:rtl w:val="true"/>
              </w:rPr>
              <w:tab/>
            </w:r>
            <w:r>
              <w:rPr>
                <w:rStyle w:val="IndexLink"/>
              </w:rPr>
              <w:t>150</w:t>
            </w:r>
          </w:hyperlink>
        </w:p>
        <w:p>
          <w:pPr>
            <w:pStyle w:val="Contents4"/>
            <w:tabs>
              <w:tab w:val="clear" w:pos="8176"/>
              <w:tab w:val="right" w:pos="9026" w:leader="dot"/>
            </w:tabs>
            <w:rPr/>
          </w:pPr>
          <w:hyperlink w:anchor="__RefHeading___Toc2161031_653776707">
            <w:r>
              <w:rPr>
                <w:webHidden/>
                <w:rStyle w:val="IndexLink"/>
              </w:rPr>
              <w:t>9</w:t>
            </w:r>
            <w:r>
              <w:rPr>
                <w:rStyle w:val="IndexLink"/>
                <w:rtl w:val="true"/>
              </w:rPr>
              <w:t xml:space="preserve">. </w:t>
            </w:r>
            <w:r>
              <w:rPr>
                <w:rStyle w:val="IndexLink"/>
                <w:rtl w:val="true"/>
              </w:rPr>
              <w:t>غذا برداشتن اصحاب امام زمان بر خلاف امر ایشان</w:t>
            </w:r>
            <w:r>
              <w:rPr>
                <w:rStyle w:val="IndexLink"/>
                <w:rtl w:val="true"/>
              </w:rPr>
              <w:tab/>
            </w:r>
            <w:r>
              <w:rPr>
                <w:rStyle w:val="IndexLink"/>
              </w:rPr>
              <w:t>151</w:t>
            </w:r>
          </w:hyperlink>
        </w:p>
        <w:p>
          <w:pPr>
            <w:pStyle w:val="Contents4"/>
            <w:tabs>
              <w:tab w:val="clear" w:pos="8176"/>
              <w:tab w:val="right" w:pos="9026" w:leader="dot"/>
            </w:tabs>
            <w:rPr/>
          </w:pPr>
          <w:hyperlink w:anchor="__RefHeading___Toc2161033_653776707">
            <w:r>
              <w:rPr>
                <w:webHidden/>
                <w:rStyle w:val="IndexLink"/>
              </w:rPr>
              <w:t>10</w:t>
            </w:r>
            <w:r>
              <w:rPr>
                <w:rStyle w:val="IndexLink"/>
                <w:rtl w:val="true"/>
              </w:rPr>
              <w:t xml:space="preserve">. </w:t>
            </w:r>
            <w:r>
              <w:rPr>
                <w:rStyle w:val="IndexLink"/>
                <w:rtl w:val="true"/>
              </w:rPr>
              <w:t>عدم تحمل کلام حجت خدا و به جنگ پرداختن با او</w:t>
            </w:r>
            <w:r>
              <w:rPr>
                <w:rStyle w:val="IndexLink"/>
                <w:rtl w:val="true"/>
              </w:rPr>
              <w:tab/>
            </w:r>
            <w:r>
              <w:rPr>
                <w:rStyle w:val="IndexLink"/>
              </w:rPr>
              <w:t>153</w:t>
            </w:r>
          </w:hyperlink>
        </w:p>
        <w:p>
          <w:pPr>
            <w:pStyle w:val="Contents3"/>
            <w:tabs>
              <w:tab w:val="clear" w:pos="8459"/>
              <w:tab w:val="right" w:pos="9026" w:leader="dot"/>
            </w:tabs>
            <w:rPr/>
          </w:pPr>
          <w:hyperlink w:anchor="__RefHeading___Toc2161035_653776707">
            <w:r>
              <w:rPr>
                <w:webHidden/>
                <w:rStyle w:val="IndexLink"/>
                <w:rtl w:val="true"/>
              </w:rPr>
              <w:t>لزوم عمل به دستورات حجت خدا</w:t>
            </w:r>
            <w:r>
              <w:rPr>
                <w:rStyle w:val="IndexLink"/>
                <w:rtl w:val="true"/>
              </w:rPr>
              <w:tab/>
            </w:r>
            <w:r>
              <w:rPr>
                <w:rStyle w:val="IndexLink"/>
              </w:rPr>
              <w:t>154</w:t>
            </w:r>
          </w:hyperlink>
        </w:p>
        <w:p>
          <w:pPr>
            <w:pStyle w:val="Contents4"/>
            <w:tabs>
              <w:tab w:val="clear" w:pos="8176"/>
              <w:tab w:val="right" w:pos="9026" w:leader="dot"/>
            </w:tabs>
            <w:rPr/>
          </w:pPr>
          <w:hyperlink w:anchor="__RefHeading___Toc2161037_653776707">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2161039_653776707">
            <w:r>
              <w:rPr>
                <w:webHidden/>
                <w:rStyle w:val="IndexLink"/>
                <w:rtl w:val="true"/>
              </w:rPr>
              <w:t xml:space="preserve">· </w:t>
            </w:r>
            <w:r>
              <w:rPr>
                <w:rStyle w:val="IndexLink"/>
                <w:rtl w:val="true"/>
              </w:rPr>
              <w:t>حواریون اهل بیت علیهم السلام</w:t>
            </w:r>
            <w:r>
              <w:rPr>
                <w:rStyle w:val="IndexLink"/>
                <w:rtl w:val="true"/>
              </w:rPr>
              <w:tab/>
            </w:r>
            <w:r>
              <w:rPr>
                <w:rStyle w:val="IndexLink"/>
              </w:rPr>
              <w:t>154</w:t>
            </w:r>
          </w:hyperlink>
        </w:p>
        <w:p>
          <w:pPr>
            <w:pStyle w:val="Contents3"/>
            <w:tabs>
              <w:tab w:val="clear" w:pos="8459"/>
              <w:tab w:val="right" w:pos="9026" w:leader="dot"/>
            </w:tabs>
            <w:rPr/>
          </w:pPr>
          <w:hyperlink w:anchor="__RefHeading___Toc2161041_653776707">
            <w:r>
              <w:rPr>
                <w:webHidden/>
                <w:rStyle w:val="IndexLink"/>
                <w:rtl w:val="true"/>
              </w:rPr>
              <w:t>مقدم نمودن حجت خدا بر خود</w:t>
            </w:r>
            <w:r>
              <w:rPr>
                <w:rStyle w:val="IndexLink"/>
                <w:rtl w:val="true"/>
              </w:rPr>
              <w:tab/>
            </w:r>
            <w:r>
              <w:rPr>
                <w:rStyle w:val="IndexLink"/>
              </w:rPr>
              <w:t>156</w:t>
            </w:r>
          </w:hyperlink>
        </w:p>
        <w:p>
          <w:pPr>
            <w:pStyle w:val="Contents4"/>
            <w:tabs>
              <w:tab w:val="clear" w:pos="8176"/>
              <w:tab w:val="right" w:pos="9026" w:leader="dot"/>
            </w:tabs>
            <w:rPr/>
          </w:pPr>
          <w:hyperlink w:anchor="__RefHeading___Toc2161043_653776707">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2161045_653776707">
            <w:r>
              <w:rPr>
                <w:webHidden/>
                <w:rStyle w:val="IndexLink"/>
              </w:rPr>
              <w:t>1</w:t>
            </w:r>
            <w:r>
              <w:rPr>
                <w:rStyle w:val="IndexLink"/>
                <w:rtl w:val="true"/>
              </w:rPr>
              <w:t xml:space="preserve">. </w:t>
            </w:r>
            <w:r>
              <w:rPr>
                <w:rStyle w:val="IndexLink"/>
                <w:rtl w:val="true"/>
              </w:rPr>
              <w:t>ترسیدن اطرافیان حضرت موسی از رفتن به جنگ</w:t>
            </w:r>
            <w:r>
              <w:rPr>
                <w:rStyle w:val="IndexLink"/>
                <w:rtl w:val="true"/>
              </w:rPr>
              <w:tab/>
            </w:r>
            <w:r>
              <w:rPr>
                <w:rStyle w:val="IndexLink"/>
              </w:rPr>
              <w:t>156</w:t>
            </w:r>
          </w:hyperlink>
        </w:p>
        <w:p>
          <w:pPr>
            <w:pStyle w:val="Contents4"/>
            <w:tabs>
              <w:tab w:val="clear" w:pos="8176"/>
              <w:tab w:val="right" w:pos="9026" w:leader="dot"/>
            </w:tabs>
            <w:rPr/>
          </w:pPr>
          <w:hyperlink w:anchor="__RefHeading___Toc2161047_653776707">
            <w:r>
              <w:rPr>
                <w:webHidden/>
                <w:rStyle w:val="IndexLink"/>
              </w:rPr>
              <w:t>2</w:t>
            </w:r>
            <w:r>
              <w:rPr>
                <w:rStyle w:val="IndexLink"/>
                <w:rtl w:val="true"/>
              </w:rPr>
              <w:t xml:space="preserve">. </w:t>
            </w:r>
            <w:r>
              <w:rPr>
                <w:rStyle w:val="IndexLink"/>
                <w:rtl w:val="true"/>
              </w:rPr>
              <w:t>اجابت نکردن درخواست پیامبر برای جنگ</w:t>
            </w:r>
            <w:r>
              <w:rPr>
                <w:rStyle w:val="IndexLink"/>
                <w:rtl w:val="true"/>
              </w:rPr>
              <w:tab/>
            </w:r>
            <w:r>
              <w:rPr>
                <w:rStyle w:val="IndexLink"/>
              </w:rPr>
              <w:t>157</w:t>
            </w:r>
          </w:hyperlink>
        </w:p>
        <w:p>
          <w:pPr>
            <w:pStyle w:val="Contents4"/>
            <w:tabs>
              <w:tab w:val="clear" w:pos="8176"/>
              <w:tab w:val="right" w:pos="9026" w:leader="dot"/>
            </w:tabs>
            <w:rPr/>
          </w:pPr>
          <w:hyperlink w:anchor="__RefHeading___Toc2161049_653776707">
            <w:r>
              <w:rPr>
                <w:webHidden/>
                <w:rStyle w:val="IndexLink"/>
              </w:rPr>
              <w:t>3</w:t>
            </w:r>
            <w:r>
              <w:rPr>
                <w:rStyle w:val="IndexLink"/>
                <w:rtl w:val="true"/>
              </w:rPr>
              <w:t xml:space="preserve">. </w:t>
            </w:r>
            <w:r>
              <w:rPr>
                <w:rStyle w:val="IndexLink"/>
                <w:rtl w:val="true"/>
              </w:rPr>
              <w:t>اجابت نکردن درخواست امیرالمؤمنین برای جنگ</w:t>
            </w:r>
            <w:r>
              <w:rPr>
                <w:rStyle w:val="IndexLink"/>
                <w:rtl w:val="true"/>
              </w:rPr>
              <w:tab/>
            </w:r>
            <w:r>
              <w:rPr>
                <w:rStyle w:val="IndexLink"/>
              </w:rPr>
              <w:t>158</w:t>
            </w:r>
          </w:hyperlink>
        </w:p>
        <w:p>
          <w:pPr>
            <w:pStyle w:val="Contents4"/>
            <w:tabs>
              <w:tab w:val="clear" w:pos="8176"/>
              <w:tab w:val="right" w:pos="9026" w:leader="dot"/>
            </w:tabs>
            <w:rPr/>
          </w:pPr>
          <w:hyperlink w:anchor="__RefHeading___Toc2161051_653776707">
            <w:r>
              <w:rPr>
                <w:webHidden/>
                <w:rStyle w:val="IndexLink"/>
              </w:rPr>
              <w:t>4</w:t>
            </w:r>
            <w:r>
              <w:rPr>
                <w:rStyle w:val="IndexLink"/>
                <w:rtl w:val="true"/>
              </w:rPr>
              <w:t xml:space="preserve">. </w:t>
            </w:r>
            <w:r>
              <w:rPr>
                <w:rStyle w:val="IndexLink"/>
                <w:rtl w:val="true"/>
              </w:rPr>
              <w:t>اجابت نکردن سیدالشهدا برای جنگ</w:t>
            </w:r>
            <w:r>
              <w:rPr>
                <w:rStyle w:val="IndexLink"/>
                <w:rtl w:val="true"/>
              </w:rPr>
              <w:tab/>
            </w:r>
            <w:r>
              <w:rPr>
                <w:rStyle w:val="IndexLink"/>
              </w:rPr>
              <w:t>159</w:t>
            </w:r>
          </w:hyperlink>
        </w:p>
        <w:p>
          <w:pPr>
            <w:pStyle w:val="Contents4"/>
            <w:tabs>
              <w:tab w:val="clear" w:pos="8176"/>
              <w:tab w:val="right" w:pos="9026" w:leader="dot"/>
            </w:tabs>
            <w:rPr/>
          </w:pPr>
          <w:hyperlink w:anchor="__RefHeading___Toc2161053_653776707">
            <w:r>
              <w:rPr>
                <w:webHidden/>
                <w:rStyle w:val="IndexLink"/>
              </w:rPr>
              <w:t>5</w:t>
            </w:r>
            <w:r>
              <w:rPr>
                <w:rStyle w:val="IndexLink"/>
                <w:rtl w:val="true"/>
              </w:rPr>
              <w:t xml:space="preserve">. </w:t>
            </w:r>
            <w:r>
              <w:rPr>
                <w:rStyle w:val="IndexLink"/>
                <w:rtl w:val="true"/>
              </w:rPr>
              <w:t>تنها گذاشتن مسلم نائب حجت خدا در کوفه با تهدید ابن زیاد</w:t>
            </w:r>
            <w:r>
              <w:rPr>
                <w:rStyle w:val="IndexLink"/>
                <w:rtl w:val="true"/>
              </w:rPr>
              <w:tab/>
            </w:r>
            <w:r>
              <w:rPr>
                <w:rStyle w:val="IndexLink"/>
              </w:rPr>
              <w:t>160</w:t>
            </w:r>
          </w:hyperlink>
        </w:p>
        <w:p>
          <w:pPr>
            <w:pStyle w:val="Contents3"/>
            <w:tabs>
              <w:tab w:val="clear" w:pos="8459"/>
              <w:tab w:val="right" w:pos="9026" w:leader="dot"/>
            </w:tabs>
            <w:rPr/>
          </w:pPr>
          <w:hyperlink w:anchor="__RefHeading___Toc2161055_653776707">
            <w:r>
              <w:rPr>
                <w:webHidden/>
                <w:rStyle w:val="IndexLink"/>
                <w:rtl w:val="true"/>
              </w:rPr>
              <w:t>نتیجه عدم رعایت حقوق حجت خدا در دنیا</w:t>
            </w:r>
            <w:r>
              <w:rPr>
                <w:rStyle w:val="IndexLink"/>
                <w:rtl w:val="true"/>
              </w:rPr>
              <w:tab/>
            </w:r>
            <w:r>
              <w:rPr>
                <w:rStyle w:val="IndexLink"/>
              </w:rPr>
              <w:t>160</w:t>
            </w:r>
          </w:hyperlink>
        </w:p>
        <w:p>
          <w:pPr>
            <w:pStyle w:val="Contents4"/>
            <w:tabs>
              <w:tab w:val="clear" w:pos="8176"/>
              <w:tab w:val="right" w:pos="9026" w:leader="dot"/>
            </w:tabs>
            <w:rPr/>
          </w:pPr>
          <w:hyperlink w:anchor="__RefHeading___Toc2161057_653776707">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2161059_653776707">
            <w:r>
              <w:rPr>
                <w:webHidden/>
                <w:rStyle w:val="IndexLink"/>
              </w:rPr>
              <w:t>1</w:t>
            </w:r>
            <w:r>
              <w:rPr>
                <w:rStyle w:val="IndexLink"/>
                <w:rtl w:val="true"/>
              </w:rPr>
              <w:t xml:space="preserve">. </w:t>
            </w:r>
            <w:r>
              <w:rPr>
                <w:rStyle w:val="IndexLink"/>
                <w:rtl w:val="true"/>
              </w:rPr>
              <w:t>از دست دادن حجت خدا</w:t>
            </w:r>
            <w:r>
              <w:rPr>
                <w:rStyle w:val="IndexLink"/>
                <w:rtl w:val="true"/>
              </w:rPr>
              <w:tab/>
            </w:r>
            <w:r>
              <w:rPr>
                <w:rStyle w:val="IndexLink"/>
              </w:rPr>
              <w:t>160</w:t>
            </w:r>
          </w:hyperlink>
        </w:p>
        <w:p>
          <w:pPr>
            <w:pStyle w:val="Contents4"/>
            <w:tabs>
              <w:tab w:val="clear" w:pos="8176"/>
              <w:tab w:val="right" w:pos="9026" w:leader="dot"/>
            </w:tabs>
            <w:rPr/>
          </w:pPr>
          <w:hyperlink w:anchor="__RefHeading___Toc2161061_653776707">
            <w:r>
              <w:rPr>
                <w:webHidden/>
                <w:rStyle w:val="IndexLink"/>
              </w:rPr>
              <w:t>2</w:t>
            </w:r>
            <w:r>
              <w:rPr>
                <w:rStyle w:val="IndexLink"/>
                <w:rtl w:val="true"/>
              </w:rPr>
              <w:t xml:space="preserve">. </w:t>
            </w:r>
            <w:r>
              <w:rPr>
                <w:rStyle w:val="IndexLink"/>
                <w:rtl w:val="true"/>
              </w:rPr>
              <w:t>حیرت و گمراهی</w:t>
            </w:r>
            <w:r>
              <w:rPr>
                <w:rStyle w:val="IndexLink"/>
                <w:rtl w:val="true"/>
              </w:rPr>
              <w:tab/>
            </w:r>
            <w:r>
              <w:rPr>
                <w:rStyle w:val="IndexLink"/>
              </w:rPr>
              <w:t>162</w:t>
            </w:r>
          </w:hyperlink>
        </w:p>
        <w:p>
          <w:pPr>
            <w:pStyle w:val="Contents4"/>
            <w:tabs>
              <w:tab w:val="clear" w:pos="8176"/>
              <w:tab w:val="right" w:pos="9026" w:leader="dot"/>
            </w:tabs>
            <w:rPr/>
          </w:pPr>
          <w:hyperlink w:anchor="__RefHeading___Toc2161063_653776707">
            <w:r>
              <w:rPr>
                <w:webHidden/>
                <w:rStyle w:val="IndexLink"/>
              </w:rPr>
              <w:t>3</w:t>
            </w:r>
            <w:r>
              <w:rPr>
                <w:rStyle w:val="IndexLink"/>
                <w:rtl w:val="true"/>
              </w:rPr>
              <w:t xml:space="preserve">. </w:t>
            </w:r>
            <w:r>
              <w:rPr>
                <w:rStyle w:val="IndexLink"/>
                <w:rtl w:val="true"/>
              </w:rPr>
              <w:t>تفرقه</w:t>
            </w:r>
            <w:r>
              <w:rPr>
                <w:rStyle w:val="IndexLink"/>
                <w:rtl w:val="true"/>
              </w:rPr>
              <w:tab/>
            </w:r>
            <w:r>
              <w:rPr>
                <w:rStyle w:val="IndexLink"/>
              </w:rPr>
              <w:t>164</w:t>
            </w:r>
          </w:hyperlink>
        </w:p>
        <w:p>
          <w:pPr>
            <w:pStyle w:val="Contents5"/>
            <w:tabs>
              <w:tab w:val="clear" w:pos="7892"/>
              <w:tab w:val="right" w:pos="9026" w:leader="dot"/>
            </w:tabs>
            <w:rPr/>
          </w:pPr>
          <w:hyperlink w:anchor="__RefHeading___Toc2161065_653776707">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2161067_653776707">
            <w:r>
              <w:rPr>
                <w:webHidden/>
                <w:rStyle w:val="IndexLink"/>
                <w:rtl w:val="true"/>
              </w:rPr>
              <w:t>الف</w:t>
            </w:r>
            <w:r>
              <w:rPr>
                <w:rStyle w:val="IndexLink"/>
                <w:rtl w:val="true"/>
              </w:rPr>
              <w:t xml:space="preserve">. </w:t>
            </w:r>
            <w:r>
              <w:rPr>
                <w:rStyle w:val="IndexLink"/>
                <w:rtl w:val="true"/>
              </w:rPr>
              <w:t>شباهت تفرقه امت اسلام همانند امت های پیشین</w:t>
            </w:r>
            <w:r>
              <w:rPr>
                <w:rStyle w:val="IndexLink"/>
                <w:rtl w:val="true"/>
              </w:rPr>
              <w:tab/>
            </w:r>
            <w:r>
              <w:rPr>
                <w:rStyle w:val="IndexLink"/>
              </w:rPr>
              <w:t>165</w:t>
            </w:r>
          </w:hyperlink>
        </w:p>
        <w:p>
          <w:pPr>
            <w:pStyle w:val="Contents5"/>
            <w:tabs>
              <w:tab w:val="clear" w:pos="7892"/>
              <w:tab w:val="right" w:pos="9026" w:leader="dot"/>
            </w:tabs>
            <w:rPr/>
          </w:pPr>
          <w:hyperlink w:anchor="__RefHeading___Toc2161069_653776707">
            <w:r>
              <w:rPr>
                <w:webHidden/>
                <w:rStyle w:val="IndexLink"/>
                <w:rtl w:val="true"/>
              </w:rPr>
              <w:t>ب</w:t>
            </w:r>
            <w:r>
              <w:rPr>
                <w:rStyle w:val="IndexLink"/>
                <w:rtl w:val="true"/>
              </w:rPr>
              <w:t xml:space="preserve">. </w:t>
            </w:r>
            <w:r>
              <w:rPr>
                <w:rStyle w:val="IndexLink"/>
                <w:rtl w:val="true"/>
              </w:rPr>
              <w:t>شدت پیشرفت اختلاف در اصل وجود حجت خدا</w:t>
            </w:r>
            <w:r>
              <w:rPr>
                <w:rStyle w:val="IndexLink"/>
                <w:rtl w:val="true"/>
              </w:rPr>
              <w:tab/>
            </w:r>
            <w:r>
              <w:rPr>
                <w:rStyle w:val="IndexLink"/>
              </w:rPr>
              <w:t>166</w:t>
            </w:r>
          </w:hyperlink>
        </w:p>
        <w:p>
          <w:pPr>
            <w:pStyle w:val="Contents5"/>
            <w:tabs>
              <w:tab w:val="clear" w:pos="7892"/>
              <w:tab w:val="right" w:pos="9026" w:leader="dot"/>
            </w:tabs>
            <w:rPr/>
          </w:pPr>
          <w:hyperlink w:anchor="__RefHeading___Toc2161071_653776707">
            <w:r>
              <w:rPr>
                <w:webHidden/>
                <w:rStyle w:val="IndexLink"/>
                <w:rtl w:val="true"/>
              </w:rPr>
              <w:t>ج</w:t>
            </w:r>
            <w:r>
              <w:rPr>
                <w:rStyle w:val="IndexLink"/>
                <w:rtl w:val="true"/>
              </w:rPr>
              <w:t xml:space="preserve">. </w:t>
            </w:r>
            <w:r>
              <w:rPr>
                <w:rStyle w:val="IndexLink"/>
                <w:rtl w:val="true"/>
              </w:rPr>
              <w:t>هوا و هوس علت اختلاف در یک زمان بر کلام پیروان پیامبران</w:t>
            </w:r>
            <w:r>
              <w:rPr>
                <w:rStyle w:val="IndexLink"/>
                <w:rtl w:val="true"/>
              </w:rPr>
              <w:tab/>
            </w:r>
            <w:r>
              <w:rPr>
                <w:rStyle w:val="IndexLink"/>
              </w:rPr>
              <w:t>167</w:t>
            </w:r>
          </w:hyperlink>
        </w:p>
        <w:p>
          <w:pPr>
            <w:pStyle w:val="Contents5"/>
            <w:tabs>
              <w:tab w:val="clear" w:pos="7892"/>
              <w:tab w:val="right" w:pos="9026" w:leader="dot"/>
            </w:tabs>
            <w:rPr/>
          </w:pPr>
          <w:hyperlink w:anchor="__RefHeading___Toc2161073_653776707">
            <w:r>
              <w:rPr>
                <w:webHidden/>
                <w:rStyle w:val="IndexLink"/>
                <w:rtl w:val="true"/>
              </w:rPr>
              <w:t>د</w:t>
            </w:r>
            <w:r>
              <w:rPr>
                <w:rStyle w:val="IndexLink"/>
                <w:rtl w:val="true"/>
              </w:rPr>
              <w:t xml:space="preserve">. </w:t>
            </w:r>
            <w:r>
              <w:rPr>
                <w:rStyle w:val="IndexLink"/>
                <w:rtl w:val="true"/>
              </w:rPr>
              <w:t>جمع اصحاب متفرق حضرت ادریس و سلیمان و امام زمان پس از ظهور</w:t>
            </w:r>
            <w:r>
              <w:rPr>
                <w:rStyle w:val="IndexLink"/>
                <w:rtl w:val="true"/>
              </w:rPr>
              <w:tab/>
            </w:r>
            <w:r>
              <w:rPr>
                <w:rStyle w:val="IndexLink"/>
              </w:rPr>
              <w:t>168</w:t>
            </w:r>
          </w:hyperlink>
        </w:p>
        <w:p>
          <w:pPr>
            <w:pStyle w:val="Contents4"/>
            <w:tabs>
              <w:tab w:val="clear" w:pos="8176"/>
              <w:tab w:val="right" w:pos="9026" w:leader="dot"/>
            </w:tabs>
            <w:rPr/>
          </w:pPr>
          <w:hyperlink w:anchor="__RefHeading___Toc2161075_653776707">
            <w:r>
              <w:rPr>
                <w:webHidden/>
                <w:rStyle w:val="IndexLink"/>
              </w:rPr>
              <w:t>4</w:t>
            </w:r>
            <w:r>
              <w:rPr>
                <w:rStyle w:val="IndexLink"/>
                <w:rtl w:val="true"/>
              </w:rPr>
              <w:t xml:space="preserve">. </w:t>
            </w:r>
            <w:r>
              <w:rPr>
                <w:rStyle w:val="IndexLink"/>
                <w:rtl w:val="true"/>
              </w:rPr>
              <w:t>ارتداد</w:t>
            </w:r>
            <w:r>
              <w:rPr>
                <w:rStyle w:val="IndexLink"/>
                <w:rtl w:val="true"/>
              </w:rPr>
              <w:tab/>
            </w:r>
            <w:r>
              <w:rPr>
                <w:rStyle w:val="IndexLink"/>
              </w:rPr>
              <w:t>170</w:t>
            </w:r>
          </w:hyperlink>
        </w:p>
        <w:p>
          <w:pPr>
            <w:pStyle w:val="Contents5"/>
            <w:tabs>
              <w:tab w:val="clear" w:pos="7892"/>
              <w:tab w:val="right" w:pos="9026" w:leader="dot"/>
            </w:tabs>
            <w:rPr/>
          </w:pPr>
          <w:hyperlink w:anchor="__RefHeading___Toc2161077_653776707">
            <w:r>
              <w:rPr>
                <w:webHidden/>
                <w:rStyle w:val="IndexLink"/>
                <w:rtl w:val="true"/>
              </w:rPr>
              <w:t>اشاره</w:t>
            </w:r>
            <w:r>
              <w:rPr>
                <w:rStyle w:val="IndexLink"/>
                <w:rtl w:val="true"/>
              </w:rPr>
              <w:tab/>
            </w:r>
            <w:r>
              <w:rPr>
                <w:rStyle w:val="IndexLink"/>
              </w:rPr>
              <w:t>170</w:t>
            </w:r>
          </w:hyperlink>
        </w:p>
        <w:p>
          <w:pPr>
            <w:pStyle w:val="Contents5"/>
            <w:tabs>
              <w:tab w:val="clear" w:pos="7892"/>
              <w:tab w:val="right" w:pos="9026" w:leader="dot"/>
            </w:tabs>
            <w:rPr/>
          </w:pPr>
          <w:hyperlink w:anchor="__RefHeading___Toc2161079_653776707">
            <w:r>
              <w:rPr>
                <w:webHidden/>
                <w:rStyle w:val="IndexLink"/>
                <w:rtl w:val="true"/>
              </w:rPr>
              <w:t>الف</w:t>
            </w:r>
            <w:r>
              <w:rPr>
                <w:rStyle w:val="IndexLink"/>
                <w:rtl w:val="true"/>
              </w:rPr>
              <w:t xml:space="preserve">. </w:t>
            </w:r>
            <w:r>
              <w:rPr>
                <w:rStyle w:val="IndexLink"/>
                <w:rtl w:val="true"/>
              </w:rPr>
              <w:t>شباهت در انحراف زود هنگام امت پیامبر و حضرت موسی</w:t>
            </w:r>
            <w:r>
              <w:rPr>
                <w:rStyle w:val="IndexLink"/>
                <w:rtl w:val="true"/>
              </w:rPr>
              <w:tab/>
            </w:r>
            <w:r>
              <w:rPr>
                <w:rStyle w:val="IndexLink"/>
              </w:rPr>
              <w:t>170</w:t>
            </w:r>
          </w:hyperlink>
        </w:p>
        <w:p>
          <w:pPr>
            <w:pStyle w:val="Contents5"/>
            <w:tabs>
              <w:tab w:val="clear" w:pos="7892"/>
              <w:tab w:val="right" w:pos="9026" w:leader="dot"/>
            </w:tabs>
            <w:rPr/>
          </w:pPr>
          <w:hyperlink w:anchor="__RefHeading___Toc2161081_653776707">
            <w:r>
              <w:rPr>
                <w:webHidden/>
                <w:rStyle w:val="IndexLink"/>
                <w:rtl w:val="true"/>
              </w:rPr>
              <w:t>ب</w:t>
            </w:r>
            <w:r>
              <w:rPr>
                <w:rStyle w:val="IndexLink"/>
                <w:rtl w:val="true"/>
              </w:rPr>
              <w:t xml:space="preserve">. </w:t>
            </w:r>
            <w:r>
              <w:rPr>
                <w:rStyle w:val="IndexLink"/>
                <w:rtl w:val="true"/>
              </w:rPr>
              <w:t>شباهت تخلف از بیعت در حجه الوداع و بیعت با حضرت هارون</w:t>
            </w:r>
            <w:r>
              <w:rPr>
                <w:rStyle w:val="IndexLink"/>
                <w:rtl w:val="true"/>
              </w:rPr>
              <w:tab/>
            </w:r>
            <w:r>
              <w:rPr>
                <w:rStyle w:val="IndexLink"/>
              </w:rPr>
              <w:t>170</w:t>
            </w:r>
          </w:hyperlink>
        </w:p>
        <w:p>
          <w:pPr>
            <w:pStyle w:val="Contents5"/>
            <w:tabs>
              <w:tab w:val="clear" w:pos="7892"/>
              <w:tab w:val="right" w:pos="9026" w:leader="dot"/>
            </w:tabs>
            <w:rPr/>
          </w:pPr>
          <w:hyperlink w:anchor="__RefHeading___Toc2161083_653776707">
            <w:r>
              <w:rPr>
                <w:webHidden/>
                <w:rStyle w:val="IndexLink"/>
                <w:rtl w:val="true"/>
              </w:rPr>
              <w:t>ج</w:t>
            </w:r>
            <w:r>
              <w:rPr>
                <w:rStyle w:val="IndexLink"/>
                <w:rtl w:val="true"/>
              </w:rPr>
              <w:t xml:space="preserve">. </w:t>
            </w:r>
            <w:r>
              <w:rPr>
                <w:rStyle w:val="IndexLink"/>
                <w:rtl w:val="true"/>
              </w:rPr>
              <w:t>عدم حضور برخی از امت پیامبر در حوض، به دلیل ارتداد</w:t>
            </w:r>
            <w:r>
              <w:rPr>
                <w:rStyle w:val="IndexLink"/>
                <w:rtl w:val="true"/>
              </w:rPr>
              <w:tab/>
            </w:r>
            <w:r>
              <w:rPr>
                <w:rStyle w:val="IndexLink"/>
              </w:rPr>
              <w:t>171</w:t>
            </w:r>
          </w:hyperlink>
        </w:p>
        <w:p>
          <w:pPr>
            <w:pStyle w:val="Contents5"/>
            <w:tabs>
              <w:tab w:val="clear" w:pos="7892"/>
              <w:tab w:val="right" w:pos="9026" w:leader="dot"/>
            </w:tabs>
            <w:rPr/>
          </w:pPr>
          <w:hyperlink w:anchor="__RefHeading___Toc2161085_653776707">
            <w:r>
              <w:rPr>
                <w:webHidden/>
                <w:rStyle w:val="IndexLink"/>
                <w:rtl w:val="true"/>
              </w:rPr>
              <w:t>د</w:t>
            </w:r>
            <w:r>
              <w:rPr>
                <w:rStyle w:val="IndexLink"/>
                <w:rtl w:val="true"/>
              </w:rPr>
              <w:t xml:space="preserve">. </w:t>
            </w:r>
            <w:r>
              <w:rPr>
                <w:rStyle w:val="IndexLink"/>
                <w:rtl w:val="true"/>
              </w:rPr>
              <w:t>بعید نبودن امکان ارتداد و گمراهی بعد پیامبر</w:t>
            </w:r>
            <w:r>
              <w:rPr>
                <w:rStyle w:val="IndexLink"/>
                <w:rtl w:val="true"/>
              </w:rPr>
              <w:tab/>
            </w:r>
            <w:r>
              <w:rPr>
                <w:rStyle w:val="IndexLink"/>
              </w:rPr>
              <w:t>172</w:t>
            </w:r>
          </w:hyperlink>
        </w:p>
        <w:p>
          <w:pPr>
            <w:pStyle w:val="Contents4"/>
            <w:tabs>
              <w:tab w:val="clear" w:pos="8176"/>
              <w:tab w:val="right" w:pos="9026" w:leader="dot"/>
            </w:tabs>
            <w:rPr/>
          </w:pPr>
          <w:hyperlink w:anchor="__RefHeading___Toc2161087_653776707">
            <w:r>
              <w:rPr>
                <w:webHidden/>
                <w:rStyle w:val="IndexLink"/>
              </w:rPr>
              <w:t>5</w:t>
            </w:r>
            <w:r>
              <w:rPr>
                <w:rStyle w:val="IndexLink"/>
                <w:rtl w:val="true"/>
              </w:rPr>
              <w:t xml:space="preserve">. </w:t>
            </w:r>
            <w:r>
              <w:rPr>
                <w:rStyle w:val="IndexLink"/>
                <w:rtl w:val="true"/>
              </w:rPr>
              <w:t>قطع برکات</w:t>
            </w:r>
            <w:r>
              <w:rPr>
                <w:rStyle w:val="IndexLink"/>
                <w:rtl w:val="true"/>
              </w:rPr>
              <w:tab/>
            </w:r>
            <w:r>
              <w:rPr>
                <w:rStyle w:val="IndexLink"/>
              </w:rPr>
              <w:t>174</w:t>
            </w:r>
          </w:hyperlink>
        </w:p>
        <w:p>
          <w:pPr>
            <w:pStyle w:val="Contents4"/>
            <w:tabs>
              <w:tab w:val="clear" w:pos="8176"/>
              <w:tab w:val="right" w:pos="9026" w:leader="dot"/>
            </w:tabs>
            <w:rPr/>
          </w:pPr>
          <w:hyperlink w:anchor="__RefHeading___Toc2161089_653776707">
            <w:r>
              <w:rPr>
                <w:webHidden/>
                <w:rStyle w:val="IndexLink"/>
              </w:rPr>
              <w:t>6</w:t>
            </w:r>
            <w:r>
              <w:rPr>
                <w:rStyle w:val="IndexLink"/>
                <w:rtl w:val="true"/>
              </w:rPr>
              <w:t xml:space="preserve">. </w:t>
            </w:r>
            <w:r>
              <w:rPr>
                <w:rStyle w:val="IndexLink"/>
                <w:rtl w:val="true"/>
              </w:rPr>
              <w:t>خواری و پستی در دنیا</w:t>
            </w:r>
            <w:r>
              <w:rPr>
                <w:rStyle w:val="IndexLink"/>
                <w:rtl w:val="true"/>
              </w:rPr>
              <w:tab/>
            </w:r>
            <w:r>
              <w:rPr>
                <w:rStyle w:val="IndexLink"/>
              </w:rPr>
              <w:t>174</w:t>
            </w:r>
          </w:hyperlink>
        </w:p>
        <w:p>
          <w:pPr>
            <w:pStyle w:val="Contents2"/>
            <w:tabs>
              <w:tab w:val="clear" w:pos="8743"/>
              <w:tab w:val="right" w:pos="9026" w:leader="dot"/>
            </w:tabs>
            <w:rPr/>
          </w:pPr>
          <w:hyperlink w:anchor="__RefHeading___Toc2161091_653776707">
            <w:r>
              <w:rPr>
                <w:webHidden/>
                <w:rStyle w:val="IndexLink"/>
                <w:rtl w:val="true"/>
              </w:rPr>
              <w:t>فصل سوم</w:t>
            </w:r>
            <w:r>
              <w:rPr>
                <w:rStyle w:val="IndexLink"/>
                <w:rtl w:val="true"/>
              </w:rPr>
              <w:t xml:space="preserve">: </w:t>
            </w:r>
            <w:r>
              <w:rPr>
                <w:rStyle w:val="IndexLink"/>
                <w:rtl w:val="true"/>
              </w:rPr>
              <w:t>جبهه حق و باطل</w:t>
            </w:r>
            <w:r>
              <w:rPr>
                <w:rStyle w:val="IndexLink"/>
                <w:rtl w:val="true"/>
              </w:rPr>
              <w:tab/>
            </w:r>
            <w:r>
              <w:rPr>
                <w:rStyle w:val="IndexLink"/>
              </w:rPr>
              <w:t>178</w:t>
            </w:r>
          </w:hyperlink>
        </w:p>
        <w:p>
          <w:pPr>
            <w:pStyle w:val="Contents3"/>
            <w:tabs>
              <w:tab w:val="clear" w:pos="8459"/>
              <w:tab w:val="right" w:pos="9026" w:leader="dot"/>
            </w:tabs>
            <w:rPr/>
          </w:pPr>
          <w:hyperlink w:anchor="__RefHeading___Toc2161093_653776707">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2161095_653776707">
            <w:r>
              <w:rPr>
                <w:webHidden/>
                <w:rStyle w:val="IndexLink"/>
                <w:rtl w:val="true"/>
              </w:rPr>
              <w:t>هدف جبهه باطل</w:t>
            </w:r>
            <w:r>
              <w:rPr>
                <w:rStyle w:val="IndexLink"/>
                <w:rtl w:val="true"/>
              </w:rPr>
              <w:tab/>
            </w:r>
            <w:r>
              <w:rPr>
                <w:rStyle w:val="IndexLink"/>
              </w:rPr>
              <w:t>181</w:t>
            </w:r>
          </w:hyperlink>
        </w:p>
        <w:p>
          <w:pPr>
            <w:pStyle w:val="Contents3"/>
            <w:tabs>
              <w:tab w:val="clear" w:pos="8459"/>
              <w:tab w:val="right" w:pos="9026" w:leader="dot"/>
            </w:tabs>
            <w:rPr/>
          </w:pPr>
          <w:hyperlink w:anchor="__RefHeading___Toc2161097_653776707">
            <w:r>
              <w:rPr>
                <w:webHidden/>
                <w:rStyle w:val="IndexLink"/>
                <w:rtl w:val="true"/>
              </w:rPr>
              <w:t>علم جبهه باطل به حقانیت جبهه حق</w:t>
            </w:r>
            <w:r>
              <w:rPr>
                <w:rStyle w:val="IndexLink"/>
                <w:rtl w:val="true"/>
              </w:rPr>
              <w:tab/>
            </w:r>
            <w:r>
              <w:rPr>
                <w:rStyle w:val="IndexLink"/>
              </w:rPr>
              <w:t>183</w:t>
            </w:r>
          </w:hyperlink>
        </w:p>
        <w:p>
          <w:pPr>
            <w:pStyle w:val="Contents4"/>
            <w:tabs>
              <w:tab w:val="clear" w:pos="8176"/>
              <w:tab w:val="right" w:pos="9026" w:leader="dot"/>
            </w:tabs>
            <w:rPr/>
          </w:pPr>
          <w:hyperlink w:anchor="__RefHeading___Toc2161099_653776707">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2161101_653776707">
            <w:r>
              <w:rPr>
                <w:webHidden/>
                <w:rStyle w:val="IndexLink"/>
              </w:rPr>
              <w:t>1</w:t>
            </w:r>
            <w:r>
              <w:rPr>
                <w:rStyle w:val="IndexLink"/>
                <w:rtl w:val="true"/>
              </w:rPr>
              <w:t xml:space="preserve">. </w:t>
            </w:r>
            <w:r>
              <w:rPr>
                <w:rStyle w:val="IndexLink"/>
                <w:rtl w:val="true"/>
              </w:rPr>
              <w:t>در امت های پیشین</w:t>
            </w:r>
            <w:r>
              <w:rPr>
                <w:rStyle w:val="IndexLink"/>
                <w:rtl w:val="true"/>
              </w:rPr>
              <w:tab/>
            </w:r>
            <w:r>
              <w:rPr>
                <w:rStyle w:val="IndexLink"/>
              </w:rPr>
              <w:t>183</w:t>
            </w:r>
          </w:hyperlink>
        </w:p>
        <w:p>
          <w:pPr>
            <w:pStyle w:val="Contents5"/>
            <w:tabs>
              <w:tab w:val="clear" w:pos="7892"/>
              <w:tab w:val="right" w:pos="9026" w:leader="dot"/>
            </w:tabs>
            <w:rPr/>
          </w:pPr>
          <w:hyperlink w:anchor="__RefHeading___Toc2161103_653776707">
            <w:r>
              <w:rPr>
                <w:webHidden/>
                <w:rStyle w:val="IndexLink"/>
                <w:rtl w:val="true"/>
              </w:rPr>
              <w:t>الف</w:t>
            </w:r>
            <w:r>
              <w:rPr>
                <w:rStyle w:val="IndexLink"/>
                <w:rtl w:val="true"/>
              </w:rPr>
              <w:t xml:space="preserve">. </w:t>
            </w:r>
            <w:r>
              <w:rPr>
                <w:rStyle w:val="IndexLink"/>
                <w:rtl w:val="true"/>
              </w:rPr>
              <w:t>علم فرعونیان به حقانیت و از جانب خدا بودن حضرت موسی</w:t>
            </w:r>
            <w:r>
              <w:rPr>
                <w:rStyle w:val="IndexLink"/>
                <w:rtl w:val="true"/>
              </w:rPr>
              <w:tab/>
            </w:r>
            <w:r>
              <w:rPr>
                <w:rStyle w:val="IndexLink"/>
              </w:rPr>
              <w:t>183</w:t>
            </w:r>
          </w:hyperlink>
        </w:p>
        <w:p>
          <w:pPr>
            <w:pStyle w:val="Contents5"/>
            <w:tabs>
              <w:tab w:val="clear" w:pos="7892"/>
              <w:tab w:val="right" w:pos="9026" w:leader="dot"/>
            </w:tabs>
            <w:rPr/>
          </w:pPr>
          <w:hyperlink w:anchor="__RefHeading___Toc2161105_653776707">
            <w:r>
              <w:rPr>
                <w:webHidden/>
                <w:rStyle w:val="IndexLink"/>
                <w:rtl w:val="true"/>
              </w:rPr>
              <w:t>ب</w:t>
            </w:r>
            <w:r>
              <w:rPr>
                <w:rStyle w:val="IndexLink"/>
                <w:rtl w:val="true"/>
              </w:rPr>
              <w:t xml:space="preserve">. </w:t>
            </w:r>
            <w:r>
              <w:rPr>
                <w:rStyle w:val="IndexLink"/>
                <w:rtl w:val="true"/>
              </w:rPr>
              <w:t>علم امت حضرت عیسی به حقانیت ایشان</w:t>
            </w:r>
            <w:r>
              <w:rPr>
                <w:rStyle w:val="IndexLink"/>
                <w:rtl w:val="true"/>
              </w:rPr>
              <w:tab/>
            </w:r>
            <w:r>
              <w:rPr>
                <w:rStyle w:val="IndexLink"/>
              </w:rPr>
              <w:t>184</w:t>
            </w:r>
          </w:hyperlink>
        </w:p>
        <w:p>
          <w:pPr>
            <w:pStyle w:val="Contents5"/>
            <w:tabs>
              <w:tab w:val="clear" w:pos="7892"/>
              <w:tab w:val="right" w:pos="9026" w:leader="dot"/>
            </w:tabs>
            <w:rPr/>
          </w:pPr>
          <w:hyperlink w:anchor="__RefHeading___Toc2161107_653776707">
            <w:r>
              <w:rPr>
                <w:webHidden/>
                <w:rStyle w:val="IndexLink"/>
                <w:rtl w:val="true"/>
              </w:rPr>
              <w:t>ج</w:t>
            </w:r>
            <w:r>
              <w:rPr>
                <w:rStyle w:val="IndexLink"/>
                <w:rtl w:val="true"/>
              </w:rPr>
              <w:t xml:space="preserve">. </w:t>
            </w:r>
            <w:r>
              <w:rPr>
                <w:rStyle w:val="IndexLink"/>
                <w:rtl w:val="true"/>
              </w:rPr>
              <w:t>علم بلعم باعورا به راه حق</w:t>
            </w:r>
            <w:r>
              <w:rPr>
                <w:rStyle w:val="IndexLink"/>
                <w:rtl w:val="true"/>
              </w:rPr>
              <w:tab/>
            </w:r>
            <w:r>
              <w:rPr>
                <w:rStyle w:val="IndexLink"/>
              </w:rPr>
              <w:t>185</w:t>
            </w:r>
          </w:hyperlink>
        </w:p>
        <w:p>
          <w:pPr>
            <w:pStyle w:val="Contents4"/>
            <w:tabs>
              <w:tab w:val="clear" w:pos="8176"/>
              <w:tab w:val="right" w:pos="9026" w:leader="dot"/>
            </w:tabs>
            <w:rPr/>
          </w:pPr>
          <w:hyperlink w:anchor="__RefHeading___Toc2161109_653776707">
            <w:r>
              <w:rPr>
                <w:webHidden/>
                <w:rStyle w:val="IndexLink"/>
              </w:rPr>
              <w:t>2</w:t>
            </w:r>
            <w:r>
              <w:rPr>
                <w:rStyle w:val="IndexLink"/>
                <w:rtl w:val="true"/>
              </w:rPr>
              <w:t xml:space="preserve">. </w:t>
            </w:r>
            <w:r>
              <w:rPr>
                <w:rStyle w:val="IndexLink"/>
                <w:rtl w:val="true"/>
              </w:rPr>
              <w:t>در امت اسلام</w:t>
            </w:r>
            <w:r>
              <w:rPr>
                <w:rStyle w:val="IndexLink"/>
                <w:rtl w:val="true"/>
              </w:rPr>
              <w:tab/>
            </w:r>
            <w:r>
              <w:rPr>
                <w:rStyle w:val="IndexLink"/>
              </w:rPr>
              <w:t>185</w:t>
            </w:r>
          </w:hyperlink>
        </w:p>
        <w:p>
          <w:pPr>
            <w:pStyle w:val="Contents5"/>
            <w:tabs>
              <w:tab w:val="clear" w:pos="7892"/>
              <w:tab w:val="right" w:pos="9026" w:leader="dot"/>
            </w:tabs>
            <w:rPr/>
          </w:pPr>
          <w:hyperlink w:anchor="__RefHeading___Toc2161111_653776707">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2161113_653776707">
            <w:r>
              <w:rPr>
                <w:webHidden/>
                <w:rStyle w:val="IndexLink"/>
                <w:rtl w:val="true"/>
              </w:rPr>
              <w:t>الف</w:t>
            </w:r>
            <w:r>
              <w:rPr>
                <w:rStyle w:val="IndexLink"/>
                <w:rtl w:val="true"/>
              </w:rPr>
              <w:t xml:space="preserve">. </w:t>
            </w:r>
            <w:r>
              <w:rPr>
                <w:rStyle w:val="IndexLink"/>
                <w:rtl w:val="true"/>
              </w:rPr>
              <w:t>علم خلفای اول و دوم به راه حق</w:t>
            </w:r>
            <w:r>
              <w:rPr>
                <w:rStyle w:val="IndexLink"/>
                <w:rtl w:val="true"/>
              </w:rPr>
              <w:tab/>
            </w:r>
            <w:r>
              <w:rPr>
                <w:rStyle w:val="IndexLink"/>
              </w:rPr>
              <w:t>185</w:t>
            </w:r>
          </w:hyperlink>
        </w:p>
        <w:p>
          <w:pPr>
            <w:pStyle w:val="Contents5"/>
            <w:tabs>
              <w:tab w:val="clear" w:pos="7892"/>
              <w:tab w:val="right" w:pos="9026" w:leader="dot"/>
            </w:tabs>
            <w:rPr/>
          </w:pPr>
          <w:hyperlink w:anchor="__RefHeading___Toc2161115_653776707">
            <w:r>
              <w:rPr>
                <w:webHidden/>
                <w:rStyle w:val="IndexLink"/>
                <w:rtl w:val="true"/>
              </w:rPr>
              <w:t>ب</w:t>
            </w:r>
            <w:r>
              <w:rPr>
                <w:rStyle w:val="IndexLink"/>
                <w:rtl w:val="true"/>
              </w:rPr>
              <w:t xml:space="preserve">. </w:t>
            </w:r>
            <w:r>
              <w:rPr>
                <w:rStyle w:val="IndexLink"/>
                <w:rtl w:val="true"/>
              </w:rPr>
              <w:t>علم عبدالله بن عمر به جایگاه امیرالمؤمنین علی علیه السلام</w:t>
            </w:r>
            <w:r>
              <w:rPr>
                <w:rStyle w:val="IndexLink"/>
                <w:rtl w:val="true"/>
              </w:rPr>
              <w:tab/>
            </w:r>
            <w:r>
              <w:rPr>
                <w:rStyle w:val="IndexLink"/>
              </w:rPr>
              <w:t>187</w:t>
            </w:r>
          </w:hyperlink>
        </w:p>
        <w:p>
          <w:pPr>
            <w:pStyle w:val="Contents5"/>
            <w:tabs>
              <w:tab w:val="clear" w:pos="7892"/>
              <w:tab w:val="right" w:pos="9026" w:leader="dot"/>
            </w:tabs>
            <w:rPr/>
          </w:pPr>
          <w:hyperlink w:anchor="__RefHeading___Toc2161117_653776707">
            <w:r>
              <w:rPr>
                <w:webHidden/>
                <w:rStyle w:val="IndexLink"/>
                <w:rtl w:val="true"/>
              </w:rPr>
              <w:t>ج</w:t>
            </w:r>
            <w:r>
              <w:rPr>
                <w:rStyle w:val="IndexLink"/>
                <w:rtl w:val="true"/>
              </w:rPr>
              <w:t xml:space="preserve">. </w:t>
            </w:r>
            <w:r>
              <w:rPr>
                <w:rStyle w:val="IndexLink"/>
                <w:rtl w:val="true"/>
              </w:rPr>
              <w:t>علم عایشه به خطا بودن جنگ با امیرالمؤمنین علی علیه السلام</w:t>
            </w:r>
            <w:r>
              <w:rPr>
                <w:rStyle w:val="IndexLink"/>
                <w:rtl w:val="true"/>
              </w:rPr>
              <w:tab/>
            </w:r>
            <w:r>
              <w:rPr>
                <w:rStyle w:val="IndexLink"/>
              </w:rPr>
              <w:t>187</w:t>
            </w:r>
          </w:hyperlink>
        </w:p>
        <w:p>
          <w:pPr>
            <w:pStyle w:val="Contents5"/>
            <w:tabs>
              <w:tab w:val="clear" w:pos="7892"/>
              <w:tab w:val="right" w:pos="9026" w:leader="dot"/>
            </w:tabs>
            <w:rPr/>
          </w:pPr>
          <w:hyperlink w:anchor="__RefHeading___Toc2161119_653776707">
            <w:r>
              <w:rPr>
                <w:webHidden/>
                <w:rStyle w:val="IndexLink"/>
                <w:rtl w:val="true"/>
              </w:rPr>
              <w:t>د</w:t>
            </w:r>
            <w:r>
              <w:rPr>
                <w:rStyle w:val="IndexLink"/>
                <w:rtl w:val="true"/>
              </w:rPr>
              <w:t xml:space="preserve">. </w:t>
            </w:r>
            <w:r>
              <w:rPr>
                <w:rStyle w:val="IndexLink"/>
                <w:rtl w:val="true"/>
              </w:rPr>
              <w:t>کلمات معاویه در مورد امیرالمؤمنین علی علیه السلام</w:t>
            </w:r>
            <w:r>
              <w:rPr>
                <w:rStyle w:val="IndexLink"/>
                <w:rtl w:val="true"/>
              </w:rPr>
              <w:tab/>
            </w:r>
            <w:r>
              <w:rPr>
                <w:rStyle w:val="IndexLink"/>
              </w:rPr>
              <w:t>189</w:t>
            </w:r>
          </w:hyperlink>
        </w:p>
        <w:p>
          <w:pPr>
            <w:pStyle w:val="Contents5"/>
            <w:tabs>
              <w:tab w:val="clear" w:pos="7892"/>
              <w:tab w:val="right" w:pos="9026" w:leader="dot"/>
            </w:tabs>
            <w:rPr/>
          </w:pPr>
          <w:hyperlink w:anchor="__RefHeading___Toc2161121_653776707">
            <w:r>
              <w:rPr>
                <w:webHidden/>
                <w:rStyle w:val="IndexLink"/>
                <w:rtl w:val="true"/>
              </w:rPr>
              <w:t>ه</w:t>
            </w:r>
            <w:r>
              <w:rPr>
                <w:rStyle w:val="IndexLink"/>
                <w:rtl w:val="true"/>
              </w:rPr>
              <w:t xml:space="preserve">. </w:t>
            </w:r>
            <w:r>
              <w:rPr>
                <w:rStyle w:val="IndexLink"/>
                <w:rtl w:val="true"/>
              </w:rPr>
              <w:t>عمرو عاص و اعتراف به حقانیت امیرالمؤمنین علی علیه السلام</w:t>
            </w:r>
            <w:r>
              <w:rPr>
                <w:rStyle w:val="IndexLink"/>
                <w:rtl w:val="true"/>
              </w:rPr>
              <w:tab/>
            </w:r>
            <w:r>
              <w:rPr>
                <w:rStyle w:val="IndexLink"/>
              </w:rPr>
              <w:t>189</w:t>
            </w:r>
          </w:hyperlink>
        </w:p>
        <w:p>
          <w:pPr>
            <w:pStyle w:val="Contents5"/>
            <w:tabs>
              <w:tab w:val="clear" w:pos="7892"/>
              <w:tab w:val="right" w:pos="9026" w:leader="dot"/>
            </w:tabs>
            <w:rPr/>
          </w:pPr>
          <w:hyperlink w:anchor="__RefHeading___Toc2161123_653776707">
            <w:r>
              <w:rPr>
                <w:webHidden/>
                <w:rStyle w:val="IndexLink"/>
                <w:rtl w:val="true"/>
              </w:rPr>
              <w:t>و</w:t>
            </w:r>
            <w:r>
              <w:rPr>
                <w:rStyle w:val="IndexLink"/>
                <w:rtl w:val="true"/>
              </w:rPr>
              <w:t xml:space="preserve">. </w:t>
            </w:r>
            <w:r>
              <w:rPr>
                <w:rStyle w:val="IndexLink"/>
                <w:rtl w:val="true"/>
              </w:rPr>
              <w:t>علم ابوموسی به عدم حقانیت حکمیت</w:t>
            </w:r>
            <w:r>
              <w:rPr>
                <w:rStyle w:val="IndexLink"/>
                <w:rtl w:val="true"/>
              </w:rPr>
              <w:tab/>
            </w:r>
            <w:r>
              <w:rPr>
                <w:rStyle w:val="IndexLink"/>
              </w:rPr>
              <w:t>191</w:t>
            </w:r>
          </w:hyperlink>
        </w:p>
        <w:p>
          <w:pPr>
            <w:pStyle w:val="Contents5"/>
            <w:tabs>
              <w:tab w:val="clear" w:pos="7892"/>
              <w:tab w:val="right" w:pos="9026" w:leader="dot"/>
            </w:tabs>
            <w:rPr/>
          </w:pPr>
          <w:hyperlink w:anchor="__RefHeading___Toc2161125_653776707">
            <w:r>
              <w:rPr>
                <w:webHidden/>
                <w:rStyle w:val="IndexLink"/>
                <w:rtl w:val="true"/>
              </w:rPr>
              <w:t>ز</w:t>
            </w:r>
            <w:r>
              <w:rPr>
                <w:rStyle w:val="IndexLink"/>
                <w:rtl w:val="true"/>
              </w:rPr>
              <w:t xml:space="preserve">. </w:t>
            </w:r>
            <w:r>
              <w:rPr>
                <w:rStyle w:val="IndexLink"/>
                <w:rtl w:val="true"/>
              </w:rPr>
              <w:t>مغیره بن شعبه</w:t>
            </w:r>
            <w:r>
              <w:rPr>
                <w:rStyle w:val="IndexLink"/>
                <w:rtl w:val="true"/>
              </w:rPr>
              <w:tab/>
            </w:r>
            <w:r>
              <w:rPr>
                <w:rStyle w:val="IndexLink"/>
              </w:rPr>
              <w:t>191</w:t>
            </w:r>
          </w:hyperlink>
        </w:p>
        <w:p>
          <w:pPr>
            <w:pStyle w:val="Contents5"/>
            <w:tabs>
              <w:tab w:val="clear" w:pos="7892"/>
              <w:tab w:val="right" w:pos="9026" w:leader="dot"/>
            </w:tabs>
            <w:rPr/>
          </w:pPr>
          <w:hyperlink w:anchor="__RefHeading___Toc2161127_653776707">
            <w:r>
              <w:rPr>
                <w:webHidden/>
                <w:rStyle w:val="IndexLink"/>
                <w:rtl w:val="true"/>
              </w:rPr>
              <w:t>ح</w:t>
            </w:r>
            <w:r>
              <w:rPr>
                <w:rStyle w:val="IndexLink"/>
                <w:rtl w:val="true"/>
              </w:rPr>
              <w:t xml:space="preserve">. </w:t>
            </w:r>
            <w:r>
              <w:rPr>
                <w:rStyle w:val="IndexLink"/>
                <w:rtl w:val="true"/>
              </w:rPr>
              <w:t>منصور دوانیقی</w:t>
            </w:r>
            <w:r>
              <w:rPr>
                <w:rStyle w:val="IndexLink"/>
                <w:rtl w:val="true"/>
              </w:rPr>
              <w:tab/>
            </w:r>
            <w:r>
              <w:rPr>
                <w:rStyle w:val="IndexLink"/>
              </w:rPr>
              <w:t>192</w:t>
            </w:r>
          </w:hyperlink>
        </w:p>
        <w:p>
          <w:pPr>
            <w:pStyle w:val="Contents5"/>
            <w:tabs>
              <w:tab w:val="clear" w:pos="7892"/>
              <w:tab w:val="right" w:pos="9026" w:leader="dot"/>
            </w:tabs>
            <w:rPr/>
          </w:pPr>
          <w:hyperlink w:anchor="__RefHeading___Toc2161129_653776707">
            <w:r>
              <w:rPr>
                <w:webHidden/>
                <w:rStyle w:val="IndexLink"/>
                <w:rtl w:val="true"/>
              </w:rPr>
              <w:t>ط</w:t>
            </w:r>
            <w:r>
              <w:rPr>
                <w:rStyle w:val="IndexLink"/>
                <w:rtl w:val="true"/>
              </w:rPr>
              <w:t xml:space="preserve">. </w:t>
            </w:r>
            <w:r>
              <w:rPr>
                <w:rStyle w:val="IndexLink"/>
                <w:rtl w:val="true"/>
              </w:rPr>
              <w:t>هارون</w:t>
            </w:r>
            <w:r>
              <w:rPr>
                <w:rStyle w:val="IndexLink"/>
                <w:rtl w:val="true"/>
              </w:rPr>
              <w:tab/>
            </w:r>
            <w:r>
              <w:rPr>
                <w:rStyle w:val="IndexLink"/>
              </w:rPr>
              <w:t>192</w:t>
            </w:r>
          </w:hyperlink>
        </w:p>
        <w:p>
          <w:pPr>
            <w:pStyle w:val="Contents5"/>
            <w:tabs>
              <w:tab w:val="clear" w:pos="7892"/>
              <w:tab w:val="right" w:pos="9026" w:leader="dot"/>
            </w:tabs>
            <w:rPr/>
          </w:pPr>
          <w:hyperlink w:anchor="__RefHeading___Toc2161131_653776707">
            <w:r>
              <w:rPr>
                <w:webHidden/>
                <w:rStyle w:val="IndexLink"/>
                <w:rtl w:val="true"/>
              </w:rPr>
              <w:t>ی</w:t>
            </w:r>
            <w:r>
              <w:rPr>
                <w:rStyle w:val="IndexLink"/>
                <w:rtl w:val="true"/>
              </w:rPr>
              <w:t xml:space="preserve">. </w:t>
            </w:r>
            <w:r>
              <w:rPr>
                <w:rStyle w:val="IndexLink"/>
                <w:rtl w:val="true"/>
              </w:rPr>
              <w:t>مأمون</w:t>
            </w:r>
            <w:r>
              <w:rPr>
                <w:rStyle w:val="IndexLink"/>
                <w:rtl w:val="true"/>
              </w:rPr>
              <w:tab/>
            </w:r>
            <w:r>
              <w:rPr>
                <w:rStyle w:val="IndexLink"/>
              </w:rPr>
              <w:t>193</w:t>
            </w:r>
          </w:hyperlink>
        </w:p>
        <w:p>
          <w:pPr>
            <w:pStyle w:val="Contents5"/>
            <w:tabs>
              <w:tab w:val="clear" w:pos="7892"/>
              <w:tab w:val="right" w:pos="9026" w:leader="dot"/>
            </w:tabs>
            <w:rPr/>
          </w:pPr>
          <w:hyperlink w:anchor="__RefHeading___Toc2161133_653776707">
            <w:r>
              <w:rPr>
                <w:webHidden/>
                <w:rStyle w:val="IndexLink"/>
                <w:rtl w:val="true"/>
              </w:rPr>
              <w:t>ک</w:t>
            </w:r>
            <w:r>
              <w:rPr>
                <w:rStyle w:val="IndexLink"/>
                <w:rtl w:val="true"/>
              </w:rPr>
              <w:t xml:space="preserve">. </w:t>
            </w:r>
            <w:r>
              <w:rPr>
                <w:rStyle w:val="IndexLink"/>
                <w:rtl w:val="true"/>
              </w:rPr>
              <w:t>علم مردم به بطلان راه سران طاغوت و همراهی با آنان</w:t>
            </w:r>
            <w:r>
              <w:rPr>
                <w:rStyle w:val="IndexLink"/>
                <w:rtl w:val="true"/>
              </w:rPr>
              <w:tab/>
            </w:r>
            <w:r>
              <w:rPr>
                <w:rStyle w:val="IndexLink"/>
              </w:rPr>
              <w:t>194</w:t>
            </w:r>
          </w:hyperlink>
        </w:p>
        <w:p>
          <w:pPr>
            <w:pStyle w:val="Contents3"/>
            <w:tabs>
              <w:tab w:val="clear" w:pos="8459"/>
              <w:tab w:val="right" w:pos="9026" w:leader="dot"/>
            </w:tabs>
            <w:rPr/>
          </w:pPr>
          <w:hyperlink w:anchor="__RefHeading___Toc2161135_653776707">
            <w:r>
              <w:rPr>
                <w:webHidden/>
                <w:rStyle w:val="IndexLink"/>
                <w:rtl w:val="true"/>
              </w:rPr>
              <w:t>علت فرصت دادن خداوند به جبهه باطل</w:t>
            </w:r>
            <w:r>
              <w:rPr>
                <w:rStyle w:val="IndexLink"/>
                <w:rtl w:val="true"/>
              </w:rPr>
              <w:tab/>
            </w:r>
            <w:r>
              <w:rPr>
                <w:rStyle w:val="IndexLink"/>
              </w:rPr>
              <w:t>196</w:t>
            </w:r>
          </w:hyperlink>
        </w:p>
        <w:p>
          <w:pPr>
            <w:pStyle w:val="Contents3"/>
            <w:tabs>
              <w:tab w:val="clear" w:pos="8459"/>
              <w:tab w:val="right" w:pos="9026" w:leader="dot"/>
            </w:tabs>
            <w:rPr/>
          </w:pPr>
          <w:hyperlink w:anchor="__RefHeading___Toc2161137_653776707">
            <w:r>
              <w:rPr>
                <w:webHidden/>
                <w:rStyle w:val="IndexLink"/>
                <w:rtl w:val="true"/>
              </w:rPr>
              <w:t>شناخت عملکرد جبهه باطل در برابر جبهه حق</w:t>
            </w:r>
            <w:r>
              <w:rPr>
                <w:rStyle w:val="IndexLink"/>
                <w:rtl w:val="true"/>
              </w:rPr>
              <w:tab/>
            </w:r>
            <w:r>
              <w:rPr>
                <w:rStyle w:val="IndexLink"/>
              </w:rPr>
              <w:t>197</w:t>
            </w:r>
          </w:hyperlink>
        </w:p>
        <w:p>
          <w:pPr>
            <w:pStyle w:val="Contents4"/>
            <w:tabs>
              <w:tab w:val="clear" w:pos="8176"/>
              <w:tab w:val="right" w:pos="9026" w:leader="dot"/>
            </w:tabs>
            <w:rPr/>
          </w:pPr>
          <w:hyperlink w:anchor="__RefHeading___Toc2161139_653776707">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2161141_653776707">
            <w:r>
              <w:rPr>
                <w:webHidden/>
                <w:rStyle w:val="IndexLink"/>
              </w:rPr>
              <w:t>1</w:t>
            </w:r>
            <w:r>
              <w:rPr>
                <w:rStyle w:val="IndexLink"/>
                <w:rtl w:val="true"/>
              </w:rPr>
              <w:t xml:space="preserve">. </w:t>
            </w:r>
            <w:r>
              <w:rPr>
                <w:rStyle w:val="IndexLink"/>
                <w:rtl w:val="true"/>
              </w:rPr>
              <w:t>تقابل اقتصادی</w:t>
            </w:r>
            <w:r>
              <w:rPr>
                <w:rStyle w:val="IndexLink"/>
                <w:rtl w:val="true"/>
              </w:rPr>
              <w:tab/>
            </w:r>
            <w:r>
              <w:rPr>
                <w:rStyle w:val="IndexLink"/>
              </w:rPr>
              <w:t>199</w:t>
            </w:r>
          </w:hyperlink>
        </w:p>
        <w:p>
          <w:pPr>
            <w:pStyle w:val="Contents5"/>
            <w:tabs>
              <w:tab w:val="clear" w:pos="7892"/>
              <w:tab w:val="right" w:pos="9026" w:leader="dot"/>
            </w:tabs>
            <w:rPr/>
          </w:pPr>
          <w:hyperlink w:anchor="__RefHeading___Toc2161143_653776707">
            <w:r>
              <w:rPr>
                <w:webHidden/>
                <w:rStyle w:val="IndexLink"/>
                <w:rtl w:val="true"/>
              </w:rPr>
              <w:t>اشاره</w:t>
            </w:r>
            <w:r>
              <w:rPr>
                <w:rStyle w:val="IndexLink"/>
                <w:rtl w:val="true"/>
              </w:rPr>
              <w:tab/>
            </w:r>
            <w:r>
              <w:rPr>
                <w:rStyle w:val="IndexLink"/>
              </w:rPr>
              <w:t>199</w:t>
            </w:r>
          </w:hyperlink>
        </w:p>
        <w:p>
          <w:pPr>
            <w:pStyle w:val="Contents5"/>
            <w:tabs>
              <w:tab w:val="clear" w:pos="7892"/>
              <w:tab w:val="right" w:pos="9026" w:leader="dot"/>
            </w:tabs>
            <w:rPr/>
          </w:pPr>
          <w:hyperlink w:anchor="__RefHeading___Toc2161145_653776707">
            <w:r>
              <w:rPr>
                <w:webHidden/>
                <w:rStyle w:val="IndexLink"/>
                <w:rtl w:val="true"/>
              </w:rPr>
              <w:t>الف</w:t>
            </w:r>
            <w:r>
              <w:rPr>
                <w:rStyle w:val="IndexLink"/>
                <w:rtl w:val="true"/>
              </w:rPr>
              <w:t xml:space="preserve">. </w:t>
            </w:r>
            <w:r>
              <w:rPr>
                <w:rStyle w:val="IndexLink"/>
                <w:rtl w:val="true"/>
              </w:rPr>
              <w:t>تطمیع حجت خدا</w:t>
            </w:r>
            <w:r>
              <w:rPr>
                <w:rStyle w:val="IndexLink"/>
                <w:rtl w:val="true"/>
              </w:rPr>
              <w:tab/>
            </w:r>
            <w:r>
              <w:rPr>
                <w:rStyle w:val="IndexLink"/>
              </w:rPr>
              <w:t>199</w:t>
            </w:r>
          </w:hyperlink>
        </w:p>
        <w:p>
          <w:pPr>
            <w:pStyle w:val="Contents5"/>
            <w:tabs>
              <w:tab w:val="clear" w:pos="7892"/>
              <w:tab w:val="right" w:pos="9026" w:leader="dot"/>
            </w:tabs>
            <w:rPr/>
          </w:pPr>
          <w:hyperlink w:anchor="__RefHeading___Toc2161147_653776707">
            <w:r>
              <w:rPr>
                <w:webHidden/>
                <w:rStyle w:val="IndexLink"/>
                <w:rtl w:val="true"/>
              </w:rPr>
              <w:t>ب</w:t>
            </w:r>
            <w:r>
              <w:rPr>
                <w:rStyle w:val="IndexLink"/>
                <w:rtl w:val="true"/>
              </w:rPr>
              <w:t xml:space="preserve">. </w:t>
            </w:r>
            <w:r>
              <w:rPr>
                <w:rStyle w:val="IndexLink"/>
                <w:rtl w:val="true"/>
              </w:rPr>
              <w:t>محدودیت</w:t>
            </w:r>
            <w:r>
              <w:rPr>
                <w:rStyle w:val="IndexLink"/>
                <w:rtl w:val="true"/>
              </w:rPr>
              <w:tab/>
            </w:r>
            <w:r>
              <w:rPr>
                <w:rStyle w:val="IndexLink"/>
              </w:rPr>
              <w:t>201</w:t>
            </w:r>
          </w:hyperlink>
        </w:p>
        <w:p>
          <w:pPr>
            <w:pStyle w:val="Contents4"/>
            <w:tabs>
              <w:tab w:val="clear" w:pos="8176"/>
              <w:tab w:val="right" w:pos="9026" w:leader="dot"/>
            </w:tabs>
            <w:rPr/>
          </w:pPr>
          <w:hyperlink w:anchor="__RefHeading___Toc2161149_653776707">
            <w:r>
              <w:rPr>
                <w:webHidden/>
                <w:rStyle w:val="IndexLink"/>
              </w:rPr>
              <w:t>2</w:t>
            </w:r>
            <w:r>
              <w:rPr>
                <w:rStyle w:val="IndexLink"/>
                <w:rtl w:val="true"/>
              </w:rPr>
              <w:t xml:space="preserve">. </w:t>
            </w:r>
            <w:r>
              <w:rPr>
                <w:rStyle w:val="IndexLink"/>
                <w:rtl w:val="true"/>
              </w:rPr>
              <w:t>تقابل فرهنگی</w:t>
            </w:r>
            <w:r>
              <w:rPr>
                <w:rStyle w:val="IndexLink"/>
                <w:rtl w:val="true"/>
              </w:rPr>
              <w:tab/>
            </w:r>
            <w:r>
              <w:rPr>
                <w:rStyle w:val="IndexLink"/>
              </w:rPr>
              <w:t>201</w:t>
            </w:r>
          </w:hyperlink>
        </w:p>
        <w:p>
          <w:pPr>
            <w:pStyle w:val="Contents5"/>
            <w:tabs>
              <w:tab w:val="clear" w:pos="7892"/>
              <w:tab w:val="right" w:pos="9026" w:leader="dot"/>
            </w:tabs>
            <w:rPr/>
          </w:pPr>
          <w:hyperlink w:anchor="__RefHeading___Toc2161151_653776707">
            <w:r>
              <w:rPr>
                <w:webHidden/>
                <w:rStyle w:val="IndexLink"/>
                <w:rtl w:val="true"/>
              </w:rPr>
              <w:t>اشاره</w:t>
            </w:r>
            <w:r>
              <w:rPr>
                <w:rStyle w:val="IndexLink"/>
                <w:rtl w:val="true"/>
              </w:rPr>
              <w:tab/>
            </w:r>
            <w:r>
              <w:rPr>
                <w:rStyle w:val="IndexLink"/>
              </w:rPr>
              <w:t>201</w:t>
            </w:r>
          </w:hyperlink>
        </w:p>
        <w:p>
          <w:pPr>
            <w:pStyle w:val="Contents5"/>
            <w:tabs>
              <w:tab w:val="clear" w:pos="7892"/>
              <w:tab w:val="right" w:pos="9026" w:leader="dot"/>
            </w:tabs>
            <w:rPr/>
          </w:pPr>
          <w:hyperlink w:anchor="__RefHeading___Toc2161153_653776707">
            <w:r>
              <w:rPr>
                <w:webHidden/>
                <w:rStyle w:val="IndexLink"/>
                <w:rtl w:val="true"/>
              </w:rPr>
              <w:t>الف</w:t>
            </w:r>
            <w:r>
              <w:rPr>
                <w:rStyle w:val="IndexLink"/>
                <w:rtl w:val="true"/>
              </w:rPr>
              <w:t xml:space="preserve">. </w:t>
            </w:r>
            <w:r>
              <w:rPr>
                <w:rStyle w:val="IndexLink"/>
                <w:rtl w:val="true"/>
              </w:rPr>
              <w:t>تخریب شخصیت حجت خدا</w:t>
            </w:r>
            <w:r>
              <w:rPr>
                <w:rStyle w:val="IndexLink"/>
                <w:rtl w:val="true"/>
              </w:rPr>
              <w:tab/>
            </w:r>
            <w:r>
              <w:rPr>
                <w:rStyle w:val="IndexLink"/>
              </w:rPr>
              <w:t>201</w:t>
            </w:r>
          </w:hyperlink>
        </w:p>
        <w:p>
          <w:pPr>
            <w:pStyle w:val="Contents6"/>
            <w:tabs>
              <w:tab w:val="clear" w:pos="7609"/>
              <w:tab w:val="right" w:pos="9026" w:leader="dot"/>
            </w:tabs>
            <w:rPr/>
          </w:pPr>
          <w:hyperlink w:anchor="__RefHeading___Toc2161155_653776707">
            <w:r>
              <w:rPr>
                <w:webHidden/>
                <w:rStyle w:val="IndexLink"/>
                <w:rtl w:val="true"/>
              </w:rPr>
              <w:t>اشاره</w:t>
            </w:r>
            <w:r>
              <w:rPr>
                <w:rStyle w:val="IndexLink"/>
                <w:rtl w:val="true"/>
              </w:rPr>
              <w:tab/>
            </w:r>
            <w:r>
              <w:rPr>
                <w:rStyle w:val="IndexLink"/>
              </w:rPr>
              <w:t>201</w:t>
            </w:r>
          </w:hyperlink>
        </w:p>
        <w:p>
          <w:pPr>
            <w:pStyle w:val="Contents6"/>
            <w:tabs>
              <w:tab w:val="clear" w:pos="7609"/>
              <w:tab w:val="right" w:pos="9026" w:leader="dot"/>
            </w:tabs>
            <w:rPr/>
          </w:pPr>
          <w:hyperlink w:anchor="__RefHeading___Toc2161157_653776707">
            <w:r>
              <w:rPr>
                <w:webHidden/>
                <w:rStyle w:val="IndexLink"/>
                <w:rtl w:val="true"/>
              </w:rPr>
              <w:t xml:space="preserve">· </w:t>
            </w:r>
            <w:r>
              <w:rPr>
                <w:rStyle w:val="IndexLink"/>
                <w:rtl w:val="true"/>
              </w:rPr>
              <w:t>ساحر معرفی نمودن حجت خدا</w:t>
            </w:r>
            <w:r>
              <w:rPr>
                <w:rStyle w:val="IndexLink"/>
                <w:rtl w:val="true"/>
              </w:rPr>
              <w:tab/>
            </w:r>
            <w:r>
              <w:rPr>
                <w:rStyle w:val="IndexLink"/>
              </w:rPr>
              <w:t>202</w:t>
            </w:r>
          </w:hyperlink>
        </w:p>
        <w:p>
          <w:pPr>
            <w:pStyle w:val="Contents6"/>
            <w:tabs>
              <w:tab w:val="clear" w:pos="7609"/>
              <w:tab w:val="right" w:pos="9026" w:leader="dot"/>
            </w:tabs>
            <w:rPr/>
          </w:pPr>
          <w:hyperlink w:anchor="__RefHeading___Toc2161159_653776707">
            <w:r>
              <w:rPr>
                <w:webHidden/>
                <w:rStyle w:val="IndexLink"/>
                <w:rtl w:val="true"/>
              </w:rPr>
              <w:t xml:space="preserve">· </w:t>
            </w:r>
            <w:r>
              <w:rPr>
                <w:rStyle w:val="IndexLink"/>
                <w:rtl w:val="true"/>
              </w:rPr>
              <w:t>نسبت دروغ به حجت خدا</w:t>
            </w:r>
            <w:r>
              <w:rPr>
                <w:rStyle w:val="IndexLink"/>
                <w:rtl w:val="true"/>
              </w:rPr>
              <w:tab/>
            </w:r>
            <w:r>
              <w:rPr>
                <w:rStyle w:val="IndexLink"/>
              </w:rPr>
              <w:t>204</w:t>
            </w:r>
          </w:hyperlink>
        </w:p>
        <w:p>
          <w:pPr>
            <w:pStyle w:val="Contents6"/>
            <w:tabs>
              <w:tab w:val="clear" w:pos="7609"/>
              <w:tab w:val="right" w:pos="9026" w:leader="dot"/>
            </w:tabs>
            <w:rPr/>
          </w:pPr>
          <w:hyperlink w:anchor="__RefHeading___Toc2161161_653776707">
            <w:r>
              <w:rPr>
                <w:webHidden/>
                <w:rStyle w:val="IndexLink"/>
                <w:rtl w:val="true"/>
              </w:rPr>
              <w:t xml:space="preserve">· </w:t>
            </w:r>
            <w:r>
              <w:rPr>
                <w:rStyle w:val="IndexLink"/>
                <w:rtl w:val="true"/>
              </w:rPr>
              <w:t>نسبت هذیان و جنون به حجت خدا</w:t>
            </w:r>
            <w:r>
              <w:rPr>
                <w:rStyle w:val="IndexLink"/>
                <w:rtl w:val="true"/>
              </w:rPr>
              <w:tab/>
            </w:r>
            <w:r>
              <w:rPr>
                <w:rStyle w:val="IndexLink"/>
              </w:rPr>
              <w:t>205</w:t>
            </w:r>
          </w:hyperlink>
        </w:p>
        <w:p>
          <w:pPr>
            <w:pStyle w:val="Contents6"/>
            <w:tabs>
              <w:tab w:val="clear" w:pos="7609"/>
              <w:tab w:val="right" w:pos="9026" w:leader="dot"/>
            </w:tabs>
            <w:rPr/>
          </w:pPr>
          <w:hyperlink w:anchor="__RefHeading___Toc2161163_653776707">
            <w:r>
              <w:rPr>
                <w:webHidden/>
                <w:rStyle w:val="IndexLink"/>
                <w:rtl w:val="true"/>
              </w:rPr>
              <w:t xml:space="preserve">· </w:t>
            </w:r>
            <w:r>
              <w:rPr>
                <w:rStyle w:val="IndexLink"/>
                <w:rtl w:val="true"/>
              </w:rPr>
              <w:t>نسبت گناه به حجت خدا</w:t>
            </w:r>
            <w:r>
              <w:rPr>
                <w:rStyle w:val="IndexLink"/>
                <w:rtl w:val="true"/>
              </w:rPr>
              <w:tab/>
            </w:r>
            <w:r>
              <w:rPr>
                <w:rStyle w:val="IndexLink"/>
              </w:rPr>
              <w:t>206</w:t>
            </w:r>
          </w:hyperlink>
        </w:p>
        <w:p>
          <w:pPr>
            <w:pStyle w:val="Contents6"/>
            <w:tabs>
              <w:tab w:val="clear" w:pos="7609"/>
              <w:tab w:val="right" w:pos="9026" w:leader="dot"/>
            </w:tabs>
            <w:rPr/>
          </w:pPr>
          <w:hyperlink w:anchor="__RefHeading___Toc2161165_653776707">
            <w:r>
              <w:rPr>
                <w:webHidden/>
                <w:rStyle w:val="IndexLink"/>
                <w:rtl w:val="true"/>
              </w:rPr>
              <w:t xml:space="preserve">· </w:t>
            </w:r>
            <w:r>
              <w:rPr>
                <w:rStyle w:val="IndexLink"/>
                <w:rtl w:val="true"/>
              </w:rPr>
              <w:t>عاجز معرفی نمودن حجت خدا از استدلال</w:t>
            </w:r>
            <w:r>
              <w:rPr>
                <w:rStyle w:val="IndexLink"/>
                <w:rtl w:val="true"/>
              </w:rPr>
              <w:tab/>
            </w:r>
            <w:r>
              <w:rPr>
                <w:rStyle w:val="IndexLink"/>
              </w:rPr>
              <w:t>208</w:t>
            </w:r>
          </w:hyperlink>
        </w:p>
        <w:p>
          <w:pPr>
            <w:pStyle w:val="Contents5"/>
            <w:tabs>
              <w:tab w:val="clear" w:pos="7892"/>
              <w:tab w:val="right" w:pos="9026" w:leader="dot"/>
            </w:tabs>
            <w:rPr/>
          </w:pPr>
          <w:hyperlink w:anchor="__RefHeading___Toc2161167_653776707">
            <w:r>
              <w:rPr>
                <w:webHidden/>
                <w:rStyle w:val="IndexLink"/>
                <w:rtl w:val="true"/>
              </w:rPr>
              <w:t>ب</w:t>
            </w:r>
            <w:r>
              <w:rPr>
                <w:rStyle w:val="IndexLink"/>
                <w:rtl w:val="true"/>
              </w:rPr>
              <w:t xml:space="preserve">. </w:t>
            </w:r>
            <w:r>
              <w:rPr>
                <w:rStyle w:val="IndexLink"/>
                <w:rtl w:val="true"/>
              </w:rPr>
              <w:t>تخریب شخصیت اطرافیان حجت خدا</w:t>
            </w:r>
            <w:r>
              <w:rPr>
                <w:rStyle w:val="IndexLink"/>
                <w:rtl w:val="true"/>
              </w:rPr>
              <w:tab/>
            </w:r>
            <w:r>
              <w:rPr>
                <w:rStyle w:val="IndexLink"/>
              </w:rPr>
              <w:t>209</w:t>
            </w:r>
          </w:hyperlink>
        </w:p>
        <w:p>
          <w:pPr>
            <w:pStyle w:val="Contents6"/>
            <w:tabs>
              <w:tab w:val="clear" w:pos="7609"/>
              <w:tab w:val="right" w:pos="9026" w:leader="dot"/>
            </w:tabs>
            <w:rPr/>
          </w:pPr>
          <w:hyperlink w:anchor="__RefHeading___Toc2161169_653776707">
            <w:r>
              <w:rPr>
                <w:webHidden/>
                <w:rStyle w:val="IndexLink"/>
                <w:rtl w:val="true"/>
              </w:rPr>
              <w:t>اشاره</w:t>
            </w:r>
            <w:r>
              <w:rPr>
                <w:rStyle w:val="IndexLink"/>
                <w:rtl w:val="true"/>
              </w:rPr>
              <w:tab/>
            </w:r>
            <w:r>
              <w:rPr>
                <w:rStyle w:val="IndexLink"/>
              </w:rPr>
              <w:t>209</w:t>
            </w:r>
          </w:hyperlink>
        </w:p>
        <w:p>
          <w:pPr>
            <w:pStyle w:val="Contents6"/>
            <w:tabs>
              <w:tab w:val="clear" w:pos="7609"/>
              <w:tab w:val="right" w:pos="9026" w:leader="dot"/>
            </w:tabs>
            <w:rPr/>
          </w:pPr>
          <w:hyperlink w:anchor="__RefHeading___Toc2161171_653776707">
            <w:r>
              <w:rPr>
                <w:webHidden/>
                <w:rStyle w:val="IndexLink"/>
                <w:rtl w:val="true"/>
              </w:rPr>
              <w:t xml:space="preserve">· </w:t>
            </w:r>
            <w:r>
              <w:rPr>
                <w:rStyle w:val="IndexLink"/>
                <w:rtl w:val="true"/>
              </w:rPr>
              <w:t>خطاب نمودن رافضی بر شیعیان حجت خدا</w:t>
            </w:r>
            <w:r>
              <w:rPr>
                <w:rStyle w:val="IndexLink"/>
                <w:rtl w:val="true"/>
              </w:rPr>
              <w:tab/>
            </w:r>
            <w:r>
              <w:rPr>
                <w:rStyle w:val="IndexLink"/>
              </w:rPr>
              <w:t>210</w:t>
            </w:r>
          </w:hyperlink>
        </w:p>
        <w:p>
          <w:pPr>
            <w:pStyle w:val="Contents6"/>
            <w:tabs>
              <w:tab w:val="clear" w:pos="7609"/>
              <w:tab w:val="right" w:pos="9026" w:leader="dot"/>
            </w:tabs>
            <w:rPr/>
          </w:pPr>
          <w:hyperlink w:anchor="__RefHeading___Toc2161173_653776707">
            <w:r>
              <w:rPr>
                <w:webHidden/>
                <w:rStyle w:val="IndexLink"/>
                <w:rtl w:val="true"/>
              </w:rPr>
              <w:t xml:space="preserve">· </w:t>
            </w:r>
            <w:r>
              <w:rPr>
                <w:rStyle w:val="IndexLink"/>
                <w:rtl w:val="true"/>
              </w:rPr>
              <w:t>اشتراک لفظ شیعه به پیروان حجت های الهی</w:t>
            </w:r>
            <w:r>
              <w:rPr>
                <w:rStyle w:val="IndexLink"/>
                <w:rtl w:val="true"/>
              </w:rPr>
              <w:tab/>
            </w:r>
            <w:r>
              <w:rPr>
                <w:rStyle w:val="IndexLink"/>
              </w:rPr>
              <w:t>211</w:t>
            </w:r>
          </w:hyperlink>
        </w:p>
        <w:p>
          <w:pPr>
            <w:pStyle w:val="Contents5"/>
            <w:tabs>
              <w:tab w:val="clear" w:pos="7892"/>
              <w:tab w:val="right" w:pos="9026" w:leader="dot"/>
            </w:tabs>
            <w:rPr/>
          </w:pPr>
          <w:hyperlink w:anchor="__RefHeading___Toc2161175_653776707">
            <w:r>
              <w:rPr>
                <w:webHidden/>
                <w:rStyle w:val="IndexLink"/>
                <w:rtl w:val="true"/>
              </w:rPr>
              <w:t>ج</w:t>
            </w:r>
            <w:r>
              <w:rPr>
                <w:rStyle w:val="IndexLink"/>
                <w:rtl w:val="true"/>
              </w:rPr>
              <w:t xml:space="preserve">. </w:t>
            </w:r>
            <w:r>
              <w:rPr>
                <w:rStyle w:val="IndexLink"/>
                <w:rtl w:val="true"/>
              </w:rPr>
              <w:t>ایجاد شبهه</w:t>
            </w:r>
            <w:r>
              <w:rPr>
                <w:rStyle w:val="IndexLink"/>
                <w:rtl w:val="true"/>
              </w:rPr>
              <w:tab/>
            </w:r>
            <w:r>
              <w:rPr>
                <w:rStyle w:val="IndexLink"/>
              </w:rPr>
              <w:t>211</w:t>
            </w:r>
          </w:hyperlink>
        </w:p>
        <w:p>
          <w:pPr>
            <w:pStyle w:val="Contents6"/>
            <w:tabs>
              <w:tab w:val="clear" w:pos="7609"/>
              <w:tab w:val="right" w:pos="9026" w:leader="dot"/>
            </w:tabs>
            <w:rPr/>
          </w:pPr>
          <w:hyperlink w:anchor="__RefHeading___Toc2161177_653776707">
            <w:r>
              <w:rPr>
                <w:webHidden/>
                <w:rStyle w:val="IndexLink"/>
                <w:rtl w:val="true"/>
              </w:rPr>
              <w:t>اشاره</w:t>
            </w:r>
            <w:r>
              <w:rPr>
                <w:rStyle w:val="IndexLink"/>
                <w:rtl w:val="true"/>
              </w:rPr>
              <w:tab/>
            </w:r>
            <w:r>
              <w:rPr>
                <w:rStyle w:val="IndexLink"/>
              </w:rPr>
              <w:t>211</w:t>
            </w:r>
          </w:hyperlink>
        </w:p>
        <w:p>
          <w:pPr>
            <w:pStyle w:val="Contents6"/>
            <w:tabs>
              <w:tab w:val="clear" w:pos="7609"/>
              <w:tab w:val="right" w:pos="9026" w:leader="dot"/>
            </w:tabs>
            <w:rPr/>
          </w:pPr>
          <w:hyperlink w:anchor="__RefHeading___Toc2161179_653776707">
            <w:r>
              <w:rPr>
                <w:webHidden/>
                <w:rStyle w:val="IndexLink"/>
                <w:rtl w:val="true"/>
              </w:rPr>
              <w:t xml:space="preserve">· </w:t>
            </w:r>
            <w:r>
              <w:rPr>
                <w:rStyle w:val="IndexLink"/>
                <w:rtl w:val="true"/>
              </w:rPr>
              <w:t>شبهات در امت های پیشین</w:t>
            </w:r>
            <w:r>
              <w:rPr>
                <w:rStyle w:val="IndexLink"/>
                <w:rtl w:val="true"/>
              </w:rPr>
              <w:tab/>
            </w:r>
            <w:r>
              <w:rPr>
                <w:rStyle w:val="IndexLink"/>
              </w:rPr>
              <w:t>214</w:t>
            </w:r>
          </w:hyperlink>
        </w:p>
        <w:p>
          <w:pPr>
            <w:pStyle w:val="Contents6"/>
            <w:tabs>
              <w:tab w:val="clear" w:pos="7609"/>
              <w:tab w:val="right" w:pos="9026" w:leader="dot"/>
            </w:tabs>
            <w:rPr/>
          </w:pPr>
          <w:hyperlink w:anchor="__RefHeading___Toc2161181_653776707">
            <w:r>
              <w:rPr>
                <w:webHidden/>
                <w:rStyle w:val="IndexLink"/>
                <w:rtl w:val="true"/>
              </w:rPr>
              <w:t xml:space="preserve">· </w:t>
            </w:r>
            <w:r>
              <w:rPr>
                <w:rStyle w:val="IndexLink"/>
                <w:rtl w:val="true"/>
              </w:rPr>
              <w:t>شبهات در امت اسلام با آموزه شباهت</w:t>
            </w:r>
            <w:r>
              <w:rPr>
                <w:rStyle w:val="IndexLink"/>
                <w:rtl w:val="true"/>
              </w:rPr>
              <w:tab/>
            </w:r>
            <w:r>
              <w:rPr>
                <w:rStyle w:val="IndexLink"/>
              </w:rPr>
              <w:t>216</w:t>
            </w:r>
          </w:hyperlink>
        </w:p>
        <w:p>
          <w:pPr>
            <w:pStyle w:val="Contents5"/>
            <w:tabs>
              <w:tab w:val="clear" w:pos="7892"/>
              <w:tab w:val="right" w:pos="9026" w:leader="dot"/>
            </w:tabs>
            <w:rPr/>
          </w:pPr>
          <w:hyperlink w:anchor="__RefHeading___Toc2161183_653776707">
            <w:r>
              <w:rPr>
                <w:webHidden/>
                <w:rStyle w:val="IndexLink"/>
                <w:rtl w:val="true"/>
              </w:rPr>
              <w:t>د</w:t>
            </w:r>
            <w:r>
              <w:rPr>
                <w:rStyle w:val="IndexLink"/>
                <w:rtl w:val="true"/>
              </w:rPr>
              <w:t xml:space="preserve">. </w:t>
            </w:r>
            <w:r>
              <w:rPr>
                <w:rStyle w:val="IndexLink"/>
                <w:rtl w:val="true"/>
              </w:rPr>
              <w:t>هماورد سازی در برابر حجت خدا</w:t>
            </w:r>
            <w:r>
              <w:rPr>
                <w:rStyle w:val="IndexLink"/>
                <w:rtl w:val="true"/>
              </w:rPr>
              <w:tab/>
            </w:r>
            <w:r>
              <w:rPr>
                <w:rStyle w:val="IndexLink"/>
              </w:rPr>
              <w:t>221</w:t>
            </w:r>
          </w:hyperlink>
        </w:p>
        <w:p>
          <w:pPr>
            <w:pStyle w:val="Contents6"/>
            <w:tabs>
              <w:tab w:val="clear" w:pos="7609"/>
              <w:tab w:val="right" w:pos="9026" w:leader="dot"/>
            </w:tabs>
            <w:rPr/>
          </w:pPr>
          <w:hyperlink w:anchor="__RefHeading___Toc2161185_653776707">
            <w:r>
              <w:rPr>
                <w:webHidden/>
                <w:rStyle w:val="IndexLink"/>
                <w:rtl w:val="true"/>
              </w:rPr>
              <w:t>اشاره</w:t>
            </w:r>
            <w:r>
              <w:rPr>
                <w:rStyle w:val="IndexLink"/>
                <w:rtl w:val="true"/>
              </w:rPr>
              <w:tab/>
            </w:r>
            <w:r>
              <w:rPr>
                <w:rStyle w:val="IndexLink"/>
              </w:rPr>
              <w:t>221</w:t>
            </w:r>
          </w:hyperlink>
        </w:p>
        <w:p>
          <w:pPr>
            <w:pStyle w:val="Contents6"/>
            <w:tabs>
              <w:tab w:val="clear" w:pos="7609"/>
              <w:tab w:val="right" w:pos="9026" w:leader="dot"/>
            </w:tabs>
            <w:rPr/>
          </w:pPr>
          <w:hyperlink w:anchor="__RefHeading___Toc2161187_653776707">
            <w:r>
              <w:rPr>
                <w:webHidden/>
                <w:rStyle w:val="IndexLink"/>
                <w:rtl w:val="true"/>
              </w:rPr>
              <w:t xml:space="preserve">· </w:t>
            </w:r>
            <w:r>
              <w:rPr>
                <w:rStyle w:val="IndexLink"/>
                <w:rtl w:val="true"/>
              </w:rPr>
              <w:t>ادعای منجی و مهدويت</w:t>
            </w:r>
            <w:r>
              <w:rPr>
                <w:rStyle w:val="IndexLink"/>
                <w:rtl w:val="true"/>
              </w:rPr>
              <w:tab/>
            </w:r>
            <w:r>
              <w:rPr>
                <w:rStyle w:val="IndexLink"/>
              </w:rPr>
              <w:t>222</w:t>
            </w:r>
          </w:hyperlink>
        </w:p>
        <w:p>
          <w:pPr>
            <w:pStyle w:val="Contents6"/>
            <w:tabs>
              <w:tab w:val="clear" w:pos="7609"/>
              <w:tab w:val="right" w:pos="9026" w:leader="dot"/>
            </w:tabs>
            <w:rPr/>
          </w:pPr>
          <w:hyperlink w:anchor="__RefHeading___Toc2161189_653776707">
            <w:r>
              <w:rPr>
                <w:webHidden/>
                <w:rStyle w:val="IndexLink"/>
                <w:rtl w:val="true"/>
              </w:rPr>
              <w:t xml:space="preserve">· </w:t>
            </w:r>
            <w:r>
              <w:rPr>
                <w:rStyle w:val="IndexLink"/>
                <w:rtl w:val="true"/>
              </w:rPr>
              <w:t>ادعای در اختيار داشتن ودائع انبياء</w:t>
            </w:r>
            <w:r>
              <w:rPr>
                <w:rStyle w:val="IndexLink"/>
                <w:rtl w:val="true"/>
              </w:rPr>
              <w:tab/>
            </w:r>
            <w:r>
              <w:rPr>
                <w:rStyle w:val="IndexLink"/>
              </w:rPr>
              <w:t>226</w:t>
            </w:r>
          </w:hyperlink>
        </w:p>
        <w:p>
          <w:pPr>
            <w:pStyle w:val="Contents5"/>
            <w:tabs>
              <w:tab w:val="clear" w:pos="7892"/>
              <w:tab w:val="right" w:pos="9026" w:leader="dot"/>
            </w:tabs>
            <w:rPr/>
          </w:pPr>
          <w:hyperlink w:anchor="__RefHeading___Toc2161191_653776707">
            <w:r>
              <w:rPr>
                <w:webHidden/>
                <w:rStyle w:val="IndexLink"/>
                <w:rtl w:val="true"/>
              </w:rPr>
              <w:t>ه</w:t>
            </w:r>
            <w:r>
              <w:rPr>
                <w:rStyle w:val="IndexLink"/>
                <w:rtl w:val="true"/>
              </w:rPr>
              <w:t xml:space="preserve">. </w:t>
            </w:r>
            <w:r>
              <w:rPr>
                <w:rStyle w:val="IndexLink"/>
                <w:rtl w:val="true"/>
              </w:rPr>
              <w:t>بهانه تراشی</w:t>
            </w:r>
            <w:r>
              <w:rPr>
                <w:rStyle w:val="IndexLink"/>
                <w:rtl w:val="true"/>
              </w:rPr>
              <w:tab/>
            </w:r>
            <w:r>
              <w:rPr>
                <w:rStyle w:val="IndexLink"/>
              </w:rPr>
              <w:t>227</w:t>
            </w:r>
          </w:hyperlink>
        </w:p>
        <w:p>
          <w:pPr>
            <w:pStyle w:val="Contents6"/>
            <w:tabs>
              <w:tab w:val="clear" w:pos="7609"/>
              <w:tab w:val="right" w:pos="9026" w:leader="dot"/>
            </w:tabs>
            <w:rPr/>
          </w:pPr>
          <w:hyperlink w:anchor="__RefHeading___Toc2161193_653776707">
            <w:r>
              <w:rPr>
                <w:webHidden/>
                <w:rStyle w:val="IndexLink"/>
                <w:rtl w:val="true"/>
              </w:rPr>
              <w:t>اشاره</w:t>
            </w:r>
            <w:r>
              <w:rPr>
                <w:rStyle w:val="IndexLink"/>
                <w:rtl w:val="true"/>
              </w:rPr>
              <w:tab/>
            </w:r>
            <w:r>
              <w:rPr>
                <w:rStyle w:val="IndexLink"/>
              </w:rPr>
              <w:t>227</w:t>
            </w:r>
          </w:hyperlink>
        </w:p>
        <w:p>
          <w:pPr>
            <w:pStyle w:val="Contents6"/>
            <w:tabs>
              <w:tab w:val="clear" w:pos="7609"/>
              <w:tab w:val="right" w:pos="9026" w:leader="dot"/>
            </w:tabs>
            <w:rPr/>
          </w:pPr>
          <w:hyperlink w:anchor="__RefHeading___Toc2161195_653776707">
            <w:r>
              <w:rPr>
                <w:webHidden/>
                <w:rStyle w:val="IndexLink"/>
                <w:rtl w:val="true"/>
              </w:rPr>
              <w:t xml:space="preserve">· </w:t>
            </w:r>
            <w:r>
              <w:rPr>
                <w:rStyle w:val="IndexLink"/>
                <w:rtl w:val="true"/>
              </w:rPr>
              <w:t>عدم حضور در جنگ همراه حجت خدا به بهانه های واهی</w:t>
            </w:r>
            <w:r>
              <w:rPr>
                <w:rStyle w:val="IndexLink"/>
                <w:rtl w:val="true"/>
              </w:rPr>
              <w:tab/>
            </w:r>
            <w:r>
              <w:rPr>
                <w:rStyle w:val="IndexLink"/>
              </w:rPr>
              <w:t>227</w:t>
            </w:r>
          </w:hyperlink>
        </w:p>
        <w:p>
          <w:pPr>
            <w:pStyle w:val="Contents6"/>
            <w:tabs>
              <w:tab w:val="clear" w:pos="7609"/>
              <w:tab w:val="right" w:pos="9026" w:leader="dot"/>
            </w:tabs>
            <w:rPr/>
          </w:pPr>
          <w:hyperlink w:anchor="__RefHeading___Toc2161197_653776707">
            <w:r>
              <w:rPr>
                <w:webHidden/>
                <w:rStyle w:val="IndexLink"/>
                <w:rtl w:val="true"/>
              </w:rPr>
              <w:t xml:space="preserve">· </w:t>
            </w:r>
            <w:r>
              <w:rPr>
                <w:rStyle w:val="IndexLink"/>
                <w:rtl w:val="true"/>
              </w:rPr>
              <w:t>اعتراض به جوانی اوصیاء انبیاء</w:t>
            </w:r>
            <w:r>
              <w:rPr>
                <w:rStyle w:val="IndexLink"/>
                <w:rtl w:val="true"/>
              </w:rPr>
              <w:tab/>
            </w:r>
            <w:r>
              <w:rPr>
                <w:rStyle w:val="IndexLink"/>
              </w:rPr>
              <w:t>231</w:t>
            </w:r>
          </w:hyperlink>
        </w:p>
        <w:p>
          <w:pPr>
            <w:pStyle w:val="Contents4"/>
            <w:tabs>
              <w:tab w:val="clear" w:pos="8176"/>
              <w:tab w:val="right" w:pos="9026" w:leader="dot"/>
            </w:tabs>
            <w:rPr/>
          </w:pPr>
          <w:hyperlink w:anchor="__RefHeading___Toc2161199_653776707">
            <w:r>
              <w:rPr>
                <w:webHidden/>
                <w:rStyle w:val="IndexLink"/>
              </w:rPr>
              <w:t>3</w:t>
            </w:r>
            <w:r>
              <w:rPr>
                <w:rStyle w:val="IndexLink"/>
                <w:rtl w:val="true"/>
              </w:rPr>
              <w:t xml:space="preserve">. </w:t>
            </w:r>
            <w:r>
              <w:rPr>
                <w:rStyle w:val="IndexLink"/>
                <w:rtl w:val="true"/>
              </w:rPr>
              <w:t>تقابل فیزیکی</w:t>
            </w:r>
            <w:r>
              <w:rPr>
                <w:rStyle w:val="IndexLink"/>
                <w:rtl w:val="true"/>
              </w:rPr>
              <w:tab/>
            </w:r>
            <w:r>
              <w:rPr>
                <w:rStyle w:val="IndexLink"/>
              </w:rPr>
              <w:t>233</w:t>
            </w:r>
          </w:hyperlink>
        </w:p>
        <w:p>
          <w:pPr>
            <w:pStyle w:val="Contents5"/>
            <w:tabs>
              <w:tab w:val="clear" w:pos="7892"/>
              <w:tab w:val="right" w:pos="9026" w:leader="dot"/>
            </w:tabs>
            <w:rPr/>
          </w:pPr>
          <w:hyperlink w:anchor="__RefHeading___Toc2161201_653776707">
            <w:r>
              <w:rPr>
                <w:webHidden/>
                <w:rStyle w:val="IndexLink"/>
                <w:rtl w:val="true"/>
              </w:rPr>
              <w:t>اشاره</w:t>
            </w:r>
            <w:r>
              <w:rPr>
                <w:rStyle w:val="IndexLink"/>
                <w:rtl w:val="true"/>
              </w:rPr>
              <w:tab/>
            </w:r>
            <w:r>
              <w:rPr>
                <w:rStyle w:val="IndexLink"/>
              </w:rPr>
              <w:t>233</w:t>
            </w:r>
          </w:hyperlink>
        </w:p>
        <w:p>
          <w:pPr>
            <w:pStyle w:val="Contents5"/>
            <w:tabs>
              <w:tab w:val="clear" w:pos="7892"/>
              <w:tab w:val="right" w:pos="9026" w:leader="dot"/>
            </w:tabs>
            <w:rPr/>
          </w:pPr>
          <w:hyperlink w:anchor="__RefHeading___Toc2161203_653776707">
            <w:r>
              <w:rPr>
                <w:webHidden/>
                <w:rStyle w:val="IndexLink"/>
                <w:rtl w:val="true"/>
              </w:rPr>
              <w:t>الف</w:t>
            </w:r>
            <w:r>
              <w:rPr>
                <w:rStyle w:val="IndexLink"/>
                <w:rtl w:val="true"/>
              </w:rPr>
              <w:t xml:space="preserve">. </w:t>
            </w:r>
            <w:r>
              <w:rPr>
                <w:rStyle w:val="IndexLink"/>
                <w:rtl w:val="true"/>
              </w:rPr>
              <w:t>آسیب رساندن به حجت خدا</w:t>
            </w:r>
            <w:r>
              <w:rPr>
                <w:rStyle w:val="IndexLink"/>
                <w:rtl w:val="true"/>
              </w:rPr>
              <w:tab/>
            </w:r>
            <w:r>
              <w:rPr>
                <w:rStyle w:val="IndexLink"/>
              </w:rPr>
              <w:t>233</w:t>
            </w:r>
          </w:hyperlink>
        </w:p>
        <w:p>
          <w:pPr>
            <w:pStyle w:val="Contents6"/>
            <w:tabs>
              <w:tab w:val="clear" w:pos="7609"/>
              <w:tab w:val="right" w:pos="9026" w:leader="dot"/>
            </w:tabs>
            <w:rPr/>
          </w:pPr>
          <w:hyperlink w:anchor="__RefHeading___Toc2161205_653776707">
            <w:r>
              <w:rPr>
                <w:webHidden/>
                <w:rStyle w:val="IndexLink"/>
                <w:rtl w:val="true"/>
              </w:rPr>
              <w:t>اشاره</w:t>
            </w:r>
            <w:r>
              <w:rPr>
                <w:rStyle w:val="IndexLink"/>
                <w:rtl w:val="true"/>
              </w:rPr>
              <w:tab/>
            </w:r>
            <w:r>
              <w:rPr>
                <w:rStyle w:val="IndexLink"/>
              </w:rPr>
              <w:t>233</w:t>
            </w:r>
          </w:hyperlink>
        </w:p>
        <w:p>
          <w:pPr>
            <w:pStyle w:val="Contents6"/>
            <w:tabs>
              <w:tab w:val="clear" w:pos="7609"/>
              <w:tab w:val="right" w:pos="9026" w:leader="dot"/>
            </w:tabs>
            <w:rPr/>
          </w:pPr>
          <w:hyperlink w:anchor="__RefHeading___Toc2161207_653776707">
            <w:r>
              <w:rPr>
                <w:webHidden/>
                <w:rStyle w:val="IndexLink"/>
              </w:rPr>
              <w:t>1</w:t>
            </w:r>
            <w:r>
              <w:rPr>
                <w:rStyle w:val="IndexLink"/>
                <w:rtl w:val="true"/>
              </w:rPr>
              <w:t xml:space="preserve">. </w:t>
            </w:r>
            <w:r>
              <w:rPr>
                <w:rStyle w:val="IndexLink"/>
                <w:rtl w:val="true"/>
              </w:rPr>
              <w:t>لزوم خفاء پیامبری حضرت یوسف و پیامبر اسلام</w:t>
            </w:r>
            <w:r>
              <w:rPr>
                <w:rStyle w:val="IndexLink"/>
                <w:rtl w:val="true"/>
              </w:rPr>
              <w:tab/>
            </w:r>
            <w:r>
              <w:rPr>
                <w:rStyle w:val="IndexLink"/>
              </w:rPr>
              <w:t>233</w:t>
            </w:r>
          </w:hyperlink>
        </w:p>
        <w:p>
          <w:pPr>
            <w:pStyle w:val="Contents6"/>
            <w:tabs>
              <w:tab w:val="clear" w:pos="7609"/>
              <w:tab w:val="right" w:pos="9026" w:leader="dot"/>
            </w:tabs>
            <w:rPr/>
          </w:pPr>
          <w:hyperlink w:anchor="__RefHeading___Toc2161209_653776707">
            <w:r>
              <w:rPr>
                <w:webHidden/>
                <w:rStyle w:val="IndexLink"/>
              </w:rPr>
              <w:t>2</w:t>
            </w:r>
            <w:r>
              <w:rPr>
                <w:rStyle w:val="IndexLink"/>
                <w:rtl w:val="true"/>
              </w:rPr>
              <w:t xml:space="preserve">. </w:t>
            </w:r>
            <w:r>
              <w:rPr>
                <w:rStyle w:val="IndexLink"/>
                <w:rtl w:val="true"/>
              </w:rPr>
              <w:t>تهدید حجت خدا توسط طاغوت در صورت عدم پرستش خدای غیر آنان</w:t>
            </w:r>
            <w:r>
              <w:rPr>
                <w:rStyle w:val="IndexLink"/>
                <w:rtl w:val="true"/>
              </w:rPr>
              <w:tab/>
            </w:r>
            <w:r>
              <w:rPr>
                <w:rStyle w:val="IndexLink"/>
              </w:rPr>
              <w:t>235</w:t>
            </w:r>
          </w:hyperlink>
        </w:p>
        <w:p>
          <w:pPr>
            <w:pStyle w:val="Contents6"/>
            <w:tabs>
              <w:tab w:val="clear" w:pos="7609"/>
              <w:tab w:val="right" w:pos="9026" w:leader="dot"/>
            </w:tabs>
            <w:rPr/>
          </w:pPr>
          <w:hyperlink w:anchor="__RefHeading___Toc2161211_653776707">
            <w:r>
              <w:rPr>
                <w:webHidden/>
                <w:rStyle w:val="IndexLink"/>
              </w:rPr>
              <w:t>3</w:t>
            </w:r>
            <w:r>
              <w:rPr>
                <w:rStyle w:val="IndexLink"/>
                <w:rtl w:val="true"/>
              </w:rPr>
              <w:t xml:space="preserve">. </w:t>
            </w:r>
            <w:r>
              <w:rPr>
                <w:rStyle w:val="IndexLink"/>
                <w:rtl w:val="true"/>
              </w:rPr>
              <w:t>کشتار خاندان رسالت و وصایت جهت جلوگیری از ولادت منجی</w:t>
            </w:r>
            <w:r>
              <w:rPr>
                <w:rStyle w:val="IndexLink"/>
                <w:rtl w:val="true"/>
              </w:rPr>
              <w:tab/>
            </w:r>
            <w:r>
              <w:rPr>
                <w:rStyle w:val="IndexLink"/>
              </w:rPr>
              <w:t>236</w:t>
            </w:r>
          </w:hyperlink>
        </w:p>
        <w:p>
          <w:pPr>
            <w:pStyle w:val="Contents6"/>
            <w:tabs>
              <w:tab w:val="clear" w:pos="7609"/>
              <w:tab w:val="right" w:pos="9026" w:leader="dot"/>
            </w:tabs>
            <w:rPr/>
          </w:pPr>
          <w:hyperlink w:anchor="__RefHeading___Toc2161213_653776707">
            <w:r>
              <w:rPr>
                <w:webHidden/>
                <w:rStyle w:val="IndexLink"/>
              </w:rPr>
              <w:t>4</w:t>
            </w:r>
            <w:r>
              <w:rPr>
                <w:rStyle w:val="IndexLink"/>
                <w:rtl w:val="true"/>
              </w:rPr>
              <w:t xml:space="preserve">. </w:t>
            </w:r>
            <w:r>
              <w:rPr>
                <w:rStyle w:val="IndexLink"/>
                <w:rtl w:val="true"/>
              </w:rPr>
              <w:t>خفاء ولادت و غيبت حضرت موسی و امام زمان</w:t>
            </w:r>
            <w:r>
              <w:rPr>
                <w:rStyle w:val="IndexLink"/>
                <w:rtl w:val="true"/>
              </w:rPr>
              <w:tab/>
            </w:r>
            <w:r>
              <w:rPr>
                <w:rStyle w:val="IndexLink"/>
              </w:rPr>
              <w:t>237</w:t>
            </w:r>
          </w:hyperlink>
        </w:p>
        <w:p>
          <w:pPr>
            <w:pStyle w:val="Contents6"/>
            <w:tabs>
              <w:tab w:val="clear" w:pos="7609"/>
              <w:tab w:val="right" w:pos="9026" w:leader="dot"/>
            </w:tabs>
            <w:rPr/>
          </w:pPr>
          <w:hyperlink w:anchor="__RefHeading___Toc2161215_653776707">
            <w:r>
              <w:rPr>
                <w:webHidden/>
                <w:rStyle w:val="IndexLink"/>
              </w:rPr>
              <w:t>5</w:t>
            </w:r>
            <w:r>
              <w:rPr>
                <w:rStyle w:val="IndexLink"/>
                <w:rtl w:val="true"/>
              </w:rPr>
              <w:t xml:space="preserve">. </w:t>
            </w:r>
            <w:r>
              <w:rPr>
                <w:rStyle w:val="IndexLink"/>
                <w:rtl w:val="true"/>
              </w:rPr>
              <w:t>ترس افراد حاضر بر غار کهف و افراد حاضر برای دستگيری امام زمان در سرداب</w:t>
            </w:r>
            <w:r>
              <w:rPr>
                <w:rStyle w:val="IndexLink"/>
                <w:rtl w:val="true"/>
              </w:rPr>
              <w:tab/>
            </w:r>
            <w:r>
              <w:rPr>
                <w:rStyle w:val="IndexLink"/>
              </w:rPr>
              <w:t>238</w:t>
            </w:r>
          </w:hyperlink>
        </w:p>
        <w:p>
          <w:pPr>
            <w:pStyle w:val="Contents5"/>
            <w:tabs>
              <w:tab w:val="clear" w:pos="7892"/>
              <w:tab w:val="right" w:pos="9026" w:leader="dot"/>
            </w:tabs>
            <w:rPr/>
          </w:pPr>
          <w:hyperlink w:anchor="__RefHeading___Toc2161217_653776707">
            <w:r>
              <w:rPr>
                <w:webHidden/>
                <w:rStyle w:val="IndexLink"/>
                <w:rtl w:val="true"/>
              </w:rPr>
              <w:t>ب</w:t>
            </w:r>
            <w:r>
              <w:rPr>
                <w:rStyle w:val="IndexLink"/>
                <w:rtl w:val="true"/>
              </w:rPr>
              <w:t xml:space="preserve">. </w:t>
            </w:r>
            <w:r>
              <w:rPr>
                <w:rStyle w:val="IndexLink"/>
                <w:rtl w:val="true"/>
              </w:rPr>
              <w:t>آسیب رساندن به اطرافیان حجت خدا</w:t>
            </w:r>
            <w:r>
              <w:rPr>
                <w:rStyle w:val="IndexLink"/>
                <w:rtl w:val="true"/>
              </w:rPr>
              <w:tab/>
            </w:r>
            <w:r>
              <w:rPr>
                <w:rStyle w:val="IndexLink"/>
              </w:rPr>
              <w:t>240</w:t>
            </w:r>
          </w:hyperlink>
        </w:p>
        <w:p>
          <w:pPr>
            <w:pStyle w:val="Contents5"/>
            <w:tabs>
              <w:tab w:val="clear" w:pos="7892"/>
              <w:tab w:val="right" w:pos="9026" w:leader="dot"/>
            </w:tabs>
            <w:rPr/>
          </w:pPr>
          <w:hyperlink w:anchor="__RefHeading___Toc2161219_653776707">
            <w:r>
              <w:rPr>
                <w:webHidden/>
                <w:rStyle w:val="IndexLink"/>
                <w:rtl w:val="true"/>
              </w:rPr>
              <w:t>ج</w:t>
            </w:r>
            <w:r>
              <w:rPr>
                <w:rStyle w:val="IndexLink"/>
                <w:rtl w:val="true"/>
              </w:rPr>
              <w:t xml:space="preserve">. </w:t>
            </w:r>
            <w:r>
              <w:rPr>
                <w:rStyle w:val="IndexLink"/>
                <w:rtl w:val="true"/>
              </w:rPr>
              <w:t>جنگ با حجت خدا</w:t>
            </w:r>
            <w:r>
              <w:rPr>
                <w:rStyle w:val="IndexLink"/>
                <w:rtl w:val="true"/>
              </w:rPr>
              <w:tab/>
            </w:r>
            <w:r>
              <w:rPr>
                <w:rStyle w:val="IndexLink"/>
              </w:rPr>
              <w:t>241</w:t>
            </w:r>
          </w:hyperlink>
        </w:p>
        <w:p>
          <w:pPr>
            <w:pStyle w:val="Contents6"/>
            <w:tabs>
              <w:tab w:val="clear" w:pos="7609"/>
              <w:tab w:val="right" w:pos="9026" w:leader="dot"/>
            </w:tabs>
            <w:rPr/>
          </w:pPr>
          <w:hyperlink w:anchor="__RefHeading___Toc2161221_653776707">
            <w:r>
              <w:rPr>
                <w:webHidden/>
                <w:rStyle w:val="IndexLink"/>
                <w:rtl w:val="true"/>
              </w:rPr>
              <w:t>اشاره</w:t>
            </w:r>
            <w:r>
              <w:rPr>
                <w:rStyle w:val="IndexLink"/>
                <w:rtl w:val="true"/>
              </w:rPr>
              <w:tab/>
            </w:r>
            <w:r>
              <w:rPr>
                <w:rStyle w:val="IndexLink"/>
              </w:rPr>
              <w:t>241</w:t>
            </w:r>
          </w:hyperlink>
        </w:p>
        <w:p>
          <w:pPr>
            <w:pStyle w:val="Contents6"/>
            <w:tabs>
              <w:tab w:val="clear" w:pos="7609"/>
              <w:tab w:val="right" w:pos="9026" w:leader="dot"/>
            </w:tabs>
            <w:rPr/>
          </w:pPr>
          <w:hyperlink w:anchor="__RefHeading___Toc2161223_653776707">
            <w:r>
              <w:rPr>
                <w:webHidden/>
                <w:rStyle w:val="IndexLink"/>
              </w:rPr>
              <w:t>1</w:t>
            </w:r>
            <w:r>
              <w:rPr>
                <w:rStyle w:val="IndexLink"/>
                <w:rtl w:val="true"/>
              </w:rPr>
              <w:t xml:space="preserve">. </w:t>
            </w:r>
            <w:r>
              <w:rPr>
                <w:rStyle w:val="IndexLink"/>
                <w:rtl w:val="true"/>
              </w:rPr>
              <w:t>خروج زنان دو نبی علیه اوصیاء ایشان</w:t>
            </w:r>
            <w:r>
              <w:rPr>
                <w:rStyle w:val="IndexLink"/>
                <w:rtl w:val="true"/>
              </w:rPr>
              <w:tab/>
            </w:r>
            <w:r>
              <w:rPr>
                <w:rStyle w:val="IndexLink"/>
              </w:rPr>
              <w:t>241</w:t>
            </w:r>
          </w:hyperlink>
        </w:p>
        <w:p>
          <w:pPr>
            <w:pStyle w:val="Contents6"/>
            <w:tabs>
              <w:tab w:val="clear" w:pos="7609"/>
              <w:tab w:val="right" w:pos="9026" w:leader="dot"/>
            </w:tabs>
            <w:rPr/>
          </w:pPr>
          <w:hyperlink w:anchor="__RefHeading___Toc2161225_653776707">
            <w:r>
              <w:rPr>
                <w:webHidden/>
                <w:rStyle w:val="IndexLink"/>
              </w:rPr>
              <w:t>2</w:t>
            </w:r>
            <w:r>
              <w:rPr>
                <w:rStyle w:val="IndexLink"/>
                <w:rtl w:val="true"/>
              </w:rPr>
              <w:t xml:space="preserve">. </w:t>
            </w:r>
            <w:r>
              <w:rPr>
                <w:rStyle w:val="IndexLink"/>
                <w:rtl w:val="true"/>
              </w:rPr>
              <w:t>همراهی دو منافق با صفورا و عایشه</w:t>
            </w:r>
            <w:r>
              <w:rPr>
                <w:rStyle w:val="IndexLink"/>
                <w:rtl w:val="true"/>
              </w:rPr>
              <w:tab/>
            </w:r>
            <w:r>
              <w:rPr>
                <w:rStyle w:val="IndexLink"/>
              </w:rPr>
              <w:t>243</w:t>
            </w:r>
          </w:hyperlink>
        </w:p>
        <w:p>
          <w:pPr>
            <w:pStyle w:val="Contents3"/>
            <w:tabs>
              <w:tab w:val="clear" w:pos="8459"/>
              <w:tab w:val="right" w:pos="9026" w:leader="dot"/>
            </w:tabs>
            <w:rPr/>
          </w:pPr>
          <w:hyperlink w:anchor="__RefHeading___Toc2161227_653776707">
            <w:r>
              <w:rPr>
                <w:webHidden/>
                <w:rStyle w:val="IndexLink"/>
                <w:rtl w:val="true"/>
              </w:rPr>
              <w:t>شباهت ها در نتیجه عناد با حجت خدا</w:t>
            </w:r>
            <w:r>
              <w:rPr>
                <w:rStyle w:val="IndexLink"/>
                <w:rtl w:val="true"/>
              </w:rPr>
              <w:tab/>
            </w:r>
            <w:r>
              <w:rPr>
                <w:rStyle w:val="IndexLink"/>
              </w:rPr>
              <w:t>244</w:t>
            </w:r>
          </w:hyperlink>
        </w:p>
        <w:p>
          <w:pPr>
            <w:pStyle w:val="Contents4"/>
            <w:tabs>
              <w:tab w:val="clear" w:pos="8176"/>
              <w:tab w:val="right" w:pos="9026" w:leader="dot"/>
            </w:tabs>
            <w:rPr/>
          </w:pPr>
          <w:hyperlink w:anchor="__RefHeading___Toc2161229_653776707">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2161231_653776707">
            <w:r>
              <w:rPr>
                <w:webHidden/>
                <w:rStyle w:val="IndexLink"/>
              </w:rPr>
              <w:t>1</w:t>
            </w:r>
            <w:r>
              <w:rPr>
                <w:rStyle w:val="IndexLink"/>
                <w:rtl w:val="true"/>
              </w:rPr>
              <w:t xml:space="preserve">. </w:t>
            </w:r>
            <w:r>
              <w:rPr>
                <w:rStyle w:val="IndexLink"/>
                <w:rtl w:val="true"/>
              </w:rPr>
              <w:t>شباهت اشتراک در عذاب اخروی</w:t>
            </w:r>
            <w:r>
              <w:rPr>
                <w:rStyle w:val="IndexLink"/>
                <w:rtl w:val="true"/>
              </w:rPr>
              <w:tab/>
            </w:r>
            <w:r>
              <w:rPr>
                <w:rStyle w:val="IndexLink"/>
              </w:rPr>
              <w:t>245</w:t>
            </w:r>
          </w:hyperlink>
        </w:p>
        <w:p>
          <w:pPr>
            <w:pStyle w:val="Contents4"/>
            <w:tabs>
              <w:tab w:val="clear" w:pos="8176"/>
              <w:tab w:val="right" w:pos="9026" w:leader="dot"/>
            </w:tabs>
            <w:rPr/>
          </w:pPr>
          <w:hyperlink w:anchor="__RefHeading___Toc2161233_653776707">
            <w:r>
              <w:rPr>
                <w:webHidden/>
                <w:rStyle w:val="IndexLink"/>
              </w:rPr>
              <w:t>2</w:t>
            </w:r>
            <w:r>
              <w:rPr>
                <w:rStyle w:val="IndexLink"/>
                <w:rtl w:val="true"/>
              </w:rPr>
              <w:t xml:space="preserve">. </w:t>
            </w:r>
            <w:r>
              <w:rPr>
                <w:rStyle w:val="IndexLink"/>
                <w:rtl w:val="true"/>
              </w:rPr>
              <w:t>تحقیر و خواری</w:t>
            </w:r>
            <w:r>
              <w:rPr>
                <w:rStyle w:val="IndexLink"/>
                <w:rtl w:val="true"/>
              </w:rPr>
              <w:tab/>
            </w:r>
            <w:r>
              <w:rPr>
                <w:rStyle w:val="IndexLink"/>
              </w:rPr>
              <w:t>246</w:t>
            </w:r>
          </w:hyperlink>
        </w:p>
        <w:p>
          <w:pPr>
            <w:pStyle w:val="Contents4"/>
            <w:tabs>
              <w:tab w:val="clear" w:pos="8176"/>
              <w:tab w:val="right" w:pos="9026" w:leader="dot"/>
            </w:tabs>
            <w:rPr/>
          </w:pPr>
          <w:hyperlink w:anchor="__RefHeading___Toc2161235_653776707">
            <w:r>
              <w:rPr>
                <w:webHidden/>
                <w:rStyle w:val="IndexLink"/>
              </w:rPr>
              <w:t>3</w:t>
            </w:r>
            <w:r>
              <w:rPr>
                <w:rStyle w:val="IndexLink"/>
                <w:rtl w:val="true"/>
              </w:rPr>
              <w:t xml:space="preserve">. </w:t>
            </w:r>
            <w:r>
              <w:rPr>
                <w:rStyle w:val="IndexLink"/>
                <w:rtl w:val="true"/>
              </w:rPr>
              <w:t>مسخ</w:t>
            </w:r>
            <w:r>
              <w:rPr>
                <w:rStyle w:val="IndexLink"/>
                <w:rtl w:val="true"/>
              </w:rPr>
              <w:tab/>
            </w:r>
            <w:r>
              <w:rPr>
                <w:rStyle w:val="IndexLink"/>
              </w:rPr>
              <w:t>247</w:t>
            </w:r>
          </w:hyperlink>
        </w:p>
        <w:p>
          <w:pPr>
            <w:pStyle w:val="Contents4"/>
            <w:tabs>
              <w:tab w:val="clear" w:pos="8176"/>
              <w:tab w:val="right" w:pos="9026" w:leader="dot"/>
            </w:tabs>
            <w:rPr/>
          </w:pPr>
          <w:hyperlink w:anchor="__RefHeading___Toc2161237_653776707">
            <w:r>
              <w:rPr>
                <w:webHidden/>
                <w:rStyle w:val="IndexLink"/>
              </w:rPr>
              <w:t>4</w:t>
            </w:r>
            <w:r>
              <w:rPr>
                <w:rStyle w:val="IndexLink"/>
                <w:rtl w:val="true"/>
              </w:rPr>
              <w:t xml:space="preserve">. </w:t>
            </w:r>
            <w:r>
              <w:rPr>
                <w:rStyle w:val="IndexLink"/>
                <w:rtl w:val="true"/>
              </w:rPr>
              <w:t>هلاکت ذلیلانه</w:t>
            </w:r>
            <w:r>
              <w:rPr>
                <w:rStyle w:val="IndexLink"/>
                <w:rtl w:val="true"/>
              </w:rPr>
              <w:tab/>
            </w:r>
            <w:r>
              <w:rPr>
                <w:rStyle w:val="IndexLink"/>
              </w:rPr>
              <w:t>249</w:t>
            </w:r>
          </w:hyperlink>
        </w:p>
        <w:p>
          <w:pPr>
            <w:pStyle w:val="Contents4"/>
            <w:tabs>
              <w:tab w:val="clear" w:pos="8176"/>
              <w:tab w:val="right" w:pos="9026" w:leader="dot"/>
            </w:tabs>
            <w:rPr/>
          </w:pPr>
          <w:hyperlink w:anchor="__RefHeading___Toc2161239_653776707">
            <w:r>
              <w:rPr>
                <w:webHidden/>
                <w:rStyle w:val="IndexLink"/>
              </w:rPr>
              <w:t>5</w:t>
            </w:r>
            <w:r>
              <w:rPr>
                <w:rStyle w:val="IndexLink"/>
                <w:rtl w:val="true"/>
              </w:rPr>
              <w:t xml:space="preserve">. </w:t>
            </w:r>
            <w:r>
              <w:rPr>
                <w:rStyle w:val="IndexLink"/>
                <w:rtl w:val="true"/>
              </w:rPr>
              <w:t>مرگ دسته جمعی</w:t>
            </w:r>
            <w:r>
              <w:rPr>
                <w:rStyle w:val="IndexLink"/>
                <w:rtl w:val="true"/>
              </w:rPr>
              <w:tab/>
            </w:r>
            <w:r>
              <w:rPr>
                <w:rStyle w:val="IndexLink"/>
              </w:rPr>
              <w:t>252</w:t>
            </w:r>
          </w:hyperlink>
        </w:p>
        <w:p>
          <w:pPr>
            <w:pStyle w:val="Contents4"/>
            <w:tabs>
              <w:tab w:val="clear" w:pos="8176"/>
              <w:tab w:val="right" w:pos="9026" w:leader="dot"/>
            </w:tabs>
            <w:rPr/>
          </w:pPr>
          <w:hyperlink w:anchor="__RefHeading___Toc2161241_653776707">
            <w:r>
              <w:rPr>
                <w:webHidden/>
                <w:rStyle w:val="IndexLink"/>
              </w:rPr>
              <w:t>6</w:t>
            </w:r>
            <w:r>
              <w:rPr>
                <w:rStyle w:val="IndexLink"/>
                <w:rtl w:val="true"/>
              </w:rPr>
              <w:t xml:space="preserve">. </w:t>
            </w:r>
            <w:r>
              <w:rPr>
                <w:rStyle w:val="IndexLink"/>
                <w:rtl w:val="true"/>
              </w:rPr>
              <w:t>مشاهده عذاب آخرت در زمان مرگ دشمنان حجت خدا</w:t>
            </w:r>
            <w:r>
              <w:rPr>
                <w:rStyle w:val="IndexLink"/>
                <w:rtl w:val="true"/>
              </w:rPr>
              <w:tab/>
            </w:r>
            <w:r>
              <w:rPr>
                <w:rStyle w:val="IndexLink"/>
              </w:rPr>
              <w:t>253</w:t>
            </w:r>
          </w:hyperlink>
        </w:p>
        <w:p>
          <w:pPr>
            <w:pStyle w:val="Contents4"/>
            <w:tabs>
              <w:tab w:val="clear" w:pos="8176"/>
              <w:tab w:val="right" w:pos="9026" w:leader="dot"/>
            </w:tabs>
            <w:rPr/>
          </w:pPr>
          <w:hyperlink w:anchor="__RefHeading___Toc2161243_653776707">
            <w:r>
              <w:rPr>
                <w:webHidden/>
                <w:rStyle w:val="IndexLink"/>
              </w:rPr>
              <w:t>7</w:t>
            </w:r>
            <w:r>
              <w:rPr>
                <w:rStyle w:val="IndexLink"/>
                <w:rtl w:val="true"/>
              </w:rPr>
              <w:t xml:space="preserve">. </w:t>
            </w:r>
            <w:r>
              <w:rPr>
                <w:rStyle w:val="IndexLink"/>
                <w:rtl w:val="true"/>
              </w:rPr>
              <w:t>انتقام از طواغیت توسط حجت منتقم در دنیا</w:t>
            </w:r>
            <w:r>
              <w:rPr>
                <w:rStyle w:val="IndexLink"/>
                <w:rtl w:val="true"/>
              </w:rPr>
              <w:tab/>
            </w:r>
            <w:r>
              <w:rPr>
                <w:rStyle w:val="IndexLink"/>
              </w:rPr>
              <w:t>255</w:t>
            </w:r>
          </w:hyperlink>
        </w:p>
        <w:p>
          <w:pPr>
            <w:pStyle w:val="Contents4"/>
            <w:tabs>
              <w:tab w:val="clear" w:pos="8176"/>
              <w:tab w:val="right" w:pos="9026" w:leader="dot"/>
            </w:tabs>
            <w:rPr/>
          </w:pPr>
          <w:hyperlink w:anchor="__RefHeading___Toc2161245_653776707">
            <w:r>
              <w:rPr>
                <w:webHidden/>
                <w:rStyle w:val="IndexLink"/>
              </w:rPr>
              <w:t>8</w:t>
            </w:r>
            <w:r>
              <w:rPr>
                <w:rStyle w:val="IndexLink"/>
                <w:rtl w:val="true"/>
              </w:rPr>
              <w:t xml:space="preserve">. </w:t>
            </w:r>
            <w:r>
              <w:rPr>
                <w:rStyle w:val="IndexLink"/>
                <w:rtl w:val="true"/>
              </w:rPr>
              <w:t>عقاب، به جهت رضایت به فعل دشمنان خدا</w:t>
            </w:r>
            <w:r>
              <w:rPr>
                <w:rStyle w:val="IndexLink"/>
                <w:rtl w:val="true"/>
              </w:rPr>
              <w:tab/>
            </w:r>
            <w:r>
              <w:rPr>
                <w:rStyle w:val="IndexLink"/>
              </w:rPr>
              <w:t>256</w:t>
            </w:r>
          </w:hyperlink>
        </w:p>
        <w:p>
          <w:pPr>
            <w:pStyle w:val="Contents2"/>
            <w:tabs>
              <w:tab w:val="clear" w:pos="8743"/>
              <w:tab w:val="right" w:pos="9026" w:leader="dot"/>
            </w:tabs>
            <w:rPr/>
          </w:pPr>
          <w:hyperlink w:anchor="__RefHeading___Toc2161247_653776707">
            <w:r>
              <w:rPr>
                <w:webHidden/>
                <w:rStyle w:val="IndexLink"/>
                <w:rtl w:val="true"/>
              </w:rPr>
              <w:t>کتابنامه</w:t>
            </w:r>
            <w:r>
              <w:rPr>
                <w:rStyle w:val="IndexLink"/>
                <w:rtl w:val="true"/>
              </w:rPr>
              <w:tab/>
            </w:r>
            <w:r>
              <w:rPr>
                <w:rStyle w:val="IndexLink"/>
              </w:rPr>
              <w:t>258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24_81632"/>
      <w:bookmarkStart w:id="1" w:name="pg8624_81632"/>
      <w:bookmarkEnd w:id="1"/>
    </w:p>
    <w:p>
      <w:pPr>
        <w:pStyle w:val="Heading2"/>
        <w:numPr>
          <w:ilvl w:val="1"/>
          <w:numId w:val="1"/>
        </w:numPr>
        <w:rPr/>
      </w:pPr>
      <w:bookmarkStart w:id="2" w:name="pg8624_81632"/>
      <w:bookmarkStart w:id="3" w:name="__RefHeading___Toc2160777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فرخی، حسین،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 به پای امت های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جستاری در شباهت امت ها در مواجهه با حجت 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فرخی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 فردا،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5204</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جستاری در شباهت امت ها در مواجهه با حجت های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و یهودیت </w:t>
      </w:r>
      <w:r>
        <w:rPr>
          <w:rFonts w:eastAsia="Times New Roman" w:cs="Times New Roman" w:ascii="Times New Roman" w:hAnsi="Times New Roman"/>
          <w:color w:val="111111"/>
          <w:sz w:val="28"/>
          <w:szCs w:val="28"/>
          <w:lang w:val="en-US" w:bidi="en-US"/>
        </w:rPr>
        <w:t>Islam -- Relations -- Judaism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اسلام و مسیحیت </w:t>
      </w:r>
      <w:r>
        <w:rPr>
          <w:rFonts w:eastAsia="Times New Roman" w:cs="Times New Roman" w:ascii="Times New Roman" w:hAnsi="Times New Roman"/>
          <w:color w:val="111111"/>
          <w:sz w:val="28"/>
          <w:szCs w:val="28"/>
          <w:lang w:val="en-US" w:bidi="en-US"/>
        </w:rPr>
        <w:t>Islam -- Relations -- Christianity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BP227/2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297/47</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9068047</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60779_653776707"/>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صل علی محمد و آل محمد </w:t>
      </w:r>
    </w:p>
    <w:p>
      <w:pPr>
        <w:pStyle w:val="BookText"/>
        <w:rPr/>
      </w:pPr>
      <w:r>
        <w:rPr>
          <w:rFonts w:ascii="IRNazanin" w:hAnsi="IRNazanin" w:eastAsia="IRNazanin"/>
          <w:color w:val="111111"/>
          <w:sz w:val="28"/>
          <w:sz w:val="28"/>
          <w:szCs w:val="28"/>
          <w:rtl w:val="true"/>
          <w:lang w:bidi="fa-IR"/>
        </w:rPr>
        <w:t>پا به پای امت های پیشین</w:t>
      </w:r>
    </w:p>
    <w:p>
      <w:pPr>
        <w:pStyle w:val="BookText"/>
        <w:rPr/>
      </w:pPr>
      <w:r>
        <w:rPr>
          <w:rFonts w:ascii="IRNazanin" w:hAnsi="IRNazanin" w:eastAsia="IRNazanin"/>
          <w:color w:val="111111"/>
          <w:sz w:val="28"/>
          <w:sz w:val="28"/>
          <w:szCs w:val="28"/>
          <w:rtl w:val="true"/>
          <w:lang w:bidi="fa-IR"/>
        </w:rPr>
        <w:t>جستاری در شباهت امت ها</w:t>
      </w:r>
    </w:p>
    <w:p>
      <w:pPr>
        <w:pStyle w:val="BookText"/>
        <w:rPr/>
      </w:pPr>
      <w:r>
        <w:rPr>
          <w:rFonts w:ascii="IRNazanin" w:hAnsi="IRNazanin" w:eastAsia="IRNazanin"/>
          <w:color w:val="111111"/>
          <w:sz w:val="28"/>
          <w:sz w:val="28"/>
          <w:szCs w:val="28"/>
          <w:rtl w:val="true"/>
          <w:lang w:bidi="fa-IR"/>
        </w:rPr>
        <w:t>در مواجهۀ با حجت های الهی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حسین فرّخی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فرخی، حسین،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 به پای امت های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جستاری در شباهت امت ها در مواجهه با حجت 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فرخی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 فردا،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5204</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جستاری در شباهت امت ها در مواجهه با حجت های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و یهودیت </w:t>
      </w:r>
      <w:r>
        <w:rPr>
          <w:rFonts w:eastAsia="Times New Roman" w:cs="Times New Roman" w:ascii="Times New Roman" w:hAnsi="Times New Roman"/>
          <w:color w:val="111111"/>
          <w:sz w:val="28"/>
          <w:szCs w:val="28"/>
          <w:lang w:val="en-US" w:bidi="en-US"/>
        </w:rPr>
        <w:t>Islam -- Relations -- Judaism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اسلام و مسیحیت </w:t>
      </w:r>
      <w:r>
        <w:rPr>
          <w:rFonts w:eastAsia="Times New Roman" w:cs="Times New Roman" w:ascii="Times New Roman" w:hAnsi="Times New Roman"/>
          <w:color w:val="111111"/>
          <w:sz w:val="28"/>
          <w:szCs w:val="28"/>
          <w:lang w:val="en-US" w:bidi="en-US"/>
        </w:rPr>
        <w:t>Islam -- Relations -- Christianity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BP227/2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297/47</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9068047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فیپا </w:t>
      </w:r>
      <w:bookmarkStart w:id="7" w:name="pg8624_81642"/>
    </w:p>
    <w:p>
      <w:pPr>
        <w:pStyle w:val="Heading2"/>
        <w:numPr>
          <w:ilvl w:val="1"/>
          <w:numId w:val="1"/>
        </w:numPr>
        <w:rPr/>
      </w:pPr>
      <w:bookmarkStart w:id="8" w:name="__RefHeading___Toc2160781_653776707"/>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مقدماتی</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روایات شباهت امت اسلام با بنی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باور شباهت به امت های پیشین در بین امت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معنی و معرفی اسرائیل و بنی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روایات شباهت امت اسلام با امت های قبل بنی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شباهت جریانی جبهه حق و باطل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شباهت جریانی جبهه حق</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کتابی با مطالب مشترک به املاء حضرت عیسی و پیامبر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کتابت قرآن و تورات به یک قلم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انتقام پیامبر از فرعونیان زمان خود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آتش مورد استفاده برای اولیاء خدا در سوزاندن دشمنان خدا</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سوره بنی اسرائیل و ثواب آن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شباهت جریانی جبهه باطل</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فرعون در هر عصر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سه طاغوت بعد از حضرت آدم و موسی و پیامبر اسلام و مدارا و صبر اوصیاء ایشان بر آنان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گوساله و سامری بنی اسرائیل در امت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منحرف کننده دین حضرت عیسی و موسی و پیامبر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شباهت تمرد شیطان و تمرد امت پیامبر از پذیرش ولایت امام علیعلیه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شباهت دشمنی امت ها با مجریان دستورات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انحصار قتل حجت های الهی توسط نطفه ناپاک</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بر محور شباهت، شاهدی بر جریانی بودن شباهات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امر پیامبر از راه اثبات امر حضرت موسی و عیسی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عدم امکان ارتداد و گمراهی بعد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تفاوت نبوت و تحدیث</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ولایتعهدی امام رضا علیه السلام با استناد به سیره حضرت یوسف</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اتمام حجت به معاندین در عمر امام زمان به استناد عمر حضرت خضر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علت شباهت امت ها</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 آموزی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ها در جبهه حق</w:t>
      </w:r>
    </w:p>
    <w:p>
      <w:pPr>
        <w:pStyle w:val="BookText"/>
        <w:rPr/>
      </w:pPr>
      <w:r>
        <w:rPr>
          <w:rFonts w:ascii="IRNazanin" w:hAnsi="IRNazanin" w:eastAsia="IRNazanin"/>
          <w:color w:val="111111"/>
          <w:sz w:val="28"/>
          <w:sz w:val="28"/>
          <w:szCs w:val="28"/>
          <w:rtl w:val="true"/>
          <w:lang w:bidi="fa-IR"/>
        </w:rPr>
        <w:t>روشن بودن راه حق برای رهروان آن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بودن امر وصایت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وصی، سنت همه پیامبران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بودن روز غدیر همانند عید بودن روز انتخاب اوصیاء در همه امت ها</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بودن امر حجت زمان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وقوع 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وقوع غیبت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وقوع ظهور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شناخت حجت خدا در امت ها</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 امام قبل</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امام توسط امام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یوسف</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 و عصای حضرت موسی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موروثات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غیر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زیر سنگ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سنگریزه حبابه والبیه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منجی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دشوار بودن ثبات قدم در راه حجت خدا</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امتحان های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نفرات مومنین در امت ها و ملاک نبودن جمعیت در حقانیت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طریقیت حجت خدا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طریقیت حجت خدا</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حق</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از هلاکت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قبولی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برکات و نعمات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استجابت دعا</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بهره گیری از ثمرات طریقیت</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معرفت به حجت خدا</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معرفت در رابطۀ با حجت خدا</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لزوم محبت به حجت خدا</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حب اهل بیت علیهم السلام در امت های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غیر انسان ها به حجت خدا</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حجت خدا به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لزوم درک ضرورت نیاز به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بلاها در غیبت</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خوبیها پس از غیبت</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احیاء دین پس از ظهور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طریقۀ 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لزوم تصدیق کلام حجت خدا</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تصدیق حضرت موسی و داود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پذیرش شهادت امیرالمؤمنین علیه السلام در داستان فدک</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شهادت علیه حضرت زهرا سلام الله علیها توسط عمر</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تصدیق کلام امام رضا در نسبت امام جواد علیهما السلام به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خواستن از کلام رسول خدا برای پذیرش کلام اهل 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لزوم تسلیم در برابر اوامر حجت خدا</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اعتراض به حضرت موسی در محدودیت طعام و نعمات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حضرت موسی و خضر</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تسلیم در امت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شدت تسلیم سلمان نسبت به امیرالمؤمنین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شدت تسلیم ابن ابی یعفور نسبت به امام 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شدت تسلیم هارون مکی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عدم تسلیم در امت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پیامبر به افطار نمودن روزه در مسافرت و تخلف اطرافیان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اعتراض به صلح حدیبیه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اعتراض به حکمیت پس از اجبار به آن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اعتراض به صلح امام حسن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رفتن امام حسین علیه السلام به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اعتراض به قیام نکردن امام صادق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استعجال بر ظهور</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اعتراض به پذیرش ولایتعهدی توسط امام 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 برداشتن اصحاب امام زمان بر خلاف امر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تحمل کلام حجت خدا و به جنگ پرداختن با او</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لزوم عمل به دستورات حجت خدا</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اهل 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 نمودن حجت خدا بر خود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ترسیدن اطرافیان حضرت موسی از رفتن به جنگ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اجابت نکردن درخواست پیامبر صلی الله علیه و آله برای جنگ</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اجابت نکردن درخواست امیرالمؤمنین علیه السلام برای جنگ</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اجابت نکردن سیدالشهدا علیه السلام برای جنگ</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گذاشتن مسلم نائب حجت خدا در کوفه با تهدید ابن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نتیجه عدم رعایت حقوق حجت خدا در دنیا</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دست دادن حجت خدا</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حیرت و گمراهی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تفرقه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امت اسلام همانند امت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پیشرفت اختلاف در اصل وجود حجت خدا</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و هوس علت اختلاف در یک زمان بر کلام پیروان پیامبران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اصحاب متفرّق حضرت ادریس و سلیمان و امام زمان پس از ظهور</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در انحراف زود هنگام امت پیامبر و حضرت موسی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بیعت در حجه الوداع و بیعت با 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حضور برخی از امت پیامبر در حوض، به دلیل ارتداد</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نبودن امکان ارتداد و گمراهی بعد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برکات</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خواری و پستی در دنیا</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شباهت‌ها در جبهه باطل</w:t>
      </w:r>
    </w:p>
    <w:p>
      <w:pPr>
        <w:pStyle w:val="BookText"/>
        <w:rPr/>
      </w:pPr>
      <w:r>
        <w:rPr>
          <w:rFonts w:ascii="IRNazanin" w:hAnsi="IRNazanin" w:eastAsia="IRNazanin"/>
          <w:color w:val="111111"/>
          <w:sz w:val="28"/>
          <w:sz w:val="28"/>
          <w:szCs w:val="28"/>
          <w:rtl w:val="true"/>
          <w:lang w:bidi="fa-IR"/>
        </w:rPr>
        <w:t>هدف جبهه باطل</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علم جبهه باطل به حقانیت جبهه حق</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امت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فرعونیان به حقانیت و از جانب خدا بودن حضرت موسی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امت حضرت عیسی به حقانیت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بلعم باعورا به راه حق</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امت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خلفای اول و دوم به راه حق</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عبدالله بن عمر به جایگاه امیرالمؤمنین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عایشه به خطا بودن جنگ با امیرالمؤمنین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معاویه در مورد امیرالمؤمنین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عمرو عاص به حقانیت امیرالمؤمنین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ابوموسی به عدم حقانیت حکمیت</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بن شعبه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دوانیقی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مردم به بطلان راه سران طاغوت و همراهی با آنان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علت فرصت دادن خداوند به جبهه باطل</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شناخت عملکرد جبهه باطل در برابر جبهه حق</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تقابل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تطمیع حجت خدا</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تقابل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شخصیت حجت خدا</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معرفی نمودن حجت خدا</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دروغ به حجت خدا</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هذیان و جنون به حجت خدا</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گناه به حجت خدا</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تمسخر حجت خدا</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معرفی نمودن حجت خدا از استدلال</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شخصیت اطرافیان حجت خدا</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نمودن رافضی بر شیعیان حجت خدا</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لفظ شیعه به پیروان حجت های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شبهه</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در امت های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در امت اسلام با آموزه شباهت</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هماورد سازی در برابر حجت خدا</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منجی و مهدويت</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در اختيار داشتن ودائع 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تراشی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حضور در جنگ همراه حجت خدا به بهانه های واهی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به جوانی اوصیاء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تقابل فیزیکی</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رساندن به حجت خدا</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خفاء پیامبری حضرت یوسف و پیامبر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تهدید حجت خدا توسط طاغوت در صورت عدم پرستش خدای غیر آنان</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کشتار خاندان رسالت و وصایت جهت جلوگیری از ولادت منجی</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خفاء ولادت و غيبت حضرت موسی و امام زمان</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افراد حاضر بر غار کهف و افراد حاضر برای دستگيری امام زمان در سرداب</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رساندن به اطرافیان حجت خدا</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حجت خدا</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خروج زنان دو نبی علیه اوصیاء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همراهی دو منافق با صفورا و عایشه</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شباهت ها در نتیجه عناد با حجت خدا</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شباهت اشتراک در عذاب اخروی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تحقیر و خواری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مسخ</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هلاکت ذلیلانه</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دسته جمعی</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مشاهده عذاب آخرت در زمان مرگ دشمنان حجت خدا</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انتقام از طواغیت توسط حجت منتقم در دنیا</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عقاب، به جهت رضایت به فعل دشمنان خدا</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624_81677"/>
      <w:bookmarkStart w:id="11" w:name="pg8624_81677"/>
      <w:bookmarkEnd w:id="11"/>
    </w:p>
    <w:p>
      <w:pPr>
        <w:pStyle w:val="Heading2"/>
        <w:numPr>
          <w:ilvl w:val="1"/>
          <w:numId w:val="1"/>
        </w:numPr>
        <w:rPr/>
      </w:pPr>
      <w:bookmarkStart w:id="12" w:name="pg8624_81677"/>
      <w:bookmarkStart w:id="13" w:name="__RefHeading___Toc2160783_653776707"/>
      <w:bookmarkStart w:id="14" w:name="_Toc4"/>
      <w:bookmarkEnd w:id="12"/>
      <w:bookmarkEnd w:id="13"/>
      <w:r>
        <w:rPr>
          <w:rtl w:val="true"/>
        </w:rPr>
        <w:t>فصل اول</w:t>
      </w:r>
      <w:r>
        <w:rPr>
          <w:rtl w:val="true"/>
        </w:rPr>
        <w:t xml:space="preserve">: </w:t>
      </w:r>
      <w:r>
        <w:rPr>
          <w:rtl w:val="true"/>
        </w:rPr>
        <w:t>مباحث مقدماتی</w:t>
      </w:r>
      <w:bookmarkEnd w:id="14"/>
    </w:p>
    <w:p>
      <w:pPr>
        <w:pStyle w:val="Heading3"/>
        <w:numPr>
          <w:ilvl w:val="2"/>
          <w:numId w:val="1"/>
        </w:numPr>
        <w:rPr/>
      </w:pPr>
      <w:bookmarkStart w:id="15" w:name="__RefHeading___Toc2160785_653776707"/>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آنچه در این فصل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شباهت امت اسلام با بنی اسرائیل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شباهت در بین امت اسلام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و معرفی اسرائیل و بنی اسرائیل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شباهت امت اسلام با امت های قبل بنی اسرائیل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جریانی جبهه حق و باطل</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شباهت امت ها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8624_81682"/>
      <w:bookmarkStart w:id="18" w:name="pg8624_81682"/>
      <w:bookmarkEnd w:id="18"/>
    </w:p>
    <w:p>
      <w:pPr>
        <w:pStyle w:val="Heading3"/>
        <w:numPr>
          <w:ilvl w:val="2"/>
          <w:numId w:val="1"/>
        </w:numPr>
        <w:rPr/>
      </w:pPr>
      <w:bookmarkStart w:id="19" w:name="pg8624_81682"/>
      <w:bookmarkStart w:id="20" w:name="__RefHeading___Toc2160787_653776707"/>
      <w:bookmarkStart w:id="21" w:name="_Toc6"/>
      <w:bookmarkEnd w:id="19"/>
      <w:bookmarkEnd w:id="20"/>
      <w:r>
        <w:rPr>
          <w:rtl w:val="true"/>
        </w:rPr>
        <w:t>مقدّمه</w:t>
      </w:r>
      <w:bookmarkEnd w:id="21"/>
    </w:p>
    <w:p>
      <w:pPr>
        <w:pStyle w:val="BookText"/>
        <w:rPr/>
      </w:pPr>
      <w:r>
        <w:rPr>
          <w:rFonts w:ascii="IRNazanin" w:hAnsi="IRNazanin" w:eastAsia="IRNazanin"/>
          <w:color w:val="111111"/>
          <w:sz w:val="28"/>
          <w:sz w:val="28"/>
          <w:szCs w:val="28"/>
          <w:rtl w:val="true"/>
          <w:lang w:bidi="fa-IR"/>
        </w:rPr>
        <w:t>در قرآن هدف خلقت عبادت معرفی شده</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هدفی که ثمره التزام به آن حسن عاقبت در آخرت است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آخرتی که منزلگاه حقیقی و ابدی ماست و دنیا فرصت آبادانی آن، و نه محل خلود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راهى براى زندگى جاودانه وجود مى‌داشت، يا از مرگ گريزى بود، حتما سليمان بن داوود عليه السلام چنين مى‌کرد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خداوند، حکومت بر جنّ و انس را همراه با نبوّت و مقام بلند قرب و منزلت، در اختيارش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آنگاه که پيمانه عمرش لبريز و روزى او تمام شد، تيرهاى مرگ از کمان‌هاى نيستى بر او باريدن گرفت، و خانه و ديار از او خالى گشت، خانه‌هاى او بى صاحب ماند، و ديگران آنها را به ارث بردند </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راه رسیدن به این هدف و رهایی از ضلالت طبق حدیث ثقلین</w:t>
      </w:r>
      <w:r>
        <w:rPr>
          <w:rStyle w:val="FootnoteAnchor"/>
          <w:rtl w:val="true"/>
        </w:rPr>
        <w:footnoteReference w:id="5"/>
      </w:r>
      <w:r>
        <w:rPr>
          <w:rFonts w:ascii="IRNazanin" w:hAnsi="IRNazanin" w:eastAsia="IRNazanin"/>
          <w:color w:val="111111"/>
          <w:sz w:val="28"/>
          <w:sz w:val="28"/>
          <w:szCs w:val="28"/>
          <w:rtl w:val="true"/>
          <w:lang w:bidi="fa-IR"/>
        </w:rPr>
        <w:t>جز با تمسک به دو گوهر قرآن و اهل بیت علیهم السلام که قابل تفکیک از هم نیستند انجام 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پرداختن به قرآن، امیرالمؤمنین علیه السلام فرمودند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خداى تبارک و تعالى را بياموزيد كه نيكوترين سخن و رساترين پند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دريابيد كه بهار دلها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پرتو قرآن درمان جوييد كه درمان هر درد درون سينه‌هاست و آن را خوب بخوانيد كه بهترين داستانها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مختصر تفقّه در قرآن، نگاه ما را معطوف به وجود داستانهای متعدد در این کتاب احسن القصص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داستانهایی از قبیل عذاب اقوام گذشته، رویکرد متقابل انبیاء و امت های ایشان، معجزات انبیاء و مواردی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قرآن فقط به قصد داستان سرایی اشاره به اتفاقات امت های پیشین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به دنبال تبیین و نگرش مدبّرانه به این داده های قرآنی است که از قضا بخش زیادی از آیات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اتفاقات امت های پیشین تنها داستان های تاریخ گذشته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امت اسلام هم مانند آن جاری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در غیر این صورت قرآن کتابی محدود به زمانی خاص می بود و جاوید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کانَتْ إِذَا نَزَلَتْ آيَةٌ عَلَى رَجُلٍ ثُمَّ مَاتَ ذَلِک الرَّجُلُ مَاتَتِ الْآيَةُ مَاتَ الْکتَابُ، وَ لَکنَّهُ حَيٌ جَرَى فِيمَنْ بَقِيَ کمَا جَرَى فِيمَنْ مَضَى</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جای دیگر هر آنچه که در قرآن از امت بنی اسرائیل بیان شده مشابهی در امت اسلام ثابت دانسته شده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الاعلى بن أعين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کردم قربانت گردم، عامه حديثى از پيامبر صلی الله علیه و آله روايت مى‌نمايند که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اخبار بنى اسرائيل بازگو و نگران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درست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که از بنى اسرائيل شنيديم بازگو نمائيم و براى ما اشکالى ندارد؟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نشنيده‌اى سخنى را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دروغگو بودن مرد همين است که هر چه را بشنود بازگو کند؟ عرض کردم پس مصداق آن فرمايش پيامبر صلی الله علیه و آله چگونه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فِي الْکتَابِ </w:t>
      </w:r>
    </w:p>
    <w:p>
      <w:pPr>
        <w:pStyle w:val="BookText"/>
        <w:rPr/>
      </w:pPr>
      <w:r>
        <w:rPr>
          <w:rFonts w:ascii="Amiri" w:hAnsi="Amiri" w:eastAsia="Amiri" w:cs="Amiri"/>
          <w:color w:val="111111"/>
          <w:sz w:val="28"/>
          <w:sz w:val="28"/>
          <w:szCs w:val="28"/>
          <w:rtl w:val="true"/>
          <w:lang w:bidi="ar-SA"/>
        </w:rPr>
        <w:t>أَنَّهُ کانَ فِي بَنِي إِسْرَائِيلَ فَحَدِّثْ أَنَّهُ کائِنٌ فِي هَذِهِ الْأُمَّةِ وَ لَا حَرَجَ</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منظور آن است که هر چه در قرآن از ماجراهاى بنى اسرائيل آمده تو بازگو نما که در اين امّت ما خواهد آمد و باکى بر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گزاره ای که از امام باقر علیه السلام نیز صادر شده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عَنْ مُحَمَّدِ بْنِ مُسْلِم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مِنْ أَجْلِ ذلِكَ كَتَبْنا عَلى بَنِي إِسْرائِيلَ أَنَّهُ مَنْ قَتَلَ نَفْساً بِغَيْرِ نَفْسٍ أَوْ فَسادٍ فِي الْأَرْضِ فَكَأَنَّما قَتَلَ النَّاسَ جَمِيعاً وَ لَفْظُ الْآيَةِ خَاصٌّ مِنْ بَنِي إِسْرَائِيلَ وَ مَعْنَاهَا عَامٌّ جَارٍ فِي 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آیه درمورد بنی اسراییل است ومعنای آن عام و جاری در همه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آیه به نام بنی اسراییل نازل شده اما مطلب آن جاری در همه امم و قابل عبرت گیری برای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اهمیت فراگیری اتفاقات امت های پیشین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ثمرۀ این پژوهش برای خوانندۀ آن به گونه ای است که گویی با عمر محدود، دارای تجربه ای به وسعت تاریخ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این ضرورت را در قالب اندرز به فرزند خود امام حسن علیه السلام بیان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 من هر چند عمر پیشینیان را یک جا نداشته‌ام، ولى در اعمال آنها نظر افکندم، در اخبارشان اندیشه نمودم، و در آثارشان به سیر و سیاحت پرداختم، آن چنان که گویى همچون یکى از آنها شدم، بلکه گویى من به خاطر آنچه از تجربیات تاریخ آنان دریافته‌ام با اولین و آخرین آنها عمر کرده‌ام</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نوشتار از دو فصل شباهت ها در رهروان جبهه حق و رهروان جبهه باطل تشکیل شده و در هر بحث، واقعه ای از امت های پیشین و سپس اتفاق مشابه آن در امت اسلام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بحث، شباهات امت های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 محدود در ذیل هر بحث در صورت نیاز از برخی روایات، جهت تبیین بهتر بحث استفاده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به دلیل طولانی بودن روایات، قسمت مورد نیاز روایت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منابع روایات ذکر شده و سعی در استفاده از منابع دسته اول بوده است و از آن جهت که </w:t>
      </w:r>
    </w:p>
    <w:p>
      <w:pPr>
        <w:pStyle w:val="BookText"/>
        <w:rPr/>
      </w:pPr>
      <w:r>
        <w:rPr>
          <w:rFonts w:ascii="IRNazanin" w:hAnsi="IRNazanin" w:eastAsia="IRNazanin"/>
          <w:color w:val="111111"/>
          <w:sz w:val="28"/>
          <w:sz w:val="28"/>
          <w:szCs w:val="28"/>
          <w:rtl w:val="true"/>
          <w:lang w:bidi="fa-IR"/>
        </w:rPr>
        <w:t>به منابع همه احادیث دسترسی وجود دارد، سند احادیث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روایات نیز به جهت اختصار، در صورتی که ضرورتی به متن حدیث نباشد به ترجمه اکتفا شده و فقط عبارتی جهت سهل نمودن دسترسی به متن اصلی برای محققین در بین ترجمه قرار داده شده و در صورت نیاز متن و ترجمه در کنار هم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دسترسی به متن اصلی روایات با رجوع به آدرس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در پاییز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رسید و به دلیل بازنگری مجدد، چاپ آن به تعویق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وقفه چند ساله در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درخواست برخی از دوستانی که از این اثر اطلاع داشتند و اهمیت اثر مذکور در مباحث معرفتی، با بازنگری مختصرِ مطالب،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میتوان مباحثی را به محتوای اثر افزود که از آن استقبال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 از خانواده و همه دوستانی که در تحقّق این اثر بنده را یاری نمودند تشکر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نوشتار قدمی در قرب به آستان اهل بیت علیهم السلام و رضای حجت الهی، حجة بن الحسن المهدی عجّل الله فرجه الشریف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فرخی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bookmarkStart w:id="22" w:name="pg8624_81694"/>
    </w:p>
    <w:p>
      <w:pPr>
        <w:pStyle w:val="Heading3"/>
        <w:numPr>
          <w:ilvl w:val="2"/>
          <w:numId w:val="1"/>
        </w:numPr>
        <w:rPr/>
      </w:pPr>
      <w:bookmarkStart w:id="23" w:name="__RefHeading___Toc2160789_653776707"/>
      <w:bookmarkStart w:id="24" w:name="_Toc7"/>
      <w:bookmarkEnd w:id="22"/>
      <w:bookmarkEnd w:id="23"/>
      <w:r>
        <w:rPr>
          <w:rtl w:val="true"/>
        </w:rPr>
        <w:t>روایات شباهت امت اسلام با بنی اسرائیل</w:t>
      </w:r>
      <w:bookmarkEnd w:id="24"/>
    </w:p>
    <w:p>
      <w:pPr>
        <w:pStyle w:val="BookText"/>
        <w:rPr/>
      </w:pPr>
      <w:r>
        <w:rPr>
          <w:rFonts w:ascii="IRNazanin" w:hAnsi="IRNazanin" w:eastAsia="IRNazanin"/>
          <w:color w:val="111111"/>
          <w:sz w:val="28"/>
          <w:sz w:val="28"/>
          <w:szCs w:val="28"/>
          <w:rtl w:val="true"/>
          <w:lang w:bidi="fa-IR"/>
        </w:rPr>
        <w:t>شدت شباهات وقایع امت های پیشین در اسلام امری است که در روایات فریقین به آن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رَسُولَ الله صلی الله علیه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لَتَرْکبَنَّ أُمَّتِي سُنَّةَ بَنِي إِسْرَائِيلَ حَذْوَ النَّعْلِ بِالنَّعْلِ وَ حَذْوَ الْقُذَّةِ بِالْقُذَّةِ شِبْراً بِشِبْرٍ وَ ذِرَاعاً بِذِرَاعِ وَ بَاعاً بِبَاعٍ حَتَّى لَوْ دَخَلُوا جُحْراً لَدَخَلُوا فِيهِ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التَّوْرَاةَ وَ الْقُرْآنَ کتَبَهُ مَلَک وَاحِدٌ فِي رَقٍّ وَاحِدٍ بِقَلَمِ وَاحِدٍ وَ جَرَتِ الْأَمْثَالُ وَ السُّنَنُ سَوَاءً</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که رسول خدا صلی الله علیه و آله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 سنت بنى اسرائيل را پيشه کنند و در آن گام بردارند و پا جاى پاى آنان گذارند، مانند آنان رفتار نمايند به گونه‌اى که اگر آنان به سوراخى خزيدند، اينان نيز با آنان در آن سوراخ می خزند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تورات و قرآن را يک فرشته در يک ورق و با يک قلم نگاشته است، سنن و امثال امتها يکسان جريان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و روایات مطابق با این مضمون با اسناد متعدد و در منابع متعدد ذکر شده که گذری بر آن، پذیرش این مضمون را نزد علمای فریقین قطعی مینمایاند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 کتب شریفی همچون الکافی و الغیبة نعمانی اگر چه اصل این حدیث نقل نشده اما بسیاری از مصادیق این قاعده بیان شده است که خود قرینه ای دیگر بر صحت 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متعددی در اهل سنت نیز به این روایت اشاره داشته 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ابن ابي شيبه،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مسند احمد، ج</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سنن ترمذی،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المستدرك حاكم،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شرح نهج البلاغة ابن أبي الحديد، ج</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منابع بیشتر مراجعه کنید به بحار الأنوار، ج</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افتراق الأمة بعد النبي ص على ثلاث و سبعين فرقة و أنه يجري فيهم ما جرى في غيرهم من الأمم و ارتدادهم عن الدين</w:t>
      </w:r>
      <w:r>
        <w:rPr>
          <w:rFonts w:eastAsia="IRNazanin" w:cs="IRNazanin"/>
          <w:color w:val="111111"/>
          <w:sz w:val="28"/>
          <w:szCs w:val="28"/>
          <w:rtl w:val="true"/>
          <w:lang w:bidi="fa-IR"/>
        </w:rPr>
        <w:t>.</w:t>
      </w:r>
      <w:bookmarkStart w:id="25" w:name="pg8624_81697"/>
    </w:p>
    <w:p>
      <w:pPr>
        <w:pStyle w:val="BookText"/>
        <w:rPr/>
      </w:pPr>
      <w:bookmarkEnd w:id="25"/>
      <w:r>
        <w:rPr>
          <w:rFonts w:ascii="IRNazanin" w:hAnsi="IRNazanin" w:eastAsia="IRNazanin"/>
          <w:color w:val="111111"/>
          <w:sz w:val="28"/>
          <w:sz w:val="28"/>
          <w:szCs w:val="28"/>
          <w:rtl w:val="true"/>
          <w:lang w:bidi="fa-IR"/>
        </w:rPr>
        <w:t>در برخی از کتب متقدم نیز، از این روایت به عنوان قاعدۀ مورد قبول استفاده نموده اند که خود دال بر شهرت و اتقان این گزاره است</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زیرا گاهی صاحب اثر روایتی را نقل میکند و گاهی روایتی را پایه بحث خود قرار میدهد که دال بر پذیرش متن حدیث، نزد صاحب اثر و مخاطب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تَجِدَ لِسُنَّةِ الله تَبْدِيلًا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علمای بزرگی همچون ابن بابویه</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مجلسی اول</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 شیخ حر عاملی</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نیز قاعدۀ فوق را مطرح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نظر علامه مجلسی، فقیه متبحر در روایات اهل بیت علیهم السلام، در این باره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آیه مذکور نازل شد رسول خدا تبیین نمود که هر آنچه که در بنی اسرائیل واقع شده دقیقا مثل آن در این امت نیز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آنچه که خداوند متعال از احوال بنی اسرائیل ذکر نموده فظاهره فيهم، و باطنه في هذه الأمة ظاهرش در مورد آنان است و باطن آن در این امت؛ که نظیر آن اتفاق در این امت واقع خواهد شد</w:t>
      </w:r>
      <w:r>
        <w:rPr>
          <w:rFonts w:eastAsia="IRNazanin" w:cs="IRNazanin"/>
          <w:color w:val="111111"/>
          <w:sz w:val="28"/>
          <w:szCs w:val="28"/>
          <w:rtl w:val="true"/>
          <w:lang w:bidi="fa-IR"/>
        </w:rPr>
        <w:t xml:space="preserve">. </w:t>
      </w:r>
      <w:r>
        <w:rPr>
          <w:rStyle w:val="FootnoteAnchor"/>
          <w:rtl w:val="true"/>
        </w:rPr>
        <w:footnoteReference w:id="18"/>
      </w:r>
    </w:p>
    <w:p>
      <w:pPr>
        <w:pStyle w:val="Heading3"/>
        <w:numPr>
          <w:ilvl w:val="2"/>
          <w:numId w:val="1"/>
        </w:numPr>
        <w:rPr/>
      </w:pPr>
      <w:bookmarkStart w:id="26" w:name="__RefHeading___Toc2160791_653776707"/>
      <w:bookmarkStart w:id="27" w:name="_Toc8"/>
      <w:bookmarkEnd w:id="26"/>
      <w:r>
        <w:rPr>
          <w:rtl w:val="true"/>
        </w:rPr>
        <w:t>باور شباهت به امت های پیشین در بین امت اسلام</w:t>
      </w:r>
      <w:bookmarkEnd w:id="27"/>
    </w:p>
    <w:p>
      <w:pPr>
        <w:pStyle w:val="BookText"/>
        <w:rPr/>
      </w:pPr>
      <w:r>
        <w:rPr>
          <w:rFonts w:ascii="IRNazanin" w:hAnsi="IRNazanin" w:eastAsia="IRNazanin"/>
          <w:color w:val="111111"/>
          <w:sz w:val="28"/>
          <w:sz w:val="28"/>
          <w:szCs w:val="28"/>
          <w:rtl w:val="true"/>
          <w:lang w:bidi="fa-IR"/>
        </w:rPr>
        <w:t>در زمان حیات اهل بیت علیهم السلام نیز، استناد به شباهت با امت های پیشین دیده می شود که نشان از پذیرش قاعدۀ شباهت امم و شیوع آن در باور مسلمانان در زمان حضور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چهار روایت اشاره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زمان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ابوبکر از ابهت مشرکین قریشی مکه برای پیامبر گفت تا ایشان را از جنگ باز دارد، عمار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مثل قوم بنی اسرائیل نیستیم که موسی را به تنهایی به جنگ بفرستیم</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این سخن عمار نشانگر روشن بودن امکان عبرت گیری از امت های پیشین و تشبیه وقائع مشابه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زمان عثمان و استفادۀ عایشه از این قاعده علیه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حکيم بن عبد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وارد مسجد مدينه شدم، ناگاه ديدم دستى بلند است و صاحب دست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روزگار پيامبر هنوز چندان نگذشته است و اين پيراهن و کفشهاى رسول خداست که هنوز نو و درخشان باقى مانده است و حال آنکه فرعون اين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کردم، ديدم عايشه است و عثمان به 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و سپس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 است و خردش خرد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را گوش مدهيد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در این روایت عایشه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اشاره به باور وجود جریان امت های پیشین در امت اسلام در نگاه مخاطبان دارد و تطبیق فرعون این امت را بنا بر اصل قاعده شباهت، بر عثمان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زمان امام صادق علیه السلام است که ایشان از این قاعده بهره برده 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برید که وارد برحضرت شده بود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زودتر می آمدی حیان را میدیدی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از محمد بن حنفیه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اینطور نیست که شما وآنان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قائل به حیات محمد بن حنفیه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میپندارید وروایت میکنید که لَمْ </w:t>
      </w:r>
      <w:bookmarkStart w:id="28" w:name="pg8624_81703"/>
    </w:p>
    <w:p>
      <w:pPr>
        <w:pStyle w:val="BookText"/>
        <w:rPr/>
      </w:pPr>
      <w:bookmarkEnd w:id="28"/>
      <w:r>
        <w:rPr>
          <w:rFonts w:ascii="IRNazanin" w:hAnsi="IRNazanin" w:eastAsia="IRNazanin"/>
          <w:color w:val="111111"/>
          <w:sz w:val="28"/>
          <w:sz w:val="28"/>
          <w:szCs w:val="28"/>
          <w:rtl w:val="true"/>
          <w:lang w:bidi="fa-IR"/>
        </w:rPr>
        <w:t>يَكُنْ فِي بَنِي إِسْرَائِيلَ شَيْ‌ءٌ إِلَّا وَ هُوَ فِي هَذِهِ الْأُمَّةِ مِثْلُه چیزی در بنی اسرائیل نیست الا اینکه مانند آن در امت اسلام هست؟ حیان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سؤال حضرت از این شباهت و اعتراف مخاطب به این باور، بیانگر بداهت و همگانی بودن قبول این مسأله بین مردم است که با آن با حیان احتجاج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سلیمان بن هارون از اصحاب امام صادق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هَذِهِ الْعِجْلِيَّةِ يَقُولُونَ إِنَّ سَيْفَ رَسُولِ الله صلی الله علیه وآله عِنْدَ عَبْدِ الله بْنِ الْحَسَنِ عده ای از مخالفین می گویند که شمشیر رسول خدا نزد عبدالله بن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و پدرش حتی با یک چشمشان نیز آن شمشیر را ندیده اند</w:t>
      </w:r>
      <w:r>
        <w:rPr>
          <w:rFonts w:eastAsia="IRNazanin" w:cs="IRNazanin"/>
          <w:color w:val="111111"/>
          <w:sz w:val="28"/>
          <w:szCs w:val="28"/>
          <w:rtl w:val="true"/>
          <w:lang w:bidi="fa-IR"/>
        </w:rPr>
        <w:t>...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سلیمان مخالفین امام زمان خود را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میکند که در بردارندۀ فرهنگ مقایسۀ مخالفین عصر اهل بیت علیهم السلام با مخالفین زمان انبیاء علیهم السلام دارد</w:t>
      </w:r>
      <w:r>
        <w:rPr>
          <w:rFonts w:eastAsia="IRNazanin" w:cs="IRNazanin"/>
          <w:color w:val="111111"/>
          <w:sz w:val="28"/>
          <w:szCs w:val="28"/>
          <w:rtl w:val="true"/>
          <w:lang w:bidi="fa-IR"/>
        </w:rPr>
        <w:t>.</w:t>
      </w:r>
    </w:p>
    <w:p>
      <w:pPr>
        <w:pStyle w:val="Heading3"/>
        <w:numPr>
          <w:ilvl w:val="2"/>
          <w:numId w:val="1"/>
        </w:numPr>
        <w:rPr/>
      </w:pPr>
      <w:bookmarkStart w:id="29" w:name="__RefHeading___Toc2160793_653776707"/>
      <w:bookmarkStart w:id="30" w:name="_Toc9"/>
      <w:bookmarkEnd w:id="29"/>
      <w:r>
        <w:rPr>
          <w:rtl w:val="true"/>
        </w:rPr>
        <w:t>معنی و معرفی اسرائیل و بنی اسرائیل</w:t>
      </w:r>
      <w:bookmarkEnd w:id="30"/>
    </w:p>
    <w:p>
      <w:pPr>
        <w:pStyle w:val="BookText"/>
        <w:rPr/>
      </w:pPr>
      <w:r>
        <w:rPr>
          <w:rFonts w:ascii="IRNazanin" w:hAnsi="IRNazanin" w:eastAsia="IRNazanin"/>
          <w:color w:val="111111"/>
          <w:sz w:val="28"/>
          <w:sz w:val="28"/>
          <w:szCs w:val="28"/>
          <w:rtl w:val="true"/>
          <w:lang w:bidi="fa-IR"/>
        </w:rPr>
        <w:t>پس از بیان تأکید بر این شباهت در کلام اهل بیت علیهم السلام، لازم است مفهوم و مصداق بنی اسرائیل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لغوی لفظ اسرائیل، بنده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مى‌فرمايند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قلو بودند و چون يعقوب بعد از برادرش عيص به دنيا آمد او را اينگونه ناميدند؛ و او را اسرائيل يعنى عبداللّه مى‌خوانند چرا که در زبان سريانى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اللّه است</w:t>
      </w:r>
      <w:r>
        <w:rPr>
          <w:rFonts w:eastAsia="IRNazanin" w:cs="IRNazanin"/>
          <w:color w:val="111111"/>
          <w:sz w:val="28"/>
          <w:szCs w:val="28"/>
          <w:rtl w:val="true"/>
          <w:lang w:bidi="fa-IR"/>
        </w:rPr>
        <w:t>.</w:t>
      </w:r>
      <w:r>
        <w:rPr>
          <w:rStyle w:val="FootnoteAnchor"/>
          <w:rtl w:val="true"/>
        </w:rPr>
        <w:footnoteReference w:id="23"/>
      </w:r>
      <w:bookmarkStart w:id="31" w:name="pg8624_81706"/>
    </w:p>
    <w:p>
      <w:pPr>
        <w:pStyle w:val="BookText"/>
        <w:rPr/>
      </w:pPr>
      <w:bookmarkEnd w:id="31"/>
      <w:r>
        <w:rPr>
          <w:rFonts w:ascii="IRNazanin" w:hAnsi="IRNazanin" w:eastAsia="IRNazanin"/>
          <w:color w:val="111111"/>
          <w:sz w:val="28"/>
          <w:sz w:val="28"/>
          <w:szCs w:val="28"/>
          <w:rtl w:val="true"/>
          <w:lang w:bidi="fa-IR"/>
        </w:rPr>
        <w:t>مراد از امت بنی اسرائیل نیز در روایات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در مسجد کوفه سوال میشود که شش نفر از انبیا که دو اسم دارند کدامند؟ حضرت در نام دوم حضرت یعقوب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باتوجه به تعدّد روایات در این مضمون به طوری که اختلافی در آن نیست مشخص میشود به نسل حضرت یعقوب بنی اسرائیل می گویند؛</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از بنی اسراییل که او همان یعقوب باشد دوازده سبط خارج کرد ودر آنها نبوت و کتاب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نیز در معنی بنی اسرایل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یعقوب اسراییل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التفسير الإمام الحسن العسكري عليه السلام، 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تعداد ایشان بین ششصد تا چهار هزار نفر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از رسول خدا نقل میکند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شدم بر اثر هشت هزار نبی که چهار هزار از بنی اسراییل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شیخ طوسي، ص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از رسول خدا نقل میکند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نبی از بنی اسراییل حضرت موسی و آخر آنها حضرت عیسی است وتعداد آنها ششصدتا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معاني الأخبار، 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اختلاف در دو روایت را اینگونه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رسول خدا صلوات اللّه علیه و آله مبنی بر ششصد پیامبر، احتمال دارد منظور پیامبران بعد از حضرت عیسی علیه السلام باشد و یا مراد از آن غیر حضرت موسی و عیسی علیهما السلام تعداد انبیاء بنی اسرائیل ششصد نفر باشد که مراد بزرگان از آن انبیاء باشد تا با خبر قبل منافات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قابل توجه این است که راوی روایت اول انس بن مالک است که در روایات شیعه یکی از سه نفری خوانده شده که به پیامبر دروغ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به رسول خدا دروغ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ابوهریره و انس بن مالک و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روایت دوم تقویت میشود و چه بسا دیگر نیازی به این توضیح نخواهد بود</w:t>
      </w:r>
      <w:r>
        <w:rPr>
          <w:rFonts w:eastAsia="IRNazanin" w:cs="IRNazanin"/>
          <w:color w:val="111111"/>
          <w:sz w:val="28"/>
          <w:szCs w:val="28"/>
          <w:rtl w:val="true"/>
          <w:lang w:bidi="fa-IR"/>
        </w:rPr>
        <w:t>.</w:t>
      </w:r>
    </w:p>
    <w:p>
      <w:pPr>
        <w:pStyle w:val="Heading3"/>
        <w:numPr>
          <w:ilvl w:val="2"/>
          <w:numId w:val="1"/>
        </w:numPr>
        <w:rPr/>
      </w:pPr>
      <w:bookmarkStart w:id="32" w:name="__RefHeading___Toc2160795_653776707"/>
      <w:bookmarkStart w:id="33" w:name="_Toc10"/>
      <w:bookmarkEnd w:id="32"/>
      <w:r>
        <w:rPr>
          <w:rtl w:val="true"/>
        </w:rPr>
        <w:t>روایات شباهت امت اسلام با امت های قبل بنی اسرائیل</w:t>
      </w:r>
      <w:bookmarkEnd w:id="3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اینکه معنای بنی اسرائیل روشن شد نکته دیگری که باید به آن توجه داشت این است که اگر چه در اکثر روایات، تجدید سنت در امت های پیشین را در خصوص بنی اسرائیل یاد نموده، اما در برخی روایات، تجدید سنت به تمامی امت های پیشین اعم از بنی اسرائیل نسبت داده شده و در بررسی روایات مصادیق شباهات نیز، این نکته تأیید می </w:t>
      </w:r>
    </w:p>
    <w:p>
      <w:pPr>
        <w:pStyle w:val="BookText"/>
        <w:rPr/>
      </w:pPr>
      <w:r>
        <w:rPr>
          <w:rFonts w:ascii="IRNazanin" w:hAnsi="IRNazanin" w:eastAsia="IRNazanin"/>
          <w:color w:val="111111"/>
          <w:sz w:val="28"/>
          <w:sz w:val="28"/>
          <w:szCs w:val="28"/>
          <w:rtl w:val="true"/>
          <w:lang w:bidi="fa-IR"/>
        </w:rPr>
        <w:t>شود که شباهات، محدود به امت بنی اسرائیل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با توجه به قاعدۀ حیات آیات قرآن و لزوم کاربرد آن در هر زمان، داستان امت های پیش از بنی اسرائیل نیز در قرآن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تبیین شیوع تشابهات به امت های پیش از بنی اسرائیل ضروری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مُوسَى بْن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 رَسُولَ الله صلی الله علیه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لَتَسْلُکنَّ سَبِيلَ مَنْ کانَ قَبْلَکمْ حَذْوَ النَّعْلِ بِالنَّعْلِ وَ الْقُذَّةَ بِالْقُذَّةِ حَتَّى إِنَّ أَحَدَهُمْ لَوْ دَخَلَ جُحْرَ ضَبٍّ لَدَخَلْتُمُوهُ</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 سنت ما قبل خود را پيشه کنند و در آن گام بردارند و پا جاى پاى آنان گذارند، مانند آنان رفتار نمايند به گونه‌اى که</w:t>
      </w:r>
    </w:p>
    <w:p>
      <w:pPr>
        <w:pStyle w:val="BookText"/>
        <w:rPr/>
      </w:pPr>
      <w:r>
        <w:rPr>
          <w:rFonts w:ascii="IRNazanin" w:hAnsi="IRNazanin" w:eastAsia="IRNazanin"/>
          <w:color w:val="111111"/>
          <w:sz w:val="28"/>
          <w:sz w:val="28"/>
          <w:szCs w:val="28"/>
          <w:rtl w:val="true"/>
          <w:lang w:bidi="fa-IR"/>
        </w:rPr>
        <w:t>اگر آنان به سوراخى خزيدند، اينان نيز با آنان در آن سوراخ خزند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لَتَرْکبُنَّ سُنَّةَ مَنْ کانَ قَبْلَکمْ حَذْوَ النَّعْلِ بِالنَّعْلِ وَ الْقُذَّةِ بِالْقُذَّةِ وَ لَا تُخْطِئُون طَرِيقَتَهُمْ شِبْرٌ بِشِبْرٍ وَ ذِرَاعٌ بِذِرَاعٍ وَ بَاعٌ بِبَاعٍ حَتَّى أَنْ لَوْ کانَ مَنْ قَبْلَکمْ دَخَلَ جُحْرَ ضَبٍّ لَدَخَلْتُمُوهُ</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 سنت ما قبل خود را پيشه کنند و در آن گام بردارند و پا جاى پاى آنان گذارند، مانند آنان رفتار نمايند به گونه‌اى که اگر آنان به سوراخى خزيدند، اينان نيز با آنان در آن سوراخ خزند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در این دو روایت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فرمایند که اعم از بنی اسرائیل و غیر آن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نیز این تشابه به صورت مطلق و بدون تقیید به بنی اسرائیل به امت های پیشین نسبت داده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غِيَاثِ بْنِ إِبْرَاهِيمَ عَنِ الصَّادِقِ عَنْ آبَائِهِ علیه السلام قَالَ 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کانَ فِي الْأُمَمِ السَّالِفَةِ فَإِنَّهُ يَکونُ فِي هَذِهِ الْأُمَّةِ مِثْلُهُ حَذْوَ النَّعْلِ بِالنَّعْلِ وَ الْقُذَّةِ بِالْقُذَّةِ</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در روایت ذیل نیز تکرار سنت غیبت همۀ انبیا را در امام زمان جاری میداند، و نه محدود به انبیاء بنی اسرائیل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لِلْقَائِمِ مِنَّا غَيْبَةً يَطُولُ أَمَدُهَا قِيلَ وَ لِمَ ذَلِک قَالَ لِأَنَّ الله تَعَالَى أَبَى إِلَّا أَنْ تَجْرِيَ فِيهِ سُنَنٌ مِنَ الْأَنْبِيَاءِ فِي غَيْبَاتِهِمْ فَإِنَّهُ لَا بُدَّ لَهُ مِنِ اسْتِيفَاءِ مُدَّةِ الْغَيْبَاتِ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لَتَرْکبُنَّ طَبَقاً عَنْ طَبَقٍ</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أَيْ سُنَنِ مَنْ کانَ قَبْلَکم</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قائم ما طولانى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مى‌خواهد سنّتهايى از پيامبران را در مورد او جارى سازد، پس ناچار مدت تمام غيبت‌ها در مورد او استيفا خواهد شد، و خداوند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سنتهايى که پيش از شما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فوق داده ای فراتر از روایات قبل دارد و آن گسترشی فراتر از تشابهات در امت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تشابه امت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تشابه حجت 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قابل سرایت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صادقعلیه السلام شاهد کلام خود را مستند به آیه قرآن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سنتی برای حجت های الهی در امت های گذشته رخ داده برای حجت های الهی در اسلام نیز جاری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مصادیق متعدد تشبیهات حجت های الهی نیز این نظر را کاملا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تشبیه که در کتب فریقین نقل شده گواهی روشن بر این مطلب است</w:t>
      </w:r>
      <w:r>
        <w:rPr>
          <w:rFonts w:eastAsia="IRNazanin" w:cs="IRNazanin"/>
          <w:color w:val="111111"/>
          <w:sz w:val="28"/>
          <w:szCs w:val="28"/>
          <w:rtl w:val="true"/>
          <w:lang w:bidi="fa-IR"/>
        </w:rPr>
        <w:t>.</w:t>
      </w:r>
      <w:r>
        <w:rPr>
          <w:rStyle w:val="FootnoteAnchor"/>
          <w:rtl w:val="true"/>
        </w:rPr>
        <w:footnoteReference w:id="3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اسامی قبل حضرت موسی، از انبیا غیر بنی اسرائیل هستند که امیرالمؤمنین علیه السلام به ایشان تشبیه شده اند</w:t>
      </w:r>
      <w:r>
        <w:rPr>
          <w:rFonts w:eastAsia="IRNazanin" w:cs="IRNazanin"/>
          <w:color w:val="111111"/>
          <w:sz w:val="28"/>
          <w:szCs w:val="28"/>
          <w:rtl w:val="true"/>
          <w:lang w:bidi="fa-IR"/>
        </w:rPr>
        <w:t>.</w:t>
      </w:r>
      <w:bookmarkStart w:id="34" w:name="pg8624_81716"/>
    </w:p>
    <w:p>
      <w:pPr>
        <w:pStyle w:val="BookText"/>
        <w:rPr/>
      </w:pPr>
      <w:bookmarkEnd w:id="34"/>
      <w:r>
        <w:rPr>
          <w:rFonts w:ascii="IRNazanin" w:hAnsi="IRNazanin" w:eastAsia="IRNazanin"/>
          <w:color w:val="111111"/>
          <w:sz w:val="28"/>
          <w:sz w:val="28"/>
          <w:szCs w:val="28"/>
          <w:rtl w:val="true"/>
          <w:lang w:bidi="fa-IR"/>
        </w:rPr>
        <w:t>اما در عین حال تأکید روایات بر تجدید این سنن در بنی اسرائیل،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پیروی سنن نسبت به قوم بنی اسرائیل دارای نکته ای ویژه باشد و در حدی وسیعتر و نزدیکتر به امت اسلامی در جریان است</w:t>
      </w:r>
      <w:r>
        <w:rPr>
          <w:rFonts w:eastAsia="IRNazanin" w:cs="IRNazanin"/>
          <w:color w:val="111111"/>
          <w:sz w:val="28"/>
          <w:szCs w:val="28"/>
          <w:rtl w:val="true"/>
          <w:lang w:bidi="fa-IR"/>
        </w:rPr>
        <w:t>.</w:t>
      </w:r>
    </w:p>
    <w:p>
      <w:pPr>
        <w:pStyle w:val="Heading3"/>
        <w:numPr>
          <w:ilvl w:val="2"/>
          <w:numId w:val="1"/>
        </w:numPr>
        <w:rPr/>
      </w:pPr>
      <w:bookmarkStart w:id="35" w:name="__RefHeading___Toc2160797_653776707"/>
      <w:bookmarkStart w:id="36" w:name="_Toc11"/>
      <w:bookmarkEnd w:id="35"/>
      <w:r>
        <w:rPr>
          <w:rtl w:val="true"/>
        </w:rPr>
        <w:t>شباهت جریانی جبهه حق و باطل</w:t>
      </w:r>
      <w:bookmarkEnd w:id="36"/>
    </w:p>
    <w:p>
      <w:pPr>
        <w:pStyle w:val="Heading4"/>
        <w:numPr>
          <w:ilvl w:val="3"/>
          <w:numId w:val="1"/>
        </w:numPr>
        <w:rPr/>
      </w:pPr>
      <w:bookmarkStart w:id="37" w:name="__RefHeading___Toc2160799_653776707"/>
      <w:bookmarkStart w:id="38" w:name="_Toc12"/>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تأکید روایات بر شباهات، این نکته را روشن میکند که منشأ مصادیق شباهات، شباهتی جریانی در امت های پیشین، علی الخصوص بنی اسرائیل با امّت اسلام است، با همه ویژگیها و با مدیریت واحد در هر دو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حق توسط خداوند متعال و باطل توسط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لزوم توجه و علم به وقایع امّت های پیشین جهت اتخاذ موضع صحیح و عملکرد مناسب در وقایع، بیش از پیش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با تقسیم دو جریان حق و باطل، به شواهد جریانی بودن شباهات اشاره می گردد</w:t>
      </w:r>
      <w:r>
        <w:rPr>
          <w:rFonts w:eastAsia="IRNazanin" w:cs="IRNazanin"/>
          <w:color w:val="111111"/>
          <w:sz w:val="28"/>
          <w:szCs w:val="28"/>
          <w:rtl w:val="true"/>
          <w:lang w:bidi="fa-IR"/>
        </w:rPr>
        <w:t>.</w:t>
      </w:r>
    </w:p>
    <w:p>
      <w:pPr>
        <w:pStyle w:val="Heading4"/>
        <w:numPr>
          <w:ilvl w:val="3"/>
          <w:numId w:val="1"/>
        </w:numPr>
        <w:rPr/>
      </w:pPr>
      <w:bookmarkStart w:id="39" w:name="__RefHeading___Toc2160801_653776707"/>
      <w:bookmarkStart w:id="40" w:name="_Toc13"/>
      <w:bookmarkEnd w:id="39"/>
      <w:r>
        <w:rPr>
          <w:rtl w:val="true"/>
        </w:rPr>
        <w:t>الف</w:t>
      </w:r>
      <w:r>
        <w:rPr>
          <w:rtl w:val="true"/>
        </w:rPr>
        <w:t xml:space="preserve">. </w:t>
      </w:r>
      <w:r>
        <w:rPr>
          <w:rtl w:val="true"/>
        </w:rPr>
        <w:t>شواهد شباهت جریانی جبهه حق</w:t>
      </w:r>
      <w:bookmarkEnd w:id="40"/>
    </w:p>
    <w:p>
      <w:pPr>
        <w:pStyle w:val="Heading5"/>
        <w:numPr>
          <w:ilvl w:val="4"/>
          <w:numId w:val="1"/>
        </w:numPr>
        <w:rPr/>
      </w:pPr>
      <w:bookmarkStart w:id="41" w:name="__RefHeading___Toc2160803_653776707"/>
      <w:bookmarkStart w:id="42" w:name="_Toc14"/>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شواهد متعددی در اثبات این مدعا قابل طرح است که به برخی از آن در بحث شباهات اشاره میگردد</w:t>
      </w:r>
      <w:r>
        <w:rPr>
          <w:rFonts w:eastAsia="IRNazanin" w:cs="IRNazanin"/>
          <w:color w:val="111111"/>
          <w:sz w:val="28"/>
          <w:szCs w:val="28"/>
          <w:rtl w:val="true"/>
          <w:lang w:bidi="fa-IR"/>
        </w:rPr>
        <w:t>.</w:t>
      </w:r>
    </w:p>
    <w:p>
      <w:pPr>
        <w:pStyle w:val="Heading5"/>
        <w:numPr>
          <w:ilvl w:val="4"/>
          <w:numId w:val="1"/>
        </w:numPr>
        <w:rPr/>
      </w:pPr>
      <w:bookmarkStart w:id="43" w:name="__RefHeading___Toc2160805_653776707"/>
      <w:bookmarkStart w:id="44" w:name="_Toc15"/>
      <w:bookmarkEnd w:id="43"/>
      <w:r>
        <w:rPr/>
        <w:t>1</w:t>
      </w:r>
      <w:r>
        <w:rPr>
          <w:rtl w:val="true"/>
        </w:rPr>
        <w:t xml:space="preserve">. </w:t>
      </w:r>
      <w:r>
        <w:rPr>
          <w:rtl w:val="true"/>
        </w:rPr>
        <w:t>وجود کتابی با مطالب مشترک به املاء حضرت عیسی و پیامبر اسلام</w:t>
      </w:r>
      <w:bookmarkEnd w:id="4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راهبی در برگشت از جنگ صفین با کتابی که متضمن مطالبی است به خدمت امیرالمؤمنین علیه السلام مشرف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به گفتگو پرداخته و با شناختی که از ایشان در کتب در دست خود و اخباری که به رسالت پیامبر و وصایت امیرالمؤمنین از قبل داشت با ایشان بیعت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سخن از کتابی که به املای حضرت عیسی و خط وصی </w:t>
      </w:r>
      <w:bookmarkStart w:id="45" w:name="pg8624_81718"/>
    </w:p>
    <w:p>
      <w:pPr>
        <w:pStyle w:val="BookText"/>
        <w:rPr/>
      </w:pPr>
      <w:bookmarkEnd w:id="45"/>
      <w:r>
        <w:rPr>
          <w:rFonts w:ascii="IRNazanin" w:hAnsi="IRNazanin" w:eastAsia="IRNazanin"/>
          <w:color w:val="111111"/>
          <w:sz w:val="28"/>
          <w:sz w:val="28"/>
          <w:szCs w:val="28"/>
          <w:rtl w:val="true"/>
          <w:lang w:bidi="fa-IR"/>
        </w:rPr>
        <w:t>ایشان است به میان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به تفصیل درباره محتوای کتاب از اخبار از رسالت رسول خاتم و وقایع و حکومت های بعد ایشان تا زمان ظهور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کتاب را از او گرفته و با نسخه ای که به املاء پیامبر و خط خودشان بود تطبیق نمود، و روشن شد که هیچ اختلافی با هم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خَالَفَهُ حَرْفاً وَاحِداً مَا فِيهِ تَقْدِيمٌ وَ لَا تَأْخِيرٌ کأَنَّهُ إِمْلَاءُ رَجُلٍ وَاحِدٍ عَلَى رَجُلَيْنِ، فَعِنْدَ ذَلِک حَمِدَ الله الْإِمَامُعلیه السلام وَ أَثْنَى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لَوْ شَاءَ لَمْ تَخْتَلِفِ الْأُمَّةُ وَ لَمْ تَفْتَرِقْ </w:t>
      </w:r>
      <w:r>
        <w:rPr>
          <w:rFonts w:eastAsia="Amiri" w:cs="Amiri" w:ascii="Amiri" w:hAnsi="Amiri"/>
          <w:color w:val="111111"/>
          <w:sz w:val="28"/>
          <w:szCs w:val="28"/>
          <w:rtl w:val="true"/>
          <w:lang w:bidi="ar-SA"/>
        </w:rPr>
        <w:t xml:space="preserve">... .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حتى يک حرف مخالف و هيچ گونه تقديم و تأخيرى در مطالب و کلمات آن نبود، گويى يک نفر به دو نفر املاء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خداى را سپاس و ثنا گفت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خداى را که اگر بخواهد امت دچار اختلاف و پراکندگى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نشان دهنده جبهه مشترک انبیاء با منبعی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این کتاب نیز خود شاهدی بر اشتراک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لَوْ شَاءَ لَمْ تَخْتَلِفِ الْأُمَّةُ وَ لَمْ تَفْتَرِقْ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اهمیت اثبات جریانی بودن جبهه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که وسیله ای است در برابر مخالفین و منافقینی که در بسیاری از موارد یارای مخالفت با تمام جبهه حق را ندارند و در ظاهرا مجبور به پذیرش نبوت انبیا و آنچه برای ایشان ثابت است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شباهات و جریان جبهه حق از ابتدای شروع نبوت در امت پیامبر و پس از وفات ایشان ابزاری است در روشن نمودن راه هدایت و زوال اختلاف و افتراق</w:t>
      </w:r>
      <w:r>
        <w:rPr>
          <w:rFonts w:eastAsia="IRNazanin" w:cs="IRNazanin"/>
          <w:color w:val="111111"/>
          <w:sz w:val="28"/>
          <w:szCs w:val="28"/>
          <w:rtl w:val="true"/>
          <w:lang w:bidi="fa-IR"/>
        </w:rPr>
        <w:t>.</w:t>
      </w:r>
    </w:p>
    <w:p>
      <w:pPr>
        <w:pStyle w:val="Heading5"/>
        <w:numPr>
          <w:ilvl w:val="4"/>
          <w:numId w:val="1"/>
        </w:numPr>
        <w:rPr/>
      </w:pPr>
      <w:bookmarkStart w:id="46" w:name="__RefHeading___Toc2160807_653776707"/>
      <w:bookmarkStart w:id="47" w:name="_Toc16"/>
      <w:bookmarkEnd w:id="46"/>
      <w:r>
        <w:rPr/>
        <w:t>2</w:t>
      </w:r>
      <w:r>
        <w:rPr>
          <w:rtl w:val="true"/>
        </w:rPr>
        <w:t xml:space="preserve">. </w:t>
      </w:r>
      <w:r>
        <w:rPr>
          <w:rtl w:val="true"/>
        </w:rPr>
        <w:t>کتابت قرآن و تورات به یک قلم</w:t>
      </w:r>
      <w:bookmarkEnd w:id="4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ضمن بیان شباهت امت اسلام و بنی اسرائیل که در قبل نقل شد کاتب، قلم و ورق کتابت دو کتاب آسمانی تورات و قرآن را واحد معرفی می کنند</w:t>
      </w:r>
      <w:r>
        <w:rPr>
          <w:rFonts w:eastAsia="IRNazanin" w:cs="IRNazanin"/>
          <w:color w:val="111111"/>
          <w:sz w:val="28"/>
          <w:szCs w:val="28"/>
          <w:rtl w:val="true"/>
          <w:lang w:bidi="fa-IR"/>
        </w:rPr>
        <w:t xml:space="preserve">. </w:t>
      </w:r>
      <w:bookmarkStart w:id="48" w:name="pg8624_81723"/>
    </w:p>
    <w:p>
      <w:pPr>
        <w:pStyle w:val="BookText"/>
        <w:rPr/>
      </w:pPr>
      <w:bookmarkEnd w:id="48"/>
      <w:r>
        <w:rPr>
          <w:rFonts w:ascii="Amiri" w:hAnsi="Amiri" w:eastAsia="Amiri" w:cs="Amiri"/>
          <w:color w:val="111111"/>
          <w:sz w:val="28"/>
          <w:sz w:val="28"/>
          <w:szCs w:val="28"/>
          <w:rtl w:val="true"/>
          <w:lang w:bidi="ar-SA"/>
        </w:rPr>
        <w:t>عن امیرالمؤمنین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يَقُولُ لَتَرْکبَنَّ أُمَّتِي سُنَّةَ بَنِي إِسْرَائِيلَ حَذْوَ النَّعْلِ بِالنَّعْلِ وَ حَذْوَ الْقُذَّةِ بِالْقُذَّةِ شِبْراً بِشِبْرٍ وَ ذِرَاعاً بِذِرَاعِ وَ بَاعاً بِبَاعٍ حَتَّى لَوْ دَخَلُوا جُحْراً لَدَخَلُوا فِيهِ مَعَهُمْ إِنَّ التَّوْرَاةَ وَ الْقُرْآنَ کتَبَهُ مَلَک وَاحِدٌ فِي رَقٍّ وَاحِدٍ بِقَلَمِ وَاحِدٍ وَ جَرَتِ الْأَمْثَالُ وَ السُّنَنُ سَوَاءً</w:t>
      </w:r>
      <w:r>
        <w:rPr>
          <w:rStyle w:val="FootnoteAnchor"/>
          <w:rtl w:val="true"/>
        </w:rPr>
        <w:footnoteReference w:id="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تورات و قرآن را يک فرشته در يک ورق و با يک قلم نگاشته است، سنن و امثال امت ها يکسان جريان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این وحدت در ادامه تبیین شباهت امم، خود شاهدی بر اشارۀ پیامبر به شباهت جریانی مذکور است و نتیجه ای همانند روایت قبل دارد</w:t>
      </w:r>
      <w:r>
        <w:rPr>
          <w:rFonts w:eastAsia="IRNazanin" w:cs="IRNazanin"/>
          <w:color w:val="111111"/>
          <w:sz w:val="28"/>
          <w:szCs w:val="28"/>
          <w:rtl w:val="true"/>
          <w:lang w:bidi="fa-IR"/>
        </w:rPr>
        <w:t>.</w:t>
      </w:r>
    </w:p>
    <w:p>
      <w:pPr>
        <w:pStyle w:val="Heading5"/>
        <w:numPr>
          <w:ilvl w:val="4"/>
          <w:numId w:val="1"/>
        </w:numPr>
        <w:rPr/>
      </w:pPr>
      <w:bookmarkStart w:id="49" w:name="__RefHeading___Toc2160809_653776707"/>
      <w:bookmarkStart w:id="50" w:name="_Toc17"/>
      <w:bookmarkEnd w:id="49"/>
      <w:r>
        <w:rPr/>
        <w:t>3</w:t>
      </w:r>
      <w:r>
        <w:rPr>
          <w:rtl w:val="true"/>
        </w:rPr>
        <w:t xml:space="preserve">. </w:t>
      </w:r>
      <w:r>
        <w:rPr>
          <w:rtl w:val="true"/>
        </w:rPr>
        <w:t>انتقام پیامبر از فرعونیان زمان خود</w:t>
      </w:r>
      <w:bookmarkEnd w:id="50"/>
    </w:p>
    <w:p>
      <w:pPr>
        <w:pStyle w:val="BookText"/>
        <w:rPr/>
      </w:pPr>
      <w:r>
        <w:rPr>
          <w:rFonts w:ascii="IRNazanin" w:hAnsi="IRNazanin" w:eastAsia="IRNazanin"/>
          <w:color w:val="111111"/>
          <w:sz w:val="28"/>
          <w:sz w:val="28"/>
          <w:szCs w:val="28"/>
          <w:rtl w:val="true"/>
          <w:lang w:bidi="fa-IR"/>
        </w:rPr>
        <w:t>تقابل جبهه حق در برابر جبهه باطل جریانی است که در طول تاریخ حجت های الهی سابقه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غلبه پیامبر اسلام در برابر مشرکین را به غلبه حضرت موسی به فرعون تشبیه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شکست مشرکین در زمان پیامبر، شکست جبهه باطلی است که در طول تاریخ در برابر جبهه حق در حال صف آرایی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 بن غیاث از 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تَمَّتْ کلِمَتُ رَبِّک الْحُسْنى عَلى بَنِي‌إِسْرائِيلَ بِما صَبَرُوا وَ دَمَّرْنا ما کانَ يَصْنَعُ فِرْعَوْنُ وَ قَوْمُهُ وَ ما کانُوا يَعْرِشُونَ</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شکر نعمت را نمود خداوند اين آيه را بر او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بشارت و انتقام است، خداوند کشتن مشرکين را اجازه داد که هر جا آنها را پيدا کردند بکشند و به دست پيامبر صلى الله عليه و آله و يارانش آنها را کشت و پاداش صبرش را در همين دنيا داد به اضافه آنچه در آخرت برايش ذخيره نموده</w:t>
      </w:r>
      <w:r>
        <w:rPr>
          <w:rFonts w:eastAsia="IRNazanin" w:cs="IRNazanin"/>
          <w:color w:val="111111"/>
          <w:sz w:val="28"/>
          <w:szCs w:val="28"/>
          <w:rtl w:val="true"/>
          <w:lang w:bidi="fa-IR"/>
        </w:rPr>
        <w:t>.</w:t>
      </w:r>
      <w:r>
        <w:rPr>
          <w:rStyle w:val="FootnoteAnchor"/>
          <w:rtl w:val="true"/>
        </w:rPr>
        <w:footnoteReference w:id="35"/>
      </w:r>
      <w:bookmarkStart w:id="51" w:name="pg8624_81726"/>
    </w:p>
    <w:p>
      <w:pPr>
        <w:pStyle w:val="BookText"/>
        <w:rPr/>
      </w:pPr>
      <w:bookmarkEnd w:id="51"/>
      <w:r>
        <w:rPr>
          <w:rFonts w:ascii="IRNazanin" w:hAnsi="IRNazanin" w:eastAsia="IRNazanin"/>
          <w:color w:val="111111"/>
          <w:sz w:val="28"/>
          <w:sz w:val="28"/>
          <w:szCs w:val="28"/>
          <w:rtl w:val="true"/>
          <w:lang w:bidi="fa-IR"/>
        </w:rPr>
        <w:t>در این نقل، تشابه از بین رفتن فرعون و صبر بنی اسرائیل بر مصائب او و پیروزی نهایی بنی اسرائیل را به موعد رسیدن انتقام و غلبه رسول خدا از مشرکین و کفار مکه که در روایات به همان فراعنه زمان پیامبر تشبیه شدند</w:t>
      </w:r>
      <w:r>
        <w:rPr>
          <w:rStyle w:val="FootnoteAnchor"/>
          <w:rtl w:val="true"/>
        </w:rPr>
        <w:footnoteReference w:id="36"/>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در تقابل و پیروزی جبهه حق در زمان حضرت موسی و خاتم النبیین تفاوتی نیست</w:t>
      </w:r>
      <w:r>
        <w:rPr>
          <w:rFonts w:eastAsia="IRNazanin" w:cs="IRNazanin"/>
          <w:color w:val="111111"/>
          <w:sz w:val="28"/>
          <w:szCs w:val="28"/>
          <w:rtl w:val="true"/>
          <w:lang w:bidi="fa-IR"/>
        </w:rPr>
        <w:t>.</w:t>
      </w:r>
    </w:p>
    <w:p>
      <w:pPr>
        <w:pStyle w:val="Heading5"/>
        <w:numPr>
          <w:ilvl w:val="4"/>
          <w:numId w:val="1"/>
        </w:numPr>
        <w:rPr/>
      </w:pPr>
      <w:bookmarkStart w:id="52" w:name="__RefHeading___Toc2160811_653776707"/>
      <w:bookmarkStart w:id="53" w:name="_Toc18"/>
      <w:bookmarkEnd w:id="52"/>
      <w:r>
        <w:rPr/>
        <w:t>4</w:t>
      </w:r>
      <w:r>
        <w:rPr>
          <w:rtl w:val="true"/>
        </w:rPr>
        <w:t xml:space="preserve">. </w:t>
      </w:r>
      <w:r>
        <w:rPr>
          <w:rtl w:val="true"/>
        </w:rPr>
        <w:t>استفاده از آتش مورد استفاده برای اولیاء خدا در سوزاندن دشمنان خدا</w:t>
      </w:r>
      <w:bookmarkEnd w:id="53"/>
    </w:p>
    <w:p>
      <w:pPr>
        <w:pStyle w:val="BookText"/>
        <w:rPr/>
      </w:pPr>
      <w:r>
        <w:rPr>
          <w:rFonts w:ascii="IRNazanin" w:hAnsi="IRNazanin" w:eastAsia="IRNazanin"/>
          <w:color w:val="111111"/>
          <w:sz w:val="28"/>
          <w:sz w:val="28"/>
          <w:szCs w:val="28"/>
          <w:rtl w:val="true"/>
          <w:lang w:bidi="fa-IR"/>
        </w:rPr>
        <w:t>در روایتی طولانی که به قدر نیاز از آن آورده میشود امیرالمؤمنین علیه السلام در بیان چگونگی به آتش کشیده شدن خلیفه اول و دوم در زمان ظهور امام زمان، آتش مورد استفاده برای سوزاندن آن دو را همان آتشی می دانند که برای سوزاندن انبیاء خدا و خانه صدیقه طاهره سلام الله علیها آماده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شباهت جریانی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انتقام ظلم به انبیاء، توسط منتقم ایشان از دو خلیفه غاصب تجلی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جریانی است در دو سو، که اگر اینگونه نباشد سوزاندن کسی برای ظلم دیگری خلاف عدالت خواهد بود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گويا مى‌بينم که شما دو تن، با بدنهايى تر و تازه، از گور بيرون کشيده و مصلوب مى‌شويد،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تازگى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فتنه دوستانتان مى‌گردد، و سپس آتشى را که براى ابراهيم و يحيى و جرجيس و دانيال عليه السلام و هر پيامبر و صدّيق و مؤمنى، افروخته گشته، مى‌آورند ثُمَّ يُؤْمَرُ بِالنَّارِ الَّتِي أَضْرَمْتُمُوهَا عَلَى بَابِ دَارِي لِتُحْرِقُونِي وَ فَاطِمَةَ بِنْتَ رَسُولِ الله ص وَ ابْنَيَّ الْحَسَنَ وَ الْحُسَيْنَ وَ ابْنَتَيَّ زَيْنَبَ وَ أُمَّ کلْثُومٍ حَتَّى تُحْرَقَا بِهَا پس از آن آتشى را که بر در خانه من افروختيد، تا من و فاطمه و حسن و حسين و زينب و ام کلثوم را بسوزانيد، مى‌آورند تا با آنها سوزانده شويد، و بادى سخت و کشنده مى‌وزد و پسمانده شمشيرها بدنتان را، نابود و تباه مى‌سازد و به دوزخ برده مى‌شويد</w:t>
      </w:r>
      <w:r>
        <w:rPr>
          <w:rFonts w:eastAsia="IRNazanin" w:cs="IRNazanin"/>
          <w:color w:val="111111"/>
          <w:sz w:val="28"/>
          <w:szCs w:val="28"/>
          <w:rtl w:val="true"/>
          <w:lang w:bidi="fa-IR"/>
        </w:rPr>
        <w:t>.</w:t>
      </w:r>
      <w:r>
        <w:rPr>
          <w:rStyle w:val="FootnoteAnchor"/>
          <w:rtl w:val="true"/>
        </w:rPr>
        <w:footnoteReference w:id="37"/>
      </w:r>
      <w:bookmarkStart w:id="54" w:name="pg8624_81729"/>
    </w:p>
    <w:p>
      <w:pPr>
        <w:pStyle w:val="Heading5"/>
        <w:numPr>
          <w:ilvl w:val="4"/>
          <w:numId w:val="1"/>
        </w:numPr>
        <w:rPr/>
      </w:pPr>
      <w:bookmarkStart w:id="55" w:name="__RefHeading___Toc2160813_653776707"/>
      <w:bookmarkStart w:id="56" w:name="_Toc19"/>
      <w:bookmarkEnd w:id="54"/>
      <w:bookmarkEnd w:id="55"/>
      <w:r>
        <w:rPr/>
        <w:t>5</w:t>
      </w:r>
      <w:r>
        <w:rPr>
          <w:rtl w:val="true"/>
        </w:rPr>
        <w:t xml:space="preserve">. </w:t>
      </w:r>
      <w:r>
        <w:rPr>
          <w:rtl w:val="true"/>
        </w:rPr>
        <w:t>قرائت سوره بنی اسرائیل و ثواب آن</w:t>
      </w:r>
      <w:bookmarkEnd w:id="56"/>
    </w:p>
    <w:p>
      <w:pPr>
        <w:pStyle w:val="BookText"/>
        <w:rPr/>
      </w:pPr>
      <w:r>
        <w:rPr>
          <w:rFonts w:ascii="IRNazanin" w:hAnsi="IRNazanin" w:eastAsia="IRNazanin"/>
          <w:color w:val="111111"/>
          <w:sz w:val="28"/>
          <w:sz w:val="28"/>
          <w:szCs w:val="28"/>
          <w:rtl w:val="true"/>
          <w:lang w:bidi="fa-IR"/>
        </w:rPr>
        <w:t>در روایتی ثواب قرائت سوره بنی اسرائیل درک امام و از اصحاب ایشان بودن ذکر شده و زمان قرائت آن شب جمعه تعیین گردیده است</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روزی که منتسب به امام زمان عجل اللّه فرجه و روز متوقّع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شباهت بنی اسراییل در روایات و خواندن سوره ای که منتسب به آنان است و ثواب در پی آن، این گزاره را تقویت میکند که جریانی واحد وجود دارد که با علم و توجه و عبرت پذیری از آن، نتیجه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حجت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ایشان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توجه به وقائع بنی اسرائیل شخص را برای درک امام و از صحابی ایشان بودن مهیا می گرداند</w:t>
      </w:r>
      <w:r>
        <w:rPr>
          <w:rFonts w:eastAsia="IRNazanin" w:cs="IRNazanin"/>
          <w:color w:val="111111"/>
          <w:sz w:val="28"/>
          <w:szCs w:val="28"/>
          <w:rtl w:val="true"/>
          <w:lang w:bidi="fa-IR"/>
        </w:rPr>
        <w:t>.</w:t>
      </w:r>
    </w:p>
    <w:p>
      <w:pPr>
        <w:pStyle w:val="Heading4"/>
        <w:numPr>
          <w:ilvl w:val="3"/>
          <w:numId w:val="1"/>
        </w:numPr>
        <w:rPr/>
      </w:pPr>
      <w:bookmarkStart w:id="57" w:name="__RefHeading___Toc2160815_653776707"/>
      <w:bookmarkStart w:id="58" w:name="_Toc20"/>
      <w:bookmarkEnd w:id="57"/>
      <w:r>
        <w:rPr>
          <w:rtl w:val="true"/>
        </w:rPr>
        <w:t>ب</w:t>
      </w:r>
      <w:r>
        <w:rPr>
          <w:rtl w:val="true"/>
        </w:rPr>
        <w:t xml:space="preserve">. </w:t>
      </w:r>
      <w:r>
        <w:rPr>
          <w:rtl w:val="true"/>
        </w:rPr>
        <w:t>شواهد شباهت جریانی جبهه باطل</w:t>
      </w:r>
      <w:bookmarkEnd w:id="58"/>
    </w:p>
    <w:p>
      <w:pPr>
        <w:pStyle w:val="Heading5"/>
        <w:numPr>
          <w:ilvl w:val="4"/>
          <w:numId w:val="1"/>
        </w:numPr>
        <w:rPr/>
      </w:pPr>
      <w:bookmarkStart w:id="59" w:name="__RefHeading___Toc2160817_653776707"/>
      <w:bookmarkStart w:id="60" w:name="_Toc21"/>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پس از بیان شباهت جریانی جبهه حق، به شناخت جریان مستمر جبهه دشمنان اشاره میکینیم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جریانی که به موازات جبهه باطل در طول تاریخ به فعالیت خود پرداخته و از هیچ عملی فروگذار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شواهد جریانی بودن جبهه باطل اشاره میشود</w:t>
      </w:r>
      <w:r>
        <w:rPr>
          <w:rFonts w:eastAsia="IRNazanin" w:cs="IRNazanin"/>
          <w:color w:val="111111"/>
          <w:sz w:val="28"/>
          <w:szCs w:val="28"/>
          <w:rtl w:val="true"/>
          <w:lang w:bidi="fa-IR"/>
        </w:rPr>
        <w:t>.</w:t>
      </w:r>
    </w:p>
    <w:p>
      <w:pPr>
        <w:pStyle w:val="Heading5"/>
        <w:numPr>
          <w:ilvl w:val="4"/>
          <w:numId w:val="1"/>
        </w:numPr>
        <w:rPr/>
      </w:pPr>
      <w:bookmarkStart w:id="61" w:name="__RefHeading___Toc2160819_653776707"/>
      <w:bookmarkStart w:id="62" w:name="_Toc22"/>
      <w:bookmarkEnd w:id="61"/>
      <w:r>
        <w:rPr/>
        <w:t>1</w:t>
      </w:r>
      <w:r>
        <w:rPr>
          <w:rtl w:val="true"/>
        </w:rPr>
        <w:t xml:space="preserve">. </w:t>
      </w:r>
      <w:r>
        <w:rPr>
          <w:rtl w:val="true"/>
        </w:rPr>
        <w:t>وجود فرعون در هر عصر</w:t>
      </w:r>
      <w:bookmarkEnd w:id="62"/>
    </w:p>
    <w:p>
      <w:pPr>
        <w:pStyle w:val="BookText"/>
        <w:rPr/>
      </w:pPr>
      <w:r>
        <w:rPr>
          <w:rFonts w:ascii="IRNazanin" w:hAnsi="IRNazanin" w:eastAsia="IRNazanin"/>
          <w:color w:val="111111"/>
          <w:sz w:val="28"/>
          <w:sz w:val="28"/>
          <w:szCs w:val="28"/>
          <w:rtl w:val="true"/>
          <w:lang w:bidi="fa-IR"/>
        </w:rPr>
        <w:t>در روایت طولانی احتجاج امیرالمؤمنین علیه السلام با یهودی ذیل بحث مقایسه حضرت موسی با رسول خدا صلی الله علیه و آله، یهودی از فرستاده شدن حضرت موسی به سوی فرعونیان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در پاسخ میفرمایند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كَانَ كَذَلِكَ وَ مُحَمَّدٌ أُرْسِلَ إِلَى فَرَاعِنَة همين طور است، و حضرت محمّد صلی الله علیه و آله نیز به سوى فراعنه بسيارى فرستاده شد، افرادى همچون أبو جهل بن هشام، عتبة بن ربيعه، و شيبه، و أبو البخترىّ، و نصر بن حارث، و ابىّ بن خلف، و منبّه و نبيه دو فرزند حجّاج، و به سوى پنج نفر از مسخره‌کنندگان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بن مغيره مخزومىّ، و عاص بن وائل سهمى، و </w:t>
      </w:r>
      <w:bookmarkStart w:id="63" w:name="pg8624_81732"/>
    </w:p>
    <w:p>
      <w:pPr>
        <w:pStyle w:val="BookText"/>
        <w:rPr/>
      </w:pPr>
      <w:bookmarkEnd w:id="63"/>
      <w:r>
        <w:rPr>
          <w:rFonts w:ascii="IRNazanin" w:hAnsi="IRNazanin" w:eastAsia="IRNazanin"/>
          <w:color w:val="111111"/>
          <w:sz w:val="28"/>
          <w:sz w:val="28"/>
          <w:szCs w:val="28"/>
          <w:rtl w:val="true"/>
          <w:lang w:bidi="fa-IR"/>
        </w:rPr>
        <w:t>أسود بن عبد يغوث زهرىّ، و أسود بن مطّلب، و حارث بن طلاطله، تا معجزاتى در آفاق و انفس بر ايشان نماياند تا اينکه به خوبى آشکار گرديد که او بر حقّ است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روایتی دیگر، امام سجاد علیه السلام اهل بیت و شیعیانشان را به حضرت موسی، و دشمنان ایشان را به صورت مطلق و بدون قیدی به فرعونیان تشبیه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خدايى که محمد صلی الله علیه و آله را به حق بشارت دهنده و ترساننده قرار داده؛ همانا پاکان، از ما اهل بيت و شيعيان آنها مانند حضرت موسی و شیعیانش هستند، و دشمنان ما و پيروانشان مانند فرعون و پيروانش مى‌باشند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در روایتی دیگر نیز توسط ایشان، فرعون این امت به ابوبکر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ابوبکر و پیروانش مثل فرعون و پیروانش است و مثل علی علیه السلام و پیروانش مثل موسی و پیروانش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تصریح تشبیه سردمداران مخالفتِ با جبهه حق به فرعون، استمرار عملکرد فرعون را در امت پیامبر، توسط تابعین او روشن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حضرت موسی جهت پیشبرد هدایت امت خود، مانعی چون فرعون را بر سر راه داشت، در امت پیامبر نیز افرادی همچون فرعون مانع گسترش هدایت اسلام در جامعه بودند و فرعون امت خوانده شدند</w:t>
      </w:r>
      <w:r>
        <w:rPr>
          <w:rFonts w:eastAsia="IRNazanin" w:cs="IRNazanin"/>
          <w:color w:val="111111"/>
          <w:sz w:val="28"/>
          <w:szCs w:val="28"/>
          <w:rtl w:val="true"/>
          <w:lang w:bidi="fa-IR"/>
        </w:rPr>
        <w:t>.</w:t>
      </w:r>
    </w:p>
    <w:p>
      <w:pPr>
        <w:pStyle w:val="Heading5"/>
        <w:numPr>
          <w:ilvl w:val="4"/>
          <w:numId w:val="1"/>
        </w:numPr>
        <w:rPr/>
      </w:pPr>
      <w:bookmarkStart w:id="64" w:name="__RefHeading___Toc2160821_653776707"/>
      <w:bookmarkStart w:id="65" w:name="_Toc23"/>
      <w:bookmarkEnd w:id="64"/>
      <w:r>
        <w:rPr/>
        <w:t>2</w:t>
      </w:r>
      <w:r>
        <w:rPr>
          <w:rtl w:val="true"/>
        </w:rPr>
        <w:t xml:space="preserve">. </w:t>
      </w:r>
      <w:r>
        <w:rPr>
          <w:rtl w:val="true"/>
        </w:rPr>
        <w:t>وجود سه طاغوت بعد از حضرت آدم و موسی و پیامبر اسلام و مدارا و صبر اوصیاء ایشان بر آنان</w:t>
      </w:r>
      <w:bookmarkEnd w:id="6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شدت شباهت در وقایع، حتی گاه در تعداد طواغیت نیز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تعداد طواغیت بعد از حضرت آدم و موسی و پیامبر خاتم علیهم السلام نیز واحد است تا شاهدی بر شدت شباهات و امر جریانی بودن دو جبهه باشد</w:t>
      </w:r>
      <w:r>
        <w:rPr>
          <w:rFonts w:eastAsia="IRNazanin" w:cs="IRNazanin"/>
          <w:color w:val="111111"/>
          <w:sz w:val="28"/>
          <w:szCs w:val="28"/>
          <w:rtl w:val="true"/>
          <w:lang w:bidi="fa-IR"/>
        </w:rPr>
        <w:t xml:space="preserve">. </w:t>
      </w:r>
      <w:bookmarkStart w:id="66" w:name="pg8624_81735"/>
    </w:p>
    <w:p>
      <w:pPr>
        <w:pStyle w:val="BookText"/>
        <w:rPr/>
      </w:pPr>
      <w:bookmarkEnd w:id="66"/>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که آدم عليه السلام به خاک سپرده شد، قابيل از پشت کوهى که از ترس پدرش به آنجا گريخته بود، فرود آمد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از وصيت پدرت به زبان بياورى همان طور که برادرت را کشتم تو را نيز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جريان امور و حکمرانى در ظاهر به دست قابيل بود و شيث معالم دين را تثبيت و حفظ مى‌کرد تا اينکه خداى متعال قابيل را از بين برد و بعد از قدرت او کارها به پسرش موکول شد و شيث با او مدارا مى‌کرد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هلاکت او نيز پسرش به جاى او حکمرانى مى‌کرد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آدم عليه السلام همه اينها را به شيث وصيت کرده بود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پس از حضرت موسی علیه السلام نیز این واقعه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يوشع بن نون عليه السلام بعد از آن به امر نبوّت و خلافت قيام کرد و بر آزار و سختى و بلاى سرکشان شکيبا بود حَتَّى مَضَى مِنْهُمْ ثَلَاثُ طَوَاغِيتَ فَقَوِيَ بَعْدَهُمْ أَمْرُهُ تا سه تن از طواغيت درگذشتند و پس از آنها کارش بالا گرفت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بعد از پيامبر صلی الله علیه و آله نيز چنين شد، ابو بکر به ناحق حق امیرالمؤمنین علیه السلام را غصب نمود و سپس آن را به رفيقش واگذار نمود و بعد از او عثمان خلافت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آنان خلافت به على عليه السلام بر گشت</w:t>
      </w:r>
      <w:r>
        <w:rPr>
          <w:rFonts w:eastAsia="IRNazanin" w:cs="IRNazanin"/>
          <w:color w:val="111111"/>
          <w:sz w:val="28"/>
          <w:szCs w:val="28"/>
          <w:rtl w:val="true"/>
          <w:lang w:bidi="fa-IR"/>
        </w:rPr>
        <w:t>.</w:t>
      </w:r>
    </w:p>
    <w:p>
      <w:pPr>
        <w:pStyle w:val="Heading5"/>
        <w:numPr>
          <w:ilvl w:val="4"/>
          <w:numId w:val="1"/>
        </w:numPr>
        <w:rPr/>
      </w:pPr>
      <w:bookmarkStart w:id="67" w:name="__RefHeading___Toc2160823_653776707"/>
      <w:bookmarkStart w:id="68" w:name="_Toc24"/>
      <w:bookmarkEnd w:id="67"/>
      <w:r>
        <w:rPr/>
        <w:t>3</w:t>
      </w:r>
      <w:r>
        <w:rPr>
          <w:rtl w:val="true"/>
        </w:rPr>
        <w:t xml:space="preserve">. </w:t>
      </w:r>
      <w:r>
        <w:rPr>
          <w:rtl w:val="true"/>
        </w:rPr>
        <w:t>گوساله و سامری بنی اسرائیل در امت پیامبر</w:t>
      </w:r>
      <w:bookmarkEnd w:id="68"/>
    </w:p>
    <w:p>
      <w:pPr>
        <w:pStyle w:val="BookText"/>
        <w:rPr/>
      </w:pPr>
      <w:r>
        <w:rPr>
          <w:rFonts w:ascii="IRNazanin" w:hAnsi="IRNazanin" w:eastAsia="IRNazanin"/>
          <w:color w:val="111111"/>
          <w:sz w:val="28"/>
          <w:sz w:val="28"/>
          <w:szCs w:val="28"/>
          <w:rtl w:val="true"/>
          <w:lang w:bidi="fa-IR"/>
        </w:rPr>
        <w:t>تشبیه به گوساله وسامری، متعدد در روایات استفاده شده که ذهن مخاطب با شنیدن گوساله و سامری این امت به روایات مورد اول متبادر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روایات دیگری نیز از این تشبیه استفاده شده است که استمرار شباهت جریانی مورد بحث را تأیید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اول و دوم</w:t>
      </w:r>
    </w:p>
    <w:p>
      <w:pPr>
        <w:pStyle w:val="BookText"/>
        <w:rPr/>
      </w:pPr>
      <w:r>
        <w:rPr>
          <w:rFonts w:ascii="IRNazanin" w:hAnsi="IRNazanin" w:eastAsia="IRNazanin"/>
          <w:color w:val="111111"/>
          <w:sz w:val="28"/>
          <w:sz w:val="28"/>
          <w:szCs w:val="28"/>
          <w:rtl w:val="true"/>
          <w:lang w:bidi="fa-IR"/>
        </w:rPr>
        <w:t>رسول خدا صلی الله علیه و آله در زمان خود از گوساله و سامری امت خویش خبر داده بودند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سعد بن معاذ از دنیا رفت،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سعد خدا تو را </w:t>
      </w:r>
    </w:p>
    <w:p>
      <w:pPr>
        <w:pStyle w:val="BookText"/>
        <w:rPr/>
      </w:pPr>
      <w:r>
        <w:rPr>
          <w:rFonts w:ascii="IRNazanin" w:hAnsi="IRNazanin" w:eastAsia="IRNazanin"/>
          <w:color w:val="111111"/>
          <w:sz w:val="28"/>
          <w:sz w:val="28"/>
          <w:szCs w:val="28"/>
          <w:rtl w:val="true"/>
          <w:lang w:bidi="fa-IR"/>
        </w:rPr>
        <w:t>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استخوانی در گلوی کافران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میماندی برای ایستادگی در برابر گوساله ای که نصب نمودنش در اسلام همانند قوم موسی اراده شده کافی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گوساله ای که فرمودید در شهر شما گذاشته میشود؟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در روایات متعددی به تشبیه مذکور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بعد از پيامبر صلى الله عليه و آله مرتد شدند جز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صَارُوا بَعْدَ رَسُولِ اللَّهِ ص بِمَنْزِلَةِ هَارُونَ وَ مَنْ تَبِعَهُ وَ مَنْزِلَةِ الْعِجْلِ وَ مَنْ تَبِعَه مردم بعد از پيامبر صلى الله عليه و آله به منزله هارون و تابعينش، و به منزله گوساله و تابعينش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عليه السلام شبيه هارون و عتيق</w:t>
      </w:r>
      <w:r>
        <w:rPr>
          <w:rStyle w:val="FootnoteAnchor"/>
          <w:rtl w:val="true"/>
        </w:rPr>
        <w:footnoteReference w:id="45"/>
      </w:r>
      <w:r>
        <w:rPr>
          <w:rFonts w:ascii="IRNazanin" w:hAnsi="IRNazanin" w:eastAsia="IRNazanin"/>
          <w:color w:val="111111"/>
          <w:sz w:val="28"/>
          <w:sz w:val="28"/>
          <w:szCs w:val="28"/>
          <w:rtl w:val="true"/>
          <w:lang w:bidi="fa-IR"/>
        </w:rPr>
        <w:t>شبيه گوساله و عمر شبيه سامرى</w:t>
      </w:r>
      <w:r>
        <w:rPr>
          <w:rStyle w:val="FootnoteAnchor"/>
          <w:rtl w:val="true"/>
        </w:rPr>
        <w:footnoteReference w:id="4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حسن بصری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ابى يحيى واسطى منقول است که وقتی امير المؤمنين على علیه السلام فتح بصره نمود اکثر مردم به حضرت علیه السلام جمع شدند و حسن بصرى نيز با آن جماعت بود و با خود لوح نگاه ميداشت و هر لفظ و هر کلمه که حضرت امير المؤمنين به آن کلام متکلم ميشد حسن بصرى آن را مکتوب ميگردانيد، حضرت امير المؤمنين علیه السلام با آواز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 چه ميکنى؟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آثار و گفتار شما را مکتوب ميگردانم تا بعد از شما از آن حديث و حکايت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لِکلِّ قَوْمٍ سَامِرِيٌّ وَ هَذَا سَامِرِيُّ هَذِهِ الْأُمَّةِ أَمَا إِنَّهُ لَا يَقُولُ لا مِساسَ وَ لَکنْ يَقُولُ لَا قِتَال که هر قوم را سامرى است و اين حسن بصرى سامرى اين امت است، اما آنقدر هست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نميگويد لکن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قتال</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حضرت موسی به سامری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كه همانا تا روزى كه زنده هستى مى‌گويى، نزديك من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روزى كه زنده هستى علامت تو اين است كه مى‌گويى، نزديك من نشويد تا بدين وسيله شناخته شوى و كسى فريب تو را نخورد، پس اعقاب او تا اكنون نيز در مصر و شام معروف هستند به طائفه‌اى كه به آنها نبايد نزديك 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حسن بصری نیز نشانه ای برای او قرار داد که شعار او لا قتال است که در جنگ امیرالمؤمنین و عایشه مردم را از جنگ نهی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چون على عليه السلام از جنگ اهل بصره بازمى‌گشت به حسن بصرى،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در جنگ و جهاد شركت نكردى؟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ندائى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و مقتول در اين جنگ در جهنم‌اند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منادى برادرت ابليس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عمروعاص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علاوه بر سامری، فرعون و جاثلیق امت را هم معرفی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شنيدم 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با پنج پرچم به عرصه قيامت محشور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پرچمى که بر سر حوض کوثر در آيد پرچم فرعون اين امت است که معاويه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الثَّانِيَةُ مَعَ سَامِرِيِّ هَذِهِ الْأُمَّةِ وَ هُوَ عَمْرُو بْنُ الْعَاصِ دوم سامرى اين امت است که عمرو عاص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جاثليق اين امت است که ابو موسى اشعرى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با ابو الاعور سلمى است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ولى پرچم پنجمين با تو است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آن مؤمنانند و تو پيشواى آنانى</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هر مخلوقی در معصیت خالق</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متعال یهود را به دلیل پرستش گوساله مذمت کرد، آن هم بعد از دیدن آن نشانه ها و معجزات، پس برحذر باشید از اینکه مانند آنها در این مورد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چگونه با آنها همانند می شویم؟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تُطِيعُوا مَخْلُوقاً فِي مَعْصِيَةِ اللَّهِ وَ تَتَوَكَّلُوا عَلَيْهِ مِنْ دُونِ اللَّهِ به اینکه در معصیت و نافرمانی خداوند از مخلوقی اطاعت کنید و به او توکل کرده وتکیه کنید، پس اینگونه همانند یهودیان می شوید</w:t>
      </w:r>
      <w:r>
        <w:rPr>
          <w:rFonts w:eastAsia="IRNazanin" w:cs="IRNazanin"/>
          <w:color w:val="111111"/>
          <w:sz w:val="28"/>
          <w:szCs w:val="28"/>
          <w:rtl w:val="true"/>
          <w:lang w:bidi="fa-IR"/>
        </w:rPr>
        <w:t>.</w:t>
      </w:r>
      <w:r>
        <w:rPr>
          <w:rStyle w:val="FootnoteAnchor"/>
          <w:rtl w:val="true"/>
        </w:rPr>
        <w:footnoteReference w:id="51"/>
      </w:r>
      <w:bookmarkStart w:id="69" w:name="pg8624_81744"/>
    </w:p>
    <w:p>
      <w:pPr>
        <w:pStyle w:val="BookText"/>
        <w:rPr/>
      </w:pPr>
      <w:bookmarkEnd w:id="69"/>
      <w:r>
        <w:rPr>
          <w:rFonts w:ascii="IRNazanin" w:hAnsi="IRNazanin" w:eastAsia="IRNazanin"/>
          <w:color w:val="111111"/>
          <w:sz w:val="28"/>
          <w:sz w:val="28"/>
          <w:szCs w:val="28"/>
          <w:rtl w:val="true"/>
          <w:lang w:bidi="fa-IR"/>
        </w:rPr>
        <w:t>توجه به مورد چهارم، وجه تشبیه موارد قبل را نیز به سامری مشخص میکند و ملاکی برای همه اعصار خواهد بود که در هر زمان سامری امت، کسی است که اطاعت او منجر به معصیت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ذکر این روایت به شناخت بهتر مصادیق سامری هر امت،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خدا دريغ ندارد از اين که عذاب کند امتى را، که گردن نهد به فرمان پيشوا و رهبرى که از طرف خدا نباشد، وَ إِنْ کانَتْ فِي أَعْمَالِهَا بَرَّةً تَقِيَّةً اگر چه در کردار خود نيکو روش و با تقوى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راستى خدا شرم دارد از عذاب کردن امتى که گردن به فرمان امام عادل منصوب از طرف خدا نهد، اگر چه در کردار خود ستم‌کننده و بد کردار باشد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طبق این روایت صرف گردن نهادن به ولایت کسی که از طرف خدا منصوب نباشد، حتی در صورت انجام عمل صالح، شخص را در مسیر معصیت خدا قرار میدهد و میتواند مصداق سامری و گوساله پرستی زمان خود باشد</w:t>
      </w:r>
      <w:r>
        <w:rPr>
          <w:rFonts w:eastAsia="IRNazanin" w:cs="IRNazanin"/>
          <w:color w:val="111111"/>
          <w:sz w:val="28"/>
          <w:szCs w:val="28"/>
          <w:rtl w:val="true"/>
          <w:lang w:bidi="fa-IR"/>
        </w:rPr>
        <w:t>.</w:t>
      </w:r>
    </w:p>
    <w:p>
      <w:pPr>
        <w:pStyle w:val="Heading5"/>
        <w:numPr>
          <w:ilvl w:val="4"/>
          <w:numId w:val="1"/>
        </w:numPr>
        <w:rPr/>
      </w:pPr>
      <w:bookmarkStart w:id="70" w:name="__RefHeading___Toc2160825_653776707"/>
      <w:bookmarkStart w:id="71" w:name="_Toc25"/>
      <w:bookmarkEnd w:id="70"/>
      <w:r>
        <w:rPr/>
        <w:t>4</w:t>
      </w:r>
      <w:r>
        <w:rPr>
          <w:rtl w:val="true"/>
        </w:rPr>
        <w:t xml:space="preserve">. </w:t>
      </w:r>
      <w:r>
        <w:rPr>
          <w:rtl w:val="true"/>
        </w:rPr>
        <w:t>دو منحرف کننده دین حضرت عیسی و موسی و پیامبر اسلام</w:t>
      </w:r>
      <w:bookmarkEnd w:id="71"/>
    </w:p>
    <w:p>
      <w:pPr>
        <w:pStyle w:val="BookText"/>
        <w:rPr/>
      </w:pPr>
      <w:r>
        <w:rPr>
          <w:rFonts w:ascii="IRNazanin" w:hAnsi="IRNazanin" w:eastAsia="IRNazanin"/>
          <w:color w:val="111111"/>
          <w:sz w:val="28"/>
          <w:sz w:val="28"/>
          <w:szCs w:val="28"/>
          <w:rtl w:val="true"/>
          <w:lang w:bidi="fa-IR"/>
        </w:rPr>
        <w:t>در روایتی دو خلیفه اول به دو منحرف کننده دین حضرت موسی و عیسی علیهما السلام تشبیه شده 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عمار صيرفى نقل کرده است که به حضرت موسى بن جعفر عليه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با من در باره آن دو سخنى بگوى که من از پدر بزرگوار تو در باره آنها سخنانى شنيده‌ام،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اسحاق اولى مانند گوساله، و دومى به منزله سامرى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بيشتر در باره آن دو صحبت‌کنيد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وَ الله نَصَّرَا وَ هَوَّدَا وَ مَجَّسَا به خدا سوگند که آن دو، گروهى را نصرانى </w:t>
      </w:r>
      <w:bookmarkStart w:id="72" w:name="pg8624_81747"/>
    </w:p>
    <w:p>
      <w:pPr>
        <w:pStyle w:val="BookText"/>
        <w:rPr/>
      </w:pPr>
      <w:bookmarkEnd w:id="72"/>
      <w:r>
        <w:rPr>
          <w:rFonts w:ascii="IRNazanin" w:hAnsi="IRNazanin" w:eastAsia="IRNazanin"/>
          <w:color w:val="111111"/>
          <w:sz w:val="28"/>
          <w:sz w:val="28"/>
          <w:szCs w:val="28"/>
          <w:rtl w:val="true"/>
          <w:lang w:bidi="fa-IR"/>
        </w:rPr>
        <w:t>و عده‌اى را يهودى و ديگرى را مجوسى کردند و آنها را به شرک و ارتداد سوق دادند، خداوند گناهان آن دو را نيامرزد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پس از بیان مطالبی اشاره به توصیف تابوتی در قعر جهنم نمودند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اندرون آن، هفت صندوق است که در آنها پنج تن از امتهاى پيشين و دو تن از اين امت زندانى و معذبند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 نفر و آن دو تن کيانند؟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قابيل، و نمرود که با ابراهيم عليه السلام در مورد خداوند چون و چرا کرده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که زنده مى‌کنم و باز مى‌ميرانم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فرعون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که پروردگار بزرگ شمايم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يهودا که جمعى را يهودى، و بولس که گروهى را نصرانى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تن اعرابى که از منافقان امت منند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در کنار هم قرار دادن اول و آخر روایت نشان میدهد، همان طور که یهودا و بولس جمعی را یهودی و نصرانی کردند و دین دو پیامبر اولی العزم را منحرف نمودند آن دو منافق امت نیز عملی مشابه آن را نسبت به این امت مرتکب شدند و منجر به انحراف در دین گردیدند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از این رو عقابی که بر این افراد تعیین شده عقابی بسیار شدید و از جنس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خدا با منحرف کنندگان اصلی دین الهی برخوردی واحد دارد و حتی عذاب رهبران جریان جبهه باطل نیز واحد است</w:t>
      </w:r>
      <w:r>
        <w:rPr>
          <w:rFonts w:eastAsia="IRNazanin" w:cs="IRNazanin"/>
          <w:color w:val="111111"/>
          <w:sz w:val="28"/>
          <w:szCs w:val="28"/>
          <w:rtl w:val="true"/>
          <w:lang w:bidi="fa-IR"/>
        </w:rPr>
        <w:t>.</w:t>
      </w:r>
    </w:p>
    <w:p>
      <w:pPr>
        <w:pStyle w:val="Heading5"/>
        <w:numPr>
          <w:ilvl w:val="4"/>
          <w:numId w:val="1"/>
        </w:numPr>
        <w:rPr/>
      </w:pPr>
      <w:bookmarkStart w:id="73" w:name="__RefHeading___Toc2160827_653776707"/>
      <w:bookmarkStart w:id="74" w:name="_Toc26"/>
      <w:bookmarkEnd w:id="73"/>
      <w:r>
        <w:rPr/>
        <w:t>5</w:t>
      </w:r>
      <w:r>
        <w:rPr>
          <w:rtl w:val="true"/>
        </w:rPr>
        <w:t xml:space="preserve">. </w:t>
      </w:r>
      <w:r>
        <w:rPr>
          <w:rtl w:val="true"/>
        </w:rPr>
        <w:t>شباهت تمرد شیطان و تمرد امت پیامبر از پذیرش ولایت امام علی علیه السلام</w:t>
      </w:r>
      <w:bookmarkEnd w:id="74"/>
    </w:p>
    <w:p>
      <w:pPr>
        <w:pStyle w:val="BookText"/>
        <w:rPr/>
      </w:pPr>
      <w:r>
        <w:rPr>
          <w:rFonts w:ascii="IRNazanin" w:hAnsi="IRNazanin" w:eastAsia="IRNazanin"/>
          <w:color w:val="111111"/>
          <w:sz w:val="28"/>
          <w:sz w:val="28"/>
          <w:szCs w:val="28"/>
          <w:rtl w:val="true"/>
          <w:lang w:bidi="fa-IR"/>
        </w:rPr>
        <w:t>در روایتی، جریان عدم پذیرش ولایت امیرالمؤمنین علی علیه السلام در روز غدیر به تخلف ابلیس از سجده به حضرت آدم تشبیه شده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مؤمنینی که در روز غدیر قبول ولایت امیرالمؤمنین علی علیه السلام کردند مانند ملائکی هستند که به حضرت آدم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کسانی که از پذیرش ولایت امیرالمؤمنین علی علیه السلام سرباز زدند مانند ابلیس است که به آدم سجده نکرد</w:t>
      </w:r>
      <w:r>
        <w:rPr>
          <w:rFonts w:eastAsia="IRNazanin" w:cs="IRNazanin"/>
          <w:color w:val="111111"/>
          <w:sz w:val="28"/>
          <w:szCs w:val="28"/>
          <w:rtl w:val="true"/>
          <w:lang w:bidi="fa-IR"/>
        </w:rPr>
        <w:t xml:space="preserve">. </w:t>
      </w:r>
      <w:bookmarkStart w:id="75" w:name="pg8624_81750"/>
    </w:p>
    <w:p>
      <w:pPr>
        <w:pStyle w:val="BookText"/>
        <w:rPr/>
      </w:pPr>
      <w:bookmarkEnd w:id="75"/>
      <w:r>
        <w:rPr>
          <w:rFonts w:ascii="IRNazanin" w:hAnsi="IRNazanin" w:eastAsia="IRNazanin"/>
          <w:color w:val="111111"/>
          <w:sz w:val="28"/>
          <w:sz w:val="28"/>
          <w:szCs w:val="28"/>
          <w:rtl w:val="true"/>
          <w:lang w:bidi="fa-IR"/>
        </w:rPr>
        <w:t>در ادامه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بَعَثَ اللَّهُ نَبِيّاً إِلَّا وَ كَانَ يَوْمُ بَعْثِهِ مِثْلَ يَوْمِ الْغَدِيرِ عِنْدَهُ و هیچ نبی نبود مگر اینکه روز مبعوش شدنش همانند روز غدیر بود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تشبیه تخلف از دستور خداوند در تبعیت از حجت الهی در دو زمان</w:t>
      </w:r>
    </w:p>
    <w:p>
      <w:pPr>
        <w:pStyle w:val="BookText"/>
        <w:rPr/>
      </w:pPr>
      <w:r>
        <w:rPr>
          <w:rFonts w:ascii="IRNazanin" w:hAnsi="IRNazanin" w:eastAsia="IRNazanin"/>
          <w:color w:val="111111"/>
          <w:sz w:val="28"/>
          <w:sz w:val="28"/>
          <w:szCs w:val="28"/>
          <w:rtl w:val="true"/>
          <w:lang w:bidi="fa-IR"/>
        </w:rPr>
        <w:t>علاوه بر این، مقایسۀ آمر، در دو جایگاه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ابلیس، خداوند متعال و در داستان وصایت امیرالمؤمنین علیه السلام، رسول خدا که به ظاهر، یکی دانستن شأنیت لزوم اطاعت در دو جایگاه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دو مصداق باید نسبت به دو امر اطاعت میشد، اما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جایگاه افتراض طاعت خداوند متعال و رسول خدا برای اهل علم کاملا روشن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امام کاظم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در خواب ديد که تيم و عدى</w:t>
      </w:r>
      <w:r>
        <w:rPr>
          <w:rStyle w:val="FootnoteAnchor"/>
          <w:rtl w:val="true"/>
        </w:rPr>
        <w:footnoteReference w:id="57"/>
      </w:r>
      <w:r>
        <w:rPr>
          <w:rFonts w:ascii="IRNazanin" w:hAnsi="IRNazanin" w:eastAsia="IRNazanin"/>
          <w:color w:val="111111"/>
          <w:sz w:val="28"/>
          <w:sz w:val="28"/>
          <w:szCs w:val="28"/>
          <w:rtl w:val="true"/>
          <w:lang w:bidi="fa-IR"/>
        </w:rPr>
        <w:t>و بنى اميه بر منبر او مينشينند، او را هراس و غم گرفت، خداى تبارک و تعالى آيه قرآنى نازل فرمودند تا مايه دلداريش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به فرشتگان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سجده کنيد، همه سجده کردند، مگر ابليس که سرپيچى کرد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سپس به پيغمبر وحى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أَمَرْتُ فَلَمْ أُطَعْ فَلَا تَجْزَعْ أَنْتَ إِذَا أَمَرْتَ فَلَمْ تُطَعْ فِي وَصِيِّكَ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من امر ميکنم و فرمان نميبرند، پس اگر تو هم در باره وصى‌ات امر کردى و فرمانت نبردند، بيتابى مکن</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در روایتی دیگر همین تشابه، در مخالفت از غدیر توسط مردم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به خوبی تداوم دو جریان حق و باطل در طول تاریخ به نمایش در آمده است</w:t>
      </w:r>
      <w:r>
        <w:rPr>
          <w:rFonts w:eastAsia="IRNazanin" w:cs="IRNazanin"/>
          <w:color w:val="111111"/>
          <w:sz w:val="28"/>
          <w:szCs w:val="28"/>
          <w:rtl w:val="true"/>
          <w:lang w:bidi="fa-IR"/>
        </w:rPr>
        <w:t>.</w:t>
      </w:r>
    </w:p>
    <w:p>
      <w:pPr>
        <w:pStyle w:val="Heading5"/>
        <w:numPr>
          <w:ilvl w:val="4"/>
          <w:numId w:val="1"/>
        </w:numPr>
        <w:rPr/>
      </w:pPr>
      <w:bookmarkStart w:id="76" w:name="__RefHeading___Toc2160829_653776707"/>
      <w:bookmarkStart w:id="77" w:name="_Toc27"/>
      <w:bookmarkEnd w:id="76"/>
      <w:r>
        <w:rPr/>
        <w:t>6</w:t>
      </w:r>
      <w:r>
        <w:rPr>
          <w:rtl w:val="true"/>
        </w:rPr>
        <w:t xml:space="preserve">. </w:t>
      </w:r>
      <w:r>
        <w:rPr>
          <w:rtl w:val="true"/>
        </w:rPr>
        <w:t>شباهت دشمنی امت ها با مجریان دستورات الهی</w:t>
      </w:r>
      <w:bookmarkEnd w:id="77"/>
    </w:p>
    <w:p>
      <w:pPr>
        <w:pStyle w:val="BookText"/>
        <w:rPr/>
      </w:pPr>
      <w:r>
        <w:rPr>
          <w:rFonts w:ascii="IRNazanin" w:hAnsi="IRNazanin" w:eastAsia="IRNazanin"/>
          <w:color w:val="111111"/>
          <w:sz w:val="28"/>
          <w:sz w:val="28"/>
          <w:szCs w:val="28"/>
          <w:rtl w:val="true"/>
          <w:lang w:bidi="fa-IR"/>
        </w:rPr>
        <w:t>در مناظره ای بین رسول خدا و شخصی یهودی، پس از غلبه پیامبر به ایشان او پرسید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محمّد، چه کسى اخبار را از خدا به تو میرساند؟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او مثلا ميکاييل حامل وحی بود به تو ايمان مى‌آوردم، زيرا جبرئيل در ميان ملائکه دشمن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جبرئيل را دشمن مى‌داريد؟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توسط او بلا و سختى‌ها بر قوم بنى اسرائيل نازل شد، همو بود که دانيال را از کشتن بخت‌نصّر منصرف ساخت تا کارش قوّت گرفت و يهوديان را از لب تيغ گذراند، و خلاصه هر بدبختى و سختى را فقط جبرئيل نازل مى‌کند، در حالى که ميکاييل وسيله نزول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آيا نسبت به حقيقت امر پروردگار جاهل و بى‌خبرشده‌اى؟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جبرئيل در اطاعت فرمان خداوند در باره شما چيست؟ آيا در باره فرشته مرگ انديشيده‌ايد؟ آيا به جهت قبض روح مردم که شما هم گروهى از آنانيد دشمن شما شده؟</w:t>
      </w:r>
    </w:p>
    <w:p>
      <w:pPr>
        <w:pStyle w:val="BookText"/>
        <w:rPr/>
      </w:pPr>
      <w:r>
        <w:rPr>
          <w:rFonts w:ascii="IRNazanin" w:hAnsi="IRNazanin" w:eastAsia="IRNazanin"/>
          <w:color w:val="111111"/>
          <w:sz w:val="28"/>
          <w:sz w:val="28"/>
          <w:szCs w:val="28"/>
          <w:rtl w:val="true"/>
          <w:lang w:bidi="fa-IR"/>
        </w:rPr>
        <w:t>آيا اجبار پدر و مادر به فرزند در استفاده از دارويى تلخ که به صلاح اوست، آن دو را در زمره دشمنان فرزند در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مسلّما اين طور نيست، بلکه شما به حقيقت امر خداوند جاهل، و از حکمت و تدبير او غافليد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مى‌دهم که جبرئيل و ميکاييل هر دو عامل به امر خدا، و مطيع فرمان اويند و من معتقدم که دشمنى با يکى از آن دو ملزم به عداوت ديگرى است، و کسى که فکر مى‌کند يکى از آن دو را دوست مى‌دارد و از ديگرى بيزار است بى‌شک کافر و دروغگو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كَذَلِكَ مُحَمَّدٌ رَسُولُ اللَّهِ وَ عَلِيٌّ أَخَوَانِ كَمَا أَنَّ جَبْرَئِيلَ وَ مِيكَائِيلَ أَخَوَانِ و به همين ترتيب همان طور محمّد و على همچون دو برادرند جبرئيل و ميکاييل هم برادرند، پس هر کس آن دو را دوست بدارد از اولياء اللّه است و هر که دشمنشان بدارد از اعداء اللّه است و هر کس يکى از آن دو را دشمن بدارد و پندارد که ديگرى را دوست دارد کاذب و دروغگو است، و آن دو از او بيزارند و همين طور هر که يکى از ما را دشمن بدارد و فکر کند ديگرى را دوست دارد بى‌شک کاذب است و هر دوى ما از او بيزاريم و خداوند متعال و فرشتگان و خوبان خلق خدا از او بيزارند</w:t>
      </w:r>
      <w:r>
        <w:rPr>
          <w:rFonts w:eastAsia="IRNazanin" w:cs="IRNazanin"/>
          <w:color w:val="111111"/>
          <w:sz w:val="28"/>
          <w:szCs w:val="28"/>
          <w:rtl w:val="true"/>
          <w:lang w:bidi="fa-IR"/>
        </w:rPr>
        <w:t xml:space="preserve">. </w:t>
      </w:r>
      <w:r>
        <w:rPr>
          <w:rStyle w:val="FootnoteAnchor"/>
          <w:rtl w:val="true"/>
        </w:rPr>
        <w:footnoteReference w:id="60"/>
      </w:r>
      <w:bookmarkStart w:id="78" w:name="pg8624_81756"/>
    </w:p>
    <w:p>
      <w:pPr>
        <w:pStyle w:val="BookText"/>
        <w:rPr/>
      </w:pPr>
      <w:bookmarkEnd w:id="78"/>
      <w:r>
        <w:rPr>
          <w:rFonts w:ascii="IRNazanin" w:hAnsi="IRNazanin" w:eastAsia="IRNazanin"/>
          <w:color w:val="111111"/>
          <w:sz w:val="28"/>
          <w:sz w:val="28"/>
          <w:szCs w:val="28"/>
          <w:rtl w:val="true"/>
          <w:lang w:bidi="fa-IR"/>
        </w:rPr>
        <w:t>در این روایت، دشمنی یهود با جبرئیل بخاطر اجرای فرامین الهی که خوشایند یهود نبود و در ازای آن اظهار محبت به دیگر ملائکه که مجری دستوری که ناخوشایند آنان نباشد، به دشمنی کسانی که به مخالفت امیرالمؤمنین علیه السلام پرداختند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جریان دشمنی دشمنان حجت های الهی، به دلیل به خطر افتادن منافع دنیوی و آنچه ناخوش میپندارند از سوی حجت های الهی ایجاد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به امیرالمؤمنین علی علیه السلام نیز به سابقه ایشان در احیای دین و ریختن خون های ظالمان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دعای ندبه گویای این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فَأَوْدَعَ قُلُوبَهُمْ أَحْقاداً، بَدْرِیَّهً وَ خَیْبَرِیَّهً وَ حُنَیْنِیَّهً وَ غَیْرَهُنَّ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جریان جبهه باطل با منشأ به خطر افتادن منافع دنیوی خود به دشمنی میپردازند</w:t>
      </w:r>
      <w:r>
        <w:rPr>
          <w:rFonts w:eastAsia="IRNazanin" w:cs="IRNazanin"/>
          <w:color w:val="111111"/>
          <w:sz w:val="28"/>
          <w:szCs w:val="28"/>
          <w:rtl w:val="true"/>
          <w:lang w:bidi="fa-IR"/>
        </w:rPr>
        <w:t>.</w:t>
      </w:r>
    </w:p>
    <w:p>
      <w:pPr>
        <w:pStyle w:val="Heading5"/>
        <w:numPr>
          <w:ilvl w:val="4"/>
          <w:numId w:val="1"/>
        </w:numPr>
        <w:rPr/>
      </w:pPr>
      <w:bookmarkStart w:id="79" w:name="__RefHeading___Toc2160831_653776707"/>
      <w:bookmarkStart w:id="80" w:name="_Toc28"/>
      <w:bookmarkEnd w:id="79"/>
      <w:r>
        <w:rPr/>
        <w:t>7</w:t>
      </w:r>
      <w:r>
        <w:rPr>
          <w:rtl w:val="true"/>
        </w:rPr>
        <w:t xml:space="preserve">. </w:t>
      </w:r>
      <w:r>
        <w:rPr>
          <w:rtl w:val="true"/>
        </w:rPr>
        <w:t>انحصار قتل حجت های الهی توسط نطفه ناپاک</w:t>
      </w:r>
      <w:bookmarkEnd w:id="80"/>
    </w:p>
    <w:p>
      <w:pPr>
        <w:pStyle w:val="BookText"/>
        <w:rPr/>
      </w:pPr>
      <w:r>
        <w:rPr>
          <w:rFonts w:ascii="IRNazanin" w:hAnsi="IRNazanin" w:eastAsia="IRNazanin"/>
          <w:color w:val="111111"/>
          <w:sz w:val="28"/>
          <w:sz w:val="28"/>
          <w:szCs w:val="28"/>
          <w:rtl w:val="true"/>
          <w:lang w:bidi="fa-IR"/>
        </w:rPr>
        <w:t>از جمله شواهد مهم در شباهت جریانی مخالفین، روایتی است که به ناپاک بودن نطفه کسی که همت بر قتل نماینده جبهه حق و حجت الهی دارد اشاره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حتی خباثت ولادت نیز در قاتلین حجج الهی مشترک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موسى و هارون بر فرعون وارد شدند، در ميان همنشينان او زنازاده‌اى نبود، و اگر بود حکم به کشتن موسى و هارون مى‌دادند، از اين جهت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برادرش حفظ کنيد، و فرعون را به تأمّل و تدبّر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امام صادق عليه السلام دستش را بر سينه نهاد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اين چنين هستيم، لَا يَنْزِعُ إِلَيْنَا إِلَّا كُلُّ خَبِيثِ الْوِلَادَة هيچ کس در کشتن ما تعجيل ندارد مگر اينکه زنازاده باشد</w:t>
      </w:r>
      <w:r>
        <w:rPr>
          <w:rFonts w:eastAsia="IRNazanin" w:cs="IRNazanin"/>
          <w:color w:val="111111"/>
          <w:sz w:val="28"/>
          <w:szCs w:val="28"/>
          <w:rtl w:val="true"/>
          <w:lang w:bidi="fa-IR"/>
        </w:rPr>
        <w:t xml:space="preserve">. </w:t>
      </w:r>
      <w:r>
        <w:rPr>
          <w:rStyle w:val="FootnoteAnchor"/>
          <w:rtl w:val="true"/>
        </w:rPr>
        <w:footnoteReference w:id="61"/>
      </w:r>
      <w:bookmarkStart w:id="81" w:name="pg8624_81759"/>
    </w:p>
    <w:p>
      <w:pPr>
        <w:pStyle w:val="Heading4"/>
        <w:numPr>
          <w:ilvl w:val="3"/>
          <w:numId w:val="1"/>
        </w:numPr>
        <w:rPr/>
      </w:pPr>
      <w:bookmarkStart w:id="82" w:name="__RefHeading___Toc2160833_653776707"/>
      <w:bookmarkStart w:id="83" w:name="_Toc29"/>
      <w:bookmarkEnd w:id="81"/>
      <w:bookmarkEnd w:id="82"/>
      <w:r>
        <w:rPr>
          <w:rtl w:val="true"/>
        </w:rPr>
        <w:t>ج</w:t>
      </w:r>
      <w:r>
        <w:rPr>
          <w:rtl w:val="true"/>
        </w:rPr>
        <w:t xml:space="preserve">. </w:t>
      </w:r>
      <w:r>
        <w:rPr>
          <w:rtl w:val="true"/>
        </w:rPr>
        <w:t>احتجاج بر محور شباهت، شاهدی بر جریانی بودن شباهات</w:t>
      </w:r>
      <w:bookmarkEnd w:id="83"/>
    </w:p>
    <w:p>
      <w:pPr>
        <w:pStyle w:val="Heading5"/>
        <w:numPr>
          <w:ilvl w:val="4"/>
          <w:numId w:val="1"/>
        </w:numPr>
        <w:rPr/>
      </w:pPr>
      <w:bookmarkStart w:id="84" w:name="__RefHeading___Toc2160835_653776707"/>
      <w:bookmarkStart w:id="85" w:name="_Toc30"/>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یکی از شواهد جریانی بودن جبهه حق و باطل، احتجاج اهل بیت علیهم السلام بر محور شباهات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کاربست مکرر از شباهات امت ها در کلام اهل بیت علیهم السلام در اثبات مدعای خود علاوه بر اینکه دلیلی صریح بر اهمیت امر شباهات در امر تبیین و عنصری در تقویت استدلال است دال بر آن است که وقایع امت های پیشین قابل استناد در وقایع امت اسلام است و اگر اینگونه نبود استفاده از شباهات، تأثیری در انعقاد استدلال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احتجاجات متعدد از امر شباهات استفاده نموده اند</w:t>
      </w:r>
      <w:r>
        <w:rPr>
          <w:rFonts w:eastAsia="IRNazanin" w:cs="IRNazanin"/>
          <w:color w:val="111111"/>
          <w:sz w:val="28"/>
          <w:szCs w:val="28"/>
          <w:rtl w:val="true"/>
          <w:lang w:bidi="fa-IR"/>
        </w:rPr>
        <w:t>.</w:t>
      </w:r>
    </w:p>
    <w:p>
      <w:pPr>
        <w:pStyle w:val="Heading5"/>
        <w:numPr>
          <w:ilvl w:val="4"/>
          <w:numId w:val="1"/>
        </w:numPr>
        <w:rPr/>
      </w:pPr>
      <w:bookmarkStart w:id="86" w:name="__RefHeading___Toc2160837_653776707"/>
      <w:bookmarkStart w:id="87" w:name="_Toc31"/>
      <w:bookmarkEnd w:id="86"/>
      <w:r>
        <w:rPr/>
        <w:t>1</w:t>
      </w:r>
      <w:r>
        <w:rPr>
          <w:rtl w:val="true"/>
        </w:rPr>
        <w:t xml:space="preserve">. </w:t>
      </w:r>
      <w:r>
        <w:rPr>
          <w:rtl w:val="true"/>
        </w:rPr>
        <w:t>اثبات امر پیامبر از راه اثبات امر حضرت موسی و عیسی علیهم السلام</w:t>
      </w:r>
      <w:bookmarkEnd w:id="87"/>
    </w:p>
    <w:p>
      <w:pPr>
        <w:pStyle w:val="BookText"/>
        <w:rPr/>
      </w:pPr>
      <w:r>
        <w:rPr>
          <w:rFonts w:ascii="IRNazanin" w:hAnsi="IRNazanin" w:eastAsia="IRNazanin"/>
          <w:color w:val="111111"/>
          <w:sz w:val="28"/>
          <w:sz w:val="28"/>
          <w:szCs w:val="28"/>
          <w:rtl w:val="true"/>
          <w:lang w:bidi="fa-IR"/>
        </w:rPr>
        <w:t>امام رضا علیه السلام در احتجاجی، رسالت پیامبر را برای دیگر ادیان اثبات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فرمودند مرا خبر ده که آنچه موسى آن را آورده از معجزات، آن را مشاهده کرده اید؟ آيا چنان نيست که اخبار در باب آن از ثقات و معتمدين اصحاب موسى آمده باشد که آن حضرت چنين کرده؟ راس الجالوت گفت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 همچنين نيز شما را اخبار متواتره آمده با آنچه عيسى بن مريم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فَکيْفَ صَدَّقْتُمْ بِمُوسَى وَ لَمْ تُصَدِّقُوا بِعِيسَى فَلَمْ يُحِرْ جَوَاباً پس چگونه به موسى تصديق کرديد و به عيسى تصديق نکرديد؟ پس راس الجالوت هيچ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امر محمد صلی الله علیه و آله و آنچه محمد آن را آورده</w:t>
      </w:r>
      <w:r>
        <w:rPr>
          <w:rFonts w:eastAsia="IRNazanin" w:cs="IRNazanin"/>
          <w:color w:val="111111"/>
          <w:sz w:val="28"/>
          <w:szCs w:val="28"/>
          <w:rtl w:val="true"/>
          <w:lang w:bidi="fa-IR"/>
        </w:rPr>
        <w:t>.</w:t>
      </w:r>
      <w:r>
        <w:rPr>
          <w:rStyle w:val="FootnoteAnchor"/>
          <w:rtl w:val="true"/>
        </w:rPr>
        <w:footnoteReference w:id="62"/>
      </w:r>
    </w:p>
    <w:p>
      <w:pPr>
        <w:pStyle w:val="Heading5"/>
        <w:numPr>
          <w:ilvl w:val="4"/>
          <w:numId w:val="1"/>
        </w:numPr>
        <w:rPr/>
      </w:pPr>
      <w:bookmarkStart w:id="88" w:name="__RefHeading___Toc2160839_653776707"/>
      <w:bookmarkStart w:id="89" w:name="_Toc32"/>
      <w:bookmarkEnd w:id="88"/>
      <w:r>
        <w:rPr/>
        <w:t>2</w:t>
      </w:r>
      <w:r>
        <w:rPr>
          <w:rtl w:val="true"/>
        </w:rPr>
        <w:t xml:space="preserve">. </w:t>
      </w:r>
      <w:r>
        <w:rPr>
          <w:rtl w:val="true"/>
        </w:rPr>
        <w:t>پاسخ به عدم امکان ارتداد و گمراهی بعد پیامبر</w:t>
      </w:r>
      <w:bookmarkEnd w:id="8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با استدلال به قرآن و شاهد آوردن از اقوام گذشته، اثبات مینمایند که وقوع اختلاف و ارتداد امتها پس از پيامبرشان مطلبى است که به صريح قرآن اتفاق افتاده و چنان نيست که خداوند امتى را که پيغمبرشان از دنيا رفت، از ارتداد و گمراهيشان جلوگيرى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ابوالمقدام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پندارند که چون همه مردم زير بار بيعت ابو بکر رفتند پس اين کار مورد رضايت خداى عز و جل نيز بود و خداوند چنان نيست که امت محمد صلی الله علیه و آله را پس از او به فتنه اندازد و گمراه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نميفرمايد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إِلَّا رَسُولٌ قَدْ خَلَتْ مِنْ قَبْلِهِ الرُّسُلُ أَ فَإِنْ ماتَ أَوْ قُتِلَ انْقَلَبْتُمْ عَلى أَعْقابِکمْ وَ مَنْ يَنْقَلِبْ عَلى عَقِبَيْهِ فَلَنْ يَضُرَّ الله شَيْئاً وَ سَيَجْزِي الله الشَّاکرِينَ</w:t>
      </w:r>
      <w:r>
        <w:rPr>
          <w:rFonts w:eastAsia="IRNazanin" w:cs="IRNazanin"/>
          <w:color w:val="111111"/>
          <w:sz w:val="28"/>
          <w:szCs w:val="28"/>
          <w:rtl w:val="true"/>
          <w:lang w:bidi="fa-IR"/>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جز فرستاده‌اى نيست که پيش از او فرستادگانى درگذشته‌اند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او بميرد يا کشته شود شما به عقب باز گرديد، و هر که به عقب باز گردد زيانى به خدا نرساند و خداوند سپاسگزاران را پاداش دهد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اين آيه را جور ديگرى تفسير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ميگويند اين سخن به طور استفهام ذکر شده و دلالت بر وقوع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چنان نيست که خداى عز و جل از امتهاى پيش از ايشان خبر داده که آنها پس از آمدن دليلهاى روشن، اختلاف کردند در آنجا که می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آتَيْنا عِيسَى ابْنَ مَرْيَمَ الْبَيِّناتِ وَ أَيَّدْناهُ بِرُوحِ الْقُدُسِ وَ لَوْ شاءَ الله مَا اقْتَتَلَ الَّذِينَ مِنْ بَعْدِهِمْ مِنْ بَعْدِ ما جاءَتْهُمُ الْبَيِّناتُ وَ لکنِ اخْتَلَفُوا فَمِنْهُمْ مَنْ آمَنَ وَ مِنْهُمْ مَنْ کفَرَ وَ لَوْ شاءَ الله مَا اقْتَتَلُوا وَ لکنَّ الله يَفْعَلُ ما يُرِيدُ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و عیسی پسر مریم را معجزات آشکار دادیم و او را به روح القدس نیرو بخشیدیم، و اگر خدا می‌خواست پس از فرستادن پیامبران و معجزات آشکار، مردم با یکدیگر در مقام خصومت و قتال بر نمی‌آمدند، ولیکن آنان برخلاف و دشمنی با هم برخاستند، برخی ایمان آورده و بعضی کافر شدند، و اگر خدا می‌خواست با هم بر سر جنگ نبودند، و لیکن خدا هر چه مشیّتش قرار گیرد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آيه دليل است بر اينکه اصحاب محمد صلی الله علیه و آله نيز پس از او اختلاف کردند پس برخى ايمان داشتند و برخى کافر شدند</w:t>
      </w:r>
      <w:r>
        <w:rPr>
          <w:rFonts w:eastAsia="IRNazanin" w:cs="IRNazanin"/>
          <w:color w:val="111111"/>
          <w:sz w:val="28"/>
          <w:szCs w:val="28"/>
          <w:rtl w:val="true"/>
          <w:lang w:bidi="fa-IR"/>
        </w:rPr>
        <w:t>.</w:t>
      </w:r>
      <w:r>
        <w:rPr>
          <w:rStyle w:val="FootnoteAnchor"/>
          <w:rtl w:val="true"/>
        </w:rPr>
        <w:footnoteReference w:id="65"/>
      </w:r>
      <w:bookmarkStart w:id="90" w:name="pg8624_81765"/>
    </w:p>
    <w:p>
      <w:pPr>
        <w:pStyle w:val="Heading5"/>
        <w:numPr>
          <w:ilvl w:val="4"/>
          <w:numId w:val="1"/>
        </w:numPr>
        <w:rPr/>
      </w:pPr>
      <w:bookmarkStart w:id="91" w:name="__RefHeading___Toc2160841_653776707"/>
      <w:bookmarkStart w:id="92" w:name="_Toc33"/>
      <w:bookmarkEnd w:id="90"/>
      <w:bookmarkEnd w:id="91"/>
      <w:r>
        <w:rPr/>
        <w:t>3</w:t>
      </w:r>
      <w:r>
        <w:rPr>
          <w:rtl w:val="true"/>
        </w:rPr>
        <w:t xml:space="preserve">. </w:t>
      </w:r>
      <w:r>
        <w:rPr>
          <w:rtl w:val="true"/>
        </w:rPr>
        <w:t>تبیین تفاوت نبوت و تحدیث</w:t>
      </w:r>
      <w:bookmarkEnd w:id="92"/>
    </w:p>
    <w:p>
      <w:pPr>
        <w:pStyle w:val="BookText"/>
        <w:rPr/>
      </w:pPr>
      <w:r>
        <w:rPr>
          <w:rFonts w:ascii="IRNazanin" w:hAnsi="IRNazanin" w:eastAsia="IRNazanin"/>
          <w:color w:val="111111"/>
          <w:sz w:val="28"/>
          <w:sz w:val="28"/>
          <w:szCs w:val="28"/>
          <w:rtl w:val="true"/>
          <w:lang w:bidi="fa-IR"/>
        </w:rPr>
        <w:t>یکی از مسائل مهم در امامت فهم مقوله تحدیث و تمییز آن با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ذیل امام باقر علیه السلام، وجه بعید ارتباط غیر انبیا با ملائکه را با تشبیه به افرادی که در امت های پیشین نبی نبودند اما با ملائکه ارتباط داشتند سهل مینمایاند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حمران بن اعين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محدَّث بود، من نزد ياران خود بيرون شدم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شگفت آورى براى شما آوردم،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شنيدم، 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عَلِيّاًعلیه السلامکانَ مُحَدَّثاً على علیه السلام محدّث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کارى نکردى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بپرسى چه کسى به او حديث مى‌گويد؟ نزد آن حضرت برگشتم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من باز گفتى به يارانم باز گفتم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کارى نکردى لازم بود بپرسى چه کسى براى او حديث ميگويد؟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فرشته‌اى به او حديث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مى‌فرمائيد که او پيغمبر است؟ گفت دستش را چنين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کصَاحِبِ مُوسَى أَوْ کذِي الْقَرْنَيْنِ أَ وَ مَا بَلَغَکمْ أَنَّهُ قَالَ وَ فِيکمْ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صاحب سليمان يا صاحب موسى است يا چون ذى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شما نرسيده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شما مانند او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منظور خودشان بودند</w:t>
      </w:r>
      <w:r>
        <w:rPr>
          <w:rFonts w:eastAsia="IRNazanin" w:cs="IRNazanin"/>
          <w:color w:val="111111"/>
          <w:sz w:val="28"/>
          <w:szCs w:val="28"/>
          <w:rtl w:val="true"/>
          <w:lang w:bidi="fa-IR"/>
        </w:rPr>
        <w:t>).</w:t>
      </w:r>
      <w:r>
        <w:rPr>
          <w:rStyle w:val="FootnoteAnchor"/>
          <w:rtl w:val="true"/>
        </w:rPr>
        <w:footnoteReference w:id="66"/>
      </w:r>
    </w:p>
    <w:p>
      <w:pPr>
        <w:pStyle w:val="Heading5"/>
        <w:numPr>
          <w:ilvl w:val="4"/>
          <w:numId w:val="1"/>
        </w:numPr>
        <w:rPr/>
      </w:pPr>
      <w:bookmarkStart w:id="93" w:name="__RefHeading___Toc2160843_653776707"/>
      <w:bookmarkStart w:id="94" w:name="_Toc34"/>
      <w:bookmarkEnd w:id="93"/>
      <w:r>
        <w:rPr/>
        <w:t>4</w:t>
      </w:r>
      <w:r>
        <w:rPr>
          <w:rtl w:val="true"/>
        </w:rPr>
        <w:t xml:space="preserve">. </w:t>
      </w:r>
      <w:r>
        <w:rPr>
          <w:rtl w:val="true"/>
        </w:rPr>
        <w:t>پذیرش ولایتعهدی امام رضا علیه السلام با استناد به سیره حضرت یوسف</w:t>
      </w:r>
      <w:bookmarkEnd w:id="94"/>
    </w:p>
    <w:p>
      <w:pPr>
        <w:pStyle w:val="BookText"/>
        <w:rPr/>
      </w:pPr>
      <w:r>
        <w:rPr>
          <w:rFonts w:ascii="IRNazanin" w:hAnsi="IRNazanin" w:eastAsia="IRNazanin"/>
          <w:color w:val="111111"/>
          <w:sz w:val="28"/>
          <w:sz w:val="28"/>
          <w:szCs w:val="28"/>
          <w:rtl w:val="true"/>
          <w:lang w:bidi="fa-IR"/>
        </w:rPr>
        <w:t>از شبهات در زمان امام رضا علیه السلام پذیرش ولایتعهدی توسط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مسأله را با شاهدی از امتهای پیشین حل مینمایند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از على بن موسى الرضا علیه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صِرْتَ إِلَى مَا صِرْتَ إِلَيْهِ مِنَ الْمَأْمُونِ شما چگونه ولايت عهدى مامون را با وجودی که مقام شما را مورد انکار قرار مى‌دهد پذيرفته‌ايد؟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نبى برتر است يا وصى و جانشين او؟ آن شخص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نبى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مسلمان برتر است يا مشرک؟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مسلمان فضيلت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 </w:t>
      </w:r>
      <w:bookmarkStart w:id="95" w:name="pg8624_81767"/>
    </w:p>
    <w:p>
      <w:pPr>
        <w:pStyle w:val="BookText"/>
        <w:rPr/>
      </w:pPr>
      <w:bookmarkEnd w:id="95"/>
      <w:r>
        <w:rPr>
          <w:rFonts w:ascii="IRNazanin" w:hAnsi="IRNazanin" w:eastAsia="IRNazanin"/>
          <w:color w:val="111111"/>
          <w:sz w:val="28"/>
          <w:sz w:val="28"/>
          <w:szCs w:val="28"/>
          <w:rtl w:val="true"/>
          <w:lang w:bidi="fa-IR"/>
        </w:rPr>
        <w:t xml:space="preserve">مصر شخصى مشرک بود، در حالی که يوسف مسلمان بود و در مورد مأمون، او على الظاهر مسلمان است و من وصى رسول الله هستم و يوسف خود از عزيز مصر خواست تا بر خزينه‌ها و انبارهاى مصر اشراف داشته باشد زمانی که گفت مرا سرپرست خزائن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 که نگهدارنده و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من به این امر مجبور بودم</w:t>
      </w:r>
      <w:r>
        <w:rPr>
          <w:rFonts w:eastAsia="IRNazanin" w:cs="IRNazanin"/>
          <w:color w:val="111111"/>
          <w:sz w:val="28"/>
          <w:szCs w:val="28"/>
          <w:rtl w:val="true"/>
          <w:lang w:bidi="fa-IR"/>
        </w:rPr>
        <w:t>.</w:t>
      </w:r>
      <w:r>
        <w:rPr>
          <w:rStyle w:val="FootnoteAnchor"/>
          <w:rtl w:val="true"/>
        </w:rPr>
        <w:footnoteReference w:id="67"/>
      </w:r>
    </w:p>
    <w:p>
      <w:pPr>
        <w:pStyle w:val="Heading5"/>
        <w:numPr>
          <w:ilvl w:val="4"/>
          <w:numId w:val="1"/>
        </w:numPr>
        <w:rPr/>
      </w:pPr>
      <w:bookmarkStart w:id="96" w:name="__RefHeading___Toc2160845_653776707"/>
      <w:bookmarkStart w:id="97" w:name="_Toc35"/>
      <w:bookmarkEnd w:id="96"/>
      <w:r>
        <w:rPr/>
        <w:t>5</w:t>
      </w:r>
      <w:r>
        <w:rPr>
          <w:rtl w:val="true"/>
        </w:rPr>
        <w:t xml:space="preserve">. </w:t>
      </w:r>
      <w:r>
        <w:rPr>
          <w:rtl w:val="true"/>
        </w:rPr>
        <w:t>اتمام حجت به معاندین در عمر امام زمان به استناد عمر حضرت خضر</w:t>
      </w:r>
      <w:bookmarkEnd w:id="97"/>
    </w:p>
    <w:p>
      <w:pPr>
        <w:pStyle w:val="BookText"/>
        <w:rPr/>
      </w:pPr>
      <w:r>
        <w:rPr>
          <w:rFonts w:ascii="IRNazanin" w:hAnsi="IRNazanin" w:eastAsia="IRNazanin"/>
          <w:color w:val="111111"/>
          <w:sz w:val="28"/>
          <w:sz w:val="28"/>
          <w:szCs w:val="28"/>
          <w:rtl w:val="true"/>
          <w:lang w:bidi="fa-IR"/>
        </w:rPr>
        <w:t>یکی از شبهات در برخی معجزات، عدم پذیرش آن به جهت دور بودن امکان و خلاف تجربه است، در حالی که اصل در معجزه بر این است که خارق عادت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های تثبیت معجزات اینگونه برای مخاطبین، عرضه و شاهد آوردن از دیگر معجزاتی است که وقوع آن ثابت است، به گونه ای که علت وقوع برخی از معجزات، نفی استبعاد وقوع مشابه آن در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 عمر طولانی امام زمان عجّل اللّه فرجه و تشبیه به حضرت خضر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عبد صالح يعنى خضر، خداى تعالى عمر او را طولانى ساخته است، ولى نه بخاطر نبوّتى که براى وى تقدير کرده است و يا کتابى که بر وى فرو فرستد و يا شريعتى که به واسطه آن شرايع انبياء پيشين را نسخ کند و يا امامتى که بر بندگانش اقتداء به آن لازم باشد و يا طاعتى که انجام دادن آن بر وى واجب باشد، بلکه چون در علم خداوند گذشته بود که عمر قائم عليه السلام در دوران غيبتش طولانى خواهد شد، تا بجائى که بندگانش آن را به واسطه طولانى بودنش انکار کنند، عمر بنده صالح خود را طولانى کرد إِلَّا لِعِلَّةِ الِاسْتِدْلَالِ بِهِ عَلَى عُمُرِ الْقَائِمِعلیه السلام وَ لِيَقْطَعَ بِذَلِک حُجَّةَ الْمُعَانِدِينَ لِئَلَّا يَکونَ لِلنَّاسِ عَلَى الله حُجَّة تا از </w:t>
      </w:r>
      <w:bookmarkStart w:id="98" w:name="pg8624_81769"/>
    </w:p>
    <w:p>
      <w:pPr>
        <w:pStyle w:val="BookText"/>
        <w:rPr/>
      </w:pPr>
      <w:bookmarkEnd w:id="98"/>
      <w:r>
        <w:rPr>
          <w:rFonts w:ascii="IRNazanin" w:hAnsi="IRNazanin" w:eastAsia="IRNazanin"/>
          <w:color w:val="111111"/>
          <w:sz w:val="28"/>
          <w:sz w:val="28"/>
          <w:szCs w:val="28"/>
          <w:rtl w:val="true"/>
          <w:lang w:bidi="fa-IR"/>
        </w:rPr>
        <w:t>طول عمر او به طول عمر قائم عليه السلام استدلال شود و حجّت معاندان منقطع گردد و براى مردم عليه خداوند حجّتى نباشد</w:t>
      </w:r>
      <w:r>
        <w:rPr>
          <w:rFonts w:eastAsia="IRNazanin" w:cs="IRNazanin"/>
          <w:color w:val="111111"/>
          <w:sz w:val="28"/>
          <w:szCs w:val="28"/>
          <w:rtl w:val="true"/>
          <w:lang w:bidi="fa-IR"/>
        </w:rPr>
        <w:t xml:space="preserve">. </w:t>
      </w:r>
      <w:r>
        <w:rPr>
          <w:rStyle w:val="FootnoteAnchor"/>
          <w:rtl w:val="true"/>
        </w:rPr>
        <w:footnoteReference w:id="68"/>
      </w:r>
    </w:p>
    <w:p>
      <w:pPr>
        <w:pStyle w:val="Heading4"/>
        <w:numPr>
          <w:ilvl w:val="3"/>
          <w:numId w:val="1"/>
        </w:numPr>
        <w:rPr/>
      </w:pPr>
      <w:bookmarkStart w:id="99" w:name="__RefHeading___Toc2160847_653776707"/>
      <w:bookmarkStart w:id="100" w:name="_Toc36"/>
      <w:bookmarkEnd w:id="99"/>
      <w:r>
        <w:rPr>
          <w:rtl w:val="true"/>
        </w:rPr>
        <w:t>علت شباهت امت ها</w:t>
      </w:r>
      <w:bookmarkEnd w:id="100"/>
    </w:p>
    <w:p>
      <w:pPr>
        <w:pStyle w:val="Heading5"/>
        <w:numPr>
          <w:ilvl w:val="4"/>
          <w:numId w:val="1"/>
        </w:numPr>
        <w:rPr/>
      </w:pPr>
      <w:bookmarkStart w:id="101" w:name="__RefHeading___Toc2160849_653776707"/>
      <w:bookmarkStart w:id="102" w:name="_Toc37"/>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باید توجه داشت سنت جانشینان خدا بر این است که از قدرت الهی در جهت تثبیت مقام دنیوی خود استفاده ننموده، بلکه آن را به عملکرد افراد و طریق عادی متوقف مینمایند و آن را وسیله امتحانی برای ایشان قرار دهند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لذا از مطالب مهمی که باید به آن پرداخت راز شباهت امم در ادله است و اینکه چرا در لسان روایات به آن پرداخته و تأکید شده است؟</w:t>
      </w:r>
      <w:r>
        <w:rPr>
          <w:rFonts w:eastAsia="IRNazanin" w:cs="IRNazanin"/>
          <w:color w:val="111111"/>
          <w:sz w:val="28"/>
          <w:szCs w:val="28"/>
          <w:rtl w:val="true"/>
          <w:lang w:bidi="fa-IR"/>
        </w:rPr>
        <w:t>!</w:t>
      </w:r>
    </w:p>
    <w:p>
      <w:pPr>
        <w:pStyle w:val="Heading5"/>
        <w:numPr>
          <w:ilvl w:val="4"/>
          <w:numId w:val="1"/>
        </w:numPr>
        <w:rPr/>
      </w:pPr>
      <w:bookmarkStart w:id="103" w:name="__RefHeading___Toc2160851_653776707"/>
      <w:bookmarkStart w:id="104" w:name="_Toc38"/>
      <w:bookmarkEnd w:id="103"/>
      <w:r>
        <w:rPr/>
        <w:t>1</w:t>
      </w:r>
      <w:r>
        <w:rPr>
          <w:rtl w:val="true"/>
        </w:rPr>
        <w:t xml:space="preserve">. </w:t>
      </w:r>
      <w:r>
        <w:rPr>
          <w:rtl w:val="true"/>
        </w:rPr>
        <w:t>عبرت آموزی</w:t>
      </w:r>
      <w:bookmarkEnd w:id="104"/>
    </w:p>
    <w:p>
      <w:pPr>
        <w:pStyle w:val="BookText"/>
        <w:rPr/>
      </w:pPr>
      <w:r>
        <w:rPr>
          <w:rFonts w:ascii="IRNazanin" w:hAnsi="IRNazanin" w:eastAsia="IRNazanin"/>
          <w:color w:val="111111"/>
          <w:sz w:val="28"/>
          <w:sz w:val="28"/>
          <w:szCs w:val="28"/>
          <w:rtl w:val="true"/>
          <w:lang w:bidi="fa-IR"/>
        </w:rPr>
        <w:t>بخشی از رسالت داستان های فوق عبرت آموزی است برای کسانی که طاعت الهی در باور ایشان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ذکر این قبیل داستان ها را در کلام امیرالمؤمنین علی علیه السلام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نهج البلاغه می فرمایند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در نسلهاى گذشته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کجايند عمالقه‌</w:t>
      </w:r>
      <w:r>
        <w:rPr>
          <w:rStyle w:val="FootnoteAnchor"/>
          <w:rtl w:val="true"/>
        </w:rPr>
        <w:footnoteReference w:id="70"/>
      </w:r>
      <w:r>
        <w:rPr>
          <w:rFonts w:ascii="IRNazanin" w:hAnsi="IRNazanin" w:eastAsia="IRNazanin"/>
          <w:color w:val="111111"/>
          <w:sz w:val="28"/>
          <w:sz w:val="28"/>
          <w:szCs w:val="28"/>
          <w:rtl w:val="true"/>
          <w:lang w:bidi="fa-IR"/>
        </w:rPr>
        <w:t>و فرزندانشان؟ کجايند فرعون‌ها و فرزندانشان؟ کجايند مردم شهر رس آنها که پيامبران خدا را کشتند،</w:t>
      </w:r>
      <w:r>
        <w:rPr>
          <w:rStyle w:val="FootnoteAnchor"/>
          <w:rtl w:val="true"/>
        </w:rPr>
        <w:footnoteReference w:id="71"/>
      </w:r>
      <w:r>
        <w:rPr>
          <w:rFonts w:ascii="IRNazanin" w:hAnsi="IRNazanin" w:eastAsia="IRNazanin"/>
          <w:color w:val="111111"/>
          <w:sz w:val="28"/>
          <w:sz w:val="28"/>
          <w:szCs w:val="28"/>
          <w:rtl w:val="true"/>
          <w:lang w:bidi="fa-IR"/>
        </w:rPr>
        <w:t xml:space="preserve">و چراغ </w:t>
      </w:r>
      <w:bookmarkStart w:id="105" w:name="pg8624_81772"/>
    </w:p>
    <w:p>
      <w:pPr>
        <w:pStyle w:val="BookText"/>
        <w:rPr/>
      </w:pPr>
      <w:bookmarkEnd w:id="105"/>
      <w:r>
        <w:rPr>
          <w:rFonts w:ascii="IRNazanin" w:hAnsi="IRNazanin" w:eastAsia="IRNazanin"/>
          <w:color w:val="111111"/>
          <w:sz w:val="28"/>
          <w:sz w:val="28"/>
          <w:szCs w:val="28"/>
          <w:rtl w:val="true"/>
          <w:lang w:bidi="fa-IR"/>
        </w:rPr>
        <w:t>نورانى سنّت آنها را خاموش کردند و راه و رسم ستمگران و جبّاران را زنده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کجايند آنها که با لشکرهاى انبوه حرکت کردند و هزاران تن را شکست دادند، سپاهيان فراوانى گرد آوردند، و شهرها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از این رو هدف بیان این داستان ها در قرآن و تفصیل آن در روایات را، همان عبرت از عملکرد امت های پیشین است و مطلبی که رغبت بر آموختن اتفاقات امّت های پیشین را می افزاید شدت تشابهات مذکور است</w:t>
      </w:r>
      <w:r>
        <w:rPr>
          <w:rFonts w:eastAsia="IRNazanin" w:cs="IRNazanin"/>
          <w:color w:val="111111"/>
          <w:sz w:val="28"/>
          <w:szCs w:val="28"/>
          <w:rtl w:val="true"/>
          <w:lang w:bidi="fa-IR"/>
        </w:rPr>
        <w:t>.</w:t>
      </w:r>
    </w:p>
    <w:p>
      <w:pPr>
        <w:pStyle w:val="Heading5"/>
        <w:numPr>
          <w:ilvl w:val="4"/>
          <w:numId w:val="1"/>
        </w:numPr>
        <w:rPr/>
      </w:pPr>
      <w:bookmarkStart w:id="106" w:name="__RefHeading___Toc2160853_653776707"/>
      <w:bookmarkStart w:id="107" w:name="_Toc39"/>
      <w:bookmarkEnd w:id="106"/>
      <w:r>
        <w:rPr/>
        <w:t>2</w:t>
      </w:r>
      <w:r>
        <w:rPr>
          <w:rtl w:val="true"/>
        </w:rPr>
        <w:t xml:space="preserve">. </w:t>
      </w:r>
      <w:r>
        <w:rPr>
          <w:rtl w:val="true"/>
        </w:rPr>
        <w:t>اتمام حجت</w:t>
      </w:r>
      <w:bookmarkEnd w:id="107"/>
    </w:p>
    <w:p>
      <w:pPr>
        <w:pStyle w:val="BookText"/>
        <w:rPr/>
      </w:pPr>
      <w:r>
        <w:rPr>
          <w:rFonts w:ascii="IRNazanin" w:hAnsi="IRNazanin" w:eastAsia="IRNazanin"/>
          <w:color w:val="111111"/>
          <w:sz w:val="28"/>
          <w:sz w:val="28"/>
          <w:szCs w:val="28"/>
          <w:rtl w:val="true"/>
          <w:lang w:bidi="fa-IR"/>
        </w:rPr>
        <w:t>باید توجه داشت که مخاطبین حجت های الهی یا از افرادی هستند که قصد طاعت الهی را دارند و یا افرادی که به دلائل مختلف از پذیرش فرامین الهی سرباز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امت های پیشین برای هر دو گروه سودمند است و دسته ای که قصد طاعت الهی ندارند نیز مورد خطاب این داستان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دیگر رازهای شباهات اتمام حجت با معاندین و منکرین اهل بیت علیهم السلام است و دلیلی بر از بین رفتن بهانه ایشان در عدم علم بر عاقبت امر فعل و باور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راز طولانی شدن عمر حضرت خضر اتمام حجت بر معاندین و منکرین حضرت حجت عج بر شمرده شده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 صالح يعنى خضر خداى تعالى عمر او را طولانى ساخته است، ولى نه بخاطر نبوّتى که براى وى تقدير کرده است و يا کتابى که بر وى فرو فرستد و يا شريعتى که به واسطه آن شرايع انبياء پيشين را نسخ کند و يا امامتى که بر بندگانش اقتداء به آن لازم باشد و يا طاعتى که انجام دادن آن بر وى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چون در علم خداوند گذشته بود که عمر قائم عليه السلام در دوران غيبتش طولانى خواهد شد، تا بجائى که بندگانش آن را به واسطه طولانى بودنش انکار کنند، عمر بنده صالح خود را طولانى کرد تا از طول عمر او به طول عمر قائم عليه السلام استدلال شود وَ لِيَقْطَعَ بِذَلِكَ حُجَّةَ الْمُعَانِدِينَ لِئَلَّا </w:t>
      </w:r>
    </w:p>
    <w:p>
      <w:pPr>
        <w:pStyle w:val="BookText"/>
        <w:rPr/>
      </w:pPr>
      <w:r>
        <w:rPr>
          <w:rFonts w:ascii="IRNazanin" w:hAnsi="IRNazanin" w:eastAsia="IRNazanin"/>
          <w:color w:val="111111"/>
          <w:sz w:val="28"/>
          <w:sz w:val="28"/>
          <w:szCs w:val="28"/>
          <w:rtl w:val="true"/>
          <w:lang w:bidi="fa-IR"/>
        </w:rPr>
        <w:t>يَكُونَ لِلنَّاسِ عَلَى اللَّهِ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معاندان منقطع گردد و براى مردم عليه خداوند حجّتى نباشد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به این ترتیب هدف داستان های امت های پیشین دو مطلب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 آموزی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اتمام حجت </w:t>
      </w:r>
      <w:bookmarkStart w:id="108" w:name="pg8624_81778"/>
    </w:p>
    <w:p>
      <w:pPr>
        <w:pStyle w:val="Heading2"/>
        <w:numPr>
          <w:ilvl w:val="1"/>
          <w:numId w:val="1"/>
        </w:numPr>
        <w:rPr/>
      </w:pPr>
      <w:bookmarkStart w:id="109" w:name="__RefHeading___Toc2160855_653776707"/>
      <w:bookmarkStart w:id="110" w:name="_Toc40"/>
      <w:bookmarkEnd w:id="108"/>
      <w:bookmarkEnd w:id="109"/>
      <w:r>
        <w:rPr>
          <w:rtl w:val="true"/>
        </w:rPr>
        <w:t>فصل دوم</w:t>
      </w:r>
      <w:r>
        <w:rPr>
          <w:rtl w:val="true"/>
        </w:rPr>
        <w:t xml:space="preserve">: </w:t>
      </w:r>
      <w:r>
        <w:rPr>
          <w:rtl w:val="true"/>
        </w:rPr>
        <w:t>حجت خدا</w:t>
      </w:r>
      <w:bookmarkEnd w:id="110"/>
    </w:p>
    <w:p>
      <w:pPr>
        <w:pStyle w:val="Heading3"/>
        <w:numPr>
          <w:ilvl w:val="2"/>
          <w:numId w:val="1"/>
        </w:numPr>
        <w:rPr/>
      </w:pPr>
      <w:bookmarkStart w:id="111" w:name="__RefHeading___Toc2160857_653776707"/>
      <w:bookmarkStart w:id="112" w:name="_Toc41"/>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شباهت ها در جبهه حق</w:t>
      </w:r>
    </w:p>
    <w:p>
      <w:pPr>
        <w:pStyle w:val="BookText"/>
        <w:rPr/>
      </w:pPr>
      <w:r>
        <w:rPr>
          <w:rFonts w:ascii="IRNazanin" w:hAnsi="IRNazanin" w:eastAsia="IRNazanin"/>
          <w:color w:val="111111"/>
          <w:sz w:val="28"/>
          <w:sz w:val="28"/>
          <w:szCs w:val="28"/>
          <w:rtl w:val="true"/>
          <w:lang w:bidi="fa-IR"/>
        </w:rPr>
        <w:t>آنچه در این فصل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بودن راه حق برای رهروان 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بودن ثبات قدم در راه حجت خدا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طریقیت حجت خدا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معرفت و محبت به حجت خدا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درک ضرورت نیاز به امام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تصدیق، تسلیم و عمل به دستورات حجت خدا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نمودن حجت خدا بر خود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عدم رعایت حقوق حجت خدا در دنیا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8624_81790"/>
      <w:bookmarkStart w:id="114" w:name="pg8624_81790"/>
      <w:bookmarkEnd w:id="114"/>
    </w:p>
    <w:p>
      <w:pPr>
        <w:pStyle w:val="BookText"/>
        <w:rPr/>
      </w:pPr>
      <w:bookmarkStart w:id="115" w:name="pg8624_81790"/>
      <w:bookmarkEnd w:id="115"/>
      <w:r>
        <w:rPr>
          <w:rFonts w:ascii="IRNazanin" w:hAnsi="IRNazanin" w:eastAsia="IRNazanin"/>
          <w:color w:val="111111"/>
          <w:sz w:val="28"/>
          <w:sz w:val="28"/>
          <w:szCs w:val="28"/>
          <w:rtl w:val="true"/>
          <w:lang w:bidi="fa-IR"/>
        </w:rPr>
        <w:t>آنچه در این فصل بدان پرداخته می شود شباهاتی است که علم به آن برای قرار گرفتن در زمرۀ رهروان جبهه حق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معارفی که در طول امت ها وجود داشته و از سنت های الهی در جبهه حق است، نگرشی که طی کردن این مسیر را برای مشتاقان آن سهل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پیش رو وسیله ای است در اظهار وضوح راه حق در طول امت ها و معرفت صحیح به آن، جهت عملکرد هر چه بهتر در برابر حجت های الهی</w:t>
      </w:r>
      <w:r>
        <w:rPr>
          <w:rFonts w:eastAsia="IRNazanin" w:cs="IRNazanin"/>
          <w:color w:val="111111"/>
          <w:sz w:val="28"/>
          <w:szCs w:val="28"/>
          <w:rtl w:val="true"/>
          <w:lang w:bidi="fa-IR"/>
        </w:rPr>
        <w:t>.</w:t>
      </w:r>
    </w:p>
    <w:p>
      <w:pPr>
        <w:pStyle w:val="Heading3"/>
        <w:numPr>
          <w:ilvl w:val="2"/>
          <w:numId w:val="1"/>
        </w:numPr>
        <w:rPr/>
      </w:pPr>
      <w:bookmarkStart w:id="116" w:name="__RefHeading___Toc2160859_653776707"/>
      <w:bookmarkStart w:id="117" w:name="_Toc42"/>
      <w:bookmarkEnd w:id="116"/>
      <w:r>
        <w:rPr>
          <w:rtl w:val="true"/>
        </w:rPr>
        <w:t>روشن بودن راه حق برای رهروان آن</w:t>
      </w:r>
      <w:bookmarkEnd w:id="117"/>
    </w:p>
    <w:p>
      <w:pPr>
        <w:pStyle w:val="Heading4"/>
        <w:numPr>
          <w:ilvl w:val="3"/>
          <w:numId w:val="1"/>
        </w:numPr>
        <w:rPr/>
      </w:pPr>
      <w:bookmarkStart w:id="118" w:name="__RefHeading___Toc2160861_653776707"/>
      <w:bookmarkStart w:id="119" w:name="_Toc43"/>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برای کسی که هدف پیمودن راه حق دارد این مسیر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سلیمان بن هارون از امام صادق علیه السلام در مورد اعتقاد عده ای مبنی بر بودن شمشیر رسول خدا نزد عبدالله بن حسن سؤال مینماید، حضرت ضمن رد این ادعا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تذهبنّ يمينا و لا شمالا، فإن الأمر و الله واضح به راست و چپ نروید به خدا قسم امر واضح است و اگر به خدا قسم اهل آسمان و زمین جمع شوند تا این امر را از موضعش که خدا مشخص نموده به موضع دیگر ببرند قادر به این امر نخواهند بود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در ادله روایی مکرّر بیان شده که کسی که قصد پیروی از راه حق داشته باشد و از فرامین الهی اطاعت نماید، خداوند متعال نیز شرایط هدایت و یافتن راه را به او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شرایط خاص به دلایلی، حیرت و سرگردانی رخ میدهد، اما در همان زمان نیز اهل هدایت با راه روشنی که خداوند قرار داده است وظیفه خود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روایتی طولانی که بین خداوند و حضرت موسى سخن از پیامبر خاتم صلی الله علیه و آله است، حضرت موسى عرض کرد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مرا از امت او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تو از امت او باشى اگر او را بشناسى و مقام او و خاندانش را بدانى، مثل او و مثل اهل بيتش در کسانى که آفريدم چون فردوس </w:t>
      </w:r>
    </w:p>
    <w:p>
      <w:pPr>
        <w:pStyle w:val="BookText"/>
        <w:rPr/>
      </w:pPr>
      <w:r>
        <w:rPr>
          <w:rFonts w:ascii="IRNazanin" w:hAnsi="IRNazanin" w:eastAsia="IRNazanin"/>
          <w:color w:val="111111"/>
          <w:sz w:val="28"/>
          <w:sz w:val="28"/>
          <w:szCs w:val="28"/>
          <w:rtl w:val="true"/>
          <w:lang w:bidi="fa-IR"/>
        </w:rPr>
        <w:t>است در بهشت که برگش نخشکد و مزه‌اش بر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آنها را و حق آنها را بشناسد، جَعَلْتُ لَهُ عِنْدَ الْجَهْلِ عِلْما براى او در هنگام نادانى علم مقرر کنم و در تاريکى نور، پيش از آنکه مرا بخواند اجابتش کنم و پيش از آنکه درخواست کند عطايش بخشم</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به این ترتیب در همه زمان ها، در صورت عمل به وظائف که از جمله آن، معرفت به اهل بیت علیهم السلام است، دستگیری توسط خداوند در مواقع مشکل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جمله این امداد به وسیله معرفت را در داستان اوصیاء ظاهری امام صادق علیه السلام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خفقان عصر منصور دوانیقی ملعون و جهت حفظ جان امام کاظم علیه السلام، امام صادق علیه السلام به پنج نفر وصیت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میدانست که منصور علاوه بر به شهادت رساندن ایشان، قصد به شهادت رساندن وصی ایشان را نیز دارد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وصیتِ اینگونۀ امام، امر را برای عده ای مشتبه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لوح حضرت زهرا سلام الله علیها، خداوند</w:t>
      </w:r>
    </w:p>
    <w:p>
      <w:pPr>
        <w:pStyle w:val="BookText"/>
        <w:rPr/>
      </w:pPr>
      <w:r>
        <w:rPr>
          <w:rFonts w:ascii="Amiri" w:hAnsi="Amiri" w:eastAsia="Amiri" w:cs="Amiri"/>
          <w:color w:val="111111"/>
          <w:sz w:val="28"/>
          <w:sz w:val="28"/>
          <w:szCs w:val="28"/>
          <w:rtl w:val="true"/>
          <w:lang w:bidi="ar-SA"/>
        </w:rPr>
        <w:t xml:space="preserve">به این شبهه با خصوصیت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أُتِيحَتْ بَعْدَهُ فِتْنَةٌ عَمْيَاءُ حِنْدِس،</w:t>
      </w:r>
      <w:r>
        <w:rPr>
          <w:rStyle w:val="FootnoteAnchor"/>
          <w:rtl w:val="true"/>
        </w:rPr>
        <w:footnoteReference w:id="77"/>
      </w:r>
      <w:r>
        <w:rPr>
          <w:rFonts w:ascii="IRNazanin" w:hAnsi="IRNazanin" w:eastAsia="IRNazanin"/>
          <w:color w:val="111111"/>
          <w:sz w:val="28"/>
          <w:sz w:val="28"/>
          <w:szCs w:val="28"/>
          <w:rtl w:val="true"/>
          <w:lang w:bidi="fa-IR"/>
        </w:rPr>
        <w:t>پس از جعفر علیه السلام فتنه‌اى خواهد افتاد تاريک که چشم جايى را نبيند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فرقه های اسماعیلیه و فطحیه در این زمان شکل گرفتند و از مسیر هدایت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حتی امر، بر اصحاب خاصۀ امام صادق علیه السلام همچون هشام بن سالم و مؤمن طاق نیز مشتبه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برای پیدا کردن امام به تضرع پرداختند، امر امامت، بر ایشان تبیین گردید و این هدایت شخصی، بابی برای هدایت عده زیادی قرار گرفت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این در حالی است که در این فتنه شخصیت عارفی همچون ابو حمزه به راحتی با شنیدن این وصیت پی به امام بعد میبرد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بن کثیر رقی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بادیه نشین نزد ابوحمزه ثمالی رفت و خبر شهادت امام </w:t>
      </w:r>
      <w:bookmarkStart w:id="120" w:name="pg8624_81796"/>
    </w:p>
    <w:p>
      <w:pPr>
        <w:pStyle w:val="BookText"/>
        <w:rPr/>
      </w:pPr>
      <w:bookmarkEnd w:id="120"/>
      <w:r>
        <w:rPr>
          <w:rFonts w:ascii="IRNazanin" w:hAnsi="IRNazanin" w:eastAsia="IRNazanin"/>
          <w:color w:val="111111"/>
          <w:sz w:val="28"/>
          <w:sz w:val="28"/>
          <w:szCs w:val="28"/>
          <w:rtl w:val="true"/>
          <w:lang w:bidi="fa-IR"/>
        </w:rPr>
        <w:t>جعفر صادق علیه السلام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با شنیدن این خبر فریادی کشید و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به هوش آمد، از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کسی را به عنوان وصی معرفی فرموده است؟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کسانی را که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فرزندش، عبدالله و موسی و نیز منصور حاکم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هَدَانَا إِلَى الْمَهْدِيِّ سپاس مخصوص خدایی است که ما را به مهدی هدایت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ابوحمزه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امام صادق علیه السلام را برای ما تفسیر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که پسر بزرگتر است، امام نیست، زیرا کف پایش صاف است و امام باید عیب ظاهری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امام صادق به امامت موسی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منصور دوانیقی را هم از روی تقیه معرفی کرده است تا اگر منصور از کسی بپرسد وصی امام صادق علیه السلام کیست؟ جواب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تو هستی</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به این ترتیب برای طالب حقیقت، امر یا مشخص است یا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کتاب نیز خود دلیلی بر روشن بودن راه خدا و حجت 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وقایعی در امت های پیشین شبیه به وقایع امت اسلام خود راهی برای درک بهتر عمل صحیح و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برخی نمونه ها مبنی بر روشنی راه حق در امر حجت های الهی در بحث شباهات میپردازیم که توسط همان حجج به عنوان هادیان امت ها برای طالبان هدایت ارائه می گردد تا راه انحراف مسدود و حجت برای همگان تمام گردد</w:t>
      </w:r>
      <w:r>
        <w:rPr>
          <w:rFonts w:eastAsia="IRNazanin" w:cs="IRNazanin"/>
          <w:color w:val="111111"/>
          <w:sz w:val="28"/>
          <w:szCs w:val="28"/>
          <w:rtl w:val="true"/>
          <w:lang w:bidi="fa-IR"/>
        </w:rPr>
        <w:t>.</w:t>
      </w:r>
    </w:p>
    <w:p>
      <w:pPr>
        <w:pStyle w:val="Heading4"/>
        <w:numPr>
          <w:ilvl w:val="3"/>
          <w:numId w:val="1"/>
        </w:numPr>
        <w:rPr/>
      </w:pPr>
      <w:bookmarkStart w:id="121" w:name="__RefHeading___Toc2160863_653776707"/>
      <w:bookmarkStart w:id="122" w:name="_Toc44"/>
      <w:bookmarkEnd w:id="121"/>
      <w:r>
        <w:rPr>
          <w:rtl w:val="true"/>
        </w:rPr>
        <w:t>الف</w:t>
      </w:r>
      <w:r>
        <w:rPr>
          <w:rtl w:val="true"/>
        </w:rPr>
        <w:t xml:space="preserve">. </w:t>
      </w:r>
      <w:r>
        <w:rPr>
          <w:rtl w:val="true"/>
        </w:rPr>
        <w:t>روشن بودن امر وصایت</w:t>
      </w:r>
      <w:bookmarkEnd w:id="122"/>
    </w:p>
    <w:p>
      <w:pPr>
        <w:pStyle w:val="Heading5"/>
        <w:numPr>
          <w:ilvl w:val="4"/>
          <w:numId w:val="1"/>
        </w:numPr>
        <w:rPr/>
      </w:pPr>
      <w:bookmarkStart w:id="123" w:name="__RefHeading___Toc2160865_653776707"/>
      <w:bookmarkStart w:id="124" w:name="_Toc45"/>
      <w:bookmarkEnd w:id="123"/>
      <w:r>
        <w:rPr>
          <w:rtl w:val="true"/>
        </w:rPr>
        <w:t>اشاره</w:t>
      </w:r>
      <w:bookmarkEnd w:id="12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امور مرتبط به حجت های الهی که در طول امت ها، محل اختلاف و انحراف بوده است امر وصایت انبیا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انبیا، از وصی ایشان تخلف گردیده است</w:t>
      </w:r>
      <w:r>
        <w:rPr>
          <w:rFonts w:eastAsia="IRNazanin" w:cs="IRNazanin"/>
          <w:color w:val="111111"/>
          <w:sz w:val="28"/>
          <w:szCs w:val="28"/>
          <w:rtl w:val="true"/>
          <w:lang w:bidi="fa-IR"/>
        </w:rPr>
        <w:t xml:space="preserve">. </w:t>
      </w:r>
      <w:bookmarkStart w:id="125" w:name="pg8624_81799"/>
    </w:p>
    <w:p>
      <w:pPr>
        <w:pStyle w:val="BookText"/>
        <w:rPr/>
      </w:pPr>
      <w:bookmarkEnd w:id="125"/>
      <w:r>
        <w:rPr>
          <w:rFonts w:ascii="IRNazanin" w:hAnsi="IRNazanin" w:eastAsia="IRNazanin"/>
          <w:color w:val="111111"/>
          <w:sz w:val="28"/>
          <w:sz w:val="28"/>
          <w:szCs w:val="28"/>
          <w:rtl w:val="true"/>
          <w:lang w:bidi="fa-IR"/>
        </w:rPr>
        <w:t>این اتفاق در امت اسلام نیز واقع شد که در واقع بزرگترین انحراف واقع شده در امت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روشن بودن این امر و توجه به آن در شباهات قابل توجه است</w:t>
      </w:r>
      <w:r>
        <w:rPr>
          <w:rFonts w:eastAsia="IRNazanin" w:cs="IRNazanin"/>
          <w:color w:val="111111"/>
          <w:sz w:val="28"/>
          <w:szCs w:val="28"/>
          <w:rtl w:val="true"/>
          <w:lang w:bidi="fa-IR"/>
        </w:rPr>
        <w:t>.</w:t>
      </w:r>
    </w:p>
    <w:p>
      <w:pPr>
        <w:pStyle w:val="Heading5"/>
        <w:numPr>
          <w:ilvl w:val="4"/>
          <w:numId w:val="1"/>
        </w:numPr>
        <w:rPr/>
      </w:pPr>
      <w:bookmarkStart w:id="126" w:name="__RefHeading___Toc2160867_653776707"/>
      <w:bookmarkStart w:id="127" w:name="_Toc46"/>
      <w:bookmarkEnd w:id="126"/>
      <w:r>
        <w:rPr>
          <w:rtl w:val="true"/>
        </w:rPr>
        <w:t xml:space="preserve">· </w:t>
      </w:r>
      <w:r>
        <w:rPr>
          <w:rtl w:val="true"/>
        </w:rPr>
        <w:t>معرفی وصی، سنت همه پیامبران</w:t>
      </w:r>
      <w:bookmarkEnd w:id="127"/>
    </w:p>
    <w:p>
      <w:pPr>
        <w:pStyle w:val="BookText"/>
        <w:rPr/>
      </w:pPr>
      <w:r>
        <w:rPr>
          <w:rFonts w:ascii="IRNazanin" w:hAnsi="IRNazanin" w:eastAsia="IRNazanin"/>
          <w:color w:val="111111"/>
          <w:sz w:val="28"/>
          <w:sz w:val="28"/>
          <w:szCs w:val="28"/>
          <w:rtl w:val="true"/>
          <w:lang w:bidi="fa-IR"/>
        </w:rPr>
        <w:t>معرفی وصی، سنت همه پیامبران</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در معرفی اوصیا پیامبر خاتم نیز روایات متعددی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رسول الله صلی الله علیه و آله أَوْصَى بِأَمْرِ اللّه تَعَالَى إِلَى عَلِيِّ بْنِ أَبِي طَالِبٍ ع وَ أَوْصَى عَلِيُّ بْنُ أَبِي طَالِبٍ إِلَى الْحَسَنِ وَ أَوْصَى الْحَسَنُ إِلَى الْحُسَيْنِ وَ أَوْصَى الْحُسَيْنُ إِلَى عَلِيِّ بْنِ الْحُسَيْنِ وَ أَوْصَى عَلِيُّ بْنُ الْحُسَيْنِ إِلَى مُحَمَّدِ بْنِ عَلِيٍّ الْبَاقِرِ وَ أَوْصَى مُحَمَّدُ بْنُ عَلِيٍّ الْبَاقِرُ إِلَى جَعْفَرِ بْنِ مُحَمَّدٍ الصَّادِقِ وَ أَوْصَى جَعْفَرُ بْنُ مُحَمَّدٍ الصَّادِقُ إِلَى مُوسَى بْنِ جَعْفَرٍ وَ أَوْصَى مُوسَى بْنُ جَعْفَرٍ إِلَى ابْنِهِ عَلِيِّ بْنِ مُوسَى الرِّضَا وَ أَوْصَى عَلِيُّ بْنُ مُوسَى الرِّضَا إِلَى ابْنِهِ مُحَمَّدِ بْنِ عَلِيٍّ وَ أَوْصَى مُحَمَّدُ بْنُ عَلِيٍّ إِلَى ابْنِهِ عَلِيِّ بْنِ مُحَمَّدٍ وَ أَوْصَى عَلِيُّ بْنُ مُحَمَّدٍ إِلَى ابْنِهِ الْحَسَنِ بْنِ عَلِيٍّ وَ أَوْصَى الْحَسَنُ بْنُ عَلِيٍّ إِلَى ابْنِهِ حُجَّةِ اللّه الْقَائِمِ بِالْحَقِّ الَّذِي لَوْ لَمْ يَبْقَ مِنَ الدُّنْيَا إِلَّا يَوْمٌ وَاحِدٌ لَطَوَّلَ اللّه ذَلِكَ الْيَوْمَ حَتَّى يَخْرُجَ فَيَمْلَأَهَا عَدْلًا وَ قِسْطاً كَمَا مُلِئَتْ جَوْراً وَ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روایاتی که صرفا به شباهتی خاص از یکی از انبیاء با اهل بیت علیهم السلام را بیان مینماید، برخی از مسائل در همۀ انبیاء مشترک است و این امر در تبیین راه حق بسیار مهم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اثبات سنت بودن آن در همه انبیا نموده و اثبات آن را دوچندان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سنن انبیاء، لزوم داشتن وصی است که رسول خدا نیز از این قاعده مستثنی نخواهد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الوصیه للإمام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تألیف و با بررسی وصایت در انبیا، تداوم آن را در اوصیاءِ پیامبر خاتم اثبات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باوری است که در همۀ ادیان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محاجۀ شخصی نصرانی با ابوبکر در امر خلافت، نصرانی به ابوبکر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خليفه‌اى هستى که پيامبر صلی الله علیه و آله تو را به اين امر منصوب داشته؟ ابى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مرا نصب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اين اسم را ابداع و ادّعا کرده‌ايد و حال آنکه ما کتابهاى انبياء را خوانده‌ايم و خلافت منصبى است که جز نبى نمى‌تواند بر آن تکيه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خداى عز و جل، آدم را در زمين به عنوان خليفه برگزيد و اطاعتش را بر اهل آسمان و زمين واجب گردانيد، و به نام داود عليه السلام تصريح کرد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داوُدُ إِنَّا جَعَلْناک خَلِيفَةً فِي الْأَرْضِ</w:t>
      </w:r>
      <w:r>
        <w:rPr>
          <w:rFonts w:eastAsia="IRNazanin" w:cs="IRNazanin"/>
          <w:color w:val="111111"/>
          <w:sz w:val="28"/>
          <w:szCs w:val="28"/>
          <w:rtl w:val="true"/>
          <w:lang w:bidi="fa-IR"/>
        </w:rPr>
        <w:t>}</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داود ما تو را در زمين خليفه قرار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اين نام را بر خود گذاشته‌اى؟ آيا پيامبر صلی الله علیه و آله اين نام را بر تو نهاد؟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مردم توافق کردند و مرا متولّى امر قرار دادند و خودشان مرا خليفه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خليفه قوم خويش هستى، نه خليفه پيامبر صلی الله علیه و آله و خودت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آله تو را وصى خويش قرار نداده، در حالى که ما در سنن پيامبران خوانده‌ايم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پيامبرى برنگزيد، مگر اين که وصى‌اى داشت و به او وصيت مى‌کرد و همه مردم به علم او نيازمند بودند و او از علم مردم بى‌نياز بود، و تو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مثل ساير اوصياى انبياء وصى قرار نداده، پس چيزى را مدّعى‌شده‌اى که اهليت آن را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مى‌بينم که شما نبوّت محمد صلی الله علیه و آله را کنار گذاشته و سنن انبياء را در ميان خود، تعطيل کرده‌ايد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جاثليق به ياران خويش روى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فرستاده خدا نبوده، و کارش از راه قهر و غلبه صورت گرفته لوْ كَانَ نَبِيّاً لَأَوْصَى كَمَا أَوْصَتِ الْأَنْبِيَاءُ وَ خَلَّفَ فِيهِمْ كَمَا خَلَّفَتِ الْأَنْبِيَاءُ مِنَ </w:t>
      </w:r>
    </w:p>
    <w:p>
      <w:pPr>
        <w:pStyle w:val="BookText"/>
        <w:rPr/>
      </w:pPr>
      <w:r>
        <w:rPr>
          <w:rFonts w:ascii="IRNazanin" w:hAnsi="IRNazanin" w:eastAsia="IRNazanin"/>
          <w:color w:val="111111"/>
          <w:sz w:val="28"/>
          <w:sz w:val="28"/>
          <w:szCs w:val="28"/>
          <w:rtl w:val="true"/>
          <w:lang w:bidi="fa-IR"/>
        </w:rPr>
        <w:t>الْمِيرَاثِ وَ الْعِلْمِ و اگر نبى بود، بايد مانند ساير انبياء، وصى‌اى معين مى‌کرد و خليفه‌اى برمى‌گزيد و علم خويش را نزد او قرار مى‌داد، و حال آن که در اين قوم آثارى نمى‌بينيم</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امر وصایت به قدری در ادیان پیشین روشن است که فرد نصرانی عدم تعیین وصایت را مساوی با عدم رسالت و نبوت شخص خوانده و اصل ادعا را باطل میداند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در روایت طولانی دیگری حضرت باقر علیه السلام حیطه مکانی بعثت پیامبران را از حضرت نوح تا به حضرت محمد صلوات الله علیهم اجمعین بیان میدارند و زمانی که به پیامبر خاتم میرسند اینگونه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 نَبِيٍّ أُرْسِلَ إِلَى بَنِي إِسْرَائِيلَ خَاصٍّ أَوْ عَامٍّ لَهُ وَصِيٌّ جَرَتْ بِهِ السُّنَّةُ وَ کانَ الْأَوْصِيَاءُ الَّذِينَ بَعْدَ مُحَمَّدٍ ص عَلَى سُنَّةِ أَوْصِيَاءِ عِيسَى وَ کانَ أَمِيرُ الْمُؤْمِنِينَعلیه السلامعَلَى سُنَّةِ الْمَسِيحِ وَ هَذَا تِبْيَانُ السُّنَّةِ وَ أَمْثَالِ الْأَوْصِيَاءِ بَعْدَ الْأَنْبِيَاءِ</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هر پيغمبرى به سوى بنى اسرائيل فرستاده شد چه خصوصى و چه عمومى، براى او يک وصى و جانشين بود و سنت بر اين جارى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اوصياى بعد از پيغمبر صلی الله علیه و آله بر سنّت اوصياى حضرت عيسى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امير المؤمنين عليه السلام بر سنت خود حضرت مسيح و روش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بيان سنّت و نمونه‌هاى اوصيا پس از انبيا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انتصاب وصی هر یک از انبیاء، منحصر به خاندان همان نبی شده است که نکته قابل توجهی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عهد و پيمان است از جانب خداى عز و جل که براى مردانى نامبرده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حق ندارد آن را از امام بعد از خود دور دارد و بگرداند</w:t>
      </w:r>
      <w:r>
        <w:rPr>
          <w:rFonts w:eastAsia="IRNazanin" w:cs="IRNazanin"/>
          <w:color w:val="111111"/>
          <w:sz w:val="28"/>
          <w:szCs w:val="28"/>
          <w:rtl w:val="true"/>
          <w:lang w:bidi="fa-IR"/>
        </w:rPr>
        <w:t xml:space="preserve">. </w:t>
      </w:r>
      <w:bookmarkStart w:id="128" w:name="pg8624_81809"/>
    </w:p>
    <w:p>
      <w:pPr>
        <w:pStyle w:val="BookText"/>
        <w:rPr/>
      </w:pPr>
      <w:bookmarkEnd w:id="128"/>
      <w:r>
        <w:rPr>
          <w:rFonts w:ascii="IRNazanin" w:hAnsi="IRNazanin" w:eastAsia="IRNazanin"/>
          <w:color w:val="111111"/>
          <w:sz w:val="28"/>
          <w:sz w:val="28"/>
          <w:szCs w:val="28"/>
          <w:rtl w:val="true"/>
          <w:lang w:bidi="fa-IR"/>
        </w:rPr>
        <w:t>همانا خداى تبارک و تعالى به داود عليه السلام وحى کرد که از خاندان خود وصيى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علم من پيشى گرفته که أَنْ لَا أَبْعَثَ نَبِيّاً إِلَّا وَ لَهُ وَصِيٌّ مِنْ أَهلک هيچ پيغمبرى را مبعوث نسازم جز اينکه براى او وصيى از خاندانش باشد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لذا طبق این روایات داشتن وصی برای همۀ انبیاء و محل آن امری روشن است و اختلاف بر جانشینی رسول خدا ارتباطی به مشتبه شدن امر و عدم علم نداشته، و مربوط به جاه طلبی غاصبین خلافت و نفاق آنهاست</w:t>
      </w:r>
      <w:r>
        <w:rPr>
          <w:rFonts w:eastAsia="IRNazanin" w:cs="IRNazanin"/>
          <w:color w:val="111111"/>
          <w:sz w:val="28"/>
          <w:szCs w:val="28"/>
          <w:rtl w:val="true"/>
          <w:lang w:bidi="fa-IR"/>
        </w:rPr>
        <w:t>.</w:t>
      </w:r>
    </w:p>
    <w:p>
      <w:pPr>
        <w:pStyle w:val="Heading5"/>
        <w:numPr>
          <w:ilvl w:val="4"/>
          <w:numId w:val="1"/>
        </w:numPr>
        <w:rPr/>
      </w:pPr>
      <w:bookmarkStart w:id="129" w:name="__RefHeading___Toc2160869_653776707"/>
      <w:bookmarkStart w:id="130" w:name="_Toc47"/>
      <w:bookmarkEnd w:id="129"/>
      <w:r>
        <w:rPr>
          <w:rtl w:val="true"/>
        </w:rPr>
        <w:t xml:space="preserve">· </w:t>
      </w:r>
      <w:r>
        <w:rPr>
          <w:rtl w:val="true"/>
        </w:rPr>
        <w:t>عید بودن روز غدیر همانند عید بودن روز انتخاب اوصیاء در همه امت ها</w:t>
      </w:r>
      <w:bookmarkEnd w:id="130"/>
    </w:p>
    <w:p>
      <w:pPr>
        <w:pStyle w:val="BookText"/>
        <w:rPr/>
      </w:pPr>
      <w:r>
        <w:rPr>
          <w:rFonts w:ascii="IRNazanin" w:hAnsi="IRNazanin" w:eastAsia="IRNazanin"/>
          <w:color w:val="111111"/>
          <w:sz w:val="28"/>
          <w:sz w:val="28"/>
          <w:szCs w:val="28"/>
          <w:rtl w:val="true"/>
          <w:lang w:bidi="fa-IR"/>
        </w:rPr>
        <w:t>از جمله دیگر روشنگری ها، شاخص نمودن روز انتخاب این اوصیاست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غدیر در روایات به عنوان عید الله الاکبر برای امت اسلام معرفی شده است</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همانطور که روز انتخاب دیگر اوصیاء در امت های پیشین نیز به عنوان عید دانسته شده تا مبارکی و جهت آن برای همگان روشن و حجت بر آنان تمام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حتی از مطرح ترین اعیاد در مسلمان ها مهم تر خوانده شده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راشد روايت کرده است، که به امام صادق عليه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آيا براى مسلمين جز آن دو 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عيدى هست؟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حسن و آن عيد اعظم و اشرف از آن دو 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روز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روزى که امير مؤمنان عليه السلام براى مردم به عنوان شاخص حقّ تعيين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الْأَنْبِيَاءَ كَانَتْ تَأْمُرُ الْأَوْصِيَاءَ بِالْيَوْمِ الَّذِي كَانَ يُقَامُ فِيهِ الْوَصِيُّ أَنْ يُتَّخَذَ عِيداً پيامبران، اوصياء خود را در باره روزى که وصىّ در آن روز منصوب مى‌شد امر مى‌کردند تا آن روز را عيد بگيرند</w:t>
      </w:r>
      <w:r>
        <w:rPr>
          <w:rFonts w:eastAsia="IRNazanin" w:cs="IRNazanin"/>
          <w:color w:val="111111"/>
          <w:sz w:val="28"/>
          <w:szCs w:val="28"/>
          <w:rtl w:val="true"/>
          <w:lang w:bidi="fa-IR"/>
        </w:rPr>
        <w:t>.</w:t>
      </w:r>
      <w:r>
        <w:rPr>
          <w:rStyle w:val="FootnoteAnchor"/>
          <w:rtl w:val="true"/>
        </w:rPr>
        <w:footnoteReference w:id="87"/>
      </w:r>
      <w:bookmarkStart w:id="131" w:name="pg8624_81810"/>
    </w:p>
    <w:p>
      <w:pPr>
        <w:pStyle w:val="Heading4"/>
        <w:numPr>
          <w:ilvl w:val="3"/>
          <w:numId w:val="1"/>
        </w:numPr>
        <w:rPr/>
      </w:pPr>
      <w:bookmarkStart w:id="132" w:name="__RefHeading___Toc2160871_653776707"/>
      <w:bookmarkStart w:id="133" w:name="_Toc48"/>
      <w:bookmarkEnd w:id="131"/>
      <w:bookmarkEnd w:id="132"/>
      <w:r>
        <w:rPr>
          <w:rtl w:val="true"/>
        </w:rPr>
        <w:t>ب</w:t>
      </w:r>
      <w:r>
        <w:rPr>
          <w:rtl w:val="true"/>
        </w:rPr>
        <w:t xml:space="preserve">. </w:t>
      </w:r>
      <w:r>
        <w:rPr>
          <w:rtl w:val="true"/>
        </w:rPr>
        <w:t>روشن بودن امر حجت زمان</w:t>
      </w:r>
      <w:bookmarkEnd w:id="133"/>
    </w:p>
    <w:p>
      <w:pPr>
        <w:pStyle w:val="Heading5"/>
        <w:numPr>
          <w:ilvl w:val="4"/>
          <w:numId w:val="1"/>
        </w:numPr>
        <w:rPr/>
      </w:pPr>
      <w:bookmarkStart w:id="134" w:name="__RefHeading___Toc2160873_653776707"/>
      <w:bookmarkStart w:id="135" w:name="_Toc49"/>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از مهمترین امور در حجت های الهی روشن بودن امر حجت هر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امر امام زمان که امام واجب الاطاعه این زمان است از امور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به حکم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عدم معرفت ایشان به معنای مرگ جاهلیت و ضلالت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در مقولۀ شباهات، تشابهات به موضوعات مرتبط به امام زمان سهم بسزایی در این گزاره ها دارد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همچنین در جهت وضوح و قابل پذیرش بودن امر ایشان، شباهات متعددی از انبیا در ایشان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الْقَائِمِ مِنَّا سُنَنٌ مِنَ الْأَنْبِيَاءِ در قائم ما سنّتهايى از انبياء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سنّتى از پدرمان آدم عليه السلام و سنّتى از نوح و سنّتى از ابراهيم و سنّتى از موسى و سنّتى از عيسى و سنّتى از ايّوب و سنّتى از محمّد صلوات الله عليهم، امّا از آدم و نوح طول عمر، و امّا از ابراهيم پنهانى ولادت و کناره‌گيرى از مردم، و امّا از موسى خوف و غيبت، و امّا از عيسى اختلاف مردم در باره او، و امّا از ايّوب فرج پس از گرفتارى، و امّا از محمّد صلی الله علیه و آله خروج با شمشير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از جمله شبهات مهم در باور مهدویت سه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ولادت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روایات شباهات به آن پرداخته شده است تا امر آخرین حجت روشن و قابل پذیرش گردد</w:t>
      </w:r>
      <w:r>
        <w:rPr>
          <w:rFonts w:eastAsia="IRNazanin" w:cs="IRNazanin"/>
          <w:color w:val="111111"/>
          <w:sz w:val="28"/>
          <w:szCs w:val="28"/>
          <w:rtl w:val="true"/>
          <w:lang w:bidi="fa-IR"/>
        </w:rPr>
        <w:t>.</w:t>
      </w:r>
    </w:p>
    <w:p>
      <w:pPr>
        <w:pStyle w:val="Heading5"/>
        <w:numPr>
          <w:ilvl w:val="4"/>
          <w:numId w:val="1"/>
        </w:numPr>
        <w:rPr/>
      </w:pPr>
      <w:bookmarkStart w:id="136" w:name="__RefHeading___Toc2160875_653776707"/>
      <w:bookmarkStart w:id="137" w:name="_Toc50"/>
      <w:bookmarkEnd w:id="136"/>
      <w:r>
        <w:rPr/>
        <w:t>1</w:t>
      </w:r>
      <w:r>
        <w:rPr>
          <w:rtl w:val="true"/>
        </w:rPr>
        <w:t xml:space="preserve">. </w:t>
      </w:r>
      <w:r>
        <w:rPr>
          <w:rtl w:val="true"/>
        </w:rPr>
        <w:t>وقوع ولادت</w:t>
      </w:r>
      <w:bookmarkEnd w:id="13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روشن است به دلیل خفقان و مراقبتی که به منزل مبارک امام حسن عسکری علیه السلام برای یافتن قائم اهل بیت علیهم السلام بود، ولادت امام زمان عج به طور مخفیانه و </w:t>
      </w:r>
    </w:p>
    <w:p>
      <w:pPr>
        <w:pStyle w:val="BookText"/>
        <w:rPr/>
      </w:pPr>
      <w:r>
        <w:rPr>
          <w:rFonts w:ascii="IRNazanin" w:hAnsi="IRNazanin" w:eastAsia="IRNazanin"/>
          <w:color w:val="111111"/>
          <w:sz w:val="28"/>
          <w:sz w:val="28"/>
          <w:szCs w:val="28"/>
          <w:rtl w:val="true"/>
          <w:lang w:bidi="fa-IR"/>
        </w:rPr>
        <w:t>شبانه و بدون ظهور حالت بارداری در مادر بزرگوار ایشان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طریقۀ به دنیا آمدن، همانند طریقه انتخاب وصی توسط امام صادق علیه السلام که گذشت، احتمال انکار و عدم پذیرش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حسن عسکری علیه السلام به جهت از بین بردن بهانه انحراف، شاهدی را برای ولادت ایشان بر میگزینند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حضرت موسی علیه السلام نیز که به همان دلیل، مخفیانه به دنیا آمد شاهدی بر ولادت ایشان قرار داده شد تا راه انکار بر بیمار دلان و راه تردید بر مستضعفان بسته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حضرت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نقل داستان ولادت حضرت موسی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فرعونیان قابله‌اى بر مادر موسى گماردند که او را محافظت کند و با او بر مى‌خاست و با او مى‌نشست و چون مادر موسى به وى باردار شد محبّت وى بر دلش افتاد و حجّتهاى خدا بر خلق چنين‌اند، قابله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جان، چرا رنگت زرد و تنت آب مى‌شود؟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ملامت مکن که چون وضع حمل کنم او را گرفته و سرش را از تنش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 که من راز تو را مکتوم مى‌دارم، امّا مادر موسى باور نکرد، و چون فرزند را به دنيا آورد به قابله که بدو روى آورده بود التفات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که رازت را کتمان مى‌کنم، سپس فرزند را برداشته و او را به پستو برد و به اصلاح امر او پرداخت، بعد از آن به نزد نگهبانان رفت و به آنها که دم در ايستاده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برگرديد که خون منقطعى خارج شد </w:t>
      </w:r>
      <w:r>
        <w:rPr>
          <w:rFonts w:eastAsia="IRNazanin" w:cs="IRNazanin"/>
          <w:color w:val="111111"/>
          <w:sz w:val="28"/>
          <w:szCs w:val="28"/>
          <w:rtl w:val="true"/>
          <w:lang w:bidi="fa-IR"/>
        </w:rPr>
        <w:t>...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ولادت امام زمان 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ولادت امام زمان نیز توسط حکیمه خاتون عمه بزرگوار امام حسن عسکری علیه السلام نقل شده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امام خود از او خواستند شب ولادت در منزل ایشان بماند تا نقل این قضیه برای شیعیان انجام گیرد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دو داستان ولادت حجت های الهی، روشن میشود که اگر چه به دلائلی باید </w:t>
      </w:r>
      <w:bookmarkStart w:id="138" w:name="pg8624_81817"/>
    </w:p>
    <w:p>
      <w:pPr>
        <w:pStyle w:val="BookText"/>
        <w:rPr/>
      </w:pPr>
      <w:bookmarkEnd w:id="138"/>
      <w:r>
        <w:rPr>
          <w:rFonts w:ascii="IRNazanin" w:hAnsi="IRNazanin" w:eastAsia="IRNazanin"/>
          <w:color w:val="111111"/>
          <w:sz w:val="28"/>
          <w:sz w:val="28"/>
          <w:szCs w:val="28"/>
          <w:rtl w:val="true"/>
          <w:lang w:bidi="fa-IR"/>
        </w:rPr>
        <w:t>ولادت حجت خدا مخفی صورت میگرفت، اما برای اتمام حجت و روشن نمودن حقیقت، تدبیر خداوند بر شاهد بودن شخصی بر این ولادت واقع میشود که در داستان حضرت موسی قابله و در داستان حضرت حجت عمه بزرگوار امام حسن عسکری علیهم السلام شاهد این قضیه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کور دلان بر انکار آن قدم برداشته و بنای رد وقوع ولادت آن بزرگوار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ضمن شباهات ایشان به برخی از انبیاء، به این مطلب اشاره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شباهت او با عيسى عليه السلام اختلافى است که در باره وى صورت مى‌بندد تا به غايتى که گروهى گويند متولّد نشده است</w:t>
      </w:r>
      <w:r>
        <w:rPr>
          <w:rFonts w:eastAsia="IRNazanin" w:cs="IRNazanin"/>
          <w:color w:val="111111"/>
          <w:sz w:val="28"/>
          <w:szCs w:val="28"/>
          <w:rtl w:val="true"/>
          <w:lang w:bidi="fa-IR"/>
        </w:rPr>
        <w:t>... .</w:t>
      </w:r>
      <w:r>
        <w:rPr>
          <w:rStyle w:val="FootnoteAnchor"/>
          <w:rtl w:val="true"/>
        </w:rPr>
        <w:footnoteReference w:id="93"/>
      </w:r>
    </w:p>
    <w:p>
      <w:pPr>
        <w:pStyle w:val="Heading5"/>
        <w:numPr>
          <w:ilvl w:val="4"/>
          <w:numId w:val="1"/>
        </w:numPr>
        <w:rPr/>
      </w:pPr>
      <w:bookmarkStart w:id="139" w:name="__RefHeading___Toc2160877_653776707"/>
      <w:bookmarkStart w:id="140" w:name="_Toc51"/>
      <w:bookmarkEnd w:id="139"/>
      <w:r>
        <w:rPr/>
        <w:t>2</w:t>
      </w:r>
      <w:r>
        <w:rPr>
          <w:rtl w:val="true"/>
        </w:rPr>
        <w:t xml:space="preserve">. </w:t>
      </w:r>
      <w:r>
        <w:rPr>
          <w:rtl w:val="true"/>
        </w:rPr>
        <w:t>وقوع غیبت</w:t>
      </w:r>
      <w:bookmarkEnd w:id="140"/>
    </w:p>
    <w:p>
      <w:pPr>
        <w:pStyle w:val="BookText"/>
        <w:rPr/>
      </w:pPr>
      <w:r>
        <w:rPr>
          <w:rFonts w:ascii="IRNazanin" w:hAnsi="IRNazanin" w:eastAsia="IRNazanin"/>
          <w:color w:val="111111"/>
          <w:sz w:val="28"/>
          <w:sz w:val="28"/>
          <w:szCs w:val="28"/>
          <w:rtl w:val="true"/>
          <w:lang w:bidi="fa-IR"/>
        </w:rPr>
        <w:t>غیبت حجت خدا یکی از عواملی است که موجب انحراف امت و فصلی برای ایجاد شبهات و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وقو ع غیبت در زمان انبیا بخشی از انحرافات و شبهات در امر امام زمان را زائل می گرداند و از جمله تشابهات امام زمان به انبیا در روایات، امر غیبت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ما سنّتهايى از انبياء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از موسى خوف و غيبت </w:t>
      </w:r>
      <w:r>
        <w:rPr>
          <w:rFonts w:eastAsia="IRNazanin" w:cs="IRNazanin"/>
          <w:color w:val="111111"/>
          <w:sz w:val="28"/>
          <w:szCs w:val="28"/>
          <w:rtl w:val="true"/>
          <w:lang w:bidi="fa-IR"/>
        </w:rPr>
        <w:t>... .</w:t>
      </w:r>
      <w:r>
        <w:rPr>
          <w:rStyle w:val="FootnoteAnchor"/>
          <w:rtl w:val="true"/>
        </w:rPr>
        <w:footnoteReference w:id="9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حضرت موسی که دارای دو غیبت صغری و کبری است،</w:t>
      </w:r>
      <w:r>
        <w:rPr>
          <w:rStyle w:val="FootnoteAnchor"/>
          <w:rtl w:val="true"/>
        </w:rPr>
        <w:footnoteReference w:id="95"/>
      </w:r>
      <w:r>
        <w:rPr>
          <w:rFonts w:ascii="IRNazanin" w:hAnsi="IRNazanin" w:eastAsia="IRNazanin"/>
          <w:color w:val="111111"/>
          <w:sz w:val="28"/>
          <w:sz w:val="28"/>
          <w:szCs w:val="28"/>
          <w:rtl w:val="true"/>
          <w:lang w:bidi="fa-IR"/>
        </w:rPr>
        <w:t>امر غیبت برای اسباط ایشان،</w:t>
      </w:r>
      <w:r>
        <w:rPr>
          <w:rStyle w:val="FootnoteAnchor"/>
          <w:rtl w:val="true"/>
        </w:rPr>
        <w:footnoteReference w:id="96"/>
      </w:r>
      <w:r>
        <w:rPr>
          <w:rFonts w:ascii="IRNazanin" w:hAnsi="IRNazanin" w:eastAsia="IRNazanin"/>
          <w:color w:val="111111"/>
          <w:sz w:val="28"/>
          <w:sz w:val="28"/>
          <w:szCs w:val="28"/>
          <w:rtl w:val="true"/>
          <w:lang w:bidi="fa-IR"/>
        </w:rPr>
        <w:t>حضرت یوسف</w:t>
      </w:r>
      <w:r>
        <w:rPr>
          <w:rStyle w:val="FootnoteAnchor"/>
          <w:rtl w:val="true"/>
        </w:rPr>
        <w:footnoteReference w:id="97"/>
      </w:r>
      <w:r>
        <w:rPr>
          <w:rFonts w:ascii="IRNazanin" w:hAnsi="IRNazanin" w:eastAsia="IRNazanin"/>
          <w:color w:val="111111"/>
          <w:sz w:val="28"/>
          <w:sz w:val="28"/>
          <w:szCs w:val="28"/>
          <w:rtl w:val="true"/>
          <w:lang w:bidi="fa-IR"/>
        </w:rPr>
        <w:t>و حضرت داود</w:t>
      </w:r>
      <w:r>
        <w:rPr>
          <w:rStyle w:val="FootnoteAnchor"/>
          <w:rtl w:val="true"/>
        </w:rPr>
        <w:footnoteReference w:id="98"/>
      </w:r>
      <w:r>
        <w:rPr>
          <w:rFonts w:ascii="IRNazanin" w:hAnsi="IRNazanin" w:eastAsia="IRNazanin"/>
          <w:color w:val="111111"/>
          <w:sz w:val="28"/>
          <w:sz w:val="28"/>
          <w:szCs w:val="28"/>
          <w:rtl w:val="true"/>
          <w:lang w:bidi="fa-IR"/>
        </w:rPr>
        <w:t>نیز رخ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اموری در ثبات ایمان در ایام غیبت</w:t>
      </w:r>
    </w:p>
    <w:p>
      <w:pPr>
        <w:pStyle w:val="BookText"/>
        <w:rPr/>
      </w:pPr>
      <w:r>
        <w:rPr>
          <w:rFonts w:ascii="IRNazanin" w:hAnsi="IRNazanin" w:eastAsia="IRNazanin"/>
          <w:color w:val="111111"/>
          <w:sz w:val="28"/>
          <w:sz w:val="28"/>
          <w:szCs w:val="28"/>
          <w:rtl w:val="true"/>
          <w:lang w:bidi="fa-IR"/>
        </w:rPr>
        <w:t>ضمن بحث وقوع غیبت حجت های الهی با توجه به سختی حفظ دین</w:t>
      </w:r>
      <w:r>
        <w:rPr>
          <w:rStyle w:val="FootnoteAnchor"/>
          <w:rtl w:val="true"/>
        </w:rPr>
        <w:footnoteReference w:id="99"/>
      </w:r>
      <w:r>
        <w:rPr>
          <w:rFonts w:ascii="IRNazanin" w:hAnsi="IRNazanin" w:eastAsia="IRNazanin"/>
          <w:color w:val="111111"/>
          <w:sz w:val="28"/>
          <w:sz w:val="28"/>
          <w:szCs w:val="28"/>
          <w:rtl w:val="true"/>
          <w:lang w:bidi="fa-IR"/>
        </w:rPr>
        <w:t>و دشواری امر در ایام غیبت برای مؤمنان، برخی از امور جهت یاری باور و ثبات قدم منتظران به صورت مشترک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حجت الهی بين مردم در ايام غيبت</w:t>
      </w:r>
    </w:p>
    <w:p>
      <w:pPr>
        <w:pStyle w:val="BookText"/>
        <w:rPr/>
      </w:pPr>
      <w:r>
        <w:rPr>
          <w:rFonts w:ascii="IRNazanin" w:hAnsi="IRNazanin" w:eastAsia="IRNazanin"/>
          <w:color w:val="111111"/>
          <w:sz w:val="28"/>
          <w:sz w:val="28"/>
          <w:szCs w:val="28"/>
          <w:rtl w:val="true"/>
          <w:lang w:bidi="fa-IR"/>
        </w:rPr>
        <w:t>حس حضور حجت الهی در نزدیکی خود امری است که موجب دلگرمی و ثبات قدم منتظر و توجه بیش از پیش به امر فرج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از جمله مسائل مشابه، حضور نامحسوس حجت الهی در بین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توسط امام صادق علیه السلام با تشابه به امر حضرت یوسف به امام زمان بیان میگردد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سدير صيرفى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شنيدم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در صاحب الامر شباهتى است از يوسف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شما زنده بودن و نهان بودن آن حضرت را ياد آورى مى‌کنيد؟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 که خوک صفت شده‌اند چه چيز را منکرند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برادران يوسف اسباط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زادگان پيغمبر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يوسف در بازرگانى وارد شدند و با او خريد و فروش کردند و با او گفتگو کردند و برادر او بودند و برادر آنها بود و با اين همه او را نشناختند تا خودش خود را معرفى کرد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يُوسُفُ وَ هذا أَخِي، من يوسفم و اين هم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 لعنتى منکر هستند که خدا عز و جل با حجت خود در يک وقتى از اوقات چنان کند که با يوسف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پادشاه پر نام مصر بود و فاصله او با پدرش هجده روز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مى خواست که او را بياگاهاند مى‌توانست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و فرزندانش پس از دريافت مژده از يوسف نه روزه خود را به مصر رسانيدند چه انکارى دارند اين امت که خداى عز و جل با حجت خود چنان کند </w:t>
      </w:r>
    </w:p>
    <w:p>
      <w:pPr>
        <w:pStyle w:val="BookText"/>
        <w:rPr/>
      </w:pPr>
      <w:r>
        <w:rPr>
          <w:rFonts w:ascii="IRNazanin" w:hAnsi="IRNazanin" w:eastAsia="IRNazanin"/>
          <w:color w:val="111111"/>
          <w:sz w:val="28"/>
          <w:sz w:val="28"/>
          <w:szCs w:val="28"/>
          <w:rtl w:val="true"/>
          <w:lang w:bidi="fa-IR"/>
        </w:rPr>
        <w:t xml:space="preserve">که با يوسف کرد، در بازارهاى آنها رفت و آمد کند و پا روى فرش آنها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اجازه دهد، در اين مورد، چنانچه اجازه معرفى به يوسف 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تو يوسف هستى؟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يوسفم</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روایتی به این مضمون در شأن حضرت داود نیز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 داود رسيد آنان چهار برادر بودند و پدر پيرى داشتند و داود در ميان ايشان از همه کوچکتر بود و کسى از وى ياد نمى‌کرد و نمى‌دانست که او داود پيامبر است که منتظر اويند، همان کسى که زمين را از جالوت و لشکريانش پاک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شيعيانش مى‌دانستند که او به دنيا آمده و به سن نيرومندى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يَرَوْنَهُ وَ يُشَاهِدُونَهُ وَ لَا يَعْلَمُونَ أَنَّهُ هُوَ او را مى‌ديدند و مشاهده مى‌کردند امّا نمى‌دانستند که او همان داود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امام زمان نیز در بازارها و مجالس ما شرکت داشته و بین ما حاضر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فِي أَسْوَاقِهِمْ وَ يَطَأَ بُسُطَهُمْ وَ هُمْ لَا يَعْرِفُونَهُ حَتَّى يَأْذَنَ الله أَنْ يُعَرِّفَهُمْ نَفْسَهُ</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قائم ما در بازارهاى آنان راه مى‌رود و روى فرش‌هايشان پا مى‌گذارد و آنان او را نمى‌شناسند تا اينکه خداوند اذن دهد و او خود را به آنان بشناساند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نوید بخش تر از حضور امام در بین ما آن است که ایشان به محبین خود توجه دارند و دعاگوی ایشان</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هَذَا لَفْظُهُ دُعَاءُ الْإِمَامِ الْعَالِمِ الْحُجَّةِ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بِحَقِ مَنْ نَاجَاكَ وَ بِحَقِّ مَنْ دَعَاكَ فِي الْبَرِّ وَ الْبَحْرِ تَفَضَّلْ عَلَى فُقَرَاءِ الْمُؤْمِنِينَ وَ الْمُؤْمِنَاتِ بِالْغَنَاءِ وَ الثَّرْوَةِ وَ عَلَى مَرْضَى الْمُؤْمِنِينَ وَ الْمُؤْمِنَاتِ بِالشِّفَاءِ وَ الصِّحَّةِ وَ عَلَى أَحْيَاءِ الْمُؤْمِنِينَ وَ الْمُؤْمِنَاتِ بِاللُّطْفِ وَ الْكَرَمِ وَ عَلَى أَمْوَاتِ الْمُؤْمِنِينَ وَ الْمُؤْمِنَاتِ بِالْمَغْفِرَةِ وَ الرَّحْمَةِ وَ عَلَى غُرَبَاءِ الْمُؤْمِنِينَ وَ الْمُؤْمِنَاتِ بِالرَّدِّ إِلَى أَوْطَانِهِمْ سَالِمِينَ غَانِمِينَ بِمُحَمَّدٍ وَ آلِهِ أَجْمَعِين؛ مهج الدعوات و منهج العبادات، ص</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در نامه ای که معروف است به شیخ مفید ایراد نموده است اینگونه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ما در جايى منزل کرده‌ايم که از محلّ سکونت ستمگران دور است و اين هم به علّتى است که خداوند صلاح ما و شيعيان با ايمان ما را تا زمانى که دولت دنيا از آن فاسقان مى‌باشد در اين ديده است، ولى در عين حال از اخبار و اوضاع شما کاملا آگاهيم و چيزى از آن بر ما پوشيده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لغزشهاى شیعیان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داريم، گويا آنان نمى‌دانند که إِنَّا غَيْرُ مُهْمِلِينَ لِمُرَاعَاتِکمْ وَ لَا نَاسِينَ لِذِکرِکمْ ما در رعايت حال شما کوتاهى نمى‌کنيم و ياد شما را از خاطر نبرده‌ايم، و اگر جز اين بود از هر سو گرفتارى به شما رو مى‌آورد و دشمنانتان شما را از ميان مى‌بردند، تقوا پيشه سازيد و به ما اعتماد کنيد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الهی به امر فرج</w:t>
      </w:r>
    </w:p>
    <w:p>
      <w:pPr>
        <w:pStyle w:val="BookText"/>
        <w:rPr/>
      </w:pPr>
      <w:r>
        <w:rPr>
          <w:rFonts w:ascii="IRNazanin" w:hAnsi="IRNazanin" w:eastAsia="IRNazanin"/>
          <w:color w:val="111111"/>
          <w:sz w:val="28"/>
          <w:sz w:val="28"/>
          <w:szCs w:val="28"/>
          <w:rtl w:val="true"/>
          <w:lang w:bidi="fa-IR"/>
        </w:rPr>
        <w:t>از دیگر اموری که موجب ثبات قدم مؤمنین و دفع شک منتظران در ایام غیبت می گردد، وعدۀ مکرر به امر فرج و ظهور منجی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ای که نه تنها در ایام فعلی غیبت تسکین بخش قلب منتظران است، بلکه در امت های پیشین نیز مؤمنان با اعتقاد به وعدۀ مذکور و یادآوری آن ایمان خود را حفظ می کردند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غيبت و سختى بنى اسرائيل فرا رسيد و مدت چهار صد سال در انتظار قيام قائم به سر بردند تا آنگاه که مژده تولد او را دريافتند و نشانه‌هاى ظهورش را ديدند گرفتارى سخت‌تر شد و با سنگ و چوب به آنها حمله شد و دانشمندى که به احاديث او آرامش می گرفتند تحت تعقيب قرار گرفت و پنهان شد و آنها را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مَعَ الشِّدَّةِ نَسْتَرِيحُ إِلَى حَدِيثِكَ ما در هنگام سختى به گفته‌هاى تو دلخوش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آنها را در يک بيابانى برد و نشست و حديث قائم و اوصاف و مژده نزديک بودن ظهور او را به آنها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مهتابى بود و در همين ميان موسى عليه السلام بر آنها وارد شد</w:t>
      </w:r>
      <w:r>
        <w:rPr>
          <w:rFonts w:eastAsia="IRNazanin" w:cs="IRNazanin"/>
          <w:color w:val="111111"/>
          <w:sz w:val="28"/>
          <w:szCs w:val="28"/>
          <w:rtl w:val="true"/>
          <w:lang w:bidi="fa-IR"/>
        </w:rPr>
        <w:t xml:space="preserve">... . </w:t>
      </w:r>
      <w:r>
        <w:rPr>
          <w:rStyle w:val="FootnoteAnchor"/>
          <w:rtl w:val="true"/>
        </w:rPr>
        <w:footnoteReference w:id="105"/>
      </w:r>
      <w:bookmarkStart w:id="141" w:name="pg8624_81829"/>
    </w:p>
    <w:p>
      <w:pPr>
        <w:pStyle w:val="BookText"/>
        <w:rPr/>
      </w:pPr>
      <w:bookmarkEnd w:id="141"/>
      <w:r>
        <w:rPr>
          <w:rFonts w:ascii="IRNazanin" w:hAnsi="IRNazanin" w:eastAsia="IRNazanin"/>
          <w:color w:val="111111"/>
          <w:sz w:val="28"/>
          <w:sz w:val="28"/>
          <w:szCs w:val="28"/>
          <w:rtl w:val="true"/>
          <w:lang w:bidi="fa-IR"/>
        </w:rPr>
        <w:t>منتظرین امام زمان عجل الله فرجه نیز در ایام غیبت با ایمان به وعده های موجود در روایات از گسترش عدل و خوبی ها پس از ظهور، انتظار ایشان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بین تشیع امیرالمؤمنین و اعتقاد به غیبت امام و وعدۀ ظهور ایشان گره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صادقعلیه السلام در مورد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آن کتابی است که شک در آن راه ندارد و مايه هدايت پرهيزکاران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کسانى هستند که به غيب ايمان مى‌آورند </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پرهيزکاران، شیعه امیرالمؤمنین هستند وَ الْغَيْبُ فَهُوَ الْحُجَّةُ الْغَائِبُ و غیب امام غائب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به این ترتیب اقرار به قیام حضرت حجت از خصوصیات متقین برشمرده شده است</w:t>
      </w:r>
      <w:r>
        <w:rPr>
          <w:rFonts w:eastAsia="IRNazanin" w:cs="IRNazanin"/>
          <w:color w:val="111111"/>
          <w:sz w:val="28"/>
          <w:szCs w:val="28"/>
          <w:rtl w:val="true"/>
          <w:lang w:bidi="fa-IR"/>
        </w:rPr>
        <w:t>.</w:t>
      </w:r>
      <w:r>
        <w:rPr>
          <w:rStyle w:val="FootnoteAnchor"/>
          <w:rtl w:val="true"/>
        </w:rPr>
        <w:footnoteReference w:id="108"/>
      </w:r>
    </w:p>
    <w:p>
      <w:pPr>
        <w:pStyle w:val="Heading5"/>
        <w:numPr>
          <w:ilvl w:val="4"/>
          <w:numId w:val="1"/>
        </w:numPr>
        <w:rPr/>
      </w:pPr>
      <w:bookmarkStart w:id="142" w:name="__RefHeading___Toc2160879_653776707"/>
      <w:bookmarkStart w:id="143" w:name="_Toc52"/>
      <w:bookmarkEnd w:id="142"/>
      <w:r>
        <w:rPr/>
        <w:t>3</w:t>
      </w:r>
      <w:r>
        <w:rPr>
          <w:rtl w:val="true"/>
        </w:rPr>
        <w:t xml:space="preserve">. </w:t>
      </w:r>
      <w:r>
        <w:rPr>
          <w:rtl w:val="true"/>
        </w:rPr>
        <w:t>وقوع ظهور</w:t>
      </w:r>
      <w:bookmarkEnd w:id="143"/>
    </w:p>
    <w:p>
      <w:pPr>
        <w:pStyle w:val="BookText"/>
        <w:rPr/>
      </w:pPr>
      <w:r>
        <w:rPr>
          <w:rFonts w:ascii="IRNazanin" w:hAnsi="IRNazanin" w:eastAsia="IRNazanin"/>
          <w:color w:val="111111"/>
          <w:sz w:val="28"/>
          <w:sz w:val="28"/>
          <w:szCs w:val="28"/>
          <w:rtl w:val="true"/>
          <w:lang w:bidi="fa-IR"/>
        </w:rPr>
        <w:t>وعده ای که متعدد به آن اشاره شده است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مطالب دیگری که در ادله، به روشنی بیان شده و اختلافی در آن نیست وقوع حتمی ظهور امام زمان به عنوان منجی و وعدۀ مکرر به امر فرج و ظهور است، همانطور که در امت های پیشین در غیبت های پیش آمده این وعده توسط حجت الهی ارائه و سپس محقق گردیده است و در مرحلۀ وعده بدون تحقق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امت پیامبر نیز این امر واقع خواهد 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فراوانی نیز اهل بیت علیهم السلام به آمدن قائم آل محمد علیهم السلام مژده داده اند که از متواترات و واضحات روایات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کثیر روایات در این معنا روایتی است از امام صادق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أَرْسَلَ رَسُولَهُ بِالْهُدى وَ دِينِ الْحَقِّ لِيُظْهِرَهُ عَلَى الدِّينِ کلِّهِ وَ لَوْ کرِهَ الْمُشْرِکونَ</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bookmarkStart w:id="144" w:name="pg8624_81832"/>
    </w:p>
    <w:p>
      <w:pPr>
        <w:pStyle w:val="BookText"/>
        <w:rPr/>
      </w:pPr>
      <w:bookmarkEnd w:id="144"/>
      <w:r>
        <w:rPr>
          <w:rFonts w:ascii="IRNazanin" w:hAnsi="IRNazanin" w:eastAsia="IRNazanin"/>
          <w:color w:val="111111"/>
          <w:sz w:val="28"/>
          <w:sz w:val="28"/>
          <w:szCs w:val="28"/>
          <w:rtl w:val="true"/>
          <w:lang w:bidi="fa-IR"/>
        </w:rPr>
        <w:t>به خدا سوگند تأويل اين آيه هنوز نازل نشده است و نازل نخواهد شد تا آنکه قائم عليه السلام خروج کند و چون خروج کرد کافران به خداى عظيم و مشرکان به امام را ناخوش آيد و اگر کافر يا مشرکى در دل صخره‌اى باشد آن صخره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مؤمن، در دل من کافرى است آن را بشکن و او را بکش</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حتمی بودن این واقعه در روایت ذیل اینگونه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قاسم جعفرى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محضر امام جواد عليه السلام بوديم و سخن از سفيانى به ميان آمد و آنچه در روايات آمده که کار او از حتميات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را در امور حتمى بدائى پديد مى‌آيد؟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اين ترتيب ما مى‌ترسيم که در مورد قائم نيز خدا را بدائى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الْقَائِمَ مِنَ الْمِيعَادِ وَ الله لا يُخْلِفُ الْمِيعادَ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قائم از وعده‌ها است، و خداوند خلاف وعده خود رفتار نمى‌کند</w:t>
      </w:r>
      <w:r>
        <w:rPr>
          <w:rFonts w:eastAsia="IRNazanin" w:cs="IRNazanin"/>
          <w:color w:val="111111"/>
          <w:sz w:val="28"/>
          <w:szCs w:val="28"/>
          <w:rtl w:val="true"/>
          <w:lang w:bidi="fa-IR"/>
        </w:rPr>
        <w:t xml:space="preserve">. </w:t>
      </w:r>
      <w:r>
        <w:rPr>
          <w:rStyle w:val="FootnoteAnchor"/>
          <w:rtl w:val="true"/>
        </w:rPr>
        <w:footnoteReference w:id="111"/>
      </w:r>
    </w:p>
    <w:p>
      <w:pPr>
        <w:pStyle w:val="Heading4"/>
        <w:numPr>
          <w:ilvl w:val="3"/>
          <w:numId w:val="1"/>
        </w:numPr>
        <w:rPr/>
      </w:pPr>
      <w:bookmarkStart w:id="145" w:name="__RefHeading___Toc2160881_653776707"/>
      <w:bookmarkStart w:id="146" w:name="_Toc53"/>
      <w:bookmarkEnd w:id="145"/>
      <w:r>
        <w:rPr>
          <w:rtl w:val="true"/>
        </w:rPr>
        <w:t>ج</w:t>
      </w:r>
      <w:r>
        <w:rPr>
          <w:rtl w:val="true"/>
        </w:rPr>
        <w:t xml:space="preserve">. </w:t>
      </w:r>
      <w:r>
        <w:rPr>
          <w:rtl w:val="true"/>
        </w:rPr>
        <w:t>روشن بودن راه های شناخت حجت خدا در امت ها</w:t>
      </w:r>
      <w:bookmarkEnd w:id="146"/>
    </w:p>
    <w:p>
      <w:pPr>
        <w:pStyle w:val="Heading5"/>
        <w:numPr>
          <w:ilvl w:val="4"/>
          <w:numId w:val="1"/>
        </w:numPr>
        <w:rPr/>
      </w:pPr>
      <w:bookmarkStart w:id="147" w:name="__RefHeading___Toc2160883_653776707"/>
      <w:bookmarkStart w:id="148" w:name="_Toc54"/>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پس از بیان برخی روشنگری ها، در تبیین ملاکی برای یافتن محل وحی و شناخت مصداق اوصیاء در محل اختلاف، روایاتی بیان میگردد تا علاوه بر تبیین کلیات مفاهیم اعتقادی در بحث حجج الهی، در تشخیص مصداق نیز جای هیچ عذری باقی نماند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از امام کاظم علیه السلام پرسیدم شناخت امام معصوم از روی چه ویژگی‌هایی انجام میشود؟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از امام گذشته تصریح شده باشد که امام بعد از من فلانی است، همان‌طور که پیامبر اکرم حضرت امیر را معرفی کردند ، ایشان هم حضرت امام مجتبی را معرفی کردند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اگر چیزی از ایشان سؤال شود پاسخ می‌دهند، نمی‌دانم در کار نیست، آگاه‌اند و 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با مردم صحبت می‌کنند با همه زبان‌ها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حدیث، 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مردی خراسانی وارد شد، و به عربی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فارسی جواب او را دادند، خراسانی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عربی صحبت کردم فکر کردم شاید فارسی برای شما سخت باشد،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اگر من نتوانم با همان لغتِ تو جواب تو را بدهم پس فضلی برای من بر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که موقعیت امامت را دارد، کلام احدی از مردم بر او مخفی نیست، و هیچ پرنده‌ای و هیچ حیوانی، و هیچ چیزی که جنبدگی دارد و در او روحی است، وجود ندارد مگر اینکه امام همه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موقعیت را ندارد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به این مضمون را در باب بَابُ الْأُمُورِ الَّتِي تُوجِبُ حُجَّةَ الْإِمَامِ الكافي،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میتوان دید</w:t>
      </w:r>
      <w:r>
        <w:rPr>
          <w:rFonts w:eastAsia="IRNazanin" w:cs="IRNazanin"/>
          <w:color w:val="111111"/>
          <w:sz w:val="28"/>
          <w:szCs w:val="28"/>
          <w:rtl w:val="true"/>
          <w:lang w:bidi="fa-IR"/>
        </w:rPr>
        <w:t>.</w:t>
      </w:r>
      <w:bookmarkStart w:id="149" w:name="pg8624_81835"/>
    </w:p>
    <w:p>
      <w:pPr>
        <w:pStyle w:val="Heading5"/>
        <w:numPr>
          <w:ilvl w:val="4"/>
          <w:numId w:val="1"/>
        </w:numPr>
        <w:rPr/>
      </w:pPr>
      <w:bookmarkStart w:id="150" w:name="__RefHeading___Toc2160885_653776707"/>
      <w:bookmarkStart w:id="151" w:name="_Toc55"/>
      <w:bookmarkEnd w:id="149"/>
      <w:bookmarkEnd w:id="150"/>
      <w:r>
        <w:rPr/>
        <w:t>1</w:t>
      </w:r>
      <w:r>
        <w:rPr>
          <w:rtl w:val="true"/>
        </w:rPr>
        <w:t xml:space="preserve">. </w:t>
      </w:r>
      <w:r>
        <w:rPr>
          <w:rtl w:val="true"/>
        </w:rPr>
        <w:t>نص امام قبل</w:t>
      </w:r>
      <w:bookmarkEnd w:id="151"/>
    </w:p>
    <w:p>
      <w:pPr>
        <w:pStyle w:val="BookText"/>
        <w:rPr/>
      </w:pPr>
      <w:r>
        <w:rPr>
          <w:rFonts w:ascii="IRNazanin" w:hAnsi="IRNazanin" w:eastAsia="IRNazanin"/>
          <w:color w:val="111111"/>
          <w:sz w:val="28"/>
          <w:sz w:val="28"/>
          <w:szCs w:val="28"/>
          <w:rtl w:val="true"/>
          <w:lang w:bidi="fa-IR"/>
        </w:rPr>
        <w:t>هر نبی از انبیاء در زمان وفات، وصی بعد خود را مشخص نموده اند که سنت بودن این عمل در امت های پیشین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نیز از این قاعده مستثنی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رجوع میتوان به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نصّ الله عزوجل و رسوله على الأئمة علیه السلام واحداً فواحداً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 و النص إلى صاحب الدار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اصول کافی اشاره کرد که به بیان روایات نصوص ائمه قبل بر امام بعد می پردازد و هر امامی در موارد متعدد، امام بعد خود را معرفی نموده است تا برای جویندۀ محل هدایت، حجت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وصیت امام باقر علیه السلام به امام صادق علیه السلام اینگونه وارد شده که موقع وصیت شاهدینی را طلب مینمایند و بعد از حضور شاهدین به امامت امام صادق علیه السلام وصیت مینمایند و وصیت خود را همانند وصیت حضرت یعقوب به فرزندانش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صادق علیه السلام از علت این کار جویا میشوند امام باقر علیه السلام اینگونه پاسخ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بد داشتم که تو مغلوب شوى و بگويند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نکرده، خواستم تو دليلى در دست 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کسى است که چون به شهر او در آيند و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فلان امام کيست؟ گويند فلانى</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با این عمل امام در تعیین امام بعد، عذری در عدم علم افراد به امام زمان خود پذیرفته نیست، حتی اگر از نظر جغرافیایی در مکانی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این امر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استناد به آیه ای اینگونه میفرمایند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الأعلى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پرسيدم از قول عامه که گويند رسول خدا صلی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 لَيْسَ لَهُ إِمَامٌ مَاتَ مِيتَةً جَاهِلِيَّةً هر که بميرد و امامى ندارد به مردن </w:t>
      </w:r>
      <w:bookmarkStart w:id="152" w:name="pg8624_81838"/>
    </w:p>
    <w:p>
      <w:pPr>
        <w:pStyle w:val="BookText"/>
        <w:rPr/>
      </w:pPr>
      <w:bookmarkEnd w:id="152"/>
      <w:r>
        <w:rPr>
          <w:rFonts w:ascii="IRNazanin" w:hAnsi="IRNazanin" w:eastAsia="IRNazanin"/>
          <w:color w:val="111111"/>
          <w:sz w:val="28"/>
          <w:sz w:val="28"/>
          <w:szCs w:val="28"/>
          <w:rtl w:val="true"/>
          <w:lang w:bidi="fa-IR"/>
        </w:rPr>
        <w:t>اهل جاهليت مرده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درست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امامى از دست برود و مردى در خراسان باشد و نداند وصیّ او کيست همين دورى و بى‌اطلاعى براى او عذر نيست؟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عذر او نيست به راستى چون امام از دست برود دليل وصى او بر اهل بلدى که در آن است تسليم شود و چون خبر وفات امام به مردم دور از او برسد لازم است که کوچ کنند؛ زيرا خدا عز و جل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نکوچد از هر فرقه‌شان يک طائفه تا در دين بينا شوند و بيم دهند قوم خود را وقتى نزد آنها برگردند، شايد که بر حذر شوند</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
      </w:r>
    </w:p>
    <w:p>
      <w:pPr>
        <w:pStyle w:val="Heading5"/>
        <w:numPr>
          <w:ilvl w:val="4"/>
          <w:numId w:val="1"/>
        </w:numPr>
        <w:rPr/>
      </w:pPr>
      <w:bookmarkStart w:id="153" w:name="__RefHeading___Toc2160887_653776707"/>
      <w:bookmarkStart w:id="154" w:name="_Toc56"/>
      <w:bookmarkEnd w:id="153"/>
      <w:r>
        <w:rPr/>
        <w:t>2</w:t>
      </w:r>
      <w:r>
        <w:rPr>
          <w:rtl w:val="true"/>
        </w:rPr>
        <w:t xml:space="preserve">. </w:t>
      </w:r>
      <w:r>
        <w:rPr>
          <w:rtl w:val="true"/>
        </w:rPr>
        <w:t>معجزه</w:t>
      </w:r>
      <w:bookmarkEnd w:id="154"/>
    </w:p>
    <w:p>
      <w:pPr>
        <w:pStyle w:val="BookText"/>
        <w:rPr/>
      </w:pPr>
      <w:r>
        <w:rPr>
          <w:rFonts w:ascii="IRNazanin" w:hAnsi="IRNazanin" w:eastAsia="IRNazanin"/>
          <w:color w:val="111111"/>
          <w:sz w:val="28"/>
          <w:sz w:val="28"/>
          <w:szCs w:val="28"/>
          <w:rtl w:val="true"/>
          <w:lang w:bidi="fa-IR"/>
        </w:rPr>
        <w:t>از جمله ادله انبیا بر اثبات ادعای خود،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امامی از ائمه اطهار علیهم السلام نیز معجزات فراوانی بر اثبات امامت و ولایت خود ارائه داده اند</w:t>
      </w:r>
      <w:r>
        <w:rPr>
          <w:rStyle w:val="FootnoteAnchor"/>
          <w:rtl w:val="true"/>
        </w:rPr>
        <w:footnoteReference w:id="116"/>
      </w:r>
      <w:r>
        <w:rPr>
          <w:rFonts w:ascii="IRNazanin" w:hAnsi="IRNazanin" w:eastAsia="IRNazanin"/>
          <w:color w:val="111111"/>
          <w:sz w:val="28"/>
          <w:sz w:val="28"/>
          <w:szCs w:val="28"/>
          <w:rtl w:val="true"/>
          <w:lang w:bidi="fa-IR"/>
        </w:rPr>
        <w:t>که به تفصیل در کتب امامیه</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به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زمان نیز به همین جهت معجزات فراوانی رخ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اللّه 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جعفر بن محمّد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معجزة من معجزات الأنبياء و الأوصياء إلّا و يظهر اللّه تبارک و تعالى مثلها في يد قائمنا لإتمام الحجة على الأعداء</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معجزه ای از معجزات انبیاء و اوصیاء نیست الا اینکه خداوند متعال مانند آن را به دست قائم ما محقق مینماید تا اتمام حجتی بر اعداء ما 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تصریح روایت بر وقوع معجزه توسط امام زمان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کارکرد معجزه </w:t>
      </w:r>
      <w:bookmarkStart w:id="155" w:name="pg8624_81841"/>
    </w:p>
    <w:p>
      <w:pPr>
        <w:pStyle w:val="BookText"/>
        <w:rPr/>
      </w:pPr>
      <w:bookmarkEnd w:id="155"/>
      <w:r>
        <w:rPr>
          <w:rFonts w:ascii="IRNazanin" w:hAnsi="IRNazanin" w:eastAsia="IRNazanin"/>
          <w:color w:val="111111"/>
          <w:sz w:val="28"/>
          <w:sz w:val="28"/>
          <w:szCs w:val="28"/>
          <w:rtl w:val="true"/>
          <w:lang w:bidi="fa-IR"/>
        </w:rPr>
        <w:t>همانطور که برای انبیا و اوصیا در اثبات صدق ادعا است، برای امام زمان نیز در همین جهت خواهد بود تا حجت بر صدق ادعای ایشان بر قائم و خاتم اوصیا بودن باشد</w:t>
      </w:r>
      <w:r>
        <w:rPr>
          <w:rFonts w:eastAsia="IRNazanin" w:cs="IRNazanin"/>
          <w:color w:val="111111"/>
          <w:sz w:val="28"/>
          <w:szCs w:val="28"/>
          <w:rtl w:val="true"/>
          <w:lang w:bidi="fa-IR"/>
        </w:rPr>
        <w:t>.</w:t>
      </w:r>
    </w:p>
    <w:p>
      <w:pPr>
        <w:pStyle w:val="Heading5"/>
        <w:numPr>
          <w:ilvl w:val="4"/>
          <w:numId w:val="1"/>
        </w:numPr>
        <w:rPr/>
      </w:pPr>
      <w:bookmarkStart w:id="156" w:name="__RefHeading___Toc2160889_653776707"/>
      <w:bookmarkStart w:id="157" w:name="_Toc57"/>
      <w:bookmarkEnd w:id="156"/>
      <w:r>
        <w:rPr/>
        <w:t>3</w:t>
      </w:r>
      <w:r>
        <w:rPr>
          <w:rtl w:val="true"/>
        </w:rPr>
        <w:t xml:space="preserve">. </w:t>
      </w:r>
      <w:r>
        <w:rPr>
          <w:rtl w:val="true"/>
        </w:rPr>
        <w:t>غسل امام توسط امام</w:t>
      </w:r>
      <w:bookmarkEnd w:id="157"/>
    </w:p>
    <w:p>
      <w:pPr>
        <w:pStyle w:val="BookText"/>
        <w:rPr/>
      </w:pPr>
      <w:r>
        <w:rPr>
          <w:rFonts w:ascii="IRNazanin" w:hAnsi="IRNazanin" w:eastAsia="IRNazanin"/>
          <w:color w:val="111111"/>
          <w:sz w:val="28"/>
          <w:sz w:val="28"/>
          <w:szCs w:val="28"/>
          <w:rtl w:val="true"/>
          <w:lang w:bidi="fa-IR"/>
        </w:rPr>
        <w:t>از دیگر نشانه های شناخت حجت خدا پس از وفات، خواندن نماز حجت بعد، بر حجت از دنیا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أَبُو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الرِّضَاعلیه السلام عَنِ الْإِمَامِ يُغَسِّلُهُ الْإِمَامُ؟ قَالَ سُنَّةُ مُوسَى بْنِ عِمْرَانَ عليه السلام</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ابو مَعمَر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را سؤال کردم از امام، که آيا امام ديگر بايد او را غسل دهد؟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موسى بن عمران عليه السلام است</w:t>
      </w:r>
      <w:r>
        <w:rPr>
          <w:rFonts w:eastAsia="IRNazanin" w:cs="IRNazanin"/>
          <w:color w:val="111111"/>
          <w:sz w:val="28"/>
          <w:szCs w:val="28"/>
          <w:rtl w:val="true"/>
          <w:lang w:bidi="fa-IR"/>
        </w:rPr>
        <w:t>.</w:t>
      </w:r>
      <w:r>
        <w:rPr>
          <w:rStyle w:val="FootnoteAnchor"/>
          <w:rtl w:val="true"/>
        </w:rPr>
        <w:footnoteReference w:id="12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قطعیت این مطلب در عصر اهل بیت علیهم السلام به گونه ای است که وقتی در امامت امام رضا علیه السلام اختلاف شد، مخالفین امامت ایشان، به همین امر استناد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زمان شهادت امام کاظم علیه السلام که در بغداد اتفاق افتاد در مدینه بودند و مخالفین به جهت دوری مسافت امر غسل ایشان را از امام رضا علیه السلام نفی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اصل مذکور را منکر نشدند، بلکه انجام غسل امام کاظم علیه اسلام توسط غیر خود را انکار و به صراحت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امام کاظم علیه السلام توسط ایشان انجام گرفته است</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لذا تمامی ائمه اطهار علیهم السلام توسط امام بعد از خود، غسل و کفن و دفن شده اند</w:t>
      </w:r>
      <w:r>
        <w:rPr>
          <w:rFonts w:eastAsia="IRNazanin" w:cs="IRNazanin"/>
          <w:color w:val="111111"/>
          <w:sz w:val="28"/>
          <w:szCs w:val="28"/>
          <w:rtl w:val="true"/>
          <w:lang w:bidi="fa-IR"/>
        </w:rPr>
        <w:t xml:space="preserve">. </w:t>
      </w:r>
      <w:r>
        <w:rPr>
          <w:rStyle w:val="FootnoteAnchor"/>
          <w:rtl w:val="true"/>
        </w:rPr>
        <w:footnoteReference w:id="122"/>
      </w:r>
      <w:bookmarkStart w:id="158" w:name="pg8624_81846"/>
    </w:p>
    <w:p>
      <w:pPr>
        <w:pStyle w:val="BookText"/>
        <w:rPr/>
      </w:pPr>
      <w:bookmarkEnd w:id="158"/>
      <w:r>
        <w:rPr>
          <w:rFonts w:ascii="IRNazanin" w:hAnsi="IRNazanin" w:eastAsia="IRNazanin"/>
          <w:color w:val="111111"/>
          <w:sz w:val="28"/>
          <w:sz w:val="28"/>
          <w:szCs w:val="28"/>
          <w:rtl w:val="true"/>
          <w:lang w:bidi="fa-IR"/>
        </w:rPr>
        <w:t>حتی علاوه بر انجام غسل و کفن و دفن توسط امام بعد، ائمه قبل نیز به همراه ملائکه تشریف آورده و در این امر کمک میکنند و این امر در همه اهل بیت علیهم السلام جاری است</w:t>
      </w:r>
      <w:r>
        <w:rPr>
          <w:rFonts w:eastAsia="IRNazanin" w:cs="IRNazanin"/>
          <w:color w:val="111111"/>
          <w:sz w:val="28"/>
          <w:szCs w:val="28"/>
          <w:rtl w:val="true"/>
          <w:lang w:bidi="fa-IR"/>
        </w:rPr>
        <w:t>.</w:t>
      </w:r>
      <w:r>
        <w:rPr>
          <w:rStyle w:val="FootnoteAnchor"/>
          <w:rtl w:val="true"/>
        </w:rPr>
        <w:footnoteReference w:id="123"/>
      </w:r>
    </w:p>
    <w:p>
      <w:pPr>
        <w:pStyle w:val="Heading5"/>
        <w:numPr>
          <w:ilvl w:val="4"/>
          <w:numId w:val="1"/>
        </w:numPr>
        <w:rPr/>
      </w:pPr>
      <w:bookmarkStart w:id="159" w:name="__RefHeading___Toc2160891_653776707"/>
      <w:bookmarkStart w:id="160" w:name="_Toc58"/>
      <w:bookmarkEnd w:id="159"/>
      <w:r>
        <w:rPr/>
        <w:t>4</w:t>
      </w:r>
      <w:r>
        <w:rPr>
          <w:rtl w:val="true"/>
        </w:rPr>
        <w:t xml:space="preserve">. </w:t>
      </w:r>
      <w:r>
        <w:rPr>
          <w:rtl w:val="true"/>
        </w:rPr>
        <w:t>وراثت</w:t>
      </w:r>
      <w:bookmarkEnd w:id="160"/>
    </w:p>
    <w:p>
      <w:pPr>
        <w:pStyle w:val="Heading6"/>
        <w:numPr>
          <w:ilvl w:val="5"/>
          <w:numId w:val="1"/>
        </w:numPr>
        <w:rPr/>
      </w:pPr>
      <w:bookmarkStart w:id="161" w:name="__RefHeading___Toc2160893_653776707"/>
      <w:bookmarkStart w:id="162" w:name="_Toc59"/>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از دیگر راه های شناخت حجت الهی، ودائع انبیاء گذشته در دست ایشان است</w:t>
      </w:r>
      <w:r>
        <w:rPr>
          <w:rFonts w:eastAsia="IRNazanin" w:cs="IRNazanin"/>
          <w:color w:val="111111"/>
          <w:sz w:val="28"/>
          <w:szCs w:val="28"/>
          <w:rtl w:val="true"/>
          <w:lang w:bidi="fa-IR"/>
        </w:rPr>
        <w:t>.</w:t>
      </w:r>
    </w:p>
    <w:p>
      <w:pPr>
        <w:pStyle w:val="Heading6"/>
        <w:numPr>
          <w:ilvl w:val="5"/>
          <w:numId w:val="1"/>
        </w:numPr>
        <w:rPr/>
      </w:pPr>
      <w:bookmarkStart w:id="163" w:name="__RefHeading___Toc2160895_653776707"/>
      <w:bookmarkStart w:id="164" w:name="_Toc60"/>
      <w:bookmarkEnd w:id="163"/>
      <w:r>
        <w:rPr>
          <w:rtl w:val="true"/>
        </w:rPr>
        <w:t>الف</w:t>
      </w:r>
      <w:r>
        <w:rPr>
          <w:rtl w:val="true"/>
        </w:rPr>
        <w:t xml:space="preserve">. </w:t>
      </w:r>
      <w:r>
        <w:rPr>
          <w:rtl w:val="true"/>
        </w:rPr>
        <w:t>پیراهن یوسف</w:t>
      </w:r>
      <w:bookmarkEnd w:id="164"/>
    </w:p>
    <w:p>
      <w:pPr>
        <w:pStyle w:val="BookText"/>
        <w:rPr/>
      </w:pPr>
      <w:r>
        <w:rPr>
          <w:rFonts w:ascii="IRNazanin" w:hAnsi="IRNazanin" w:eastAsia="IRNazanin"/>
          <w:color w:val="111111"/>
          <w:sz w:val="28"/>
          <w:sz w:val="28"/>
          <w:szCs w:val="28"/>
          <w:rtl w:val="true"/>
          <w:lang w:bidi="fa-IR"/>
        </w:rPr>
        <w:t>پیراهن حضرت یوسف که همان پیراهن حضرت ابراهیم است، پس از ایشان بین انبیا به ارث رسیده و پس از ایشان نزد اهل بیت علیهم السلام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که پيراهن يوسف چه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آتش براى ابراهيم افروخته شد، جبرئيل برايش يک جامه بهشتى آورد و بر او پوشانيد و به واسطه آن سرما و گرما بر وى زيان نمى‌رسانيد و چون مرگ ابراهيم عليه السلام فرا رسيد آن را در بازوبندى نهاد و بر اسحاق آويخت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نيز آن را بر يعقوب آويخت و هنگامى که يوسف به دنيا آمد، يعقوب آن را بر يوسف آويخت و آن در بازوى وى بسته بود تا کارش بدان جا کشيده شد و چون يوسف آن پيراهن را از ميان آن بازوبند بيرون کشيد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رائحه آن را استشمام کرد و اين همان قول خداى تعالى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لَأَجِدُ رِيحَ يُوسُفَ لَوْ لا أَنْ تُفَنِّدُونِ</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و آن اين پيراهن بود که از بهشت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فداى شما آن پيراهن به که رسيد؟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اهلش،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نَبِيٍّ وَرَّثَ عِلْماً أَوْ غَيْرَهُ فَقَدِ انْتَهَى إِلَى آلِ مُحَمَّدٍ هر پيامبرى که علمى يا چيز ديگرى را به ارث برد همه به آل محمّد عليهم السلام رسيد</w:t>
      </w:r>
      <w:r>
        <w:rPr>
          <w:rFonts w:eastAsia="IRNazanin" w:cs="IRNazanin"/>
          <w:color w:val="111111"/>
          <w:sz w:val="28"/>
          <w:szCs w:val="28"/>
          <w:rtl w:val="true"/>
          <w:lang w:bidi="fa-IR"/>
        </w:rPr>
        <w:t>.</w:t>
      </w:r>
      <w:r>
        <w:rPr>
          <w:rStyle w:val="FootnoteAnchor"/>
          <w:rtl w:val="true"/>
        </w:rPr>
        <w:footnoteReference w:id="125"/>
      </w:r>
      <w:bookmarkStart w:id="165" w:name="pg8624_81848"/>
    </w:p>
    <w:p>
      <w:pPr>
        <w:pStyle w:val="Heading6"/>
        <w:numPr>
          <w:ilvl w:val="5"/>
          <w:numId w:val="1"/>
        </w:numPr>
        <w:rPr/>
      </w:pPr>
      <w:bookmarkStart w:id="166" w:name="__RefHeading___Toc2160897_653776707"/>
      <w:bookmarkStart w:id="167" w:name="_Toc61"/>
      <w:bookmarkEnd w:id="165"/>
      <w:bookmarkEnd w:id="166"/>
      <w:r>
        <w:rPr>
          <w:rtl w:val="true"/>
        </w:rPr>
        <w:t>ب</w:t>
      </w:r>
      <w:r>
        <w:rPr>
          <w:rtl w:val="true"/>
        </w:rPr>
        <w:t xml:space="preserve">. </w:t>
      </w:r>
      <w:r>
        <w:rPr>
          <w:rtl w:val="true"/>
        </w:rPr>
        <w:t>الواح و عصای حضرت موسی</w:t>
      </w:r>
      <w:bookmarkEnd w:id="167"/>
    </w:p>
    <w:p>
      <w:pPr>
        <w:pStyle w:val="BookText"/>
        <w:rPr/>
      </w:pPr>
      <w:r>
        <w:rPr>
          <w:rFonts w:ascii="IRNazanin" w:hAnsi="IRNazanin" w:eastAsia="IRNazanin"/>
          <w:color w:val="111111"/>
          <w:sz w:val="28"/>
          <w:sz w:val="28"/>
          <w:szCs w:val="28"/>
          <w:rtl w:val="true"/>
          <w:lang w:bidi="fa-IR"/>
        </w:rPr>
        <w:t>الواح و عصای حضرت موسی نیز از جمله اشیاء به ارث رسیده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حَمْزَةَ الثُّمَالِيِّ عَنْ أَبِي عَبْدِ اللهعلیه السلامقَالَ سَمِعْتُهُ يَقُولُ أَلْوَاحُ مُوسَىعلیه السلامعِنْدَنَا وَ عَصَا مُوسَى عِنْدَنَا وَ نَحْنُ وَرَثَةُ النَّبِيِّينَ</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امام صادق عليه السلام ميفرمودند، الواح موسى عليه السلام و عصاى او نزد ماست و ما وارث پيغمبرانيم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این امر را بیش از پیش مهم میکند این است که این عصا، عصای حضرت آدم است و همانطور که به اهل بیت علیهم السلام به ارث رسیده بین انبیاء الهی نیز موروث بوده است و در کنار پیراهن حضرت یوسف سنت وراثت در راه های شناخت حجج الهی را پر رنگ تر مینماید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عَصَا مُوسَى لآِدَمَ فَصَارَتْ إِلَى شُعَيْبٍ ثُمَّ صَارَتْ إِلَى مُوسَى بْنِ عِمْرَانَ وَ إِنَّهَا لَعِنْدَنَا عصاى موسى علیه السلام از آن آدم علیه السلام بود و به دست شعيب افتاد و از آن پس به موسى بن عمران رسيد و همان عصا نزد ما است و به همين تازگى من آن را بررسى کردم مانند روزى که از درختش برکنده‌اند سبز است و چون از او پرسيده شود به سخن آيد، براى قائم ما آماده است و با آن همان کار کند که موسى علیه السلام مى‌کرد و آن عصا هراس آور است و هر چه جادو کنند ببلعد و هر چه فرمانش دهند بکند و چون يورش برد ببلعد هر چه جادو کرده‌اند، دو شعبه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دو 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باز شود که يکى روى زمين باشد و ديگرى بر سقف و ميان آن دو چهل ذراع فاصله باشد و با زبان خود آنچه جادو کنند به کام خود کشد</w:t>
      </w:r>
      <w:r>
        <w:rPr>
          <w:rFonts w:eastAsia="IRNazanin" w:cs="IRNazanin"/>
          <w:color w:val="111111"/>
          <w:sz w:val="28"/>
          <w:szCs w:val="28"/>
          <w:rtl w:val="true"/>
          <w:lang w:bidi="fa-IR"/>
        </w:rPr>
        <w:t>.</w:t>
      </w:r>
      <w:r>
        <w:rPr>
          <w:rStyle w:val="FootnoteAnchor"/>
          <w:rtl w:val="true"/>
        </w:rPr>
        <w:footnoteReference w:id="127"/>
      </w:r>
      <w:bookmarkStart w:id="168" w:name="pg8624_81851"/>
    </w:p>
    <w:p>
      <w:pPr>
        <w:pStyle w:val="Heading6"/>
        <w:numPr>
          <w:ilvl w:val="5"/>
          <w:numId w:val="1"/>
        </w:numPr>
        <w:rPr/>
      </w:pPr>
      <w:bookmarkStart w:id="169" w:name="__RefHeading___Toc2160899_653776707"/>
      <w:bookmarkStart w:id="170" w:name="_Toc62"/>
      <w:bookmarkEnd w:id="168"/>
      <w:bookmarkEnd w:id="169"/>
      <w:r>
        <w:rPr>
          <w:rtl w:val="true"/>
        </w:rPr>
        <w:t>ج</w:t>
      </w:r>
      <w:r>
        <w:rPr>
          <w:rtl w:val="true"/>
        </w:rPr>
        <w:t xml:space="preserve">. </w:t>
      </w:r>
      <w:r>
        <w:rPr>
          <w:rtl w:val="true"/>
        </w:rPr>
        <w:t>دیگر موروثات</w:t>
      </w:r>
      <w:bookmarkEnd w:id="170"/>
    </w:p>
    <w:p>
      <w:pPr>
        <w:pStyle w:val="BookText"/>
        <w:rPr/>
      </w:pPr>
      <w:r>
        <w:rPr>
          <w:rFonts w:ascii="IRNazanin" w:hAnsi="IRNazanin" w:eastAsia="IRNazanin"/>
          <w:color w:val="111111"/>
          <w:sz w:val="28"/>
          <w:sz w:val="28"/>
          <w:szCs w:val="28"/>
          <w:rtl w:val="true"/>
          <w:lang w:bidi="fa-IR"/>
        </w:rPr>
        <w:t>علاوه بر سه نمونه مذکور از موروثات، از جمله دیگر موروثات اشاره شدۀ انبیاء نزد اهل بیت علیهم السلام را میتوان پیراهن حضرت آدم، تشت، الواح، سنگ حضرت موسی، کتب آسمانی قبل، انگشتر حضرت سلیمان، زره حضرت داود</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 موروثات شخص رسول خدا صلی الله علیه و آله اعم از شمشیر و سلاح</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صفوان از قول حضرت رضا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داستان سلاح در خاندان ما، داستان تابوت است در بنى اسرائيل، هر كجا تابوت دور ميزد، نبوت عطا ميشد و در ميان ما هر كجا سلاح دور زند، امر امامت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از علم جدا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سلاح به دست كسى افتد كه علم امامت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قرائن مورد پذیرش بودن این نشانه در باور حاضران عصر حضور، سوء استفاده از آن توسط عبداللّه بن حسن است که در ادامه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زره و عمامه و عصا و کلاه و کمربند و پیراهن</w:t>
      </w:r>
      <w:r>
        <w:rPr>
          <w:rStyle w:val="FootnoteAnchor"/>
          <w:rtl w:val="true"/>
        </w:rPr>
        <w:footnoteReference w:id="130"/>
      </w:r>
      <w:r>
        <w:rPr>
          <w:rFonts w:ascii="IRNazanin" w:hAnsi="IRNazanin" w:eastAsia="IRNazanin"/>
          <w:color w:val="111111"/>
          <w:sz w:val="28"/>
          <w:sz w:val="28"/>
          <w:szCs w:val="28"/>
          <w:rtl w:val="true"/>
          <w:lang w:bidi="fa-IR"/>
        </w:rPr>
        <w:t>و وصیت نامۀ</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ایشان دانست</w:t>
      </w:r>
      <w:r>
        <w:rPr>
          <w:rFonts w:eastAsia="IRNazanin" w:cs="IRNazanin"/>
          <w:color w:val="111111"/>
          <w:sz w:val="28"/>
          <w:szCs w:val="28"/>
          <w:rtl w:val="true"/>
          <w:lang w:bidi="fa-IR"/>
        </w:rPr>
        <w:t>.</w:t>
      </w:r>
    </w:p>
    <w:p>
      <w:pPr>
        <w:pStyle w:val="Heading5"/>
        <w:numPr>
          <w:ilvl w:val="4"/>
          <w:numId w:val="1"/>
        </w:numPr>
        <w:rPr/>
      </w:pPr>
      <w:bookmarkStart w:id="171" w:name="__RefHeading___Toc2160901_653776707"/>
      <w:bookmarkStart w:id="172" w:name="_Toc63"/>
      <w:bookmarkEnd w:id="171"/>
      <w:r>
        <w:rPr/>
        <w:t>5</w:t>
      </w:r>
      <w:r>
        <w:rPr>
          <w:rtl w:val="true"/>
        </w:rPr>
        <w:t xml:space="preserve">. </w:t>
      </w:r>
      <w:r>
        <w:rPr>
          <w:rtl w:val="true"/>
        </w:rPr>
        <w:t>نشانه غیر عمومی</w:t>
      </w:r>
      <w:bookmarkEnd w:id="172"/>
    </w:p>
    <w:p>
      <w:pPr>
        <w:pStyle w:val="Heading6"/>
        <w:numPr>
          <w:ilvl w:val="5"/>
          <w:numId w:val="1"/>
        </w:numPr>
        <w:rPr/>
      </w:pPr>
      <w:bookmarkStart w:id="173" w:name="__RefHeading___Toc2160903_653776707"/>
      <w:bookmarkStart w:id="174" w:name="_Toc64"/>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علاوه بر برخی از نشانه های عمومی که در هر زمان نسبت به امام آن زمان نشانه است، برخی از نشانه ها مخصوص یک امام است و یا برای یک نفر به طور خاص به عنوان نشانه قرار داده میشود</w:t>
      </w:r>
      <w:r>
        <w:rPr>
          <w:rFonts w:eastAsia="IRNazanin" w:cs="IRNazanin"/>
          <w:color w:val="111111"/>
          <w:sz w:val="28"/>
          <w:szCs w:val="28"/>
          <w:rtl w:val="true"/>
          <w:lang w:bidi="fa-IR"/>
        </w:rPr>
        <w:t>.</w:t>
      </w:r>
    </w:p>
    <w:p>
      <w:pPr>
        <w:pStyle w:val="Heading6"/>
        <w:numPr>
          <w:ilvl w:val="5"/>
          <w:numId w:val="1"/>
        </w:numPr>
        <w:rPr/>
      </w:pPr>
      <w:bookmarkStart w:id="175" w:name="__RefHeading___Toc2160905_653776707"/>
      <w:bookmarkStart w:id="176" w:name="_Toc65"/>
      <w:bookmarkEnd w:id="175"/>
      <w:r>
        <w:rPr>
          <w:rtl w:val="true"/>
        </w:rPr>
        <w:t>الف</w:t>
      </w:r>
      <w:r>
        <w:rPr>
          <w:rtl w:val="true"/>
        </w:rPr>
        <w:t xml:space="preserve">. </w:t>
      </w:r>
      <w:r>
        <w:rPr>
          <w:rtl w:val="true"/>
        </w:rPr>
        <w:t>چشمه زیر سنگ</w:t>
      </w:r>
      <w:bookmarkEnd w:id="176"/>
    </w:p>
    <w:p>
      <w:pPr>
        <w:pStyle w:val="BookText"/>
        <w:rPr/>
      </w:pPr>
      <w:r>
        <w:rPr>
          <w:rFonts w:ascii="IRNazanin" w:hAnsi="IRNazanin" w:eastAsia="IRNazanin"/>
          <w:color w:val="111111"/>
          <w:sz w:val="28"/>
          <w:sz w:val="28"/>
          <w:szCs w:val="28"/>
          <w:rtl w:val="true"/>
          <w:lang w:bidi="fa-IR"/>
        </w:rPr>
        <w:t>امامت کسی که سنگ را از جایی خاص بردارد و چشمه از زیر آن جاری شود برای یک راهبی، راهی برای تشخیص امام قرار میگیرد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بن حنیف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خلافت على عليه السلام پيش آمد در رکاب او بودم، تا از صفين بازگشتيم و در زمينى بى‌آب و خشک فرود آمديم و از تشنگى به امام شکايت </w:t>
      </w:r>
    </w:p>
    <w:p>
      <w:pPr>
        <w:pStyle w:val="BookText"/>
        <w:rPr/>
      </w:pPr>
      <w:r>
        <w:rPr>
          <w:rFonts w:ascii="IRNazanin" w:hAnsi="IRNazanin" w:eastAsia="IRNazanin"/>
          <w:color w:val="111111"/>
          <w:sz w:val="28"/>
          <w:sz w:val="28"/>
          <w:szCs w:val="28"/>
          <w:rtl w:val="true"/>
          <w:lang w:bidi="fa-IR"/>
        </w:rPr>
        <w:t>نموده‌ايم، امام عليه السلام برخاست و پياده همراه ما راه افتاد، تا به جايى رسيد که گويا آن مکان را مى‌شناخت،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را حفر کنيد؟ ما به حفر آن پرداختيم ناگاه سنگى بزرگ پيدا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برداريد، ما تلاش کرديم که آن را از جا برداريم، اما نتوانستيم، امام عليه السلام از ناتوانى ما لبخندى زد، سپس با دو دست خود آن را برداشت، گويا در دستش شيئى کوچکى بود، پس از آن چشمه‌اى سفيد، مانند آينه پيدا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براى شما، بنوشيد و مقدار لازم را برداريد، و مرا خبر کنيد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برداشتن ما يحتاج، به امام عليه السلام گزارش داديم که نيازمان مرتفع گرديد، حضرت بدون رداء و نعلين آمد تا به نزديک آن سنگ رسيد، و با دست خود آن را در دهانه چشمه گذاشت و بعد با خاک آثارش را محو کرد،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چشمه همان چشمه راهب بود، و از همين جا کلام ما را مى‌شنيد و ما را 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نصرانى را ديديم که از کوه پايين مى‌آيد، وقتى نزد ما رسيد، پرسيد بزرگتان کجاست؟ ما هم دست او را گرفتيم و خدمت امام عليه السلام برديم، سپس شهادتين را بر زبان جارى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وصىّ محمد صلی الله علیه و آله هستى و من سلام خود و دوستم را که از دنيا رفته است، سالها پيش به وسيله لشکريان به شما فرستاده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عليه السلام عرض کردم، اين همان مرد راهب است، امام عليه السلام از راهب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دانستى من وصى رسول خدا صلی الله علیه و آله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چهل سال از درگذشت موسى، وصىّ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عازم جنگ با جبّاران بود، از اين مکان گذشت، يارانش تشنه شدند و از عطش شکوه کردند، يوشع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چشمه‌اى را که از بهشت نازل شده و آدم آن را استخراج کرده بود به شما نشان مى‌دهم؟ سپس برخاست و سنگ را کنار زد و خود و اصحابش سيراب شدند، آنگاه سنگ را بر جايش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يَقْلِبُهَا إِلَّا نَبِيٌّ أَوْ وَصِيُّ نَبِي جز نبى يا وصىّ نبى نمى‌تواند آن را حرکت دهد، گروهى از يارانش تخلّف نمودند، و بازگشتند، تا چشمه را بيابند، اما نتوانستند و اين دير به برکت همان چشمه بنا شده، و چون شما آن را يافتى دانستم که وصى پيامبرى صلی الله علیه و آله هستى که او را مى‌جويم و دوست داشتم در رکابت جهاد </w:t>
      </w:r>
      <w:bookmarkStart w:id="177" w:name="pg8624_81858"/>
    </w:p>
    <w:p>
      <w:pPr>
        <w:pStyle w:val="BookText"/>
        <w:rPr/>
      </w:pPr>
      <w:bookmarkEnd w:id="177"/>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سلاح و اسبى به او داد و در نهروان به شهادت رسيد و اصحاب امام عليه السلام از ماجراى او بسيار مسرور شدند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به این ترتیب شناخت امام برای شخصی اینگونه قرار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برداشتن سنگ از مکانی خاص و جاری شدن چشمه از آن را میتوان نشانه ای عمومی برای شناخت وصی خواند؛ زیرا تعبیر به اینگونه است که جز وصی نمیتواند سنگ را جابجا کند و چشمه ای است که توسط اولین حجت الهی یعنی حضرت آدم بر روی زمین استخراج شده است؛ اما محدود به جغرافیایی خاص و برای افرادی خاص است و چه بسا برای همه اوصیا واقع نشود، به خلاف دیگر نشانه ها که هر وصی لازم است که دارای آن نشانه ها باشد</w:t>
      </w:r>
      <w:r>
        <w:rPr>
          <w:rFonts w:eastAsia="IRNazanin" w:cs="IRNazanin"/>
          <w:color w:val="111111"/>
          <w:sz w:val="28"/>
          <w:szCs w:val="28"/>
          <w:rtl w:val="true"/>
          <w:lang w:bidi="fa-IR"/>
        </w:rPr>
        <w:t>.</w:t>
      </w:r>
    </w:p>
    <w:p>
      <w:pPr>
        <w:pStyle w:val="Heading6"/>
        <w:numPr>
          <w:ilvl w:val="5"/>
          <w:numId w:val="1"/>
        </w:numPr>
        <w:rPr/>
      </w:pPr>
      <w:bookmarkStart w:id="178" w:name="__RefHeading___Toc2160907_653776707"/>
      <w:bookmarkStart w:id="179" w:name="_Toc66"/>
      <w:bookmarkEnd w:id="178"/>
      <w:r>
        <w:rPr>
          <w:rtl w:val="true"/>
        </w:rPr>
        <w:t>ب</w:t>
      </w:r>
      <w:r>
        <w:rPr>
          <w:rtl w:val="true"/>
        </w:rPr>
        <w:t xml:space="preserve">. </w:t>
      </w:r>
      <w:r>
        <w:rPr>
          <w:rtl w:val="true"/>
        </w:rPr>
        <w:t>سنگریزه حبابه والبیه</w:t>
      </w:r>
      <w:bookmarkEnd w:id="179"/>
    </w:p>
    <w:p>
      <w:pPr>
        <w:pStyle w:val="BookText"/>
        <w:rPr/>
      </w:pPr>
      <w:r>
        <w:rPr>
          <w:rFonts w:ascii="IRNazanin" w:hAnsi="IRNazanin" w:eastAsia="IRNazanin"/>
          <w:color w:val="111111"/>
          <w:sz w:val="28"/>
          <w:sz w:val="28"/>
          <w:szCs w:val="28"/>
          <w:rtl w:val="true"/>
          <w:lang w:bidi="fa-IR"/>
        </w:rPr>
        <w:t>از دیگر موارد، طریقه هدایت حبابه والبیه به امامش در هر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امیرالمؤمنین به خدمت ایشان میرسد و از نشانه امامت بعد ایشان سوال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سنگریزه ای را برایش مهر میکنند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فعل را انجام داد امام واجب الاطاعه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به خدمت تک تک ائمه علیهم السلام میرسید و با این امر به امامت ایشان واقف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سن صد و سیزده سالگی به خدمت امام سجاد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جوانی را همانند جوان شدن زلیخا بر او برگرداندند و این امر توسط حبابه تا امام رضا علیه السلام ادامه پیدا کرد</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در این واقعه تداوم این جریان تا امام رضا علیه السلام و انقطاع آن به بعد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وجه آن، انقطاع انحرافات مهم پس از امام رضا علیه السلام از امر امامت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پس از انحرافات بر سر امامت امام رضا علیه السلام توسط واقفیه، انحراف خاصی در جریان امامت بین شیعیان 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که در کلام امام جواد علیه السلام در مقایسۀ </w:t>
      </w:r>
      <w:bookmarkStart w:id="180" w:name="pg8624_81861"/>
    </w:p>
    <w:p>
      <w:pPr>
        <w:pStyle w:val="BookText"/>
        <w:rPr/>
      </w:pPr>
      <w:bookmarkEnd w:id="180"/>
      <w:r>
        <w:rPr>
          <w:rFonts w:ascii="IRNazanin" w:hAnsi="IRNazanin" w:eastAsia="IRNazanin"/>
          <w:color w:val="111111"/>
          <w:sz w:val="28"/>
          <w:sz w:val="28"/>
          <w:szCs w:val="28"/>
          <w:rtl w:val="true"/>
          <w:lang w:bidi="fa-IR"/>
        </w:rPr>
        <w:t>زیارت امام حسین و امام رضا علیهما السلام بدان اشاره شده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از این رو اگرچه این امر نشانه ای شخصی برای حبابه است، اما برای کسانی که از این جریان اطلاع داشتند میتوانست نشانه ای بر امر امامت به کمک حبابه باشد</w:t>
      </w:r>
      <w:r>
        <w:rPr>
          <w:rFonts w:eastAsia="IRNazanin" w:cs="IRNazanin"/>
          <w:color w:val="111111"/>
          <w:sz w:val="28"/>
          <w:szCs w:val="28"/>
          <w:rtl w:val="true"/>
          <w:lang w:bidi="fa-IR"/>
        </w:rPr>
        <w:t>.</w:t>
      </w:r>
    </w:p>
    <w:p>
      <w:pPr>
        <w:pStyle w:val="Heading6"/>
        <w:numPr>
          <w:ilvl w:val="5"/>
          <w:numId w:val="1"/>
        </w:numPr>
        <w:rPr/>
      </w:pPr>
      <w:bookmarkStart w:id="181" w:name="__RefHeading___Toc2160909_653776707"/>
      <w:bookmarkStart w:id="182" w:name="_Toc67"/>
      <w:bookmarkEnd w:id="181"/>
      <w:r>
        <w:rPr>
          <w:rtl w:val="true"/>
        </w:rPr>
        <w:t>ج</w:t>
      </w:r>
      <w:r>
        <w:rPr>
          <w:rtl w:val="true"/>
        </w:rPr>
        <w:t xml:space="preserve">. </w:t>
      </w:r>
      <w:r>
        <w:rPr>
          <w:rtl w:val="true"/>
        </w:rPr>
        <w:t>زره منجی</w:t>
      </w:r>
      <w:bookmarkEnd w:id="182"/>
    </w:p>
    <w:p>
      <w:pPr>
        <w:pStyle w:val="BookText"/>
        <w:rPr/>
      </w:pPr>
      <w:r>
        <w:rPr>
          <w:rFonts w:ascii="IRNazanin" w:hAnsi="IRNazanin" w:eastAsia="IRNazanin"/>
          <w:color w:val="111111"/>
          <w:sz w:val="28"/>
          <w:sz w:val="28"/>
          <w:szCs w:val="28"/>
          <w:rtl w:val="true"/>
          <w:lang w:bidi="fa-IR"/>
        </w:rPr>
        <w:t>برخی نشانه ها نیز برای همگان اما مخصوص به امام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موروثات بیان شده، زره پیامبر ویژگی خاصی دارد که اگر چه به یک یک ائمه علیهم السلام به ارث میرسد اما فقط به تن منتقم آل الله اندازه خواهد بود که خود نشانی مخصوص به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زره در دست هرکس باشد امام است اما به تن هر کس اندازه شد او قائم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ملاک شناخت منتقم از جالوت، اندازه بودن زره به تن منتقم قرار داده شده بود که این نشانه در حضرت داود ظاهر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تبارک و تعالى به طالوت وحى کرده بود که لَا يَقْتُلُ جَالُوتَ إِلَّا مَنْ لَبِسَ دِرْعَكَ فَمَلَأَهَا قاتل جالوت کسى است که زره تو بر تنش رسا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خود را خواست و داود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رسا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و حاضرين از اين پيش آمد به هراس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گفت اميد است خداوند به دست او جالوت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و دو لشکر بهم برآمدند داود عليه السلام گفت جالوت را به من نشان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ديد آن سنگ را به او پرتاب کرد و ميان دو چشمش را با آن شکافت تا به مغز سرش نشست و از مرکب سرنگون شد مردم فرياد کردند داود جالوت را کشت و او را به پادشاهى قرار دادند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در مورد امام زمان عجل الله تعالی فرجه نیز روایت به این شکل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ضمن بیان برخی موروثات پیامبر وقتی به زره ایشان میرسند اینگونه میفرمایند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راستى پدر من بود که زره رسول خدا صلی الله علیه و آله را پوشيد و دامن آن به زمين مى‌کشيد </w:t>
      </w:r>
      <w:bookmarkStart w:id="183" w:name="pg8624_81864"/>
    </w:p>
    <w:p>
      <w:pPr>
        <w:pStyle w:val="BookText"/>
        <w:rPr/>
      </w:pPr>
      <w:bookmarkEnd w:id="183"/>
      <w:r>
        <w:rPr>
          <w:rFonts w:ascii="IRNazanin" w:hAnsi="IRNazanin" w:eastAsia="IRNazanin"/>
          <w:color w:val="111111"/>
          <w:sz w:val="28"/>
          <w:sz w:val="28"/>
          <w:szCs w:val="28"/>
          <w:rtl w:val="true"/>
          <w:lang w:bidi="fa-IR"/>
        </w:rPr>
        <w:t>و من هم پوشيدم و هم چنين بود وَ كَانَتْ وَ قَائِمُنَا مَنْ إِذَا لَبِسَهَا مَلَأَهَا و چون قائم ما آن را در بر کند به اندامش رسا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به این ترتیب از شواهد شدت شباهات اینکه حتی نشانه منتقم از ظالم و مصلح امر در امت ها، در پوشش ظاهری نیز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قائم اهل بیت علیهم السلام روزی خواهد آمد و جالوت‌ها و طاغوتها را نابود و بر جهان حکومت خواهد کرد، ان شا الله</w:t>
      </w:r>
      <w:r>
        <w:rPr>
          <w:rFonts w:eastAsia="IRNazanin" w:cs="IRNazanin"/>
          <w:color w:val="111111"/>
          <w:sz w:val="28"/>
          <w:szCs w:val="28"/>
          <w:rtl w:val="true"/>
          <w:lang w:bidi="fa-IR"/>
        </w:rPr>
        <w:t>.</w:t>
      </w:r>
    </w:p>
    <w:p>
      <w:pPr>
        <w:pStyle w:val="Heading3"/>
        <w:numPr>
          <w:ilvl w:val="2"/>
          <w:numId w:val="1"/>
        </w:numPr>
        <w:rPr/>
      </w:pPr>
      <w:bookmarkStart w:id="184" w:name="__RefHeading___Toc2160911_653776707"/>
      <w:bookmarkStart w:id="185" w:name="_Toc68"/>
      <w:bookmarkEnd w:id="184"/>
      <w:r>
        <w:rPr>
          <w:rtl w:val="true"/>
        </w:rPr>
        <w:t>دشوار بودن ثبات قدم در راه حجت خدا</w:t>
      </w:r>
      <w:bookmarkEnd w:id="185"/>
    </w:p>
    <w:p>
      <w:pPr>
        <w:pStyle w:val="Heading4"/>
        <w:numPr>
          <w:ilvl w:val="3"/>
          <w:numId w:val="1"/>
        </w:numPr>
        <w:rPr/>
      </w:pPr>
      <w:bookmarkStart w:id="186" w:name="__RefHeading___Toc2160913_653776707"/>
      <w:bookmarkStart w:id="187" w:name="_Toc69"/>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همراهی حجت خدا علاوه بر عاقبت به خیری و آبادی آخرت، در دنیا نیز برکات و امتیازاتی دارد که دنیا پرستان و جاه طلبان را نیز به خود میکشاند تا در پوشش ایمان از مزایای دنیوی حجت الهی بهره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جمله مسائل مذموم در تراث امامیه،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ضمائر افراد آگاه است و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تُخْفُوا ما في صُدُورِکمْ أَوْ تُبْدُوهُ يَعْلَمْهُ الله وَ يَعْلَمُ ما فِي السَّماواتِ وَ ما فِي الْأَرْضِ وَ الله عَلى کلِّ شَيْ‌ءٍ قَدير</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حجت خدا نیز به ایمان و نفاق افراد علم دارد و خداوند علم آن را از ایشان سلب ننموده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روزگارى در بين قوم بسيار زيادى، پيامبرى بود که مردم را به ايمان به خدا دعوت مى‌کرد، ولى آنان ايمان نمى‌آوردند تا اينکه روزى که عيدشان بود، پيامبرشان نزد آنان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اين کارها برداريد و به سوى خداوند توبه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خدا بخواهى که از چوب خشک، ميوه‌اى را به رنگ لباسهاى ما</w:t>
      </w:r>
      <w:r>
        <w:rPr>
          <w:rStyle w:val="FootnoteAnchor"/>
          <w:rtl w:val="true"/>
        </w:rPr>
        <w:footnoteReference w:id="138"/>
      </w:r>
      <w:r>
        <w:rPr>
          <w:rFonts w:ascii="IRNazanin" w:hAnsi="IRNazanin" w:eastAsia="IRNazanin"/>
          <w:color w:val="111111"/>
          <w:sz w:val="28"/>
          <w:sz w:val="28"/>
          <w:szCs w:val="28"/>
          <w:rtl w:val="true"/>
          <w:lang w:bidi="fa-IR"/>
        </w:rPr>
        <w:t>حاصل کند، در اين صورت ما به تو ايمان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 چوب خشکى آنجا بود، از خداوند درخواست نمود، ناگهان آن چوب خشک تبديل به درختى گرديد، بعد برگ داد و ميوه زردآلو </w:t>
      </w:r>
    </w:p>
    <w:p>
      <w:p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آنان به او ايمان آوردند، و دسته‌اى به ظاهر ايمان آوردند در حالى که منافق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 زردآلويى که مؤمنى آن را مى‌خورد، هسته‌اش شيرين بود و هر زردآلويى که منافق مى‌خورد هسته‌اش تلخ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فَعَرَّفَهُمُ اللَّهُ ذَلِكَ النَّبِيَّ بِهِ که خداوند با اين وسيله چهره آنان را به آن پيامبر معرّفى نمود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امیرالمؤمنین علیه السلام نیز بر این امر علم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بر منبر رفت پس از حمد و ثناى پروردگار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شيعيان ما از سرشت محفوظى خلق شده‌اند دو هزار سال قبل از خلقت آدم هيچ کس از آنها خارج نميشود و کسى بر آنها اضافه نميگردد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ميشناسم وقتى چشمم به ايشان بيافتد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وقتى پيامبر صلی الله علیه و آله با آب دهان درد چشم مرا بهبودى بخشيد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گرما و سرما را از او دور بگردان و دوست را از دشمن براى او مشخص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ديگر ناراحتى چشم برايم پيش نيامده و گرما و سرما مرا نيازرده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لَإِنِّي لَأَعْرِفُ صَدِيقِي مِنْ عَدُوِّي من دوست را از دشمن ميشناسم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ميان جمع حرکت کرده سلام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يا اميرالمؤمنين من طرفدار دين خدايم با ولايت تو و من در پنهانى چنان تو را دوست ميدارم که در آشکارا اظهار ميکنم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ميگوئى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اسم تو را در ميان اسمها و چهره تو را در ميان چهره‌ها نمى‌شناسم، و سرشت تو غير از آن سرشت مخصوص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نشست خداوند رسوايش کرد و مغلوب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ديگرى حرکت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من طرفدار دين خدايم با ولايت تو و تو را در پنهان چنان دوست ميدارم که در آشکارا اظهار ميکنم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ميگوئى سرشت تو از آن سرشت است و بر ولايت ما پيمان از تو گرفته شده و روح تو از ارواح مؤمنين است</w:t>
      </w:r>
      <w:r>
        <w:rPr>
          <w:rFonts w:eastAsia="IRNazanin" w:cs="IRNazanin"/>
          <w:color w:val="111111"/>
          <w:sz w:val="28"/>
          <w:szCs w:val="28"/>
          <w:rtl w:val="true"/>
          <w:lang w:bidi="fa-IR"/>
        </w:rPr>
        <w:t>.</w:t>
      </w:r>
      <w:r>
        <w:rPr>
          <w:rStyle w:val="FootnoteAnchor"/>
          <w:rtl w:val="true"/>
        </w:rPr>
        <w:footnoteReference w:id="14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خداوند و حجت او به نفاق افراد کافی نیست و خداوند برای تمایز دو دسته مؤمنان و منافقان، در جهت ظاهر شدن نفاق منافقان و اتمام حجت بر ایشان، همراهی امام و بقای </w:t>
      </w:r>
      <w:bookmarkStart w:id="188" w:name="pg8624_81870"/>
    </w:p>
    <w:p>
      <w:pPr>
        <w:pStyle w:val="BookText"/>
        <w:rPr/>
      </w:pPr>
      <w:bookmarkEnd w:id="188"/>
      <w:r>
        <w:rPr>
          <w:rFonts w:ascii="IRNazanin" w:hAnsi="IRNazanin" w:eastAsia="IRNazanin"/>
          <w:color w:val="111111"/>
          <w:sz w:val="28"/>
          <w:sz w:val="28"/>
          <w:szCs w:val="28"/>
          <w:rtl w:val="true"/>
          <w:lang w:bidi="fa-IR"/>
        </w:rPr>
        <w:t>در راه ایشان را دشوار مینماید، تا در فتنه ها و آزمایشات، درون خود را آشکار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فقط در ایام قبل ظهور است، اما با وقوع ظهور و گذشت زمانی از ظهور که حجت بر همگان تمام شود، ایمان و کفر هر کس علنی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متن ترجمه فرحة الغری اینگونه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تمام شود حجّت ما بر خلايق به ظهور حضرت صاحب الامر و ظهور معجزات باهره بر دست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پيشانى مؤمنان صالح نوشته شود که مؤمن است حقّا و بر پيشانى کافران نوشته شود که اين کافر است حقّا، چون آيات و معجزات ائمّه هدى را ديدند و ايمان نياوردند به سبب اين راه، توبه مسدود شود بر ايشان</w:t>
      </w:r>
      <w:r>
        <w:rPr>
          <w:rFonts w:eastAsia="IRNazanin" w:cs="IRNazanin"/>
          <w:color w:val="111111"/>
          <w:sz w:val="28"/>
          <w:szCs w:val="28"/>
          <w:rtl w:val="true"/>
          <w:lang w:bidi="fa-IR"/>
        </w:rPr>
        <w:t>.</w:t>
      </w:r>
      <w:r>
        <w:rPr>
          <w:rStyle w:val="FootnoteAnchor"/>
          <w:rtl w:val="true"/>
        </w:rPr>
        <w:footnoteReference w:id="141"/>
      </w:r>
    </w:p>
    <w:p>
      <w:pPr>
        <w:pStyle w:val="Heading4"/>
        <w:numPr>
          <w:ilvl w:val="3"/>
          <w:numId w:val="1"/>
        </w:numPr>
        <w:rPr/>
      </w:pPr>
      <w:bookmarkStart w:id="189" w:name="__RefHeading___Toc2160915_653776707"/>
      <w:bookmarkStart w:id="190" w:name="_Toc70"/>
      <w:bookmarkEnd w:id="189"/>
      <w:r>
        <w:rPr>
          <w:rtl w:val="true"/>
        </w:rPr>
        <w:t>الف</w:t>
      </w:r>
      <w:r>
        <w:rPr>
          <w:rtl w:val="true"/>
        </w:rPr>
        <w:t xml:space="preserve">. </w:t>
      </w:r>
      <w:r>
        <w:rPr>
          <w:rtl w:val="true"/>
        </w:rPr>
        <w:t>شدت امتحان های الهی</w:t>
      </w:r>
      <w:bookmarkEnd w:id="190"/>
    </w:p>
    <w:p>
      <w:pPr>
        <w:pStyle w:val="BookText"/>
        <w:rPr/>
      </w:pPr>
      <w:r>
        <w:rPr>
          <w:rFonts w:ascii="IRNazanin" w:hAnsi="IRNazanin" w:eastAsia="IRNazanin"/>
          <w:color w:val="111111"/>
          <w:sz w:val="28"/>
          <w:sz w:val="28"/>
          <w:szCs w:val="28"/>
          <w:rtl w:val="true"/>
          <w:lang w:bidi="fa-IR"/>
        </w:rPr>
        <w:t>در داستان عذاب قوم حضرت نوح آمده است که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تأخير کردن نوح عليه السلام چنين است که چون از خداوند براى قوم خود طلب عقوبت کرد، خداى تعالى روح الأمين عليه السلام را با هفت هسته خرما به نزد وى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خداى تعالى به تو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خلايق و بندگان من هستند و آنها را با صاعقه‌اى از صواعق خود نابود نمى‌کنم مگر پس از تأکيد کردن دعوت و الزام ساختن حجّت، پس بار ديگر در دعوت قومت تلاش کن که من به تو ثواب خواهم داد و اين هسته‌ها را بکار و فرج و خلاص تو آنگاه است که آنها برويد و بزرگ شود و ميوه به بار آورد، و اين مژده را به مؤمنان پيرو خود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پس از زمانى طولانى درختها روئيد و پوست گرفت و داراى ساقه و شاخه شد و ميوه داد و به بار نشست از خداى تعالى درخواست کرد که وعده را عملى سازد، امّا خداى تعالى فرمان داد که هسته اين درختها را بکارد و دوباره صبر و تلاش کند و حجّت را بر قومش تأکيد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نيز آن را به طوائفى که به او ايمان آورده بودند گزارش کرد و سيصد تن از آنان از دين برگشتند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مدّعاى نوح حقّ بود در وعده پروردگارش خلفى واقع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p>
    <w:p>
      <w:pPr>
        <w:pStyle w:val="BookText"/>
        <w:rPr/>
      </w:pPr>
      <w:r>
        <w:rPr>
          <w:rFonts w:ascii="IRNazanin" w:hAnsi="IRNazanin" w:eastAsia="IRNazanin"/>
          <w:color w:val="111111"/>
          <w:sz w:val="28"/>
          <w:sz w:val="28"/>
          <w:szCs w:val="28"/>
          <w:rtl w:val="true"/>
          <w:lang w:bidi="fa-IR"/>
        </w:rPr>
        <w:t>خداى تعالى هر بار دستور مى‌داد که هسته‌ها را بکارد و نوح نيز هفت مرتبه آنها را کاشت و هر مرتبه طوائفى از مؤمنين از دين برمى‌گشتند تا آنکه هفتاد و چند نفر بيشتر باقى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خداى تعالى وحى فرمودند که اى نوح، هم اکنون صبح روشن از پس شب تار دميد و حقّ محض و صافى از ناخالص و کدر آن جدا شد، زيرا بدطينتان از دين بيرون رفتند و اگر من کفّار را نابود مى‌کردم و اين طوائف از دين بيرون شده را باقى مى‌گذاشتم به وعده خود در باره مؤمنانى که در توحيد با اخلاص بودند و به رشته نبوّت تو متمسّک بودند وفا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 وعده کرده بودم که آنان را جانشين زمين کنم و دينشان را استوار سازم و خوفشان را مبدّل به امن نمايم تا با رفتن شک از قلوب آنها عبادت من خالص شود، و چگونه اين جانشينى و استوارى و تبديل خوف به امن ممکن بود در حالى که ضعف يقين از دين بيرون‌شدگان و خبث طينت و سوء سريرت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نتايج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گمراه شدن آنها را مى‌دانستم، و اگر رائحه سلطنت مؤمنان را آن هنگام که ايشان را جانشين زمين ساخته و بر تخت سلطنت نشانده و دشمنانشان را نابود مى‌سازم استشمام مى‌کردند، باطن نفاقشان را مستحکم کرده و دشمنى با برادرانشان را آشکار مى‌کردند و در طلب رياست و فرماندهى با آنها مى‌جنگيدند و با وجود فتنه انگيزى و جنگ و نزاع بين ايشان چگونه تمکين و استوارى در دين و إعلاء امر مؤمنين ممکن خواهد بود، خير چنين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اصْنَعِ الْفُلْک بِأَعْيُنِنا وَ وَحْيِنا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الْقَائِمُ فَإِنَّهُ تَمْتَدُّ أَيَّامُ غَيْبَتِهِ قائم عليه السلام نيز چنين است؛ زيرا ايّام غيبت او طولانى مى‌شود تا حقّ محض و ايمان صافى از کدر آن مشخّص شود، و هر کسى که از شيعيان طينت ناپاکى دارد از دين بيرون رود، کسانى که ممکن است چون استخلاف و تمکين و امنيت منتشره در عهد قائم عليه السلام را احساس کنند نفاق ورزند</w:t>
      </w:r>
      <w:r>
        <w:rPr>
          <w:rFonts w:eastAsia="IRNazanin" w:cs="IRNazanin"/>
          <w:color w:val="111111"/>
          <w:sz w:val="28"/>
          <w:szCs w:val="28"/>
          <w:rtl w:val="true"/>
          <w:lang w:bidi="fa-IR"/>
        </w:rPr>
        <w:t>.</w:t>
      </w:r>
      <w:r>
        <w:rPr>
          <w:rStyle w:val="FootnoteAnchor"/>
          <w:rtl w:val="true"/>
        </w:rPr>
        <w:footnoteReference w:id="142"/>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روایت بیان شد عده ای به طمع امنیت و تمکین و قدرت در حکومت حضرت نوح و امام زمان به پیروی از ایشان بر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دشواری ثبات قدم </w:t>
      </w:r>
    </w:p>
    <w:p>
      <w:pPr>
        <w:pStyle w:val="BookText"/>
        <w:rPr/>
      </w:pPr>
      <w:r>
        <w:rPr>
          <w:rFonts w:ascii="IRNazanin" w:hAnsi="IRNazanin" w:eastAsia="IRNazanin"/>
          <w:color w:val="111111"/>
          <w:sz w:val="28"/>
          <w:sz w:val="28"/>
          <w:szCs w:val="28"/>
          <w:rtl w:val="true"/>
          <w:lang w:bidi="fa-IR"/>
        </w:rPr>
        <w:t>در راه انبیا و در ایام قبل ظهور، برای خروج این افراد از داعیان انتظار،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عده ای پس از ظهور حضرت نیز با همین هدف که به راحتی و ثروت و قدرت برسند در زمره یاوران امام زمان همراه میشوند که همین دشواری در بعد ظهور نیز موجب رسوایی ایشان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بشير نبّال روايت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به مدينه 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عليه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که مهدى اگر قيام کند کارها به خودى خود براى او برقرار مى‌شود و به اندازه حجامتى خون نمى‌ريزد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چنين نيست، سوگند به آنکه جانم به دست اوست اگر کارها به خودى خود براى کسى برقرار و رو به راه مى‌شد مسلّما براى رسول خدا صلی الله علیه و آله حِينَ أُدْمِيَتْ رَبَاعِيَتُهُ وَ شُجَّ فِي وَجْهِهِ آنگاه که دندانهاى پيشين آن حضرت خون آمد و صورتش را زخم رسيد درست مى‌شد، نه هرگز، سوگند به آنکه جان من به دست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ما و شما عرق و خون بسته شده را پاک کنيم، سپس آن حضرت پيشانى خود را به عنوان نشان دادن آن حالت پاک کرد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 در روایت دیگر این دشواری در ایام ظهور با شدت بیشتری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بن خلّاد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ابى الحسن الرضا عليه السلام از قائم ياد شد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آسوده‌تر از آن روز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 خَرَجَ قَائِمُنَاعلیه السلاملَمْ يَکنْ إِلَّا الْعَلَقُ وَ الْعَرَقُ وَ النَّوْمُ عَلَى السُّرُوجِ اگر قائم ما عليه السلام خروج کند جز خون بسته شده و عرق و بر روى زين‌هاى اسبان خفتن چيزى در کار نخواهد بود و لباس قائم عليه السلام جز جامه خشن و خوراک او جز غذاى ناگوار و نامطبوع نخواهد بود</w:t>
      </w:r>
      <w:r>
        <w:rPr>
          <w:rFonts w:eastAsia="IRNazanin" w:cs="IRNazanin"/>
          <w:color w:val="111111"/>
          <w:sz w:val="28"/>
          <w:szCs w:val="28"/>
          <w:rtl w:val="true"/>
          <w:lang w:bidi="fa-IR"/>
        </w:rPr>
        <w:t>.</w:t>
      </w:r>
      <w:r>
        <w:rPr>
          <w:rStyle w:val="FootnoteAnchor"/>
          <w:rtl w:val="true"/>
        </w:rPr>
        <w:footnoteReference w:id="14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ثبات قدم در راه امام، با ذهنیت راحت طلبی از حکومت حضرت حجت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قوم حضرت موسی علیه السلام نیز با این توهّم همراهی ایشان نمودند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أُوذينا مِنْ قَبْلِ أَنْ تَأْتِيَنا وَ مِنْ بَعْدِ ما جِئْتَنا قالَ عَسى رَبُّکمْ أَنْ يُهْلِک عَدُوَّکمْ وَ يَسْتَخْلِفَکمْ فِي الْأَرْضِ فَيَنْظُرَ کيْفَ تَعْمَلُون</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آنکه به سوی ما بیایی آزار دیدیم، پس از آمدنت نیز آزار می‌بینیم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این آزارها سر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است پروردگارتان دشمن شما را هلاک کند، و شما را در زمین جانشین سازد، و بنگرد چگونه عمل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ثبات قدم، نیازمند معرفت بالا و اعتقاد قلبی بدون چشم داشت به منافع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این سختیِ اوائل ظهور امام، آرامش و گسترش نعمت خواهد بود کما اینکه در انتهای آیه و در روایات بسیاری به آن اشاره شده است، اما همراهی امام نباید به طمع این نعمات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دشواری ثبات قدم در راه امام در روایات متعدّد مشهود 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تعدّد، تأکید و اهمیت این نگرش در میراث روایی، انگیزه ای فراتر از قبل در کسب معرفت صحیح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بُدَّ مِنْ أَنْ يَکونَ فِتْنَةٌ يَسْقُطُ فِيهَا کلُّ بِطَانَةٍ وَ وَلِيجَةٍ حَتَّى يَسْقُطَ فِيهَا مَنْ يَشُقُّ الشَّعْرَ بِشَعْرَتَيْنِ حَتَّى لَا يَبْقَى إِلَّا نَحْنُ وَ شِيعَتُنَا حقيقت اين است که به ناچار آزمايشى باشد که هر ظاهر ساز وابسته به ديگران و هر جاسوس بيگانه سقوط کند تا برسد به آنجا که کسى که تار مو را دو تار مو کند باز سقوط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دوروئى و نفاق او به اين باشد که تار مو را به جاى دو تار مو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آنکه به جا نماند جز خود ما و شيعیان ما</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 به قدری امر ابتلا اهمیت دارد که ظهور امام محقّق نمی شود تا این امر حاصل گردد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جَابِرٍ الْجُعْفِيِّ قَالَ قُلْتُ لِأَبِي جَعْفَرٍعلیه السلام مَتَى يَکونُ فَرَجُکمْ فَقَالَ هَيْهَاتَ هَيْهَاتَ لَا يَکونُ فَرَجُنَا حَتَّى تُغَرْبَلُوا ثُمَّ تُغَرْبَلُوا ثُمَّ تُغَرْبَلُوا يَقُولُهَا ثَلَاثاً حَتَّى يُذْهِبَ الْکدِرَ وَ يُبْقِيَ </w:t>
      </w:r>
      <w:bookmarkStart w:id="191" w:name="pg8624_81883"/>
    </w:p>
    <w:p>
      <w:pPr>
        <w:pStyle w:val="BookText"/>
        <w:rPr/>
      </w:pPr>
      <w:bookmarkEnd w:id="191"/>
      <w:r>
        <w:rPr>
          <w:rFonts w:ascii="Amiri" w:hAnsi="Amiri" w:eastAsia="Amiri" w:cs="Amiri"/>
          <w:color w:val="111111"/>
          <w:sz w:val="28"/>
          <w:sz w:val="28"/>
          <w:szCs w:val="28"/>
          <w:rtl w:val="true"/>
          <w:lang w:bidi="ar-SA"/>
        </w:rPr>
        <w:t>الصَّفْو</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جابر جعفی به امام باقر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شما چه زمانی میرسد؟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فرج ما محقق نمیشود تا زمانیکه سه بار فرمودند غربال شوید تا کدر برود و صاف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دشواری بیان شده و وضوح عاقبت به شری و هلاکت در صورت جدا شدن از متمسکین اهل بیت علیهم السلام، اهمیت بسیار روایت ذیل که راه ثبات قدم در این مسیر را بیان مینماید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براى قائم از ما دو غيبت است که يکى از ديگرى طولانی تر است و غیبت دوم به قدری طول کشد که تا بيشتر قائلين به آن از آن برگردند فَلَا يَثْبُتُ عَلَيْهِ إِلَّا مَنْ قَوِيَ يَقِينُهُ وَ صَحَّتْ مَعْرِفَتُهُ وَ لَمْ يَجِدْ فِي نَفْسِهِ حَرَجاً مِمَّا قَضَيْنَا وَ سَلَّمَ لَنَا أَهْلَ الْبَيْتِ و بر آن ثابت نماند مگر کسى که يقين او قوى و معرفتش درست باشد و در دلش گيرى نباشد از آنچه ما حکم ميکنيم و تسليم ما اهل بيت باشد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از این رو قوت یقین و صحت معرفت و روح تسلیم از لوازم ثبات قدم در امتحانات دشوار پیش رو است</w:t>
      </w:r>
      <w:r>
        <w:rPr>
          <w:rFonts w:eastAsia="IRNazanin" w:cs="IRNazanin"/>
          <w:color w:val="111111"/>
          <w:sz w:val="28"/>
          <w:szCs w:val="28"/>
          <w:rtl w:val="true"/>
          <w:lang w:bidi="fa-IR"/>
        </w:rPr>
        <w:t>.</w:t>
      </w:r>
    </w:p>
    <w:p>
      <w:pPr>
        <w:pStyle w:val="Heading4"/>
        <w:numPr>
          <w:ilvl w:val="3"/>
          <w:numId w:val="1"/>
        </w:numPr>
        <w:rPr/>
      </w:pPr>
      <w:bookmarkStart w:id="192" w:name="__RefHeading___Toc2160917_653776707"/>
      <w:bookmarkStart w:id="193" w:name="_Toc71"/>
      <w:bookmarkEnd w:id="192"/>
      <w:r>
        <w:rPr>
          <w:rtl w:val="true"/>
        </w:rPr>
        <w:t>ب</w:t>
      </w:r>
      <w:r>
        <w:rPr>
          <w:rtl w:val="true"/>
        </w:rPr>
        <w:t xml:space="preserve">. </w:t>
      </w:r>
      <w:r>
        <w:rPr>
          <w:rtl w:val="true"/>
        </w:rPr>
        <w:t>قلت نفرات مومنین در امت ها و ملاک نبودن جمعیت در حقانیت</w:t>
      </w:r>
      <w:bookmarkEnd w:id="193"/>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لشرذمة قليلون</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در آیه قرآن خطاب به ساحرینی که به حضرت موسی ایمان آوردند آمده است که دال بر اندک بودن افراد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نیز همین تعبیر را برای شیعیان به کار میبرند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ضمن حدیث طولانی پس از بیان مطالبی خواندنی، برای شیعیان دست بلند نمودند و گريستند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لشرذمة قليلون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فاجعل محيانا </w:t>
      </w:r>
    </w:p>
    <w:p>
      <w:pPr>
        <w:pStyle w:val="BookText"/>
        <w:rPr/>
      </w:pPr>
      <w:r>
        <w:rPr>
          <w:rFonts w:ascii="IRNazanin" w:hAnsi="IRNazanin" w:eastAsia="IRNazanin"/>
          <w:color w:val="111111"/>
          <w:sz w:val="28"/>
          <w:sz w:val="28"/>
          <w:szCs w:val="28"/>
          <w:rtl w:val="true"/>
          <w:lang w:bidi="fa-IR"/>
        </w:rPr>
        <w:t xml:space="preserve">محياهم و مماتنا مماتهم و لا تسلط عليهم عدوا بار خدايا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جمعى اندکند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زندگى و مرگ ما شريک گردان و دشمن خود را بر آنها مسلط مکن تا ما را به مرگ آنان داغدار کنى زيرا اگر داغ آنها را به دل ما گذارى تو هرگز در زمين خود پرستيده نشوى و رحمت و درود فراوان بر محمد و آلش</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تعبیر اینگونه امام دالّ بر قلّت نفرات مؤمنین است؛ زیرا همراهی با حجت خدا با دشواری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برای ساحرین فرعون اینگونه بود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نکته مهم دیگر روایت این است که قلت نفرات، دال بر عدم حقانیت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برای کثیری از مخاطبان مورد توجه است و موجب دلسردی و خوف از حقانیت خود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هِشَامِ بْنِ الْحَکمِ قَالَ لِي أَبُو الْحَسَنِ مُوسَى بْنُ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ثُمَّ ذَمَّ الله الْکثْرَةَ فَقَالَ وَ إِنْ تُطِعْ أَکثَرَ مَنْ فِي الْأَرْضِ يُضِلُّوک عَنْ سَبِيلِ الله‌</w:t>
      </w:r>
      <w:r>
        <w:rPr>
          <w:rStyle w:val="FootnoteAnchor"/>
          <w:rtl w:val="true"/>
        </w:rPr>
        <w:footnoteReference w:id="153"/>
      </w:r>
      <w:r>
        <w:rPr>
          <w:rFonts w:ascii="Amiri" w:hAnsi="Amiri" w:eastAsia="Amiri" w:cs="Amiri"/>
          <w:color w:val="111111"/>
          <w:sz w:val="28"/>
          <w:sz w:val="28"/>
          <w:szCs w:val="28"/>
          <w:rtl w:val="true"/>
          <w:lang w:bidi="ar-SA"/>
        </w:rPr>
        <w:t>وَ قَالَ وَ لَئِنْ سَأَلْتَهُمْ مَنْ خَلَقَ السَّماواتِ وَ الْأَرْضَ لَيَقُولُنَّ الله قُلِ الْحَمْدُ لِلَّهِ بَلْ أَکثَرُهُمْ لا يَعْلَمُونَ‌</w:t>
      </w:r>
      <w:r>
        <w:rPr>
          <w:rStyle w:val="FootnoteAnchor"/>
          <w:rtl w:val="true"/>
        </w:rPr>
        <w:footnoteReference w:id="154"/>
      </w:r>
      <w:r>
        <w:rPr>
          <w:rFonts w:ascii="Amiri" w:hAnsi="Amiri" w:eastAsia="Amiri" w:cs="Amiri"/>
          <w:color w:val="111111"/>
          <w:sz w:val="28"/>
          <w:sz w:val="28"/>
          <w:szCs w:val="28"/>
          <w:rtl w:val="true"/>
          <w:lang w:bidi="ar-SA"/>
        </w:rPr>
        <w:t>وَ قَالَ وَ لَئِنْ سَأَلْتَهُمْ مَنْ نَزَّلَ مِنَ السَّماءِ ماءً فَأَحْيا بِهِ الْأَرْضَ مِنْ بَعْدِ مَوْتِها لَيَقُولُنَّ الله قُلِ الْحَمْدُ لِلَّهِ بَلْ أَکثَرُهُمْ لا يَعْقِلُونَ‌</w:t>
      </w:r>
      <w:r>
        <w:rPr>
          <w:rStyle w:val="FootnoteAnchor"/>
          <w:rtl w:val="true"/>
        </w:rPr>
        <w:footnoteReference w:id="155"/>
      </w:r>
      <w:r>
        <w:rPr>
          <w:rFonts w:ascii="Amiri" w:hAnsi="Amiri" w:eastAsia="Amiri" w:cs="Amiri"/>
          <w:color w:val="111111"/>
          <w:sz w:val="28"/>
          <w:sz w:val="28"/>
          <w:szCs w:val="28"/>
          <w:rtl w:val="true"/>
          <w:lang w:bidi="ar-SA"/>
        </w:rPr>
        <w:t>يَا هِشَامُ ثُمَّ مَدَحَ الْقِلَّةَ فَقَالَ وَ قَلِيلٌ مِنْ عِبادِيَ الشَّکورُ</w:t>
      </w:r>
      <w:r>
        <w:rPr>
          <w:rStyle w:val="FootnoteAnchor"/>
          <w:rtl w:val="true"/>
        </w:rPr>
        <w:footnoteReference w:id="156"/>
      </w:r>
      <w:r>
        <w:rPr>
          <w:rFonts w:ascii="Amiri" w:hAnsi="Amiri" w:eastAsia="Amiri" w:cs="Amiri"/>
          <w:color w:val="111111"/>
          <w:sz w:val="28"/>
          <w:sz w:val="28"/>
          <w:szCs w:val="28"/>
          <w:rtl w:val="true"/>
          <w:lang w:bidi="ar-SA"/>
        </w:rPr>
        <w:t>وَ قَالَ وَ قَلِيلٌ ما هُمْ‌</w:t>
      </w:r>
      <w:r>
        <w:rPr>
          <w:rStyle w:val="FootnoteAnchor"/>
          <w:rtl w:val="true"/>
        </w:rPr>
        <w:footnoteReference w:id="157"/>
      </w:r>
      <w:r>
        <w:rPr>
          <w:rFonts w:ascii="Amiri" w:hAnsi="Amiri" w:eastAsia="Amiri" w:cs="Amiri"/>
          <w:color w:val="111111"/>
          <w:sz w:val="28"/>
          <w:sz w:val="28"/>
          <w:szCs w:val="28"/>
          <w:rtl w:val="true"/>
          <w:lang w:bidi="ar-SA"/>
        </w:rPr>
        <w:t>وَ قَالَ وَ قالَ رَجُلٌ مُؤْمِنٌ مِنْ آلِ فِرْعَوْنَ يَکتُمُ إِيمانَهُ أَ تَقْتُلُونَ رَجُلًا أَنْ يَقُولَ رَبِّيَ الله‌</w:t>
      </w:r>
      <w:r>
        <w:rPr>
          <w:rStyle w:val="FootnoteAnchor"/>
          <w:rtl w:val="true"/>
        </w:rPr>
        <w:footnoteReference w:id="158"/>
      </w:r>
      <w:r>
        <w:rPr>
          <w:rFonts w:ascii="Amiri" w:hAnsi="Amiri" w:eastAsia="Amiri" w:cs="Amiri"/>
          <w:color w:val="111111"/>
          <w:sz w:val="28"/>
          <w:sz w:val="28"/>
          <w:szCs w:val="28"/>
          <w:rtl w:val="true"/>
          <w:lang w:bidi="ar-SA"/>
        </w:rPr>
        <w:t xml:space="preserve">وَ قَالَ وَ </w:t>
      </w:r>
      <w:bookmarkStart w:id="194" w:name="pg8624_81889"/>
    </w:p>
    <w:p>
      <w:pPr>
        <w:pStyle w:val="BookText"/>
        <w:rPr/>
      </w:pPr>
      <w:bookmarkEnd w:id="194"/>
      <w:r>
        <w:rPr>
          <w:rFonts w:ascii="Amiri" w:hAnsi="Amiri" w:eastAsia="Amiri" w:cs="Amiri"/>
          <w:color w:val="111111"/>
          <w:sz w:val="28"/>
          <w:sz w:val="28"/>
          <w:szCs w:val="28"/>
          <w:rtl w:val="true"/>
          <w:lang w:bidi="ar-SA"/>
        </w:rPr>
        <w:t>مَنْ آمَنَ وَ ما آمَنَ مَعَهُ إِلَّا قَلِيلٌ‌</w:t>
      </w:r>
      <w:r>
        <w:rPr>
          <w:rStyle w:val="FootnoteAnchor"/>
          <w:rtl w:val="true"/>
        </w:rPr>
        <w:footnoteReference w:id="159"/>
      </w:r>
      <w:r>
        <w:rPr>
          <w:rFonts w:ascii="Amiri" w:hAnsi="Amiri" w:eastAsia="Amiri" w:cs="Amiri"/>
          <w:color w:val="111111"/>
          <w:sz w:val="28"/>
          <w:sz w:val="28"/>
          <w:szCs w:val="28"/>
          <w:rtl w:val="true"/>
          <w:lang w:bidi="ar-SA"/>
        </w:rPr>
        <w:t>وَ قَالَ وَ لکنَّ أَکثَرَهُمْ لا يَعْلَمُونَ‌</w:t>
      </w:r>
      <w:r>
        <w:rPr>
          <w:rStyle w:val="FootnoteAnchor"/>
          <w:rtl w:val="true"/>
        </w:rPr>
        <w:footnoteReference w:id="160"/>
      </w:r>
      <w:r>
        <w:rPr>
          <w:rFonts w:ascii="Amiri" w:hAnsi="Amiri" w:eastAsia="Amiri" w:cs="Amiri"/>
          <w:color w:val="111111"/>
          <w:sz w:val="28"/>
          <w:sz w:val="28"/>
          <w:szCs w:val="28"/>
          <w:rtl w:val="true"/>
          <w:lang w:bidi="ar-SA"/>
        </w:rPr>
        <w:t>وَ قَالَ وَ أَکثَرُهُمْ لا يَعْقِلُونَ‌</w:t>
      </w:r>
      <w:r>
        <w:rPr>
          <w:rStyle w:val="FootnoteAnchor"/>
          <w:rtl w:val="true"/>
        </w:rPr>
        <w:footnoteReference w:id="161"/>
      </w:r>
      <w:r>
        <w:rPr>
          <w:rFonts w:ascii="Amiri" w:hAnsi="Amiri" w:eastAsia="Amiri" w:cs="Amiri"/>
          <w:color w:val="111111"/>
          <w:sz w:val="28"/>
          <w:sz w:val="28"/>
          <w:szCs w:val="28"/>
          <w:rtl w:val="true"/>
          <w:lang w:bidi="ar-SA"/>
        </w:rPr>
        <w:t>وَ قَالَ وَ أَکثَرُهُمْ لَا يَشْعُرُون‌</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اى هشام خدا کثرت را مذمت کرده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اکثريت مردم زمين فرمان برى تو را از راه خدا به در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آنها بپرسى کى آسمانها و زمين را آفريده؟ بى‌ترديد ميگويند خدا، بگو حمد خدا را بلکه بيشترشان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آنها بپرسى کى از آسمان باران فرو فرستد و زمين مرده را بدان زنده کند هر آينه گويند خدا، بگو حمد خدا را بلکه بيشترشان تعقل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هشام سپس کم را مدح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کمى از بندگانم شکرگزارند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بسيارى از معاشران به هم ستم کنند مگر آنها که ايمان آرند و کار خوب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کميابند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يک مرد مؤمن از خاندان فرعون که ايمان خود را نهان مى‌داشت گفت مى‌کشيد مردى را که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کشتى گذار از هر جنسى يک جفت با خاندانت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که مؤمن است به او نگرويده بود جز کمى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بيشترشان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بيشترشان تعقل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بيشترشان شعور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آیات متعددی اشاره به عدم اهمیت کثرت طرافداران یک باور در حقانیت دارد</w:t>
      </w:r>
      <w:r>
        <w:rPr>
          <w:rFonts w:eastAsia="IRNazanin" w:cs="IRNazanin"/>
          <w:color w:val="111111"/>
          <w:sz w:val="28"/>
          <w:szCs w:val="28"/>
          <w:rtl w:val="true"/>
          <w:lang w:bidi="fa-IR"/>
        </w:rPr>
        <w:t>.</w:t>
      </w:r>
    </w:p>
    <w:p>
      <w:pPr>
        <w:pStyle w:val="Heading3"/>
        <w:numPr>
          <w:ilvl w:val="2"/>
          <w:numId w:val="1"/>
        </w:numPr>
        <w:rPr/>
      </w:pPr>
      <w:bookmarkStart w:id="195" w:name="__RefHeading___Toc2160919_653776707"/>
      <w:bookmarkStart w:id="196" w:name="_Toc72"/>
      <w:bookmarkEnd w:id="195"/>
      <w:r>
        <w:rPr>
          <w:rtl w:val="true"/>
        </w:rPr>
        <w:t>طریقیت حجت خدا</w:t>
      </w:r>
      <w:bookmarkEnd w:id="196"/>
    </w:p>
    <w:p>
      <w:pPr>
        <w:pStyle w:val="Heading4"/>
        <w:numPr>
          <w:ilvl w:val="3"/>
          <w:numId w:val="1"/>
        </w:numPr>
        <w:rPr/>
      </w:pPr>
      <w:bookmarkStart w:id="197" w:name="__RefHeading___Toc2160921_653776707"/>
      <w:bookmarkStart w:id="198" w:name="_Toc73"/>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برای ورود به هر مکانی لزوما باید از درب آن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ورود به جرگه عابدین خدا نیز راهی مشخص شده که ورود جز از آن، ممکن نیست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از علماى بزرگ بنى اسرائيل، به حدّى خدا را عبادت </w:t>
      </w:r>
      <w:bookmarkStart w:id="199" w:name="pg8624_81892"/>
    </w:p>
    <w:p>
      <w:pPr>
        <w:pStyle w:val="BookText"/>
        <w:rPr/>
      </w:pPr>
      <w:bookmarkEnd w:id="199"/>
      <w:r>
        <w:rPr>
          <w:rFonts w:ascii="IRNazanin" w:hAnsi="IRNazanin" w:eastAsia="IRNazanin"/>
          <w:color w:val="111111"/>
          <w:sz w:val="28"/>
          <w:sz w:val="28"/>
          <w:szCs w:val="28"/>
          <w:rtl w:val="true"/>
          <w:lang w:bidi="fa-IR"/>
        </w:rPr>
        <w:t>کرد که مانند خلال، ضعيف و باريک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طريق وحى به پيغمبر آن زمان فرمان داد که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و جبروتم سوگند که اگر آنقدر مرا عبادت کنى که آب شوى همانطور که پيه در اثر حرارت در ديگ ذوب مى‌شود اين اطاعت و عبادت از تو پذيرفته نخواهد شد، حَتَّى تَأْتِيَنِي مِنَ الْبَابِ الَّذِي أَمَرْتُكَ مگر آنکه از همان راهى که من دستور دادم به سوى من بازآئى</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در مورد طریقیت اهل بیت علیهم السلام نیز، روایات متعددی وارد شده است</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از این رو طریقیت حجت خدا سنتی در همه امت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آن است که علاوه بر طریقیت حجت های الهی در هر زمان برای اهل آن زمان، طریقیت اهل بیت علیهم السلام حتی در امت های گذشته نیز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لزوم اعتقاد به حجت زمان خود، لزوم باور به محبت ولایت و اهل بیت پیامبر خاتم در امت های پیشین نیز مطرح بوده است که شواهد آن در ادامه، خواهد آمد</w:t>
      </w:r>
      <w:r>
        <w:rPr>
          <w:rFonts w:eastAsia="IRNazanin" w:cs="IRNazanin"/>
          <w:color w:val="111111"/>
          <w:sz w:val="28"/>
          <w:szCs w:val="28"/>
          <w:rtl w:val="true"/>
          <w:lang w:bidi="fa-IR"/>
        </w:rPr>
        <w:t>.</w:t>
      </w:r>
    </w:p>
    <w:p>
      <w:pPr>
        <w:pStyle w:val="Heading4"/>
        <w:numPr>
          <w:ilvl w:val="3"/>
          <w:numId w:val="1"/>
        </w:numPr>
        <w:rPr/>
      </w:pPr>
      <w:bookmarkStart w:id="200" w:name="__RefHeading___Toc2160923_653776707"/>
      <w:bookmarkStart w:id="201" w:name="_Toc74"/>
      <w:bookmarkEnd w:id="200"/>
      <w:r>
        <w:rPr>
          <w:rtl w:val="true"/>
        </w:rPr>
        <w:t>الف</w:t>
      </w:r>
      <w:r>
        <w:rPr>
          <w:rtl w:val="true"/>
        </w:rPr>
        <w:t xml:space="preserve">. </w:t>
      </w:r>
      <w:r>
        <w:rPr>
          <w:rtl w:val="true"/>
        </w:rPr>
        <w:t>ثمرات طریقیت حجت خدا</w:t>
      </w:r>
      <w:bookmarkEnd w:id="201"/>
    </w:p>
    <w:p>
      <w:pPr>
        <w:pStyle w:val="Heading5"/>
        <w:numPr>
          <w:ilvl w:val="4"/>
          <w:numId w:val="1"/>
        </w:numPr>
        <w:rPr/>
      </w:pPr>
      <w:bookmarkStart w:id="202" w:name="__RefHeading___Toc2160925_653776707"/>
      <w:bookmarkStart w:id="203" w:name="_Toc75"/>
      <w:bookmarkEnd w:id="202"/>
      <w:r>
        <w:rPr>
          <w:rtl w:val="true"/>
        </w:rPr>
        <w:t>اشاره</w:t>
      </w:r>
      <w:bookmarkEnd w:id="20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احادیث در این باره، ثمرات متعددی را به طریقیت حجت خدا در امور مرتبط به بندگان بیان نموده است و میتوان گفت هر یک از آن ها متلازم و یا مرتبط با یکدیگر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جهت به دست آوردن سعادت، نیاز به شناخت حق و پیروی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پیروی، قبولی آن شرط نجات از هلاکت و امان از آن چه ما را به سمت هلاکت پیش می برد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 آن خطاهایی که سر زده نیز بخشی از این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مفاهیم در ثمرات طریقیت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ثمراتی که شخص ناگزیر از توجه به آن است</w:t>
      </w:r>
      <w:r>
        <w:rPr>
          <w:rFonts w:eastAsia="IRNazanin" w:cs="IRNazanin"/>
          <w:color w:val="111111"/>
          <w:sz w:val="28"/>
          <w:szCs w:val="28"/>
          <w:rtl w:val="true"/>
          <w:lang w:bidi="fa-IR"/>
        </w:rPr>
        <w:t xml:space="preserve">. </w:t>
      </w:r>
      <w:bookmarkStart w:id="204" w:name="pg8624_81894"/>
    </w:p>
    <w:p>
      <w:pPr>
        <w:pStyle w:val="Heading5"/>
        <w:numPr>
          <w:ilvl w:val="4"/>
          <w:numId w:val="1"/>
        </w:numPr>
        <w:rPr/>
      </w:pPr>
      <w:bookmarkStart w:id="205" w:name="__RefHeading___Toc2160927_653776707"/>
      <w:bookmarkStart w:id="206" w:name="_Toc76"/>
      <w:bookmarkEnd w:id="204"/>
      <w:bookmarkEnd w:id="205"/>
      <w:r>
        <w:rPr/>
        <w:t>1</w:t>
      </w:r>
      <w:r>
        <w:rPr>
          <w:rtl w:val="true"/>
        </w:rPr>
        <w:t xml:space="preserve">. </w:t>
      </w:r>
      <w:r>
        <w:rPr>
          <w:rtl w:val="true"/>
        </w:rPr>
        <w:t>شناخت حق</w:t>
      </w:r>
      <w:bookmarkEnd w:id="206"/>
    </w:p>
    <w:p>
      <w:pPr>
        <w:pStyle w:val="BookText"/>
        <w:rPr/>
      </w:pPr>
      <w:r>
        <w:rPr>
          <w:rFonts w:ascii="IRNazanin" w:hAnsi="IRNazanin" w:eastAsia="IRNazanin"/>
          <w:color w:val="111111"/>
          <w:sz w:val="28"/>
          <w:sz w:val="28"/>
          <w:szCs w:val="28"/>
          <w:rtl w:val="true"/>
          <w:lang w:bidi="fa-IR"/>
        </w:rPr>
        <w:t>تسلیم امر خداوند متعال بودن از امور مهم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سجده دراز مدت شیطان در ازای یک سجده بر انسان را نمیپذیرد و متخلف را از درگاه خود می راند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در همین راستا و با توجه به دشواری بیان شده در مسیر حق و امتزاج آن با امتحانات الهی، از جمله مهمترین و سخت ترین امتحانات الهی، تعامل با حجت های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سعادت، پای نهادن به مسیر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لازمۀ طی طریق، شناخت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حق و باطل را با هم در آمیخته و تمییز آن را به وسیله حجت های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مهمترین ثمرۀ طریقیت حجت های الهی را شناخت حق دانست، و دیگر ثمرات که ذکر می گردد را برکت و نتیجه همین عنوان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پاره‌ای از حق و پاره‌ای از باطل را بر گرفت و آن‌ها را در هم آميخت، سپس آن را به مردم ارائه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پيامبران را برانگيخت تا بين حق و باطل جدايی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را به انبیا و اوصیا شناساند و آن را برای جدایی حق و باطل فرستاد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حق و باطل روشن و به سهولت قابل تشخيص بود، مردم نيازی به پيامبران و اوصياء نداشتند، وَ لَکنَّ الله خَلَطَهُمَا وَ جَعَلَ يُفَرِّقُهُمَا الْأَنْبِيَاءُ وَ الْأَئِمَّةُ عَلَيْهِمُ السَّلَامُ مِنْ عِبَادِه ليکن خداوند حق و باطل را در هم آميخت و انبياء و ائمه عليهم السلام را مأمور جداسازی آن‌ها نمود</w:t>
      </w:r>
      <w:r>
        <w:rPr>
          <w:rFonts w:eastAsia="IRNazanin" w:cs="IRNazanin"/>
          <w:color w:val="111111"/>
          <w:sz w:val="28"/>
          <w:szCs w:val="28"/>
          <w:rtl w:val="true"/>
          <w:lang w:bidi="fa-IR"/>
        </w:rPr>
        <w:t>.</w:t>
      </w:r>
      <w:r>
        <w:rPr>
          <w:rStyle w:val="FootnoteAnchor"/>
          <w:rtl w:val="true"/>
        </w:rPr>
        <w:footnoteReference w:id="166"/>
      </w:r>
    </w:p>
    <w:p>
      <w:pPr>
        <w:pStyle w:val="Heading5"/>
        <w:numPr>
          <w:ilvl w:val="4"/>
          <w:numId w:val="1"/>
        </w:numPr>
        <w:rPr/>
      </w:pPr>
      <w:bookmarkStart w:id="207" w:name="__RefHeading___Toc2160929_653776707"/>
      <w:bookmarkStart w:id="208" w:name="_Toc77"/>
      <w:bookmarkEnd w:id="207"/>
      <w:r>
        <w:rPr/>
        <w:t>2</w:t>
      </w:r>
      <w:r>
        <w:rPr>
          <w:rtl w:val="true"/>
        </w:rPr>
        <w:t xml:space="preserve">. </w:t>
      </w:r>
      <w:r>
        <w:rPr>
          <w:rtl w:val="true"/>
        </w:rPr>
        <w:t>نجات از هلاکت</w:t>
      </w:r>
      <w:bookmarkEnd w:id="20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امت های پیشین برخی از اتفاقات به گونه ای بوده که افراد امت با تصمیم خود نجات یا هلاکت خود را رقم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اتفاقات داستان حضرت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به حضرت نوح ایمان آورد و وارد کشتی ایشان شد از هلاکت در امان ماند، و مابقی </w:t>
      </w:r>
    </w:p>
    <w:p>
      <w:pPr>
        <w:pStyle w:val="BookText"/>
        <w:rPr/>
      </w:pPr>
      <w:r>
        <w:rPr>
          <w:rFonts w:ascii="IRNazanin" w:hAnsi="IRNazanin" w:eastAsia="IRNazanin"/>
          <w:color w:val="111111"/>
          <w:sz w:val="28"/>
          <w:sz w:val="28"/>
          <w:szCs w:val="28"/>
          <w:rtl w:val="true"/>
          <w:lang w:bidi="fa-IR"/>
        </w:rPr>
        <w:t>افراد دچار عذاب خدا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کشتی حضرت نوح به اهل بیت علیهم السلام تشبیه شده که دلالت آن طبق متن حدیث،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سوار بر این کشتی شود اهل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سفینه و باب حطه که در ادامه خواهد آمد از روایات مورد قبول بين مسلمين و منقول بین شیعه و سنی</w:t>
      </w:r>
      <w:r>
        <w:rPr>
          <w:rStyle w:val="FootnoteAnchor"/>
          <w:rtl w:val="true"/>
        </w:rPr>
        <w:footnoteReference w:id="16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ذیل، خود اثبات شهرت آن را در بین اصحاب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عَبْدِ الْقَيْسِ أَ مَا بَلَغَک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أَهْلِ بَيْتِي فِي أُمَّتِي کمَثَلِ سَفِينَةِ نُوحٍ فِي قَوْمِهِ مَنْ رَکبَهَا نَجَا وَ مَنْ تَخَلَّفَ عَنْهَا غَرِقَ وَ کمَثَلِ بَابِ حِطَّةٍ فِي بَنِي إِسْرَائِيلَ؟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 أَکثَرَ مِنْ مِائَةٍ مِنَ الْفُقَهَاءِ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فَقُلْتُ؟ </w:t>
      </w:r>
      <w:r>
        <w:rPr>
          <w:rFonts w:eastAsia="Amiri" w:cs="Amiri" w:ascii="Amiri" w:hAnsi="Amiri"/>
          <w:color w:val="111111"/>
          <w:sz w:val="28"/>
          <w:szCs w:val="28"/>
          <w:rtl w:val="true"/>
          <w:lang w:bidi="ar-SA"/>
        </w:rPr>
        <w:t>...</w:t>
      </w:r>
      <w:r>
        <w:rPr>
          <w:rStyle w:val="FootnoteAnchor"/>
          <w:rtl w:val="true"/>
        </w:rPr>
        <w:footnoteReference w:id="168"/>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 عبد القيسى، آيا نشنيده‌اى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بيتم در ميان امتم مانند کشتى نوح در ميان قومش هستند که هر که سوار شد نجات يافت و هر که از آن روى گرداند غرق گرديد، و مانند باب حطّه در ميان بنى اسرائيل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شنيده‌ام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کسى تو را حديث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بيش از صد فقيه شنيده‌ام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کسانى؟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حنش بن معتمر شنيدم و او گفت که از ابو ذر شنيده که در موسم حج حلقه در کعبه را گرفته بود و اين حديث را با صداى بلند مى‌خواند و او از رسول خدا صلی الله علیه و آله روايت مى‌کرد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از چه کسانى؟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ابى الحسن بصرى که او از ابو ذر و مقداد بن اسود و از على بن ابى طالب علیه السلام شنيده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از چه کسى؟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سعيد بن مسيّب و علقمة بن قيس و از ابو ظبيان جنبي و از عبد الرحمن بن ابى ليلى، همه اينان به حج آمده بودند و از ابو ذر شنيده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طفيل و عمر بن ابى سلمه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خدا سوگند ما نيز آن را از ابو ذر و على بن ابى طالب عليه السلام و مقداد و سلمان شنيده‌ايم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 بن ابى سلمه رو کرد </w:t>
      </w:r>
      <w:bookmarkStart w:id="209" w:name="pg8624_81900"/>
    </w:p>
    <w:p>
      <w:pPr>
        <w:pStyle w:val="BookText"/>
        <w:rPr/>
      </w:pPr>
      <w:bookmarkEnd w:id="209"/>
      <w:r>
        <w:rPr>
          <w:rFonts w:ascii="IRNazanin" w:hAnsi="IRNazanin" w:eastAsia="IRNazanin"/>
          <w:color w:val="111111"/>
          <w:sz w:val="28"/>
          <w:sz w:val="28"/>
          <w:szCs w:val="28"/>
          <w:rtl w:val="true"/>
          <w:lang w:bidi="fa-IR"/>
        </w:rPr>
        <w:t>به من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از کسى شنيده‌ام که از همه اينان بهتر است؛ از رسول خدا صلی الله علیه و آله شنيدم، با همين دو گوشم شنيدم و قلبم آن را در خود جاى داد</w:t>
      </w:r>
      <w:r>
        <w:rPr>
          <w:rFonts w:eastAsia="IRNazanin" w:cs="IRNazanin"/>
          <w:color w:val="111111"/>
          <w:sz w:val="28"/>
          <w:szCs w:val="28"/>
          <w:rtl w:val="true"/>
          <w:lang w:bidi="fa-IR"/>
        </w:rPr>
        <w:t>».</w:t>
      </w:r>
    </w:p>
    <w:p>
      <w:pPr>
        <w:pStyle w:val="Heading5"/>
        <w:numPr>
          <w:ilvl w:val="4"/>
          <w:numId w:val="1"/>
        </w:numPr>
        <w:rPr/>
      </w:pPr>
      <w:bookmarkStart w:id="210" w:name="__RefHeading___Toc2160931_653776707"/>
      <w:bookmarkStart w:id="211" w:name="_Toc78"/>
      <w:bookmarkEnd w:id="210"/>
      <w:r>
        <w:rPr/>
        <w:t>3</w:t>
      </w:r>
      <w:r>
        <w:rPr>
          <w:rtl w:val="true"/>
        </w:rPr>
        <w:t xml:space="preserve">. </w:t>
      </w:r>
      <w:r>
        <w:rPr>
          <w:rtl w:val="true"/>
        </w:rPr>
        <w:t>قبولی اعمال</w:t>
      </w:r>
      <w:bookmarkEnd w:id="211"/>
    </w:p>
    <w:p>
      <w:pPr>
        <w:pStyle w:val="BookText"/>
        <w:rPr/>
      </w:pPr>
      <w:r>
        <w:rPr>
          <w:rFonts w:ascii="IRNazanin" w:hAnsi="IRNazanin" w:eastAsia="IRNazanin"/>
          <w:color w:val="111111"/>
          <w:sz w:val="28"/>
          <w:sz w:val="28"/>
          <w:szCs w:val="28"/>
          <w:rtl w:val="true"/>
          <w:lang w:bidi="fa-IR"/>
        </w:rPr>
        <w:t>از جمله مسائل مهم در اعمال بندگان، قبولی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شروطی که خداوند برای پذیرش آن قرار داده قابل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من نماز را نمى‌پذيرم مگر از شخصى كه در برابر عظمتم كرنش نمايد، و همواره در دلش از من ترس باشد، روز خود را به ياد من سپرى سازد، و شب را با آلودگى به گناه به صبح نرساند، وَ عَرَفَ حَقَّ أَوْلِيَائِي وَ أَحِبَّائِي و نيز حق دوستان مخلص و ياران وفادار مرا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آيا مقصود از دوستان و اوليائت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و اسحاق و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ايشان چنانند، و ليكن مقصود من آن كسى است كه براى وجود او پدر و مادر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آفريدم، و به خاطر او بهشت و جهنم را پديد آوردم، حضرت موسى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كيست؟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احمد كه نامش را از اسم خود مشتق ساخته‌ام، چون من محمودم</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خداوند متعال در این روایت از جمله شروط قبول نماز را در زمان حضرت موسی معرفت به رسول خدا صلی الله علیه و آله است معرفی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معرفت به پیامبر خاتم، شرط پذیرش نماز امت های پیشین خوانده شده است</w:t>
      </w:r>
      <w:r>
        <w:rPr>
          <w:rFonts w:eastAsia="IRNazanin" w:cs="IRNazanin"/>
          <w:color w:val="111111"/>
          <w:sz w:val="28"/>
          <w:szCs w:val="28"/>
          <w:rtl w:val="true"/>
          <w:lang w:bidi="fa-IR"/>
        </w:rPr>
        <w:t>.</w:t>
      </w:r>
    </w:p>
    <w:p>
      <w:pPr>
        <w:pStyle w:val="Heading5"/>
        <w:numPr>
          <w:ilvl w:val="4"/>
          <w:numId w:val="1"/>
        </w:numPr>
        <w:rPr/>
      </w:pPr>
      <w:bookmarkStart w:id="212" w:name="__RefHeading___Toc2160933_653776707"/>
      <w:bookmarkStart w:id="213" w:name="_Toc79"/>
      <w:bookmarkEnd w:id="212"/>
      <w:r>
        <w:rPr/>
        <w:t>4</w:t>
      </w:r>
      <w:r>
        <w:rPr>
          <w:rtl w:val="true"/>
        </w:rPr>
        <w:t xml:space="preserve">. </w:t>
      </w:r>
      <w:r>
        <w:rPr>
          <w:rtl w:val="true"/>
        </w:rPr>
        <w:t>غفران</w:t>
      </w:r>
      <w:bookmarkEnd w:id="21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براى امتحان بنی اسرائيل دستور مى دهد که از درى مخصوص وارد بيت المقدس شوند و به هنگام ورود، فروتنانه، سجده کنان به تعظیم اهل بیت علیهم السلام و در حالى که طلب مغفرت مى کنند داخل شوند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قول خداى متعال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هذِهِ الْقَرْيَةَ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شهرهاى شام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حالت خشوع و تعظيم در برابر محمّد صلی الله علیه و آله و على علیه السلام که خداوند تجسّم و مثال آن دو را بر در شهر براى آنها ممثّل نمود و آنها را امر کرد که سجده احترام و تعظيم بجا بياورند و بيعت آن دو را تجديد کنند و متذکر دوستى و ولايت آنها باشند و عهد و ميثاق اخذ شده را به ياد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قُولُوا 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بگويند خدايا سجده ما براى بزرگداشت مقام محّمد و على و اعتقاد ما به ولايت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گناهان ما را بريز و بديهايمان را محو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فَبَدَّلَ الَّذِينَ ظَلَمُوا قَوْلًا غَيْرَ الَّذِي قِيلَ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بعضى از آن افراد ستمکار سجده نکردند و به خلاف دستور خدا، از پشت وارد شدند به جاى اينکه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گندم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تسليم ولايت محمّد و آل محمّد عليهم السلام نشدند و آن را به تمسخر گرفتند، لذا خداوند عذابى از آسمان بر آنها نازل فرمود که گفته‌اند آن عذاب بيمارى طاعون بوده است که در چند روز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آنها را هلاک نمود و خداوند به علم خود مى‌دانست که آنها ايمان نخواهند آورد و توبه نيز نخواهند کرد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از این رو اهل بیت علیهم السلام نه تنها برای امت پیامبر خاتم باب غفران هستند</w:t>
      </w:r>
      <w:r>
        <w:rPr>
          <w:rStyle w:val="FootnoteAnchor"/>
          <w:rtl w:val="true"/>
        </w:rPr>
        <w:footnoteReference w:id="172"/>
      </w:r>
      <w:r>
        <w:rPr>
          <w:rFonts w:ascii="IRNazanin" w:hAnsi="IRNazanin" w:eastAsia="IRNazanin"/>
          <w:color w:val="111111"/>
          <w:sz w:val="28"/>
          <w:sz w:val="28"/>
          <w:szCs w:val="28"/>
          <w:rtl w:val="true"/>
          <w:lang w:bidi="fa-IR"/>
        </w:rPr>
        <w:t>بلکه برای امت بنی اسرائیل نیز به همین شکل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گرامى اسلام صلى الله عليه وآله اهل بیت عليهم السلام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قوم بنی اسرائيل تشبيه مى کند، همان طور که باب حطه ميزان و ترازويى براى سنجش ايمان بنی اسرائيل و وسیله غفران آنها بود، اهل بیت عليهم السلام نیز در امت پيامبر اینگونه اند، البته با امتیازی بیش از باب حطه بنی اسرائیل</w:t>
      </w:r>
      <w:r>
        <w:rPr>
          <w:rFonts w:eastAsia="IRNazanin" w:cs="IRNazanin"/>
          <w:color w:val="111111"/>
          <w:sz w:val="28"/>
          <w:szCs w:val="28"/>
          <w:rtl w:val="true"/>
          <w:lang w:bidi="fa-IR"/>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 المؤمنين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بنى اسرائيل باب حطه را قرار 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أُمَّةِ مُحَمَّدٍ نُصِبَ لَكُمْ بَابُ حِطَّةِ أَهْلِ بَيْتِ مُحَمَّدٍ صلی الله علیه و آله شما نيز اى امت محمّد برايتان </w:t>
      </w:r>
      <w:bookmarkStart w:id="214" w:name="pg8624_81906"/>
    </w:p>
    <w:p>
      <w:pPr>
        <w:pStyle w:val="BookText"/>
        <w:rPr/>
      </w:pPr>
      <w:bookmarkEnd w:id="214"/>
      <w:r>
        <w:rPr>
          <w:rFonts w:ascii="IRNazanin" w:hAnsi="IRNazanin" w:eastAsia="IRNazanin"/>
          <w:color w:val="111111"/>
          <w:sz w:val="28"/>
          <w:sz w:val="28"/>
          <w:szCs w:val="28"/>
          <w:rtl w:val="true"/>
          <w:lang w:bidi="fa-IR"/>
        </w:rPr>
        <w:t>باب حطه، اهل بيت محمّد صلی الله علیه و آله و سلم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داده‌اند از راه هدايت ايشان پيروى کنيد و راه آنها را طى کنيد تا بدين وسيله گناهانتان بخشيده شود تا مقام نيکوکاران افزايش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حطه شما بهتر از باب حطه بنى اسرائيل است؛ زيرا درب آنها مجموعه‌اى از چند چوب بود ولى درب حطه شما سخن گويان صادق و مؤمن و راهنما و فاضل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پيامبر اکرم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در آسمان امان از غرق هستند و اهل بيت من براى امت امان از گمراهی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دين هلاک نخواهند شد تا وقتى از هدايت و روش يکى از اهل بيت من پيروى کنند</w:t>
      </w:r>
      <w:r>
        <w:rPr>
          <w:rFonts w:eastAsia="IRNazanin" w:cs="IRNazanin"/>
          <w:color w:val="111111"/>
          <w:sz w:val="28"/>
          <w:szCs w:val="28"/>
          <w:rtl w:val="true"/>
          <w:lang w:bidi="fa-IR"/>
        </w:rPr>
        <w:t xml:space="preserve">. </w:t>
      </w:r>
      <w:r>
        <w:rPr>
          <w:rStyle w:val="FootnoteAnchor"/>
          <w:rtl w:val="true"/>
        </w:rPr>
        <w:footnoteReference w:id="173"/>
      </w:r>
    </w:p>
    <w:p>
      <w:pPr>
        <w:pStyle w:val="Heading5"/>
        <w:numPr>
          <w:ilvl w:val="4"/>
          <w:numId w:val="1"/>
        </w:numPr>
        <w:rPr/>
      </w:pPr>
      <w:bookmarkStart w:id="215" w:name="__RefHeading___Toc2160935_653776707"/>
      <w:bookmarkStart w:id="216" w:name="_Toc80"/>
      <w:bookmarkEnd w:id="215"/>
      <w:r>
        <w:rPr/>
        <w:t>5</w:t>
      </w:r>
      <w:r>
        <w:rPr>
          <w:rtl w:val="true"/>
        </w:rPr>
        <w:t xml:space="preserve">. </w:t>
      </w:r>
      <w:r>
        <w:rPr>
          <w:rtl w:val="true"/>
        </w:rPr>
        <w:t>امان</w:t>
      </w:r>
      <w:bookmarkEnd w:id="216"/>
    </w:p>
    <w:p>
      <w:pPr>
        <w:pStyle w:val="BookText"/>
        <w:rPr/>
      </w:pPr>
      <w:r>
        <w:rPr>
          <w:rFonts w:ascii="IRNazanin" w:hAnsi="IRNazanin" w:eastAsia="IRNazanin"/>
          <w:color w:val="111111"/>
          <w:sz w:val="28"/>
          <w:sz w:val="28"/>
          <w:szCs w:val="28"/>
          <w:rtl w:val="true"/>
          <w:lang w:bidi="fa-IR"/>
        </w:rPr>
        <w:t>همانطور که در انتهای روایت قبل، اهل بیت علیهم السلام امان امت از گمراهی خوانده شدند در روایتی دیگر نیز به کهف، همان محل پناه موحدین زمان دقیانوس معروف به اصحاب کهف، تشبیه شده اند که وجه شبه به روشنی، محل پناه و امنیت و در امان بودن از شرور و خطرات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عَلِي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کهْفُکمْ کأَصْحَابِ الْکهْفِ وَ نَحْنُ سَفِينَتُکمْ کسَفِينَةِ نُوحٍ وَ نَحْنُ بَابُ حِطَّتِکمْ کبَابِ حِطَّةِ بَنِي إِسْرَائِيل</w:t>
      </w:r>
      <w:r>
        <w:rPr>
          <w:rFonts w:eastAsia="Amiri" w:cs="Amiri" w:ascii="Amiri" w:hAnsi="Amiri"/>
          <w:color w:val="111111"/>
          <w:sz w:val="28"/>
          <w:szCs w:val="28"/>
          <w:rtl w:val="true"/>
          <w:lang w:bidi="ar-SA"/>
        </w:rPr>
        <w:t>.</w:t>
      </w:r>
      <w:r>
        <w:rPr>
          <w:rStyle w:val="FootnoteAnchor"/>
          <w:rtl w:val="true"/>
        </w:rPr>
        <w:footnoteReference w:id="174"/>
      </w:r>
    </w:p>
    <w:p>
      <w:pPr>
        <w:pStyle w:val="Heading5"/>
        <w:numPr>
          <w:ilvl w:val="4"/>
          <w:numId w:val="1"/>
        </w:numPr>
        <w:rPr/>
      </w:pPr>
      <w:bookmarkStart w:id="217" w:name="__RefHeading___Toc2160937_653776707"/>
      <w:bookmarkStart w:id="218" w:name="_Toc81"/>
      <w:bookmarkEnd w:id="217"/>
      <w:r>
        <w:rPr/>
        <w:t>6</w:t>
      </w:r>
      <w:r>
        <w:rPr>
          <w:rtl w:val="true"/>
        </w:rPr>
        <w:t xml:space="preserve">. </w:t>
      </w:r>
      <w:r>
        <w:rPr>
          <w:rtl w:val="true"/>
        </w:rPr>
        <w:t>برکات و نعمات</w:t>
      </w:r>
      <w:bookmarkEnd w:id="218"/>
    </w:p>
    <w:p>
      <w:pPr>
        <w:pStyle w:val="BookText"/>
        <w:rPr/>
      </w:pPr>
      <w:r>
        <w:rPr>
          <w:rFonts w:ascii="IRNazanin" w:hAnsi="IRNazanin" w:eastAsia="IRNazanin"/>
          <w:color w:val="111111"/>
          <w:sz w:val="28"/>
          <w:sz w:val="28"/>
          <w:szCs w:val="28"/>
          <w:rtl w:val="true"/>
          <w:lang w:bidi="fa-IR"/>
        </w:rPr>
        <w:t>در روایات متعدد نزول نعمات، به برکت وجود حجت خدا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طعام بر قوم حضرت موسی</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 نزول باران به قوم حضرت ادریس‌</w:t>
      </w:r>
      <w:r>
        <w:rPr>
          <w:rStyle w:val="FootnoteAnchor"/>
          <w:rtl w:val="true"/>
        </w:rPr>
        <w:footnoteReference w:id="176"/>
      </w:r>
      <w:r>
        <w:rPr>
          <w:rFonts w:ascii="IRNazanin" w:hAnsi="IRNazanin" w:eastAsia="IRNazanin"/>
          <w:color w:val="111111"/>
          <w:sz w:val="28"/>
          <w:sz w:val="28"/>
          <w:szCs w:val="28"/>
          <w:rtl w:val="true"/>
          <w:lang w:bidi="fa-IR"/>
        </w:rPr>
        <w:t>بخشی از شواهد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 آمده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 اللهُ 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 یختِمُ وَ بِکُم یُنَزِّلُ الغَیثَ وَ بِکُم یمسِکُ السَماءَ أن تَقَعَ عَلَی الأَرضِ </w:t>
      </w:r>
      <w:bookmarkStart w:id="219" w:name="pg8624_81909"/>
    </w:p>
    <w:p>
      <w:pPr>
        <w:pStyle w:val="BookText"/>
        <w:rPr/>
      </w:pPr>
      <w:bookmarkEnd w:id="219"/>
      <w:r>
        <w:rPr>
          <w:rFonts w:ascii="Amiri" w:hAnsi="Amiri" w:eastAsia="Amiri" w:cs="Amiri"/>
          <w:color w:val="111111"/>
          <w:sz w:val="28"/>
          <w:sz w:val="28"/>
          <w:szCs w:val="28"/>
          <w:rtl w:val="true"/>
          <w:lang w:bidi="ar-SA"/>
        </w:rPr>
        <w:t>إلاّ بِإذنِهِ وَ بِکُم ینَفّسُ الهَمَّ وَ یکشِفُ الضُرَّ</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خدا عالم وجود را با شما آغاز کرد و با شما به پایان می برد و به وجود شما، باران را نازل می کند و به خاطر شما، غم و اندوه را می گشاید و سختی و گرفتاری را برطرف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عدیله کبیره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بِیمنِهِ رُزِقَ الوَرَی وَ بِوُجُودِهِ ثَبَتَتِ الْأَرْضُ وَ السَّمَاء</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تمام موجودات، به یمن وجود امام زمان روزی داده می شوند و به وجود ایشان زمین و آسمان ثبات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وَأَشْرَقَتِ الْأَرْضُ بِنُورِ رَبِّهَا</w:t>
      </w:r>
      <w:r>
        <w:rPr>
          <w:rFonts w:eastAsia="Amiri" w:cs="Amiri" w:ascii="Amiri" w:hAnsi="Amiri"/>
          <w:color w:val="111111"/>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الأرض يعني إمام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زمین یعنی امام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هر گاه ظهور کند چه می شود؟ امام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مردم از نور آفتاب و نور ماه بی نياز می شوند و به نور امام اکتفا می کنند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از این روایت، شدت برکات وجود امام، پس از ظهور تبیین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فوائد و ضرورت نیاز ما به ماه و خورشید در عالم به فهم بهتر این روایت کمک میکند</w:t>
      </w:r>
      <w:r>
        <w:rPr>
          <w:rFonts w:eastAsia="IRNazanin" w:cs="IRNazanin"/>
          <w:color w:val="111111"/>
          <w:sz w:val="28"/>
          <w:szCs w:val="28"/>
          <w:rtl w:val="true"/>
          <w:lang w:bidi="fa-IR"/>
        </w:rPr>
        <w:t>.</w:t>
      </w:r>
    </w:p>
    <w:p>
      <w:pPr>
        <w:pStyle w:val="Heading5"/>
        <w:numPr>
          <w:ilvl w:val="4"/>
          <w:numId w:val="1"/>
        </w:numPr>
        <w:rPr/>
      </w:pPr>
      <w:bookmarkStart w:id="220" w:name="__RefHeading___Toc2160939_653776707"/>
      <w:bookmarkStart w:id="221" w:name="_Toc82"/>
      <w:bookmarkEnd w:id="220"/>
      <w:r>
        <w:rPr/>
        <w:t>7</w:t>
      </w:r>
      <w:r>
        <w:rPr>
          <w:rtl w:val="true"/>
        </w:rPr>
        <w:t xml:space="preserve">. </w:t>
      </w:r>
      <w:r>
        <w:rPr>
          <w:rtl w:val="true"/>
        </w:rPr>
        <w:t>استجابت دعا</w:t>
      </w:r>
      <w:bookmarkEnd w:id="221"/>
    </w:p>
    <w:p>
      <w:pPr>
        <w:pStyle w:val="BookText"/>
        <w:rPr/>
      </w:pPr>
      <w:r>
        <w:rPr>
          <w:rFonts w:ascii="IRNazanin" w:hAnsi="IRNazanin" w:eastAsia="IRNazanin"/>
          <w:color w:val="111111"/>
          <w:sz w:val="28"/>
          <w:sz w:val="28"/>
          <w:szCs w:val="28"/>
          <w:rtl w:val="true"/>
          <w:lang w:bidi="fa-IR"/>
        </w:rPr>
        <w:t>از جمله دستورات مؤکد دین اسلام دعوت به دعا و خواندن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آن نیز وعده داده شده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اما در روایات شروطی برای استجابت مطرح است که از جمله آن پذیرش ولایت حجت الهی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و يا امام صادق علیه السلام پرسيدم که ما مى‌بينيم مردى عبادت و کوشش در امر دين و خشوع دارد و معتقد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آيا از اين </w:t>
      </w:r>
      <w:bookmarkStart w:id="222" w:name="pg8624_81912"/>
    </w:p>
    <w:p>
      <w:pPr>
        <w:pStyle w:val="BookText"/>
        <w:rPr/>
      </w:pPr>
      <w:bookmarkEnd w:id="222"/>
      <w:r>
        <w:rPr>
          <w:rFonts w:ascii="IRNazanin" w:hAnsi="IRNazanin" w:eastAsia="IRNazanin"/>
          <w:color w:val="111111"/>
          <w:sz w:val="28"/>
          <w:sz w:val="28"/>
          <w:szCs w:val="28"/>
          <w:rtl w:val="true"/>
          <w:lang w:bidi="fa-IR"/>
        </w:rPr>
        <w:t>کردار خود سودى مى‌برد؟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 همانا مَثَل اهل بيت چون اهل بيتى است که در بنى اسرائيل، هيچ کدام آنها چهل شب کوشش نمى‌کرد جز آنکه دعا مى‌کرد و دعاى او اجابت مى‌شد، ولى يک مرد از ميان آنها چهل شب کوشش کرد و سپس دعا کرد و دعاى او مستجاب نشد و نزد عيسى بن مريم عليهما السلام آمد و از حال خود شکايت کرد و از او خواسته که براى او دعا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علیه السلام تطهير کرد و نماز خواند و به درگاه خدا عز و جل دعا کرد، خدا عز و جل به او وحى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 راستى که بنده من نزد من آمد از جز درى که بايد از آن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دَعَانِي وَ فِي قَلْبِهِ شَک مِنْک فَلَوْ دَعَانِي حَتَّى يَنْقَطِعَ عُنُقُهُ وَ تَنْتَثِرَ أَنَامِلُهُ مَا اسْتَجَبْتُ لَهُ او به درگاه من دعا کرد و در باره تو شک داشت و اگر دعا کند تا گردنش ببرد و انگشتانش بريزند، براى او مستجاب نکنم، عيسى رو بدان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پروردگارت دعا کنى و در باره پيغمبرش شک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روح الله به خدا قسم محققاً آنچه فرمودى درست است، از خدا بخواه که شک را از دل من ببرد،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براى او دعا کرد و خدا توبه او را پذيرفت و از او قبول کرد و در شمار اهل بیت او قرار گرفت</w:t>
      </w:r>
      <w:r>
        <w:rPr>
          <w:rFonts w:eastAsia="IRNazanin" w:cs="IRNazanin"/>
          <w:color w:val="111111"/>
          <w:sz w:val="28"/>
          <w:szCs w:val="28"/>
          <w:rtl w:val="true"/>
          <w:lang w:bidi="fa-IR"/>
        </w:rPr>
        <w:t>.</w:t>
      </w:r>
      <w:r>
        <w:rPr>
          <w:rStyle w:val="FootnoteAnchor"/>
          <w:rtl w:val="true"/>
        </w:rPr>
        <w:footnoteReference w:id="182"/>
      </w:r>
    </w:p>
    <w:p>
      <w:pPr>
        <w:pStyle w:val="Heading4"/>
        <w:numPr>
          <w:ilvl w:val="3"/>
          <w:numId w:val="1"/>
        </w:numPr>
        <w:rPr/>
      </w:pPr>
      <w:bookmarkStart w:id="223" w:name="__RefHeading___Toc2160941_653776707"/>
      <w:bookmarkStart w:id="224" w:name="_Toc83"/>
      <w:bookmarkEnd w:id="223"/>
      <w:r>
        <w:rPr>
          <w:rtl w:val="true"/>
        </w:rPr>
        <w:t>ب</w:t>
      </w:r>
      <w:r>
        <w:rPr>
          <w:rtl w:val="true"/>
        </w:rPr>
        <w:t xml:space="preserve">. </w:t>
      </w:r>
      <w:r>
        <w:rPr>
          <w:rtl w:val="true"/>
        </w:rPr>
        <w:t>شروط بهره گیری از ثمرات طریقیت</w:t>
      </w:r>
      <w:bookmarkEnd w:id="224"/>
    </w:p>
    <w:p>
      <w:pPr>
        <w:pStyle w:val="Heading5"/>
        <w:numPr>
          <w:ilvl w:val="4"/>
          <w:numId w:val="1"/>
        </w:numPr>
        <w:rPr/>
      </w:pPr>
      <w:bookmarkStart w:id="225" w:name="__RefHeading___Toc2160943_653776707"/>
      <w:bookmarkStart w:id="226" w:name="_Toc84"/>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اهمیت ثمرات طریقیت حجت های الهی به گونه ای است که در واقع تحقق سعادت و هدایت جز به آن محقّق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شناخت شروط این بهره گیری نیز به همان میزان قابل توجه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آن، که مرتبط با حجت های الهی است اشاره میشود</w:t>
      </w:r>
      <w:r>
        <w:rPr>
          <w:rFonts w:eastAsia="IRNazanin" w:cs="IRNazanin"/>
          <w:color w:val="111111"/>
          <w:sz w:val="28"/>
          <w:szCs w:val="28"/>
          <w:rtl w:val="true"/>
          <w:lang w:bidi="fa-IR"/>
        </w:rPr>
        <w:t>:</w:t>
      </w:r>
    </w:p>
    <w:p>
      <w:pPr>
        <w:pStyle w:val="Heading5"/>
        <w:numPr>
          <w:ilvl w:val="4"/>
          <w:numId w:val="1"/>
        </w:numPr>
        <w:rPr/>
      </w:pPr>
      <w:bookmarkStart w:id="227" w:name="__RefHeading___Toc2160945_653776707"/>
      <w:bookmarkStart w:id="228" w:name="_Toc85"/>
      <w:bookmarkEnd w:id="227"/>
      <w:r>
        <w:rPr/>
        <w:t>1</w:t>
      </w:r>
      <w:r>
        <w:rPr>
          <w:rtl w:val="true"/>
        </w:rPr>
        <w:t xml:space="preserve">. </w:t>
      </w:r>
      <w:r>
        <w:rPr>
          <w:rtl w:val="true"/>
        </w:rPr>
        <w:t>معرفت</w:t>
      </w:r>
      <w:bookmarkEnd w:id="228"/>
    </w:p>
    <w:p>
      <w:pPr>
        <w:pStyle w:val="BookText"/>
        <w:rPr/>
      </w:pPr>
      <w:r>
        <w:rPr>
          <w:rFonts w:ascii="IRNazanin" w:hAnsi="IRNazanin" w:eastAsia="IRNazanin"/>
          <w:color w:val="111111"/>
          <w:sz w:val="28"/>
          <w:sz w:val="28"/>
          <w:szCs w:val="28"/>
          <w:rtl w:val="true"/>
          <w:lang w:bidi="fa-IR"/>
        </w:rPr>
        <w:t>از جمله مهمترین مطالبی که تأکید فراوان در روایات شده، بحث معرفت و شناخت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 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باقر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فدای شما شوم یابن رسول الله شخصی روزها را روزه میگیرد و شبها به شب زنده داری مشغول است و صدقه میدهد و از </w:t>
      </w:r>
    </w:p>
    <w:p>
      <w:pPr>
        <w:pStyle w:val="BookText"/>
        <w:rPr/>
      </w:pPr>
      <w:r>
        <w:rPr>
          <w:rFonts w:ascii="IRNazanin" w:hAnsi="IRNazanin" w:eastAsia="IRNazanin"/>
          <w:color w:val="111111"/>
          <w:sz w:val="28"/>
          <w:sz w:val="28"/>
          <w:szCs w:val="28"/>
          <w:rtl w:val="true"/>
          <w:lang w:bidi="fa-IR"/>
        </w:rPr>
        <w:t>او جز به خیر نمیشناسیم، الا اینکه ولایت و حق شما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باقر علیه السلام تبسمی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ثابت من در بهترین سرزمین بر روی زمین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ای به طور مداوم بین رکن و مقام به سجده مشغول باشد تا از دنیا برود لَمْ يَعْرِفْ وَلَايَتَنَا لَمْ يَنْفَعْهُ ذَلِكَ شَيْئاً در حالی که ولایت ما را نمی شناسد برای او هیچ نفعی ندارد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منهای دیگر منفعت هایی که در عبادت نهفته است از عمده ادلۀ عابدین در عبادت بهره گیری از ثواب و رسیدن به سعادت و نجات و امان از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این روایت عدم معرفت به اهل بیت علیهم السلام و ولایت ایشان را موجب نفی هر گونه نفعی از آن عبادت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جاهل به حق ایشان بودن را مانع ثواب بیان میکند که به عبارتی همان عدم 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معلّى، اگر بنده‌اى صد سال در ميان رکن و مقام با روزه گرفتن روزها و شب زنده دارى شبها خدا را عبادت کند تا آنکه از شدّت پيرى ابروهايش روى چشمانش را فرا گيرد و استخوانهاى گردنش در سينه‌اش فرو رود، جَاهِلًا لِحَقِّنَا لَمْ يَكُنْ لَهُ ثَوَاب امّا حق ما را نشناسد هيچ ثوابى براى او نخواهد بود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آنچه بیش از پیش اهمیت معرفت را دوچندان میکند روایتی است که حتی شک در حجت خدا را در بهره گیری از ثمرات ایشان دخیل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ثمرات، استجابت دعا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حجت خدا، مانع استجابت دعا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در مورد نفع عمل شخصی که معتقد به ولایت اهل بیت نباشد سؤال میشود و امام به فراتر از آن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نه تنها عدم اعتقاد به امام، بلکه شک در ایشان نیز مانع بهره گیری از</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صفحاتی قبل در وصف عابد زمان حضرت عیسی </w:t>
      </w:r>
      <w:bookmarkStart w:id="229" w:name="pg8624_81919"/>
    </w:p>
    <w:p>
      <w:pPr>
        <w:pStyle w:val="BookText"/>
        <w:rPr/>
      </w:pPr>
      <w:bookmarkEnd w:id="229"/>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حجت الهی شک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روایت حضرت فرمودند که خدا به عیسی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عيسى، راستى که بنده من نزد من آمد از جز درى که بايد از آن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دَعَانِي وَ فِي قَلْبِهِ شَک مِنْک او به درگاه من دعا کرد و در باره تو شک داشت و اگر دعا کند تا گردنش ببرد و انگشتانش بريزند، براى او مستجاب نکنم، عيسى رو بدان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پروردگارت دعا کنى و در باره پيغمبرش شک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روح الله به خدا قسم محققاً آنچه فرمودى درست است، از خدا بخواه که شک را از دل من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براى او دعا کرد و خدا توبه او را پذيرفت و از او قبول کرد و در شمار خاندان خود قرار گرفت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فراز آخر روایت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روایت با دعای حضرت عیسی شک عابد نسبت به ایشان از بین رفت و زوال شک او ایشان را به گونه ای رشد داد که در حد اهل بیت ایشان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روایت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أهل البیت</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وجهی از این روایت را روشن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فضائلی که درباره سلمان در میراث امامیه وجود دارد بر هر اهل تحقیقی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فرازِ روایت بخش مهمی از وجه ارزش ایشان را روشن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شک به حجت خدا در هیچ زمینه ای انسان را تا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پیش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حدیث، راه تحقق آن نیز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از حضرت عیسی در جهت رفع این شک طلب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کنار تلاش در کسب معرفت ایشان، توسل به امام زمان در رسیدن به این مقام قابل انکار نیست</w:t>
      </w:r>
      <w:r>
        <w:rPr>
          <w:rFonts w:eastAsia="IRNazanin" w:cs="IRNazanin"/>
          <w:color w:val="111111"/>
          <w:sz w:val="28"/>
          <w:szCs w:val="28"/>
          <w:rtl w:val="true"/>
          <w:lang w:bidi="fa-IR"/>
        </w:rPr>
        <w:t>.</w:t>
      </w:r>
    </w:p>
    <w:p>
      <w:pPr>
        <w:pStyle w:val="Heading5"/>
        <w:numPr>
          <w:ilvl w:val="4"/>
          <w:numId w:val="1"/>
        </w:numPr>
        <w:rPr/>
      </w:pPr>
      <w:bookmarkStart w:id="230" w:name="__RefHeading___Toc2160947_653776707"/>
      <w:bookmarkStart w:id="231" w:name="_Toc86"/>
      <w:bookmarkEnd w:id="230"/>
      <w:r>
        <w:rPr/>
        <w:t>2</w:t>
      </w:r>
      <w:r>
        <w:rPr>
          <w:rtl w:val="true"/>
        </w:rPr>
        <w:t xml:space="preserve">. </w:t>
      </w:r>
      <w:r>
        <w:rPr>
          <w:rtl w:val="true"/>
        </w:rPr>
        <w:t>محبت</w:t>
      </w:r>
      <w:bookmarkEnd w:id="23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به اهل بیت علیهم السلام که از آن تعبیر به تمام دین شده است</w:t>
      </w:r>
      <w:r>
        <w:rPr>
          <w:rStyle w:val="FootnoteAnchor"/>
          <w:rtl w:val="true"/>
        </w:rPr>
        <w:footnoteReference w:id="187"/>
      </w:r>
      <w:r>
        <w:rPr>
          <w:rFonts w:ascii="IRNazanin" w:hAnsi="IRNazanin" w:eastAsia="IRNazanin"/>
          <w:color w:val="111111"/>
          <w:sz w:val="28"/>
          <w:sz w:val="28"/>
          <w:szCs w:val="28"/>
          <w:rtl w:val="true"/>
          <w:lang w:bidi="fa-IR"/>
        </w:rPr>
        <w:t xml:space="preserve">از جمله مواردی است </w:t>
      </w:r>
      <w:bookmarkStart w:id="232" w:name="pg8624_81922"/>
    </w:p>
    <w:p>
      <w:pPr>
        <w:pStyle w:val="BookText"/>
        <w:rPr/>
      </w:pPr>
      <w:bookmarkEnd w:id="232"/>
      <w:r>
        <w:rPr>
          <w:rFonts w:ascii="IRNazanin" w:hAnsi="IRNazanin" w:eastAsia="IRNazanin"/>
          <w:color w:val="111111"/>
          <w:sz w:val="28"/>
          <w:sz w:val="28"/>
          <w:szCs w:val="28"/>
          <w:rtl w:val="true"/>
          <w:lang w:bidi="fa-IR"/>
        </w:rPr>
        <w:t>که تأکید فراوان بر آن در روایات بر هیچ اهل تحقیقی مخفی نیست، و از ثمرات طریقیت اهل بیت قبولی اعمال بیان شد و شرط بهره بردن از اعمال و قبولی آن مشروط به محبت اهل بیت علیهم السلام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پيش ما خاندان است پناهگاههاى دانش و درهاى حکمت و روشنى دين، پس هر که ما را دوست بدارد ايمانش به او سود بخشد، و کردارش پذيرفته شود، فَمَنْ يُحِبُّنَا مِنْكُمْ نَفَعَهُ إِيمَانُهُ فَيُقْبَلُ عَمَلُهُ وَ مَنْ لَمْ يُحِبَّنَا مِنْكُمْ لَمْ يَنْفَعْهُ إِيمَانُهُ وَ لَا يُتَقَبَّلُ عَمَلُهُ و هر که ما را دوست ندارد ايمانش به وى سود ندهد، و عمل او پذيرفته نگردد اگر چه در شب و روز به ايستادن و روزه دارى کوشش و رنج برد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محبت به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شواهد آن در امت های پیشین خواهیم پرداخت</w:t>
      </w:r>
      <w:r>
        <w:rPr>
          <w:rFonts w:eastAsia="IRNazanin" w:cs="IRNazanin"/>
          <w:color w:val="111111"/>
          <w:sz w:val="28"/>
          <w:szCs w:val="28"/>
          <w:rtl w:val="true"/>
          <w:lang w:bidi="fa-IR"/>
        </w:rPr>
        <w:t>.</w:t>
      </w:r>
    </w:p>
    <w:p>
      <w:pPr>
        <w:pStyle w:val="Heading5"/>
        <w:numPr>
          <w:ilvl w:val="4"/>
          <w:numId w:val="1"/>
        </w:numPr>
        <w:rPr/>
      </w:pPr>
      <w:bookmarkStart w:id="233" w:name="__RefHeading___Toc2160949_653776707"/>
      <w:bookmarkStart w:id="234" w:name="_Toc87"/>
      <w:bookmarkEnd w:id="233"/>
      <w:r>
        <w:rPr/>
        <w:t>3</w:t>
      </w:r>
      <w:r>
        <w:rPr>
          <w:rtl w:val="true"/>
        </w:rPr>
        <w:t xml:space="preserve">. </w:t>
      </w:r>
      <w:r>
        <w:rPr>
          <w:rtl w:val="true"/>
        </w:rPr>
        <w:t>ولایت</w:t>
      </w:r>
      <w:bookmarkEnd w:id="234"/>
    </w:p>
    <w:p>
      <w:pPr>
        <w:pStyle w:val="BookText"/>
        <w:rPr/>
      </w:pPr>
      <w:r>
        <w:rPr>
          <w:rFonts w:ascii="IRNazanin" w:hAnsi="IRNazanin" w:eastAsia="IRNazanin"/>
          <w:color w:val="111111"/>
          <w:sz w:val="28"/>
          <w:sz w:val="28"/>
          <w:szCs w:val="28"/>
          <w:rtl w:val="true"/>
          <w:lang w:bidi="fa-IR"/>
        </w:rPr>
        <w:t>ولایت اهل بیت علیهم السلام امری است که عدم ابلاغ آن، عدم اکمال رسالت پیامبر خاتم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از آن اغماض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ولایت غیر اهل بیت علیهم السلام مانع نفع رساندن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در استجابت دعای حاجیانی که ولایت اهل بیت علیهم السلام را ندارند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نه تنها استجابت را انکار میکند، بلکه غفران آن ها را نیز منتفی و آنان را با بت پرستان برابر میخواند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عبدالکریم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 علیه السلام حج به جا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کوهی بالا رفتند و بر مردم نگاهی افکندند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است ضجه ها و چه اندک اند حاجیان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دعای این گروه را مستجاب می کند؟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برتو ای ابا سلیمان، قطعا خداوند مشرک به خود را نمی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الْجَاحِدُ لِوَلَايَةِ عَلِيٍّ كَعَابِدِ وَثَن کسی که دشمنی با ولایت حضرت علی علیه السلام دارد مانند بت پرست است</w:t>
      </w:r>
      <w:r>
        <w:rPr>
          <w:rFonts w:eastAsia="IRNazanin" w:cs="IRNazanin"/>
          <w:color w:val="111111"/>
          <w:sz w:val="28"/>
          <w:szCs w:val="28"/>
          <w:rtl w:val="true"/>
          <w:lang w:bidi="fa-IR"/>
        </w:rPr>
        <w:t>.</w:t>
      </w:r>
      <w:r>
        <w:rPr>
          <w:rStyle w:val="FootnoteAnchor"/>
          <w:rtl w:val="true"/>
        </w:rPr>
        <w:footnoteReference w:id="189"/>
      </w:r>
      <w:bookmarkStart w:id="235" w:name="pg8624_81925"/>
    </w:p>
    <w:p>
      <w:pPr>
        <w:pStyle w:val="BookText"/>
        <w:rPr/>
      </w:pPr>
      <w:bookmarkEnd w:id="235"/>
      <w:r>
        <w:rPr>
          <w:rFonts w:ascii="IRNazanin" w:hAnsi="IRNazanin" w:eastAsia="IRNazanin"/>
          <w:color w:val="111111"/>
          <w:sz w:val="28"/>
          <w:sz w:val="28"/>
          <w:szCs w:val="28"/>
          <w:rtl w:val="true"/>
          <w:lang w:bidi="fa-IR"/>
        </w:rPr>
        <w:t>مقوله ولایت در روایات، دوسویه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ایجابی برای اهل بیت علیهم السلام و سلبی از غیر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ولایت ایشان اهمیت دارد، عدم ولایت غیر ایشان نیز به همان میزان مورد توجه قرار گرفته است و ولایت غیر، منع قبولی اعمال شخص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الحسين عليهما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افضل سرزمينها بين رکن و مقام است، و اگر کسى چندان عمر کند که نوح عليه السلام در قوم خود عمر کرد، چنان که روز را روزه بدارد، و شب را در آن مکان به نماز بايستد، ثُمَّ لَقِيَ الله بِغَيْرِ وَلَايَتِنَا لَمْ يَنْفَعْهُ ذَلِک شَيْئاً و آنگاه خدا را با ولايت غیر ما ديدار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هيچ سودى براى او نخواهد داشت</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امری که مکتوب در کتب انبیا و تبلیغ آن در طول امت ها همت انبیا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وَلَايَةُ عَلِيٍّ مَكْتُوبٌ فِي جَمِيعِ صُحُفِ الْأَنْبِيَاءِ وَ لَنْ يَبْعَثَ اللَّهُ نَبِيّاً إِلَّا بِنُبُوَّةِ مُحَمَّدٍ وَ وَلَايَةِ وَصِيِّهِ عَلِيٍّ علیه السلام</w:t>
      </w:r>
      <w:r>
        <w:rPr>
          <w:rFonts w:eastAsia="Amiri" w:cs="Amiri" w:ascii="Amiri" w:hAnsi="Amiri"/>
          <w:color w:val="111111"/>
          <w:sz w:val="28"/>
          <w:szCs w:val="28"/>
          <w:rtl w:val="true"/>
          <w:lang w:bidi="ar-SA"/>
        </w:rPr>
        <w:t>.</w:t>
      </w:r>
      <w:r>
        <w:rPr>
          <w:rStyle w:val="FootnoteAnchor"/>
          <w:rtl w:val="true"/>
        </w:rPr>
        <w:footnoteReference w:id="191"/>
      </w:r>
    </w:p>
    <w:p>
      <w:pPr>
        <w:pStyle w:val="Heading3"/>
        <w:numPr>
          <w:ilvl w:val="2"/>
          <w:numId w:val="1"/>
        </w:numPr>
        <w:rPr/>
      </w:pPr>
      <w:bookmarkStart w:id="236" w:name="__RefHeading___Toc2160951_653776707"/>
      <w:bookmarkStart w:id="237" w:name="_Toc88"/>
      <w:bookmarkEnd w:id="236"/>
      <w:r>
        <w:rPr>
          <w:rtl w:val="true"/>
        </w:rPr>
        <w:t>لزوم معرفت به حجت خدا</w:t>
      </w:r>
      <w:bookmarkEnd w:id="237"/>
    </w:p>
    <w:p>
      <w:pPr>
        <w:pStyle w:val="Heading4"/>
        <w:numPr>
          <w:ilvl w:val="3"/>
          <w:numId w:val="1"/>
        </w:numPr>
        <w:rPr/>
      </w:pPr>
      <w:bookmarkStart w:id="238" w:name="__RefHeading___Toc2160953_653776707"/>
      <w:bookmarkStart w:id="239" w:name="_Toc89"/>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به این ترتیب با توجه به دشواری همراهی و ضرورت بهره گیری از ثمرات و برکت وجود حجت های الهی و همچنین عملکرد صحیح در برابر حجت خدا و ثبات قدم، کسب معرفت صحیح نسبت به ایشان لازم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بن مغيره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امام خود را نشناخته بميرد به مردن جاهليت مرده؟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جَاهِلِيَّةً جَهْلَاءَ أَوْ جَاهِلِيَّةً لَا يَعْرِفُ إِمَامَهُ؟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جَاهِلِيَّةَ کفْرٍ وَ نِفَاقٍ وَ ضَلَالٍ جاهليت محض و لادينى يا جاهليت نسبت به شناختن امام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جاهليت کفر و نفاق و گمراهى</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در این روایت که فریقین</w:t>
      </w:r>
      <w:r>
        <w:rPr>
          <w:rStyle w:val="FootnoteAnchor"/>
          <w:rtl w:val="true"/>
        </w:rPr>
        <w:footnoteReference w:id="193"/>
      </w:r>
      <w:r>
        <w:rPr>
          <w:rFonts w:ascii="IRNazanin" w:hAnsi="IRNazanin" w:eastAsia="IRNazanin"/>
          <w:color w:val="111111"/>
          <w:sz w:val="28"/>
          <w:sz w:val="28"/>
          <w:szCs w:val="28"/>
          <w:rtl w:val="true"/>
          <w:lang w:bidi="fa-IR"/>
        </w:rPr>
        <w:t>آن را با تعابیر متفاوت نقل کردند و بر آن ادعای تواتر شده</w:t>
      </w:r>
      <w:r>
        <w:rPr>
          <w:rStyle w:val="FootnoteAnchor"/>
          <w:rtl w:val="true"/>
        </w:rPr>
        <w:footnoteReference w:id="194"/>
      </w:r>
      <w:r>
        <w:rPr>
          <w:rFonts w:ascii="IRNazanin" w:hAnsi="IRNazanin" w:eastAsia="IRNazanin"/>
          <w:color w:val="111111"/>
          <w:sz w:val="28"/>
          <w:sz w:val="28"/>
          <w:szCs w:val="28"/>
          <w:rtl w:val="true"/>
          <w:lang w:bidi="fa-IR"/>
        </w:rPr>
        <w:t>، مرگ بدون معرفت امام را همان مرگ جاهلیت برشمردند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گویا همانند امت های گذشته، بت پرست و کافر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زیبای دیگری امام باقر علیه السلام عدم معرفت به امام و حیرانی در امامت را اینگونه ترسیم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هرکسى که خدا را ديندارى کند به عبادتى که جان خود را در آن به رنج اندازد و پيشوائى از جانب خداوند نداشته باشد کوشش او پذيرفته نيست وَ هُوَ ضَالٌّ مُتَحَيِّرٌ او گمراهى سرگردان است و خداوند از اعمال او بيزار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تشبیه او به گوسفندی که گله خود را گم کرده و حیران و سرگردان و رانده شده که در آخر طعمه گرگ های بیابان میشود، میفرمایند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اى پسر مسلم مَنْ أَصْبَحَ مِنْ هَذِهِ الْأُمَّةِ وَ لَا إِمَامَ لَهُ مِنَ اللَّهِ عَادِلٌ أَصْبَحَ تَائِهاً مُتَحَيِّراً هر کسى از اين امّت که صبح کند و داراى امامى از طرف خدا نباشد حالش همين گونه است، او گم گشته و سرگردان و گمراه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کسى به همين وضع بميرد به مرگ کفر و نفاق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اى محمّد که امامان به حقّ و پيروانشان همان کسانى هستند که بر دين حقّ‌اند و پيشوايان جور البتّه از دين خدا و از حقّ برکنارند، خودشان گمراهند و ديگران را نيز گمراه مى‌کنند، و اعمال ايشان که به انجام آن مى‌پردازند همچون خاکسترى است که باد تند بر آن بوزد در روزى طوفانى که بر نگهدارى چيزى از آنچه به دست آورده‌اند قدرت نداشته باشند و آن گمراهى دور و دراز همين است</w:t>
      </w:r>
      <w:r>
        <w:rPr>
          <w:rFonts w:eastAsia="IRNazanin" w:cs="IRNazanin"/>
          <w:color w:val="111111"/>
          <w:sz w:val="28"/>
          <w:szCs w:val="28"/>
          <w:rtl w:val="true"/>
          <w:lang w:bidi="fa-IR"/>
        </w:rPr>
        <w:t>.</w:t>
      </w:r>
      <w:r>
        <w:rPr>
          <w:rStyle w:val="FootnoteAnchor"/>
          <w:rtl w:val="true"/>
        </w:rPr>
        <w:footnoteReference w:id="195"/>
      </w:r>
      <w:bookmarkStart w:id="240" w:name="pg8624_81931"/>
    </w:p>
    <w:p>
      <w:pPr>
        <w:pStyle w:val="Heading4"/>
        <w:numPr>
          <w:ilvl w:val="3"/>
          <w:numId w:val="1"/>
        </w:numPr>
        <w:rPr/>
      </w:pPr>
      <w:bookmarkStart w:id="241" w:name="__RefHeading___Toc2160955_653776707"/>
      <w:bookmarkStart w:id="242" w:name="_Toc90"/>
      <w:bookmarkEnd w:id="240"/>
      <w:bookmarkEnd w:id="241"/>
      <w:r>
        <w:rPr>
          <w:rtl w:val="true"/>
        </w:rPr>
        <w:t xml:space="preserve">· </w:t>
      </w:r>
      <w:r>
        <w:rPr>
          <w:rtl w:val="true"/>
        </w:rPr>
        <w:t>تأثیر معرفت در رابطه با حجت خدا</w:t>
      </w:r>
      <w:bookmarkEnd w:id="242"/>
    </w:p>
    <w:p>
      <w:pPr>
        <w:pStyle w:val="BookText"/>
        <w:rPr/>
      </w:pPr>
      <w:r>
        <w:rPr>
          <w:rFonts w:ascii="IRNazanin" w:hAnsi="IRNazanin" w:eastAsia="IRNazanin"/>
          <w:color w:val="111111"/>
          <w:sz w:val="28"/>
          <w:sz w:val="28"/>
          <w:szCs w:val="28"/>
          <w:rtl w:val="true"/>
          <w:lang w:bidi="fa-IR"/>
        </w:rPr>
        <w:t>بسیاری از کوتاهی های اطرافیان انبیاء و اوصیاء خداوند نسبت به ایشان به دلیل عدم معرفت به حجت خدا و جایگاه ایشان و وظائفشان نسبت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معرفتی را در دو محور می توان مورد بحث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به مقام و جایگاه امام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به وظایف ما نسبت به امام</w:t>
      </w:r>
    </w:p>
    <w:p>
      <w:pPr>
        <w:pStyle w:val="BookText"/>
        <w:rPr/>
      </w:pPr>
      <w:r>
        <w:rPr>
          <w:rFonts w:ascii="IRNazanin" w:hAnsi="IRNazanin" w:eastAsia="IRNazanin"/>
          <w:color w:val="111111"/>
          <w:sz w:val="28"/>
          <w:sz w:val="28"/>
          <w:szCs w:val="28"/>
          <w:rtl w:val="true"/>
          <w:lang w:bidi="fa-IR"/>
        </w:rPr>
        <w:t>اکثر کتبی که در فضائل و مناقب اهل بیت علیهم السلام وجود دارد در راستای معرفت به بحث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نوشتار در سدد بررسی قسم دوم از مباحث معرفتی است که در کتب، کمتر به چشم میخورد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نکته قابل توجه در تبیین اثر معرفت آن است که اگر شخص توجه به ارزش وجودی خود داشته باشد در حفظ این ارزش کوشاتر خواهد بود و کسی که واقف به مقام و ارزش خود نباشد در حفظ آن ارزش و جایگاه بر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اهل بیت علیهم السلام و شناخت ارزش های اسلام از جمله ارزش والای امت پیامبر نزد خداوند در بین دیگر امت ها، روشن کننده ارزش اهل امت ایشان بودن است و التفات به این نعمت، شکر و تلاش در حفظ و ثبات قدم در آن را به دنبال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الْمُهَاجِرِ عَنْ أَبِي جَعْفر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وَ مَقامٍ کرِيمٍ أَيْ حَسَنٍ وَ نَعْمَةٍ کانُوا فِيها قَالَ النَّعْمَةُ فِي الْأَبْدَانِ قَوْلُهُ فاکهِينَ أَيْ مُفَاکهِينَ لِلنِّسَاءِ وَ أَوْرَثْناها قَوْماً آخَرِينَ يَعْنِي بَنِي‌إِسْرَائِيلَ قَوْلُهُ عَلَى الْعالَمِينَ لَفْظُهُ عَامٌّ وَ مَعْنَاهُ خَاصٌّ وَ إِنَّمَا اخْتَارَهُمْ وَ فَضَّلَهُمْ عَلَى عَالَمِي زَمَانِهِم</w:t>
      </w:r>
      <w:r>
        <w:rPr>
          <w:rFonts w:eastAsia="Amiri" w:cs="Amiri" w:ascii="Amiri" w:hAnsi="Amiri"/>
          <w:color w:val="111111"/>
          <w:sz w:val="28"/>
          <w:szCs w:val="28"/>
          <w:rtl w:val="true"/>
          <w:lang w:bidi="ar-SA"/>
        </w:rPr>
        <w:t>.</w:t>
      </w:r>
      <w:r>
        <w:rPr>
          <w:rStyle w:val="FootnoteAnchor"/>
          <w:rtl w:val="true"/>
        </w:rPr>
        <w:footnoteReference w:id="19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امام باقر علیه السلام قوم بنی اسرائیل را افضل و برگزیده خداوند در اقوام در زمان خودشان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به این نکته اشاره شده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دال بر </w:t>
      </w:r>
    </w:p>
    <w:p>
      <w:pPr>
        <w:pStyle w:val="BookText"/>
        <w:rPr/>
      </w:pPr>
      <w:r>
        <w:rPr>
          <w:rFonts w:ascii="IRNazanin" w:hAnsi="IRNazanin" w:eastAsia="IRNazanin"/>
          <w:color w:val="111111"/>
          <w:sz w:val="28"/>
          <w:sz w:val="28"/>
          <w:szCs w:val="28"/>
          <w:rtl w:val="true"/>
          <w:lang w:bidi="fa-IR"/>
        </w:rPr>
        <w:t>برتری بر همه عالم دارد، اما مراد در آیه، زمان خودشان است و ضرری به افضلیت امت پیامبر نخواهد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حضرت مریم در قرآن افضل زنان عالم نامیده شدند</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 حضرت زهرا نیز در امت پیامبر به این صفت متصف شدند، در حالی که افضلیت حضرت زهرا بر تمام زنان عالم حتی حضرت مریم جای هیچ تردید و اشکالی نیست</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ضمن اینکه در روایتی تصریح به افضلیت پیامبر اسلام بر همه پیامبران، افضلیت خاندان ایشان بر همه خاندان انبیا و افضلیت امت ایشان بر همه امت های انبیا گذشته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روایتی طولانی به گفتگوی حضرت موسی و خداوند در این باره اشاره میکنند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مردى نزد امير المؤمنين علیه السلام آمد و عرض کرد خبر بده مرا از تفسير قول خداى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بر محمد و آل محمد و شيعيان او واجب گردانيده که او را شکرگزارى کنند به واسطه آنچه بر ايشان تفضل کرده و ايشان را بر غير ايشان مزيت و فضيلت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که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حق تعالى موسى بن عمران را به پيغمبرى مبعوث گردانيد و او را برگزيد و نجات داد و دريا را از براى او شکافت و بنى اسرائيل را نجات داده و تورات و الواح را به موسى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چون قرب و منزلت خود را نزد پروردگار ديد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مکرم داشتى به کرامتى که احدى را پيش از من به اين کرامت مفتخر نکردى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رسيد اى موسى آيا نميدانى که محمد در نزد من افضل است از جميع ملائکه من و جميع مخلوق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اگر محمد صلی الله علیه و آله نزد تو گرامى‌تر است از جميع خلق تو پس آيا در </w:t>
      </w:r>
    </w:p>
    <w:p>
      <w:pPr>
        <w:pStyle w:val="BookText"/>
        <w:rPr/>
      </w:pPr>
      <w:r>
        <w:rPr>
          <w:rFonts w:ascii="IRNazanin" w:hAnsi="IRNazanin" w:eastAsia="IRNazanin"/>
          <w:color w:val="111111"/>
          <w:sz w:val="28"/>
          <w:sz w:val="28"/>
          <w:szCs w:val="28"/>
          <w:rtl w:val="true"/>
          <w:lang w:bidi="fa-IR"/>
        </w:rPr>
        <w:t>آل پيغمبران تو گرامى‌تر از آل من هست؟ خطاب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آيا نميدانى که فضل آل محمد صلی الله علیه و آله بر جميع آل پيغمبران مثل فضل محمد است بر جميع پيغمبران؟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آل محمد افضلند آيا در امتهاى پيغمبران امتى در نزد تو افضل است از امت من با اينکه از مرحمتهاى تو بر ايشان اين است که ابر بر ايشان گماشتى تا سايه انداخت و من و سلوى از براى ايشان نازل فرمودى و دريا را از براى ايشان شکافتى؟ حق تعالى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آيا نميدانى که فضل امت محمد بر جميع امم ساير پيغمبران مثل فضل محمد است بر همه مخلوق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آرزو دارم که ايشان را به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رسيد که اى موسى تو ايشان را نخواهى ديد، حال وقت ظهور ايشان نيست و ليکن به زودى ايشان را در بهشت ببينى که به حضور محمد صلی الله علیه و آله در باغهاى رضوان و فردوس باشند و به نعمتهاى بهشتى متنعم باشند و گردش کنند و در صحن هر باغى متمکن باشند و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آيا دوست دارى کلام ايشان را بشنوی؟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پيش روى من بايست و خود را جمع کن مثل ايستادن بنده ذليل نزد پادشاه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چنان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ندائى از جانب پروردگار بر آمد که اى امت محمد صلی الله علیه و آله پس تمام ايشان جواب دادند و حال آنکه ايشان در صلبهاى آباء و ارحام امهات بودند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لبيک اللهم لبيک لبيک لا شريک لک لبيک ان الحمد و النعمة لک و الملک لا شريک لک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جهت حق تعالى اين اجابت را شعار حاجيان خانه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جانب پروردگار ندائى رسيد اى امت محمد از تفضلات و احکام من بر شما اين است که رحمت من بر شما سبقت دارد بر غضب من و عفو من سبقت دارد بر عقاب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جواب گويم شما را پيش از آنکه مرا بخوانيد و عطا کنم بر شما پيش از اينکه سؤال کنيد مرا و داخل بهشت خود کنم از شما اگر چه گناهش به قدر کف دريا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کسى که مرا ملاقات کند با شهادت لا اله الا الله وحده لا شريک له و ان محمدا عبده و رسوله و در اقوال خود صادق باشد و در افعال خود راه حقيقت پويد و شهادت دهد که على بن ابى طالب برادر و وصى و ولى او است بعد از او و ملتزم شود به اطاعت او چنان که به اطاعت محمد ملزم شده و شهادت دهد که اولياء و برگزيدگان و پاکان و ممتازان به عجائب علامات </w:t>
      </w:r>
    </w:p>
    <w:p>
      <w:pPr>
        <w:pStyle w:val="BookText"/>
        <w:rPr/>
      </w:pPr>
      <w:r>
        <w:rPr>
          <w:rFonts w:ascii="IRNazanin" w:hAnsi="IRNazanin" w:eastAsia="IRNazanin"/>
          <w:color w:val="111111"/>
          <w:sz w:val="28"/>
          <w:sz w:val="28"/>
          <w:szCs w:val="28"/>
          <w:rtl w:val="true"/>
          <w:lang w:bidi="fa-IR"/>
        </w:rPr>
        <w:t>خدائى و دلائل حجتهاى الهی بعد از محمد و على اولياء و دوستان خالص و حجت بر خلق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امير المؤمنين علیه السلام فرمودند که چون خداوند پيغمبر ما محمد صلی الله علیه و آله را به پيغمبرى مبعوث گردانيد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نبودى در کوه طور وقتى که ما امت تو را اينگونه خطاب نمودیم و اين کرامت جليله مفتخر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محمد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صلی الله علیه و آله بگو الْحَمْدُ لِلَّهِ رَبِّ الْعالَمِينَ على ما اختصني به من هذه الفضيله و به امت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 الْحَمْدُ لِلَّهِ رَبِّ الْعالَمِينَ على ما اختصنا به ربنا بهذه الفضائل</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حال که این فضیلت بزرگ برای امت پیامبر صلی الله علیه و آله مطرح شد، لازم است به شرطی که برای در جرگۀ امت ایشان قرار گرفتن بیان شده نیز دقت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علیه السلام پس از بیان عظمت پیامبر خاتم صلی الله علیه و آله برای حضرت موسی، ایشان از خداوند تقاضای از امت ایشان بودن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شرط اهل امت ایشان شدن را حتی برای حضرت موسی به عنوان یکی از پیامبران اولی العزم، معرفت به اهل بیت علیهم السلام و منزلت ایشان معرفی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مُوسَى يَا رَبِّ اجْعَلْنِي مِنْ أُمَّتِهِ فَقَالَ يَا مُوسَى أَنْتَ مِنْ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عَرَفْتَهُ وَ عَرَفْتَ مَنْزِلَتَهُ وَ مَنْزِلَةَ أَهْلِ بَيْتِهِ </w:t>
      </w:r>
      <w:r>
        <w:rPr>
          <w:rFonts w:eastAsia="Amiri" w:cs="Amiri" w:ascii="Amiri" w:hAnsi="Amiri"/>
          <w:color w:val="111111"/>
          <w:sz w:val="28"/>
          <w:szCs w:val="28"/>
          <w:rtl w:val="true"/>
          <w:lang w:bidi="ar-SA"/>
        </w:rPr>
        <w:t xml:space="preserve">... . </w:t>
      </w:r>
      <w:r>
        <w:rPr>
          <w:rStyle w:val="FootnoteAnchor"/>
          <w:rtl w:val="true"/>
        </w:rPr>
        <w:footnoteReference w:id="20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ذیل اعم از لزوم محبت و تصدیق و تسلیم و تقدیم حجت های الهی و ضرورت وجود ایشان نیز در حقیقت در پی معرفت صحیح حاصل خواهد شد</w:t>
      </w:r>
      <w:r>
        <w:rPr>
          <w:rFonts w:eastAsia="IRNazanin" w:cs="IRNazanin"/>
          <w:color w:val="111111"/>
          <w:sz w:val="28"/>
          <w:szCs w:val="28"/>
          <w:rtl w:val="true"/>
          <w:lang w:bidi="fa-IR"/>
        </w:rPr>
        <w:t xml:space="preserve">. </w:t>
      </w:r>
      <w:bookmarkStart w:id="243" w:name="pg8624_81944"/>
    </w:p>
    <w:p>
      <w:pPr>
        <w:pStyle w:val="Heading3"/>
        <w:numPr>
          <w:ilvl w:val="2"/>
          <w:numId w:val="1"/>
        </w:numPr>
        <w:rPr/>
      </w:pPr>
      <w:bookmarkStart w:id="244" w:name="__RefHeading___Toc2160957_653776707"/>
      <w:bookmarkStart w:id="245" w:name="_Toc91"/>
      <w:bookmarkEnd w:id="243"/>
      <w:bookmarkEnd w:id="244"/>
      <w:r>
        <w:rPr>
          <w:rtl w:val="true"/>
        </w:rPr>
        <w:t>لزوم محبت به حجت خدا</w:t>
      </w:r>
      <w:bookmarkEnd w:id="245"/>
    </w:p>
    <w:p>
      <w:pPr>
        <w:pStyle w:val="Heading4"/>
        <w:numPr>
          <w:ilvl w:val="3"/>
          <w:numId w:val="1"/>
        </w:numPr>
        <w:rPr/>
      </w:pPr>
      <w:bookmarkStart w:id="246" w:name="__RefHeading___Toc2160959_653776707"/>
      <w:bookmarkStart w:id="247" w:name="_Toc92"/>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یکی از مطالب مهمی که در مسائل معرفتی باید به آن توجه داشت این است که در ترسیم رابطه بین امام و امت در اکثر روایات، جهت دهی به سمت حاکم نمودن رابطه ای محبت آمیز بین امام و امت بوده است که منشأ حقیقی آن در عوالم پیشین</w:t>
      </w:r>
      <w:r>
        <w:rPr>
          <w:rStyle w:val="FootnoteAnchor"/>
          <w:rtl w:val="true"/>
        </w:rPr>
        <w:footnoteReference w:id="20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يکى از اصحاب خاص امير المؤمنين عليه السلام بود، از او روايت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امير المؤمنين عليه السلام سخت بيمار شدم، کم‌کم حالم بهبودى يافت و روز جمعه‌اى احساس کردم کمى سبک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کار اين است که امروز غسلى کنم و به مسجد بروم و پشت سر امام عليه السلام نماز بخوانم، و اين کار را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که امام عليه السلام در مسجد جامع کوفه، بر فراز منبر نشست، همان بيمارى به من عود کرد، پس از اينکه امام عليه السلام از مسجد بيرون رفت، پشت سرش راه افتادم، نگاهى به من کرد،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افسرده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دريافتم که بيمارى و با خود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کارى بهتر از اين نيست که غسلى کنى و براى نماز جمعه در مسجد حاضر شوى و با ما نماز بخوانى و کمى احساس سبکى کردى و وقتى که نماز خواندى و من به منبر رفتم، بيماريت عود کرد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عليه السلام عرض کردم، به خدا سوگند، از داستان من يک حرف کم و زياد نکردى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رُمَيْلَةُ لَيْسَ مِنْ مُؤْمِنٍ يَمْرَضُ إِلَّا مَرِضْنَا بِمَرَضِهِ وَ لَا يَحْزُنُ إِلَّا حَزِنَّا بِحُزْنِهِ وَ لَا يَدْعُو إِلَّا أَمَّنَّا لِدُعَائِهِ وَ لَا يَسْكُتُ إِلَّا دَعَوْنَا لَهُ اى رميله هيچ مؤمنى بيمار نمى‌شود، مگر اين که ما هم به خاطر او بيمار مى‌شويم و اندوهى به او نمى‌رسد، جز اين که ما هم اندوهگين مى‌شويم و هيچ دعايى نمى‌کند، مگر اين که برايش آمين مى‌گوييم و هر گاه ساکت باشد، برايش دعا مى‌کنيم؟ رميله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اين مسأله نسبت به کسانى است که در اين شهر با شما ساکن هستند، ولى کسانى که در اطراف جاهاى دور، سکونت دارند، چطور؟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رميله هيچ مؤمنى در شرق و غرب عالم از نظر ما پنهان نيست، مگر اين که او با ماست و ما با اوييم</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روایت مذکور با روایت بعد روشن 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مرو امام رضا علیه السلام که فرازهای زیبای آن، در بیان شناخت هر چه بهتر امام و رابطه او با امت و ارزش امام در عالم بسیار مفید است، در فرازی در شدت رابطه محبت آمیز امام و مأموم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الْأَنِيسُ الرَّفِيقُ وَ الْوَالِدُ الشَّفِيقُ وَ الْأَخُ الشَّقِيقُ وَ الْأُمُ الْبَرَّةُ بِالْوَلَدِ الصَّغِير</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 الْبَرَّةُ بِالْوَلَدِ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امام با مأموم رابطه مادر مهربان نسبت به فرزند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تر شدن معنای ولد صغیر به روایت ذیل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به خداوند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چه کسانى هستند که تو آنها را در روز قيامت که به جز سايه تو سايه‌اى نيست، آنها را در سايه عرشت قرار مى‌دهى؟ خداوند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آنها کسانى هستند که قلبشان پاک است و دستانشان از گناه 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جلال و عظمت مرا مانند جلال و عظمت پدران خود ياد مى‌کنند و به طاعت من پناه مى‌آورند کمَا يَکتَفِي الولد الصَّغِيرُ بِاللَّبَن مانند رغبت طفل صغير به نوشيدن شير مادر</w:t>
      </w:r>
      <w:r>
        <w:rPr>
          <w:rFonts w:eastAsia="IRNazanin" w:cs="IRNazanin"/>
          <w:color w:val="111111"/>
          <w:sz w:val="28"/>
          <w:szCs w:val="28"/>
          <w:rtl w:val="true"/>
          <w:lang w:bidi="fa-IR"/>
        </w:rPr>
        <w:t>... .</w:t>
      </w:r>
      <w:r>
        <w:rPr>
          <w:rStyle w:val="FootnoteAnchor"/>
          <w:rtl w:val="true"/>
        </w:rPr>
        <w:footnoteReference w:id="20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ولد صغیر به فرزند شیر خوار گفت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نسبت به همه فرزندانش، مهر و محبت و علاقه دارد، اما شدت علاقه او اگر نگوییم در طفل شیر خوار بیشتر است، حداقل شدت مراقبت از او، به دلیل نیازش به مراقبت، فراتر از صرف رابطه مادر و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نسبت خود و مأمومش را اینگونه تصویر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امیرالمؤمنین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مُؤْمِنٍ يَمْرَضُ إِلَّا مَرِضْنَا بِمَرَضِهِ وَ لَا يَحْزُنُ إِلَّا حَزِنَّا بِحُزْنِهِ، مطلب ایشان، ملموس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حالات را بارها در تعاملات مادر و فرزند دیده 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دیگر در تکمیل بحث اینکه، امام با تمام عظمت و جلالتی که در دو عالم دارد</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عيون أخبار الرضا عليه السلام،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قَالَ رسول الله صلی الله علیه و آله مَا خَلَقَ اللّه خَلْقاً أَفْضَلَ مِنِّي وَ لَا أَكْرَمَ عَلَيْهِ مِنِّي قَالَ عَلِيٌّ علیه السلام فَقُلْتُ يَا رَسُولَ اللّه فَأَنْتَ أَفْضَلُ أَمْ جَبْرَئِيلُ فَقَالَ ص يَا عَلِيُّ إِنَّ اللّه تَبَارَكَ وَ تَعَالَى فَضَّلَ أَنْبِيَاءَهُ الْمُرْسَلِينَ عَلَى مَلَائِكَتِهِ الْمُقَرَّبِينَ وَ فَضَّلَنِي عَلَى جَمِيعِ النَّبِيِّينَ وَ الْمُرْسَلِينَ وَ الْفَضْلُ بَعْدِي لَكَ يَا عَلِيُّ وَ لِلْأَئِمَّةِ مِنْ بَعْدِكَ وَ إِنَّ الْمَلَائِكَةَ لَخُدَّامُنَا وَ خُدَّامُ مُحِبِّينَا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خود را برادر شقیق و انیس ما میخوانند که نشان از اوج دلسوزی و مهربانی امام، نسبت به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روایت و روایات دیگر نیز علاوه بر رابطه مادرانه امام و مأموم، تشبیه امام به پدر نیز بیان شده که علاوه بر محبتی که در رابطه پدر و فرزند برقرار است، این تشبیه دال بر ولایت و مصلحت سنجی امام نسبت به امت همانند پدر نسبت به فرزند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حقی بسیار فراتر از ولایت و حق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عَلِيٌّ أَبَوَا هَذِهِ الْأُمَّةِ، وَ لَحَقُّنَا عَلَيْهِمْ أَعْظَمُ مِنْ حَقِّ أَبَوَيْ وِلَادَتِهِمْ من و علی پدران این امت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ما بر آنان بسيار بزرگتر از حقی است که پدر و مادر نسبی آنان بر آنان دارند چون ما هستيم که اگر آنان از ما اطاعت و فرمانبری کنند،آنها را از آتش نجات مي‌دهيم و به بهشت می‌فرستيم و آنان را از بردگی خارج و به گروه آزادمردان ملحق می‌کنيم</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 نکته قابل توجه در این بحث آنکه، در این محبت رابطه ای متقابل بین اهل بیت علیهم السلام و محبین وشیعیان برقرار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امام جواد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قدر حضرت محمد و علی علیهما السلام را دوست دارم که اگر مرا قطعه قطعه کنند دست از این محبت بر نمیدارم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جَرَمَ أَنَّ مُحَمَّداً وَ عَلِيّاً يُعْطِيَانِكَ مِنْ أَنْفُسِهِمَا مَا تُعْطِيهِمَا أَنْتَ مِنْ نَفْسِكَ ناگزیر </w:t>
      </w:r>
      <w:bookmarkStart w:id="248" w:name="pg8624_81952"/>
    </w:p>
    <w:p>
      <w:pPr>
        <w:pStyle w:val="BookText"/>
        <w:rPr/>
      </w:pPr>
      <w:bookmarkEnd w:id="248"/>
      <w:r>
        <w:rPr>
          <w:rFonts w:ascii="IRNazanin" w:hAnsi="IRNazanin" w:eastAsia="IRNazanin"/>
          <w:color w:val="111111"/>
          <w:sz w:val="28"/>
          <w:sz w:val="28"/>
          <w:szCs w:val="28"/>
          <w:rtl w:val="true"/>
          <w:lang w:bidi="fa-IR"/>
        </w:rPr>
        <w:t>حضرت محمد و علی علیهما السلام نیز آنچه که تو از خودت برای آنان عطا کردی برایت از خودشان را عطا میکنند و از تو در روز قیامت دستگیری میکنند و از آنچه که تو برای آنها بذل نمودی چیزی نمیگذارند الا اینکه هزار هزار برابر جبران میکنند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حال پس از تبیین بحث محبت و تأثیر آن در این رابطه، به بیان برخی شباهات مربوط به این موضوع در امت های پیشین میپردازیم</w:t>
      </w:r>
      <w:r>
        <w:rPr>
          <w:rFonts w:eastAsia="IRNazanin" w:cs="IRNazanin"/>
          <w:color w:val="111111"/>
          <w:sz w:val="28"/>
          <w:szCs w:val="28"/>
          <w:rtl w:val="true"/>
          <w:lang w:bidi="fa-IR"/>
        </w:rPr>
        <w:t>.</w:t>
      </w:r>
    </w:p>
    <w:p>
      <w:pPr>
        <w:pStyle w:val="Heading4"/>
        <w:numPr>
          <w:ilvl w:val="3"/>
          <w:numId w:val="1"/>
        </w:numPr>
        <w:rPr/>
      </w:pPr>
      <w:bookmarkStart w:id="249" w:name="__RefHeading___Toc2160961_653776707"/>
      <w:bookmarkStart w:id="250" w:name="_Toc93"/>
      <w:bookmarkEnd w:id="249"/>
      <w:r>
        <w:rPr/>
        <w:t>1</w:t>
      </w:r>
      <w:r>
        <w:rPr>
          <w:rtl w:val="true"/>
        </w:rPr>
        <w:t xml:space="preserve">. </w:t>
      </w:r>
      <w:r>
        <w:rPr>
          <w:rtl w:val="true"/>
        </w:rPr>
        <w:t>اهمیت حب اهل بیت علیهم السلام در امت های گذشته</w:t>
      </w:r>
      <w:bookmarkEnd w:id="250"/>
    </w:p>
    <w:p>
      <w:pPr>
        <w:pStyle w:val="BookText"/>
        <w:rPr/>
      </w:pPr>
      <w:r>
        <w:rPr>
          <w:rFonts w:ascii="IRNazanin" w:hAnsi="IRNazanin" w:eastAsia="IRNazanin"/>
          <w:color w:val="111111"/>
          <w:sz w:val="28"/>
          <w:sz w:val="28"/>
          <w:szCs w:val="28"/>
          <w:rtl w:val="true"/>
          <w:lang w:bidi="fa-IR"/>
        </w:rPr>
        <w:t>در داستان رویارویی زلیخا با حضرت یوسف آمده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عليه السلام که 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زليخا به در قصر يوسف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پيرى و رسيدن آن حضرت به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غلامان و حاجبان دربار درخواست شرفيابى حضور حضرت يوسف را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خوش نداريم و ميترسيم تو را به نزد او ببريم به سبب آنچه که از تو نسبت به آن حضرت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زليخا گفت من نميترسم از کسى که از خدا ميترسد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زياد اصرار کرد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ورود دادند، و چون داخل شد حضرت يوسف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زليخا چه شده است که رنگت تغيير کرده، زليخا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ميکنم خداوند را که پادشاهان را به واسطه معصيت غلام و زير دست مينمايد و غلامان را به سبب اطاعت و بندگى خود به پادشاهى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زليخا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مرا به سوى خود ميخواندى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وادار کرد به اعمالى که از تو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حسن و زيبائى جمال بى‌نظير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ميکردى اگر ميديدى پيغمبر آخر الزمان که حضرتش را محمّد صلى الله عليه و آله مينامند و از من زيباتر و خوش اخلاق و باسخاوت‌تر است، زليخا عرض کرد راست گفتى، فرمودند از کجا دانستى که راست گفتم، گفت چون نام و اوصافش را گفتى محبتش در قلب من جاى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خداى عز و جل وحى فرمودند به حضرت يوسف که زليخا راست می گويد وَ أَنِّي قَدْ أَحْبَبْتُهَا لِحُبِّهَا مُحَمَّداً فَأَمَرَهُ اللَّهُ تَبَارَكَ وَ </w:t>
      </w:r>
      <w:bookmarkStart w:id="251" w:name="pg8624_81955"/>
    </w:p>
    <w:p>
      <w:pPr>
        <w:pStyle w:val="BookText"/>
        <w:rPr/>
      </w:pPr>
      <w:bookmarkEnd w:id="251"/>
      <w:r>
        <w:rPr>
          <w:rFonts w:ascii="IRNazanin" w:hAnsi="IRNazanin" w:eastAsia="IRNazanin"/>
          <w:color w:val="111111"/>
          <w:sz w:val="28"/>
          <w:sz w:val="28"/>
          <w:szCs w:val="28"/>
          <w:rtl w:val="true"/>
          <w:lang w:bidi="fa-IR"/>
        </w:rPr>
        <w:t>تَعَالَى أَنْ يَتَزَوَّجَهَا من او را دوست ميدارم چون حبيب من محمّد صلى الله عليه و آله را دوست داشت، و امر فرمودند به آن حضرت که او را براى خود عقد نمايد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در این روایت خداوند وجه محبت خود به زلیخا را، محبت او نسبت به رسول خدا میداند که دلالت بر اهمیت حب اهل بیت علیهم السلام نزد خداوند در همه اعصار دارد و روایات متعددی مبنی بر میزان ارزش گذاری خدا با محوریت اهل بیت علیهم السلام در امت های پیشین وجود دارد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نکته دیگر روایت برکات دنیوی در پی این محبت است؛ زیرا حضرت یوسف پس از اظهار محبت زلیخا به رسول خدا، از طرف خداوند امر به ازدواج با او شد که طبق آیات قرآن از آرزوهای زلیخا بود و در حقیقت زلیخا با محبت این خاندان به خیر دنیا و آخرت رسید</w:t>
      </w:r>
      <w:r>
        <w:rPr>
          <w:rFonts w:eastAsia="IRNazanin" w:cs="IRNazanin"/>
          <w:color w:val="111111"/>
          <w:sz w:val="28"/>
          <w:szCs w:val="28"/>
          <w:rtl w:val="true"/>
          <w:lang w:bidi="fa-IR"/>
        </w:rPr>
        <w:t>.</w:t>
      </w:r>
    </w:p>
    <w:p>
      <w:pPr>
        <w:pStyle w:val="Heading4"/>
        <w:numPr>
          <w:ilvl w:val="3"/>
          <w:numId w:val="1"/>
        </w:numPr>
        <w:rPr/>
      </w:pPr>
      <w:bookmarkStart w:id="252" w:name="__RefHeading___Toc2160963_653776707"/>
      <w:bookmarkStart w:id="253" w:name="_Toc94"/>
      <w:bookmarkEnd w:id="252"/>
      <w:r>
        <w:rPr/>
        <w:t>2</w:t>
      </w:r>
      <w:r>
        <w:rPr>
          <w:rtl w:val="true"/>
        </w:rPr>
        <w:t xml:space="preserve">. </w:t>
      </w:r>
      <w:r>
        <w:rPr>
          <w:rtl w:val="true"/>
        </w:rPr>
        <w:t>محبت غیر انسان ها به حجت خدا</w:t>
      </w:r>
      <w:bookmarkEnd w:id="253"/>
    </w:p>
    <w:p>
      <w:pPr>
        <w:pStyle w:val="BookText"/>
        <w:rPr/>
      </w:pPr>
      <w:r>
        <w:rPr>
          <w:rFonts w:ascii="IRNazanin" w:hAnsi="IRNazanin" w:eastAsia="IRNazanin"/>
          <w:color w:val="111111"/>
          <w:sz w:val="28"/>
          <w:sz w:val="28"/>
          <w:szCs w:val="28"/>
          <w:rtl w:val="true"/>
          <w:lang w:bidi="fa-IR"/>
        </w:rPr>
        <w:t>رابطه محبت آمیز، بین حجت خدا و امت انسانی او خلاصه نمیشود، بلکه غیر از فرزندان آدم، حیوانات و جامدات نیز از این محبت و ولایت ایشان بهره 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ترین پیامبران در این رابطه حضرت سلیمان و ولایت ایشان بر حیوانات و جنیان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ولایت و محبت در اهل بیت علیهم السلام نیز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جان پیامبر توسط حیوان بریان</w:t>
      </w:r>
    </w:p>
    <w:p>
      <w:pPr>
        <w:pStyle w:val="BookText"/>
        <w:rPr/>
      </w:pPr>
      <w:r>
        <w:rPr>
          <w:rFonts w:ascii="IRNazanin" w:hAnsi="IRNazanin" w:eastAsia="IRNazanin"/>
          <w:color w:val="111111"/>
          <w:sz w:val="28"/>
          <w:sz w:val="28"/>
          <w:szCs w:val="28"/>
          <w:rtl w:val="true"/>
          <w:lang w:bidi="fa-IR"/>
        </w:rPr>
        <w:t>در روایت مناظرۀ امیرالمؤمنین علیه السلام با یهودی وقتی سخن به مقایسه پیامبر با حضرت عیسی می رسد ایشان می فرمایند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لَئِنْ زَعَمَتْ أَنَّ عِيسَى علیه السلام كَلَّمَ الْمَوْتَى فَلَقَدْ كَانَ لِمُحَمَّدٍ صلی الله علیه وآله مَا هُوَ أَعْجَبُ </w:t>
      </w:r>
    </w:p>
    <w:p>
      <w:pPr>
        <w:pStyle w:val="BookText"/>
        <w:rPr/>
      </w:pPr>
      <w:r>
        <w:rPr>
          <w:rFonts w:ascii="IRNazanin" w:hAnsi="IRNazanin" w:eastAsia="IRNazanin"/>
          <w:color w:val="111111"/>
          <w:sz w:val="28"/>
          <w:sz w:val="28"/>
          <w:szCs w:val="28"/>
          <w:rtl w:val="true"/>
          <w:lang w:bidi="fa-IR"/>
        </w:rPr>
        <w:t>مِنْ هَذَا اگر مى‌پندارى اى يهودى که عيسى با مردگان سخن مى‌گفت، عجيب‌تر از اين براى محمّد رخ داده است، آن حضرت وقتى شهر طائف را محاصره نمود، آنان گوسفند بريان مسمومى را براى آن حضرت فرستادند، در اين بين دست گوسفند به سخن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مرا نخور زيرا مسموم شده‌ام، اگر تنها حيوانات زنده با او سخن مى‌گفتند همان از بزرگترين حجج الهى بر منکرين نبوّت آن حضرت بود، تا چه رسد به اينکه حيوانى ذبح شده و مسلوخ و بريان شده با او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صلی الله علیه و آله درخت را مى‌خواند و آن اجابت مى‌کرد، و حيوانات اهلى و وحشى با او سخن گفته و به نبوّت او شهادت مى‌دادند و آنها را از عصيان خود بر حذر مى‌نمود، و اينها همه برتر از آن چيزهايى بود که به عيسى عليه السلام عطا شده است… </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در این روایت علاوه بر معجزه ای، دال بر نبوت پیامبر اسلام، محبت حیوانات به رسول خدا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بریانی که به زبان آمده و مانع مسمومیت حضرت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محبت کبوتر به امام صادق علیه السلام</w:t>
      </w:r>
    </w:p>
    <w:p>
      <w:pPr>
        <w:pStyle w:val="BookText"/>
        <w:rPr/>
      </w:pPr>
      <w:r>
        <w:rPr>
          <w:rFonts w:ascii="IRNazanin" w:hAnsi="IRNazanin" w:eastAsia="IRNazanin"/>
          <w:color w:val="111111"/>
          <w:sz w:val="28"/>
          <w:sz w:val="28"/>
          <w:szCs w:val="28"/>
          <w:rtl w:val="true"/>
          <w:lang w:bidi="fa-IR"/>
        </w:rPr>
        <w:t>شخصی حضرت موسی بن جعفر علیهما السلام را دعوت کرد، حضرت اجابت نموده و به خانه او تشریف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 مهیای مقدمات پذیرایی بود، حضرت روی تختی نشسته بودند، زیر تخت دو کبوتر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برگشت تبسم حضرت را دید، گفت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چه شده که تبسم می‌کنید؟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این تخت دو تا کبوتر داری؟ گفت بله،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حرف‌های اینها خنده‌ام گرفت، یکی به 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آرامش من و ای عروس من، من تو را از هرچه در این عالم است بیشتر دوست دارم الا این آقایی که رو تخت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تَفْهَمُ كَلَامَ الطَّيْرِ فَقَالَ نَعَمْ عُلِّمْنا مَنْطِقَ الطَّيْرِ وَ أُوتِينا مِنْ كُلِّ شَيْ‌ءٍ شما زبان پرنده‌ها را می‌دانید؟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به ما زبان پرندگان یاد داده شده … </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آهو به امام رضا علیه السلام</w:t>
      </w:r>
    </w:p>
    <w:p>
      <w:pPr>
        <w:pStyle w:val="BookText"/>
        <w:rPr/>
      </w:pPr>
      <w:r>
        <w:rPr>
          <w:rFonts w:ascii="IRNazanin" w:hAnsi="IRNazanin" w:eastAsia="IRNazanin"/>
          <w:color w:val="111111"/>
          <w:sz w:val="28"/>
          <w:sz w:val="28"/>
          <w:szCs w:val="28"/>
          <w:rtl w:val="true"/>
          <w:lang w:bidi="fa-IR"/>
        </w:rPr>
        <w:t>عبد الله بن سوقه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از کنار ما گذشت و با ما در باره امامت خويش،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تميم بن يعقوب سرّاج به امامت او قائل نبوديم و مذهب زيدى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که با آن حضرت به صحرا رفتيم، چند آهو ديديم و امام عليه السلام به يکى از بچه آهوها اشاره کرد و بچه آهو آمد و نزد حضرت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دست مبارکش را به سر بچه آهو کشيد و آن را به غلامش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آهو، مضطرب و ناراحت بود و مى‌خواست به چراگاه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او طورى سخن گفت که ما نفهميديم و آهو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أَ وَ لَمْ تُؤْمِنْ قُلْتُ بَلَى يَا سَيِّدِي أَنْتَ حُجَّةُ اللَّهِ عَلَى خَلْقِهِ وَ أَنَا تَائِبٌ إِلَى اللَّهِ اى عبد الله، آيا باز هم ايمان نمى‌آورى؟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آقاى من، تو حجّت خدا بر خلقش مى‌باشى و توبه مى‌کنم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بچه آهو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چراگاهت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آهو در حالى که اشک از چشمانش سرازير بود آمد و بدن خودش را به پاهاى امام عليه السلام مى‌کشيد و صدا مى‌کرد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چه مى‌گويد؟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پيامبر و فرزند پيامبرش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آهو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که مرا خواندى، خوشحال شدم و خيال کردم از گوشت من خواهى خورد و دعوتت را پذيرفتم، ولى اکنون که مرا امر به رفتن نمودى، مرا غمگين کردى</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گویی اوج محبت و معرفت در حیوانی وجود دارد که سعادت خود را در کشته شدن در راه امام خود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داشتن سنگ عقیق</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خداوند زلیخا را به جهت محبت اهل بیت علیهم السلام عزیز شمرد به جامدات نیز به این جهت ارزش و مقام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سنگهایی جهت نگین انگشتر سفارش </w:t>
      </w:r>
      <w:bookmarkStart w:id="254" w:name="pg8624_81964"/>
    </w:p>
    <w:p>
      <w:pPr>
        <w:pStyle w:val="BookText"/>
        <w:rPr/>
      </w:pPr>
      <w:bookmarkEnd w:id="254"/>
      <w:r>
        <w:rPr>
          <w:rFonts w:ascii="IRNazanin" w:hAnsi="IRNazanin" w:eastAsia="IRNazanin"/>
          <w:color w:val="111111"/>
          <w:sz w:val="28"/>
          <w:sz w:val="28"/>
          <w:szCs w:val="28"/>
          <w:rtl w:val="true"/>
          <w:lang w:bidi="fa-IR"/>
        </w:rPr>
        <w:t>شده اند که بیشترین تأکید در مورد سنگ عقیق است</w:t>
      </w:r>
      <w:r>
        <w:rPr>
          <w:rStyle w:val="FootnoteAnchor"/>
          <w:rtl w:val="true"/>
        </w:rPr>
        <w:footnoteReference w:id="214"/>
      </w:r>
      <w:r>
        <w:rPr>
          <w:rFonts w:ascii="IRNazanin" w:hAnsi="IRNazanin" w:eastAsia="IRNazanin"/>
          <w:color w:val="111111"/>
          <w:sz w:val="28"/>
          <w:sz w:val="28"/>
          <w:szCs w:val="28"/>
          <w:rtl w:val="true"/>
          <w:lang w:bidi="fa-IR"/>
        </w:rPr>
        <w:t>و در روایات وجه آن محبت و اقرار به ولایت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به نقل از رسول خدا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عقيق به دست کنيد، فَإِنَّهُ أَوَّلُ جَبَلٍ أَقَرَّ لِلَّهِ تَعَالَى بِالْوَحْدَانِيَّةِ وَ لِي بِالنُّبُوَّةِ وَ لَكَ يَا عَلِيُّ بِالْوَصِيَّةِ وَ لِشِيعَتِكَ بِالْجَنَّةِ زيرا آن اوّلين کوهی است که به توحيد خداوند و نبوّت من و وصىّ بودن تو يا على اقرار نمود و همچنين براى شيعيانت به بهشت</w:t>
      </w:r>
      <w:r>
        <w:rPr>
          <w:rFonts w:eastAsia="IRNazanin" w:cs="IRNazanin"/>
          <w:color w:val="111111"/>
          <w:sz w:val="28"/>
          <w:szCs w:val="28"/>
          <w:rtl w:val="true"/>
          <w:lang w:bidi="fa-IR"/>
        </w:rPr>
        <w:t>.</w:t>
      </w:r>
      <w:r>
        <w:rPr>
          <w:rStyle w:val="FootnoteAnchor"/>
          <w:rtl w:val="true"/>
        </w:rPr>
        <w:footnoteReference w:id="215"/>
      </w:r>
    </w:p>
    <w:p>
      <w:pPr>
        <w:pStyle w:val="Heading4"/>
        <w:numPr>
          <w:ilvl w:val="3"/>
          <w:numId w:val="1"/>
        </w:numPr>
        <w:rPr/>
      </w:pPr>
      <w:bookmarkStart w:id="255" w:name="__RefHeading___Toc2160965_653776707"/>
      <w:bookmarkStart w:id="256" w:name="_Toc95"/>
      <w:bookmarkEnd w:id="255"/>
      <w:r>
        <w:rPr/>
        <w:t>3</w:t>
      </w:r>
      <w:r>
        <w:rPr>
          <w:rtl w:val="true"/>
        </w:rPr>
        <w:t xml:space="preserve">. </w:t>
      </w:r>
      <w:r>
        <w:rPr>
          <w:rtl w:val="true"/>
        </w:rPr>
        <w:t>محبت حجت خدا به مردم</w:t>
      </w:r>
      <w:bookmarkEnd w:id="256"/>
    </w:p>
    <w:p>
      <w:pPr>
        <w:pStyle w:val="BookText"/>
        <w:rPr/>
      </w:pPr>
      <w:r>
        <w:rPr>
          <w:rFonts w:ascii="IRNazanin" w:hAnsi="IRNazanin" w:eastAsia="IRNazanin"/>
          <w:color w:val="111111"/>
          <w:sz w:val="28"/>
          <w:sz w:val="28"/>
          <w:szCs w:val="28"/>
          <w:rtl w:val="true"/>
          <w:lang w:bidi="fa-IR"/>
        </w:rPr>
        <w:t>همانطور که در ابتدای بحث لزوم محبت به حجت خدا بیان شد، ایشان نیز نسبت به مردم محبتی فراتر از محبت والدین به فرزندان دارند که شواهد آن در میان روایات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بیماران جلوه محبت حجت الهی</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ابتلائات دنیا بیماری هایی است که دامن گیر افراد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درمان و رهایی از بیماری، خواسته هر بیمار و دوستداران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اطرافیان در جهت تحقق این خواسته نیز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بخشی از ابراز محبت حجت های الهی در جهت رهایی بیماران از بیماری تجلی می کند که البته از اعجاز ایشان نیز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مناظرۀ امیرالمؤمنین علیه السلام با عالم یهودی اینگونه به آن اشاره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عالم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حضرت عيسى است که مى‌پندارند مرض پيسى و جذام را به اذن خداوند شفا مى‌داده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كَذَلِكَ وَ مُحَمَّدٌ ص أُعْطِيَ مَا هُوَ أَفْضَلُ مِنْ ذَلِكَ همين طور است، و حضرت محمّد صلی الله علیه و آله برتر از آن عطا شده، و آن حضرت بسيارى از دردمندان را درمان نموده، روزى رسول خدا صلی الله علیه و آله در بين اصحاب خود نشسته بود و سراغ مردى از يارانش را گرفت،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او از شدّت بلا و گرفتارى مانند جوجه بى‌پر شده، با شنيدن اين سخن آن حضرت بر بالين او آمده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سلامتى خودت دعايى به درگاه خداوند نموده‌اى؟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گونه دعا کردم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پروردگارم مرا به هر عقوبتى که مى‌خواهى در آخرت مبتلا نمايى همان را براى من در دنيا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گونه دعا نکردى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در دنيا و آخرت به من حسنه‌اى عطا فرما و از آتش دوزخ مرا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اين گونه دعا نمود فى الفور از بند بيمارى رها گشت و صحيح و سالم برخاسته و با ما خارج 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جهينه مبتلا به جذام سختى شده و از شدّت آن گوشتش تکه تکه 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نزد آن حضرت آمده و از بيمارى شکايت کرد، رسول خدا صلی الله علیه و آله آب دهان مبارک خود در قدحى از آب ريخته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بدن خود را مسح کن، او با انجام اين کار شفا يافت، به طورى که هيچ اثرى از بيمارى در او ديده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ديگر مرد عرب مبتلا به پيسى نزد آن حضرت آمده و ايشان آب دهان خود را بر آن سفيدى نهاده و آن برطرف شد و سلامت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مى‌پندارى که عيسى دردمندان را از مرضشان شفا داده، بدان که روزى محمّد صلی الله علیه و آله با يکى از اصحاب نشسته بود که زنى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پسرم در شرف مرگ است، و قصد دادن هر غذايى را به او مى‌کنم در حال دهن‌دره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مى‌کند، پس آن حضرت برخاسته و ما نيز در پى او روان شده تا به بالين مريض رسيديم آن حضرت بدو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دشمن خدا از دوست خدا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 رسول خدايم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بى‌درنگ شيطان از جسم او خارج شد، و بيمار صحيح و سالم با ما به لشکرگاه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تو اى يهودى اگر فکر مى‌کنى که عيسى کوران را شفا داده، پس محمّد صلی الله علیه و آله نيز بيشتر از آن را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قتادة بن ربعى فرد سالمى بود، ولى در روز احد در اثر اصابت يک تير چشمش از حدقه در آمد، و رسول خدا با يک معجزه آن را به جاى خود باز گردانده و او شفا يافت، و آن چشم به همان زيبايى و روشنايى چشم ديگرش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عبد الله بن عبيد در روز حنين به شدّت از ناحيه دست مجروح شد و آن حضرت با کشيدن دست خود بر ناحيه مجروح آن را بى‌هيچ تفاوتى با دست ديگر مثل اوّل خود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جراحت براى محمّد بن مسلمه در روز کعب بن اشرف در چشم و دستش رخ داد و رسول خدا صلی الله علیه و آله دست خود بر آن کشيده و برطرف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همين مجروحيّت براى عبد الله بن انيس در ناحيه چشمش رخ داد، پس آن حضرت دست خود بر آن کشيد و بر طرف شد، و اينها همه از دلائل نبوّت او است</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در موارد بسیار دیگری که پرداختن به آن، نگارش کتابی مستقل می طلبد، به واسطه حضرات معصومین بیماران شفا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عليه السلام رسيدم و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أَنْتُمْ وَرَثَةُ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شما وارث انبياء هستید؟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عرض کردم شما مى توانيد مرده را زنده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و کور مادرزاد وپيس را معالجه کنيد؟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محمد، پيش 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نزديکش رفتم ، آن حضرت دست به چهره و ديده من ماليد که من خورشيد و آسمان و زمين و خانه ها و هر چه در شهر بود ديدم </w:t>
      </w:r>
      <w:r>
        <w:rPr>
          <w:rFonts w:eastAsia="IRNazanin" w:cs="IRNazanin"/>
          <w:color w:val="111111"/>
          <w:sz w:val="28"/>
          <w:szCs w:val="28"/>
          <w:rtl w:val="true"/>
          <w:lang w:bidi="fa-IR"/>
        </w:rPr>
        <w:t>... .</w:t>
      </w:r>
      <w:r>
        <w:rPr>
          <w:rStyle w:val="FootnoteAnchor"/>
          <w:rtl w:val="true"/>
        </w:rPr>
        <w:footnoteReference w:id="21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در وقوع این شفا، در پی سؤال از تشابه اهل بیت علیهم السلام به انبیا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تشابه جایگاه نبوت و امامت از مسائل مورد طرح در اصحاب اهل بیت علیهم السلام </w:t>
      </w:r>
    </w:p>
    <w:p>
      <w:pPr>
        <w:pStyle w:val="BookText"/>
        <w:rPr/>
      </w:pPr>
      <w:r>
        <w:rPr>
          <w:rFonts w:ascii="IRNazanin" w:hAnsi="IRNazanin" w:eastAsia="IRNazanin"/>
          <w:color w:val="111111"/>
          <w:sz w:val="28"/>
          <w:sz w:val="28"/>
          <w:szCs w:val="28"/>
          <w:rtl w:val="true"/>
          <w:lang w:bidi="fa-IR"/>
        </w:rPr>
        <w:t>بوده است و مراد سائل از وارث انبیا به قرینه سؤال بعدی دارا بودن جایگاه حجت الهی و قدرت انبیا در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 جلوه محبت مذکور، در شفایی است که حجت خدا برای حجت دیگر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شفای چشمان حضرت یعقوب با توسل و تبرک به پیراهن حضرت یوسف</w:t>
      </w:r>
      <w:r>
        <w:rPr>
          <w:rStyle w:val="FootnoteAnchor"/>
          <w:rtl w:val="true"/>
        </w:rPr>
        <w:footnoteReference w:id="218"/>
      </w:r>
      <w:r>
        <w:rPr>
          <w:rFonts w:ascii="IRNazanin" w:hAnsi="IRNazanin" w:eastAsia="IRNazanin"/>
          <w:color w:val="111111"/>
          <w:sz w:val="28"/>
          <w:sz w:val="28"/>
          <w:szCs w:val="28"/>
          <w:rtl w:val="true"/>
          <w:lang w:bidi="fa-IR"/>
        </w:rPr>
        <w:t>واقع می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بِقَميصي هذا فَأَلْقُوهُ عَلى وَجْهِ أَبي يَأْتِ بَصيراً وَ أْتُوني بِأَهْلِکمْ أَجْمَعينَ</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نزدیک به این واقعه، واقعه ای معروف به حدیث رایت</w:t>
      </w:r>
      <w:r>
        <w:rPr>
          <w:rStyle w:val="FootnoteAnchor"/>
          <w:rtl w:val="true"/>
        </w:rPr>
        <w:footnoteReference w:id="220"/>
      </w:r>
      <w:r>
        <w:rPr>
          <w:rFonts w:ascii="IRNazanin" w:hAnsi="IRNazanin" w:eastAsia="IRNazanin"/>
          <w:color w:val="111111"/>
          <w:sz w:val="28"/>
          <w:sz w:val="28"/>
          <w:szCs w:val="28"/>
          <w:rtl w:val="true"/>
          <w:lang w:bidi="fa-IR"/>
        </w:rPr>
        <w:t>است که درد چشم امیرالمؤمنین علیه السلام در جنگ خیبر توسط رسول خدا صلی الله علیه و آله رفع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درد چشم دو حجت خدا توسط حجتی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روز شوری ضمن احتجاج به حق طلبی خود فرمودند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اين پرچم را به دست مردى خواهم داد که مرد گريز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او را دوست دارند و او هم خدا و رسولش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نميگردد تا به يارى خدا قلعه را بگيرد، چون صبح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را نزد من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چنان چشم دردى دارد که نميتواند چشم بهم زند؛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خدمتش رسيدم آب دهان مبارک را به چشمانم زد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زيان گرما و سرما را از او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تاکنون زيان گرمى و سردى را از من برده، پرچم را گرفتم و خدا مشرکان را شکست داد و مرا به آنها پيروز کرد </w:t>
      </w:r>
      <w:r>
        <w:rPr>
          <w:rFonts w:eastAsia="IRNazanin" w:cs="IRNazanin"/>
          <w:color w:val="111111"/>
          <w:sz w:val="28"/>
          <w:szCs w:val="28"/>
          <w:rtl w:val="true"/>
          <w:lang w:bidi="fa-IR"/>
        </w:rPr>
        <w:t>...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نفرین امت جلوه محبت حجت الهی</w:t>
      </w:r>
    </w:p>
    <w:p>
      <w:pPr>
        <w:pStyle w:val="BookText"/>
        <w:rPr/>
      </w:pPr>
      <w:r>
        <w:rPr>
          <w:rFonts w:ascii="IRNazanin" w:hAnsi="IRNazanin" w:eastAsia="IRNazanin"/>
          <w:color w:val="111111"/>
          <w:sz w:val="28"/>
          <w:sz w:val="28"/>
          <w:szCs w:val="28"/>
          <w:rtl w:val="true"/>
          <w:lang w:bidi="fa-IR"/>
        </w:rPr>
        <w:t>پیامبر خاتم رحمت بر دو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بین حجت خدا و پیروانش رابطه محبت 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شدت محبت رسول خدا و اهل بیت علیهم السلام نسبت به امت خود بیش از انبیاء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مناظرۀ امیرالمؤمنین علیه السلام با عالم یهودی اوج محبت ایشان در مقایسه با حضرت نوح به تصویر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بر قوم خود نفرين کرد و آسمان سيل‌آسا باريدن گرفت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كَانَ كَذَلِكَ وَ كَانَتْ دَعْوَتُهُ دَعْوَةَ غَضَبٍ وَ مُحَمَّدٌ صلی الله علیه و آله هَطَلَتْ لَهُ السَّمَاءُ بِمَاءٍ مُنْهَمِرٍ رَحْمَةً حضرت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ولى آن دعا از سر غضب بود، و آسمان سيل آسا براى محمّد صلی الله علیه و آله از سر رحمت باريد، و اين بدان خاطر بود که آن حضرت پس از مهاجرت به مدينه در روز جمعه‌اى گروهى نزد وى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ما را درياب که بسيار درمانده و از کمبود آب مضطر و بى‌تابيم، آن حضرت نيز دست خود را به اندازه‌اى براى دعا بالا برد که سفيدى زير بغلش نمودار شد، و اين در حالى بود که هيچ ابرى در آسمان نبود، فى الفور خداوند اجابت فرموده و آنان را سيراب ساخت، و شدّت باران به نوعى بود که جوانان برومند هر چه تلاش کردند که سريعا به منازل خود برسند از شدّت سيل نتوانستند، و اين بارش هفت روز طول کشيد، و در جمعه بعد خدمت پيامبر رسيده و از سر شکايت از شدّت باران خواستار بند آمدن آن شدند، در اين حال آن حضرت تبسّمى فرمودند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سرعت ملالت آدميزاد است، سپس دست به دعا برداشته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اين باران را در اطراف مدينه بباران و بر سر مردم شهر مريز، و آن را در اصول نباتات و زراعات و چراگاه حيوانات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خارج شهر مدينه باران مى‌باريد و در اثر کرامت آن حضرت نزد خداوند عزّ و جلّ قطره‌اى باران در مدينه نمى‌باريد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از جمله زیبایی های رسالت پیامبر این است که ایشان امتشان را نفرین نکردند و تقاضای عذاب برایشان ننمودند، هر چند همانند آزار های وارد شده به دیگر انبیاء، اذیت های بسیار نیز بر ایشان روا داشتند، چه آزارهای وارده از مشرکین در اوائل اسلام، چه آزارهای منافقین در طول مدت نبوت آن رسول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همانند یک پدر دلسوز در هیچ حالی نه تنها مانند حضرت نوح و یونس و انبیاء دیگر بر قوم خود نفرین نکردند و حاضر به طلب عذاب برای امت نشدند، بلکه از شدت اندوه و همتشان بر هدایت امت و محبت به ایشان، آیه</w:t>
      </w:r>
      <w:r>
        <w:rPr>
          <w:rStyle w:val="FootnoteAnchor"/>
          <w:rtl w:val="true"/>
        </w:rPr>
        <w:footnoteReference w:id="223"/>
      </w:r>
      <w:r>
        <w:rPr>
          <w:rFonts w:ascii="IRNazanin" w:hAnsi="IRNazanin" w:eastAsia="IRNazanin"/>
          <w:color w:val="111111"/>
          <w:sz w:val="28"/>
          <w:sz w:val="28"/>
          <w:szCs w:val="28"/>
          <w:rtl w:val="true"/>
          <w:lang w:bidi="fa-IR"/>
        </w:rPr>
        <w:t>در این باره نازل شد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به همین مضمون روایتی در مورد صبر امیرالمؤمنین بر آزار امت و برتری ایشان از حضرت نوح به دلیل عدم نفرین ایشان، وارد شده است</w:t>
      </w:r>
      <w:r>
        <w:rPr>
          <w:rFonts w:eastAsia="IRNazanin" w:cs="IRNazanin"/>
          <w:color w:val="111111"/>
          <w:sz w:val="28"/>
          <w:szCs w:val="28"/>
          <w:rtl w:val="true"/>
          <w:lang w:bidi="fa-IR"/>
        </w:rPr>
        <w:t>.</w:t>
      </w:r>
      <w:r>
        <w:rPr>
          <w:rStyle w:val="FootnoteAnchor"/>
          <w:rtl w:val="true"/>
        </w:rPr>
        <w:footnoteReference w:id="225"/>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روایتی جالب، در وجه عدم نفرین اهل بیت علیهم السلام به امت با توجه به آزارهای فراوان آنان، وجود دارد که نشان از شدت تقابل جبهه حق وباطل و همچنین حریص بودن اهل بیت علیهم السلام به هدایت امت دارد</w:t>
      </w:r>
      <w:r>
        <w:rPr>
          <w:rFonts w:eastAsia="IRNazanin" w:cs="IRNazanin"/>
          <w:color w:val="111111"/>
          <w:sz w:val="28"/>
          <w:szCs w:val="28"/>
          <w:rtl w:val="true"/>
          <w:lang w:bidi="fa-IR"/>
        </w:rPr>
        <w:t xml:space="preserve">. </w:t>
      </w:r>
      <w:bookmarkStart w:id="257" w:name="pg8624_81981"/>
    </w:p>
    <w:p>
      <w:pPr>
        <w:pStyle w:val="BookText"/>
        <w:rPr/>
      </w:pPr>
      <w:bookmarkEnd w:id="257"/>
      <w:r>
        <w:rPr>
          <w:rFonts w:ascii="IRNazanin" w:hAnsi="IRNazanin" w:eastAsia="IRNazanin"/>
          <w:color w:val="111111"/>
          <w:sz w:val="28"/>
          <w:sz w:val="28"/>
          <w:szCs w:val="28"/>
          <w:rtl w:val="true"/>
          <w:lang w:bidi="fa-IR"/>
        </w:rPr>
        <w:t>عبد العظيم حسنى از امام هادى عليه السلام روايت مى‌کند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نزد نوح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حقى عظيم بر گردن من مى‌باشد، اينک به نصيحت من گوش فرادار که من به تو خيانت نمى‌کنم، نوح از پذيرفتن سخنان او خوددارى کرد، ولى خداوند به او وحى کرد که به سخنان او گوش فرادار و بنگر 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 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مشاهده کنيم فرزند آدم بخيل يا حريص يا حسود يا ستمکار و يا عجول باشد زود او را مانند گوى مى‌ربائيم، اگر اين اخلاق در يک انسان جمع شوند ما او را شيطان رانده شده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احسانى که من به شما کردم چه بود که مى‌خواهى آن را با نصيحت جبران کنى، شيطان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دَعَوْتَ اللَّهَ عَلَى أَهْلِ الْأَرْضِ فَأَلْحَقْتَهُمْ فِي سَاعَةٍ وَاحِدَةٍ بِالنَّارِ فَصِرْتُ فَارِغاً وَ لَوْ لَا دَعْوَتُكَ لَشُغِلْتُ بِهِمْ دَهْراً طَوِيلًا تو بر مردم دنيا نفرين کردى و در يک لحظه همه آنها را وارد جهنم نمودى و من آسوده شدم، اگر اين وضع پيش نمى‌آمد من بايد سالها به آنان مشغول مى‌شدم</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نفرین امت در واقع کمکی به رهبر جبهه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امت در برابر ناسپاسی و عدم توجه به دستورات الهی نفرین و عقاب میگردند، اما این عمل باری از دوش ابلیس برداشته و پیش بردی برای جبهه باطل خواهد بود</w:t>
      </w:r>
      <w:r>
        <w:rPr>
          <w:rFonts w:eastAsia="IRNazanin" w:cs="IRNazanin"/>
          <w:color w:val="111111"/>
          <w:sz w:val="28"/>
          <w:szCs w:val="28"/>
          <w:rtl w:val="true"/>
          <w:lang w:bidi="fa-IR"/>
        </w:rPr>
        <w:t>.</w:t>
      </w:r>
    </w:p>
    <w:p>
      <w:pPr>
        <w:pStyle w:val="Heading3"/>
        <w:numPr>
          <w:ilvl w:val="2"/>
          <w:numId w:val="1"/>
        </w:numPr>
        <w:rPr/>
      </w:pPr>
      <w:bookmarkStart w:id="258" w:name="__RefHeading___Toc2160967_653776707"/>
      <w:bookmarkStart w:id="259" w:name="_Toc96"/>
      <w:bookmarkEnd w:id="258"/>
      <w:r>
        <w:rPr>
          <w:rtl w:val="true"/>
        </w:rPr>
        <w:t>لزوم درک ضرورت نیاز به امام</w:t>
      </w:r>
      <w:bookmarkEnd w:id="259"/>
    </w:p>
    <w:p>
      <w:pPr>
        <w:pStyle w:val="Heading4"/>
        <w:numPr>
          <w:ilvl w:val="3"/>
          <w:numId w:val="1"/>
        </w:numPr>
        <w:rPr/>
      </w:pPr>
      <w:bookmarkStart w:id="260" w:name="__RefHeading___Toc2160969_653776707"/>
      <w:bookmarkStart w:id="261" w:name="_Toc97"/>
      <w:bookmarkEnd w:id="260"/>
      <w:r>
        <w:rPr>
          <w:rtl w:val="true"/>
        </w:rPr>
        <w:t>اشاره</w:t>
      </w:r>
      <w:bookmarkEnd w:id="26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گذشته، ضرورت نیاز به امام درک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تحقق هدف خلقت که عبادت است</w:t>
      </w:r>
      <w:r>
        <w:rPr>
          <w:rStyle w:val="FootnoteAnchor"/>
          <w:rtl w:val="true"/>
        </w:rPr>
        <w:footnoteReference w:id="227"/>
      </w:r>
      <w:r>
        <w:rPr>
          <w:rFonts w:ascii="IRNazanin" w:hAnsi="IRNazanin" w:eastAsia="IRNazanin"/>
          <w:color w:val="111111"/>
          <w:sz w:val="28"/>
          <w:sz w:val="28"/>
          <w:szCs w:val="28"/>
          <w:rtl w:val="true"/>
          <w:lang w:bidi="fa-IR"/>
        </w:rPr>
        <w:t>به وجود امام محقق میگردد</w:t>
      </w:r>
      <w:r>
        <w:rPr>
          <w:rStyle w:val="FootnoteAnchor"/>
          <w:rtl w:val="true"/>
        </w:rPr>
        <w:footnoteReference w:id="228"/>
      </w:r>
      <w:r>
        <w:rPr>
          <w:rFonts w:ascii="IRNazanin" w:hAnsi="IRNazanin" w:eastAsia="IRNazanin"/>
          <w:color w:val="111111"/>
          <w:sz w:val="28"/>
          <w:sz w:val="28"/>
          <w:szCs w:val="28"/>
          <w:rtl w:val="true"/>
          <w:lang w:bidi="fa-IR"/>
        </w:rPr>
        <w:t>و پذیرش عبادت نیز با تمسک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وخامت اوضاع عدم حضور امام ملموس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امامی که هدایت بندگان به بندگی را عهده دار است حضور ندارد</w:t>
      </w:r>
      <w:r>
        <w:rPr>
          <w:rFonts w:eastAsia="IRNazanin" w:cs="IRNazanin"/>
          <w:color w:val="111111"/>
          <w:sz w:val="28"/>
          <w:szCs w:val="28"/>
          <w:rtl w:val="true"/>
          <w:lang w:bidi="fa-IR"/>
        </w:rPr>
        <w:t xml:space="preserve">. </w:t>
      </w:r>
      <w:bookmarkStart w:id="262" w:name="pg8624_81985"/>
    </w:p>
    <w:p>
      <w:pPr>
        <w:pStyle w:val="BookText"/>
        <w:rPr/>
      </w:pPr>
      <w:bookmarkEnd w:id="262"/>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مِنْ يُتْمِ الْيَتِيمِ الَّذِي انْقَطَعَ عَنْ أُمِّهِ وَ أَبِيهِ يُتْمُ يَتِيمٍ انْقَطَعَ عَنْ إِمَامِهِ ناگوارتر از يتيمى فرد بى‌مادر و پدر، يتيمى آن کسى است که از امامش دور افتاده، و توان وصول به او را ندارد، و پاسخ مسائل مورد نياز دینش را نمى‌داند </w:t>
      </w:r>
      <w:r>
        <w:rPr>
          <w:rFonts w:eastAsia="IRNazanin" w:cs="IRNazanin"/>
          <w:color w:val="111111"/>
          <w:sz w:val="28"/>
          <w:szCs w:val="28"/>
          <w:rtl w:val="true"/>
          <w:lang w:bidi="fa-IR"/>
        </w:rPr>
        <w:t>...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درک شرایط نابسامان غیبت حجت خدا در اعصار مختلف، راهی جهت درک ارزش حضور امام است</w:t>
      </w:r>
      <w:r>
        <w:rPr>
          <w:rFonts w:eastAsia="IRNazanin" w:cs="IRNazanin"/>
          <w:color w:val="111111"/>
          <w:sz w:val="28"/>
          <w:szCs w:val="28"/>
          <w:rtl w:val="true"/>
          <w:lang w:bidi="fa-IR"/>
        </w:rPr>
        <w:t>.</w:t>
      </w:r>
    </w:p>
    <w:p>
      <w:pPr>
        <w:pStyle w:val="Heading4"/>
        <w:numPr>
          <w:ilvl w:val="3"/>
          <w:numId w:val="1"/>
        </w:numPr>
        <w:rPr/>
      </w:pPr>
      <w:bookmarkStart w:id="263" w:name="__RefHeading___Toc2160971_653776707"/>
      <w:bookmarkStart w:id="264" w:name="_Toc98"/>
      <w:bookmarkEnd w:id="263"/>
      <w:r>
        <w:rPr/>
        <w:t>1</w:t>
      </w:r>
      <w:r>
        <w:rPr>
          <w:rtl w:val="true"/>
        </w:rPr>
        <w:t xml:space="preserve">. </w:t>
      </w:r>
      <w:r>
        <w:rPr>
          <w:rtl w:val="true"/>
        </w:rPr>
        <w:t>شباهت بلاها در غیبت</w:t>
      </w:r>
      <w:bookmarkEnd w:id="264"/>
    </w:p>
    <w:p>
      <w:pPr>
        <w:pStyle w:val="BookText"/>
        <w:rPr/>
      </w:pPr>
      <w:r>
        <w:rPr>
          <w:rFonts w:ascii="IRNazanin" w:hAnsi="IRNazanin" w:eastAsia="IRNazanin"/>
          <w:color w:val="111111"/>
          <w:sz w:val="28"/>
          <w:sz w:val="28"/>
          <w:szCs w:val="28"/>
          <w:rtl w:val="true"/>
          <w:lang w:bidi="fa-IR"/>
        </w:rPr>
        <w:t>در روایتی رسول خدا صلی الله علیه و آله با بیان داستان حضرت موسی از شدت بلا در ایام غیبت به خصوص در غیبت کبری سخن می گویند که نتیجه عدم حضور حجت خدا است، و بعد از آن با ظهور ایشان، گشایش برای بنی اسرائیل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گسترش عدل جهانی در روایات با فرج امام زمان محقق خواهد 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زمان مرگ يوسف فرا رسيد، اهل بيت و پيروان خود را فرا خواند و پس از حمد و ثناى الهى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دشوارى و شدّتى به شما مى‌رسد که مردان شما کشته مى‌شوند و شکم زنان باردار دريده شده و کودکان ذبح مى‌شوند تا آنکه خدا حقّ و حجّت خود را از ميان فرزندان لاوى بن يعقوب ظاهر مى‌سازد و او مردى سبزه رو و بلند قد است و سپس تمام اوصاف موسى را بگفت و به آنها سفارش کرد که در آن زمان به او متمسّک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پيامبرى ميان آنها نيامد و شدّت و سختى بنى اسرائيل به اوج رسيد و آنها چهار صد سال منتظر قيام قائم و منجى موعود خود بودند تا وقتى که علائم ظهور او آشکار شد و پيش‌گوئيهاى يوسف واقع گرديد و همه منتظر ولادت او گشتند و فرعونيان آنها را به بندگى مى‌گرفتند و بر پشت آنها چوب و سنگ حمل مى‌کردند و با اين همه آنها به دنبال افراد دانشمندى بودند که با شنيدن احاديث او و بشارت ظهور منجى آرامش بيابند، روزى مرد دانشمندى در ميان صحرا براى آنها در باره موسى و علائم او صحبت مى‌کرد، در اين وقت موسى بر آنها وارد شد و در آن وقت بسيار جوان بود و از قصر </w:t>
      </w:r>
    </w:p>
    <w:p>
      <w:pPr>
        <w:pStyle w:val="BookText"/>
        <w:rPr/>
      </w:pPr>
      <w:r>
        <w:rPr>
          <w:rFonts w:ascii="IRNazanin" w:hAnsi="IRNazanin" w:eastAsia="IRNazanin"/>
          <w:color w:val="111111"/>
          <w:sz w:val="28"/>
          <w:sz w:val="28"/>
          <w:szCs w:val="28"/>
          <w:rtl w:val="true"/>
          <w:lang w:bidi="fa-IR"/>
        </w:rPr>
        <w:t>فرعون خارج شده بود و اسب خود را ترک کرده بود و پوستينى از خز به تن داشت و بر استرى سوار بود، وقتى آن دانشمند او را با آن صفات ديد، وى را شناخت و در پيش پاى او برخاست و به قدمهاى او افتاد و او را بوسيد،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خدايى را که قبل از مردنم مرا به ديدار تو مشرّف نمود، پيروان او وقتى چنين ديدند آنها نيز به تبعيّت از او سجده شکر به جا آورده و موسى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مى‌خواهم که در فرج شما تعجيل کند، سپس از شهر خارج شد و نزد شعيب در مدين اقامت 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فَكَانَتِ الْغَيْبَةُ الثَّانِيَةُ أَشَدَّ عَلَيْهِمْ مِنَ الْأُولَى امّا غيبت دوّم موسى از غيبت اوّل شديدتر بود و مدّت پنجاه سال به طول انجاميد و مردم در رنج و گرفتارى به سر مى‌بردند و آن دانشمند نيز در خفا زندگى مى‌کرد، مردم به سوى او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ديگر طاقت فراق نداريم، پس همه با هم به جانب صحرا رفتند و او به آنها اطمينان خاطر داد که خداى تعالى او را آگاه نموده، فرج آنها بعد از چهل سال خواهد بود، پس همگى خدا را شکر نمودند و خداوند به آن دانشمند الهام کرد که به جهت اين حمد و شکرى که به جا آوردند اين مدّت به سى سال تقليل يافت، آنها 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نعمتها از جانب خداست، خداوند وحى نمود، اين مدّت را به بيست سال کاهش دادم، 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خيرى نمى‌رسد، مگر از جانب خدا، اين بار خداوند وحى نمود که فرج شما ده سال ديگر خواهد بود، 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خداست که قادر بر دفع شرّ است، اين بار وحى رسيد، هر آينه اذن فرج شما را صادر نمودم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ساعت موسى علیه السلام در حالى که سوار بر چهارپايى بود بر آنها وارد شد، دانشمند که او را شناخته بود مى‌خواست او را به مردم هم معرفى کند، لذا به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چيست؟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پسر عمران، پسر وهيب، پسر لاوى، پسر يعقوب، دانشمند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جهت به اينجا آمده‌اى؟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فرمان رسالت از ناحيه خداوند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دانشمند برخاست و دست او را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موسى </w:t>
      </w:r>
      <w:bookmarkStart w:id="265" w:name="pg8624_81991"/>
    </w:p>
    <w:p>
      <w:pPr>
        <w:pStyle w:val="BookText"/>
        <w:rPr/>
      </w:pPr>
      <w:bookmarkEnd w:id="265"/>
      <w:r>
        <w:rPr>
          <w:rFonts w:ascii="IRNazanin" w:hAnsi="IRNazanin" w:eastAsia="IRNazanin"/>
          <w:color w:val="111111"/>
          <w:sz w:val="28"/>
          <w:sz w:val="28"/>
          <w:szCs w:val="28"/>
          <w:rtl w:val="true"/>
          <w:lang w:bidi="fa-IR"/>
        </w:rPr>
        <w:t>در ميان آنها نشست و به آنها اطمينان خاطر داد و از آن زمان تا غرق فرعون و نجات بنى اسرائيل چهل سال فاصله بود</w:t>
      </w:r>
      <w:r>
        <w:rPr>
          <w:rFonts w:eastAsia="IRNazanin" w:cs="IRNazanin"/>
          <w:color w:val="111111"/>
          <w:sz w:val="28"/>
          <w:szCs w:val="28"/>
          <w:rtl w:val="true"/>
          <w:lang w:bidi="fa-IR"/>
        </w:rPr>
        <w:t xml:space="preserve">. </w:t>
      </w:r>
      <w:r>
        <w:rPr>
          <w:rStyle w:val="FootnoteAnchor"/>
          <w:rtl w:val="true"/>
        </w:rPr>
        <w:footnoteReference w:id="230"/>
      </w:r>
    </w:p>
    <w:p>
      <w:pPr>
        <w:pStyle w:val="Heading4"/>
        <w:numPr>
          <w:ilvl w:val="3"/>
          <w:numId w:val="1"/>
        </w:numPr>
        <w:rPr/>
      </w:pPr>
      <w:bookmarkStart w:id="266" w:name="__RefHeading___Toc2160973_653776707"/>
      <w:bookmarkStart w:id="267" w:name="_Toc99"/>
      <w:bookmarkEnd w:id="266"/>
      <w:r>
        <w:rPr/>
        <w:t>2</w:t>
      </w:r>
      <w:r>
        <w:rPr>
          <w:rtl w:val="true"/>
        </w:rPr>
        <w:t xml:space="preserve">. </w:t>
      </w:r>
      <w:r>
        <w:rPr>
          <w:rtl w:val="true"/>
        </w:rPr>
        <w:t>گسترش خوبیها پس از غیبت</w:t>
      </w:r>
      <w:bookmarkEnd w:id="267"/>
    </w:p>
    <w:p>
      <w:pPr>
        <w:pStyle w:val="BookText"/>
        <w:rPr/>
      </w:pPr>
      <w:r>
        <w:rPr>
          <w:rFonts w:ascii="IRNazanin" w:hAnsi="IRNazanin" w:eastAsia="IRNazanin"/>
          <w:color w:val="111111"/>
          <w:sz w:val="28"/>
          <w:sz w:val="28"/>
          <w:szCs w:val="28"/>
          <w:rtl w:val="true"/>
          <w:lang w:bidi="fa-IR"/>
        </w:rPr>
        <w:t>در روایات متعدد نیز، راه نجات مردم از ظلم ها و گسترش پاکی در زمین، ظهور حجت خدا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وضعیت زمان حضرت داود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يوشع تا زمان داود ائمه پنهان بودند در مدت چهارصد سال و آنها يازده تن بودند و در هر زمانى پيروان هر يک از آنها با آن‌ها رفت و آمد داشتند و معالم دين خود را از آنها اخذ می کردند تا کار امامت به آخرين نفر آنها رسيد و غايب شد و سپس ظاهر گرديد و مژده طلوع داود را به آنها خبر داد که أَنَّ دَاوُدَ هُوَ الَّذِي يُطَهِّرُ الْأَرْضَ مِنْ جَالُوتَ وَ جُنُودِهِ وَ يَكُونُ فَرَجُهُمْ فِي ظُهُورِهِ فَكَانُوا يَنْتَظِرُونَه داود عليه السلام همان کسى است که زمين را از جالوت و لشکريانش پاک ميکند و فرج آنها در ظهور او است و در انتظار او بودند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در روایت فراوانی نیز امام زمان را منجی عالم و پاک کننده ظلم ها و بدی ها معرفی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گاه خداوند زمان خروج قائم ما را برساند، يَمْلَأُ الْأَرْضَ قِسْطاً وَ عَدْلًا کمَا مُلِئَتْ جَوْراً وَ ظُلْماً زمين را که از ظلم و جور پر شده است از انصاف و عدالت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بردباران در دوران غیبت او و پرهیزگاران در راه ایشان</w:t>
      </w:r>
      <w:r>
        <w:rPr>
          <w:rFonts w:eastAsia="IRNazanin" w:cs="IRNazanin"/>
          <w:color w:val="111111"/>
          <w:sz w:val="28"/>
          <w:szCs w:val="28"/>
          <w:rtl w:val="true"/>
          <w:lang w:bidi="fa-IR"/>
        </w:rPr>
        <w:t>.</w:t>
      </w:r>
      <w:r>
        <w:rPr>
          <w:rStyle w:val="FootnoteAnchor"/>
          <w:rtl w:val="true"/>
        </w:rPr>
        <w:footnoteReference w:id="232"/>
      </w:r>
    </w:p>
    <w:p>
      <w:pPr>
        <w:pStyle w:val="Heading4"/>
        <w:numPr>
          <w:ilvl w:val="3"/>
          <w:numId w:val="1"/>
        </w:numPr>
        <w:rPr/>
      </w:pPr>
      <w:bookmarkStart w:id="268" w:name="__RefHeading___Toc2160975_653776707"/>
      <w:bookmarkStart w:id="269" w:name="_Toc100"/>
      <w:bookmarkEnd w:id="268"/>
      <w:r>
        <w:rPr/>
        <w:t>3</w:t>
      </w:r>
      <w:r>
        <w:rPr>
          <w:rtl w:val="true"/>
        </w:rPr>
        <w:t xml:space="preserve">. </w:t>
      </w:r>
      <w:r>
        <w:rPr>
          <w:rtl w:val="true"/>
        </w:rPr>
        <w:t>احیاء دین پس از ظهور</w:t>
      </w:r>
      <w:bookmarkEnd w:id="26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دین خاتمی که رسول خدا برای سعادت بشر به ارمغان آوردند تمام آنچه که آدمی به آن </w:t>
      </w:r>
    </w:p>
    <w:p>
      <w:pPr>
        <w:pStyle w:val="BookText"/>
        <w:rPr/>
      </w:pPr>
      <w:r>
        <w:rPr>
          <w:rFonts w:ascii="IRNazanin" w:hAnsi="IRNazanin" w:eastAsia="IRNazanin"/>
          <w:color w:val="111111"/>
          <w:sz w:val="28"/>
          <w:sz w:val="28"/>
          <w:szCs w:val="28"/>
          <w:rtl w:val="true"/>
          <w:lang w:bidi="fa-IR"/>
        </w:rPr>
        <w:t>محتاج بود را در خود جای داده است</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اما با کوتاهی امت ایشان و قدرت طلبی منافقان و خروج ریاست این دین از اهلش، شرائط تحریف و فراموشی سنت های این دین مهیا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آن سنن فراموش شده به دست قائم این دین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موسى بن عمران عليه السلام به ما سفارش فرموده چنين است که چون آخر الزمان شود پيغمبرى که نامش احمد و او خاتم پيغمبران است و پس از او پيغمبرى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صلب او به شماره سبطهاى بنى اسرائيل امامانى نيکوکار بيرون آيند،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عماره سبطهاى بنى اسرائيل را مى‌شناسى؟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رسول خدا ايشان دوازده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لاوى بن ارخيا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او را مى‌شناسم و او کسى بود که از بنى اسرائيل پنهان شد، سپس برگشت و شريعتش را پس از کهنگى آشکار کرد، و با قرسطياى پادشاه جنگ کرد تا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کائِنٌ فِي أُمَّتِي مَا کانَ فِي بَنِي إِسْرَائِيلَ حَذْوَ النَّعْلِ بِالنَّعْلِ وَ الْقُذَّةِ بِالْقُذَّةِ، هر چه در بنى اسرائيل بوده در امت من نيز بدون کم و زياد خواهد شد، و دوازدهمين فرزندم پنهان شود که ديگر ديده نشود، يَأْتِي عَلَى أُمَّتِي زَمَنٌ لَا يَبْقَى مِنَ الْإِسْلَامِ إِلَّا اسْمُهُ وَ لَا مِنَ الْقُرْآنِ إِلَّا رَسْمُهُ فَحِينَئِذٍ يَأْذَنُ الله لَهُ بِالْخُرُوجِ فَيُظْهِرُ الْإِسْلَامَ وَ يُجَدِّدُ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روزگارى بر امتم بيايد که از اسلام جز نامش، و از قرآن جز نشانه‌اش باقى نماند؛ در آن هنگام خداوند اجازه خروجش دهد،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را آشکار و دين را تجديد کند،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کسى که ايشان را دوست بدارد، و خوشا به حال آن که بديشان چنگ زند، و واى به حال کسى که ايشان را دشمن دارد</w:t>
      </w:r>
      <w:r>
        <w:rPr>
          <w:rFonts w:eastAsia="IRNazanin" w:cs="IRNazanin"/>
          <w:color w:val="111111"/>
          <w:sz w:val="28"/>
          <w:szCs w:val="28"/>
          <w:rtl w:val="true"/>
          <w:lang w:bidi="fa-IR"/>
        </w:rPr>
        <w:t xml:space="preserve">. </w:t>
      </w:r>
      <w:r>
        <w:rPr>
          <w:rStyle w:val="FootnoteAnchor"/>
          <w:rtl w:val="true"/>
        </w:rPr>
        <w:footnoteReference w:id="234"/>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روایات، عطش حضور امام برای منتظران ایشان شدت میگیرد؛ زیرا جز از این طریق راهی برای گسترش دین الهی در جهان نمی یابند و با تمام وجود از خداوند </w:t>
      </w:r>
      <w:bookmarkStart w:id="270" w:name="pg8624_81997"/>
    </w:p>
    <w:p>
      <w:pPr>
        <w:pStyle w:val="BookText"/>
        <w:rPr/>
      </w:pPr>
      <w:bookmarkEnd w:id="270"/>
      <w:r>
        <w:rPr>
          <w:rFonts w:ascii="IRNazanin" w:hAnsi="IRNazanin" w:eastAsia="IRNazanin"/>
          <w:color w:val="111111"/>
          <w:sz w:val="28"/>
          <w:sz w:val="28"/>
          <w:szCs w:val="28"/>
          <w:rtl w:val="true"/>
          <w:lang w:bidi="fa-IR"/>
        </w:rPr>
        <w:t>رساندن حجت خدا را خواهان می شوند</w:t>
      </w:r>
      <w:r>
        <w:rPr>
          <w:rFonts w:eastAsia="IRNazanin" w:cs="IRNazanin"/>
          <w:color w:val="111111"/>
          <w:sz w:val="28"/>
          <w:szCs w:val="28"/>
          <w:rtl w:val="true"/>
          <w:lang w:bidi="fa-IR"/>
        </w:rPr>
        <w:t>.</w:t>
      </w:r>
    </w:p>
    <w:p>
      <w:pPr>
        <w:pStyle w:val="Heading4"/>
        <w:numPr>
          <w:ilvl w:val="3"/>
          <w:numId w:val="1"/>
        </w:numPr>
        <w:rPr/>
      </w:pPr>
      <w:bookmarkStart w:id="271" w:name="__RefHeading___Toc2160977_653776707"/>
      <w:bookmarkStart w:id="272" w:name="_Toc101"/>
      <w:bookmarkEnd w:id="271"/>
      <w:r>
        <w:rPr/>
        <w:t>4</w:t>
      </w:r>
      <w:r>
        <w:rPr>
          <w:rtl w:val="true"/>
        </w:rPr>
        <w:t xml:space="preserve">. </w:t>
      </w:r>
      <w:r>
        <w:rPr>
          <w:rtl w:val="true"/>
        </w:rPr>
        <w:t>طریقه انتظار</w:t>
      </w:r>
      <w:bookmarkEnd w:id="272"/>
    </w:p>
    <w:p>
      <w:pPr>
        <w:pStyle w:val="BookText"/>
        <w:rPr/>
      </w:pPr>
      <w:r>
        <w:rPr>
          <w:rFonts w:ascii="IRNazanin" w:hAnsi="IRNazanin" w:eastAsia="IRNazanin"/>
          <w:color w:val="111111"/>
          <w:sz w:val="28"/>
          <w:sz w:val="28"/>
          <w:szCs w:val="28"/>
          <w:rtl w:val="true"/>
          <w:lang w:bidi="fa-IR"/>
        </w:rPr>
        <w:t>همان طور که غیبت حجج الهی بلایی است که در امت های مختلف واقع گردیده، انتظار ایشان نیز در امت های پیشین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طال على بني إسرائيل العذاب ضجّوا و بكوا إلى الله أربعين صباحا وقتی عذاب بر بنی اسرائیل طولانی شد چهل صبح به درگاه خداوند ضجه و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حضرت موسی و هارون وحی کرد که آنان را از دست فرعون نجات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 وهفتاد سال عذاب از آنان بخشیده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هم اینگونه عمل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طلب فرج ضجه و گریه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فرج ما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اینگونه عمل نکنید غیبت تا منتهی مقدر آن به طول خواهد انجامید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تحقق این گونۀ انتظار، با درک ضروت نیاز به امام ممکن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فإن الأمر ينتهي إلى منتهاه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تضرع و دعا برای فرج، رعایت تقوی و عمل به دستورات اهل بیت علیهم السلام از لوازم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امر زمانی دوچندان میشود که التفات به حضور امام زمان عج در بین شیعیان و علم ایشان به اعمال آنها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ابو الفتوح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در سن هفت سالگى در مجلس پيامبر اسلام حاضر ميشد، وحى را ميشنيد و حفظ مينمود، آنگاه نزد مادرش مى‌آمد و آنچه را که حفظ کرده بود شرح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امير المؤمنين على نزد حضرت فاطمه سلام الله علیهما مى‌آمد يک موضوعى از وحى خدا را از آن بانو ميشنيد، 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فاطمه اين مطلب را از کجا ميگوئى؟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حسن برايم گفته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يک روز حضرت امير عليه السلام در خانه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مطابق معمول نزد مادرش فاطمه آمد تا آنچه را که از وحى شنيده بود شرح دهد، ولى نتوانست سخن بگويد، فاطمه </w:t>
      </w:r>
    </w:p>
    <w:p>
      <w:pPr>
        <w:pStyle w:val="BookText"/>
        <w:rPr/>
      </w:pPr>
      <w:r>
        <w:rPr>
          <w:rFonts w:ascii="IRNazanin" w:hAnsi="IRNazanin" w:eastAsia="IRNazanin"/>
          <w:color w:val="111111"/>
          <w:sz w:val="28"/>
          <w:sz w:val="28"/>
          <w:szCs w:val="28"/>
          <w:rtl w:val="true"/>
          <w:lang w:bidi="fa-IR"/>
        </w:rPr>
        <w:t>اطهر از اين منظره تعجب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تَعْجَبِينَ يَا أُمَّاهْ فَإِنَّ کبِيراً يَسْمَعُنِي مادر جان، تعجب نکنید حتما شخص بزرگی به سخن من گوش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وى مرا از سخن گفتن متوقف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حضرت امير بيرون آمد و امام حسن را بوسيد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در روايت ديگر مينگارد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بيانى و کلّ لسانى، لعلّ سيداً يرعانى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مادر جان، بيان من قليل و زبان من الکن است، شايد شخص بزرگوارى متوجه من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آن بزرگوار به حضور و شاهد دانستن امام زمانش امیرالمؤمنین و ادب ایشان نسبت به حضرت، ایشان را از تکلم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دوستداران ایشان نیز با توجه به حضور امام زمان در بین مردم توجه بیشتری به اعمال خود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اعمال بندگان به پیامبر</w:t>
      </w:r>
      <w:r>
        <w:rPr>
          <w:rStyle w:val="FootnoteAnchor"/>
          <w:rtl w:val="true"/>
        </w:rPr>
        <w:footnoteReference w:id="237"/>
      </w:r>
      <w:r>
        <w:rPr>
          <w:rFonts w:ascii="IRNazanin" w:hAnsi="IRNazanin" w:eastAsia="IRNazanin"/>
          <w:color w:val="111111"/>
          <w:sz w:val="28"/>
          <w:sz w:val="28"/>
          <w:szCs w:val="28"/>
          <w:rtl w:val="true"/>
          <w:lang w:bidi="fa-IR"/>
        </w:rPr>
        <w:t>و اهل بیت</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و علی الخصوص به امام هر زمان عرضه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الله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لِلرِّضَاعلیه السلامإِنَّ قَوْماً مِنْ مَوَالِيک سَأَلُونِي أَنْ تَدْعُوَ الله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لَتُعْرَضُ عَلَيَ فِي کلِّ يَوْمٍ أَعْمَالُهُمْ</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قسم اعمال بندگان در هر روز بر من عرضه میشود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روایت، عرضه اعمال به امام هر زمانی که در این روایت امام رضا علیه السلام است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زمان حاضر تحقق این امر برای حضرت مهدی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اعمال شیعیان به اطلاع امام زمان میرسد و موجب شادی و ناراحتی ایشان میگردد </w:t>
      </w:r>
      <w:bookmarkStart w:id="273" w:name="pg8624_82002"/>
    </w:p>
    <w:p>
      <w:pPr>
        <w:pStyle w:val="BookText"/>
        <w:rPr/>
      </w:pPr>
      <w:bookmarkEnd w:id="273"/>
      <w:r>
        <w:rPr>
          <w:rFonts w:ascii="IRNazanin" w:hAnsi="IRNazanin" w:eastAsia="IRNazanin"/>
          <w:color w:val="111111"/>
          <w:sz w:val="28"/>
          <w:sz w:val="28"/>
          <w:szCs w:val="28"/>
          <w:rtl w:val="true"/>
          <w:lang w:bidi="fa-IR"/>
        </w:rPr>
        <w:t>و چه بسا در طولانی شدن غیبت ایشان نیز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از طرف ایشان در توقیع به شیخ مفید مشهود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شیعیان ما که خداوند توفیق طاعتشان دهد در راه ایفای پیمانی که بر دوش دارند، هم‌دل می‌شدند میمنت ملاقات ما از ایشان به تاخیر نمی‌افتاد و سعادت دیدار ما زودتر نصیب آنان می‌گشت، دیداری بر مبنای شناختی راستین و صداقتی از آنان نسبت به ما؛ فَما یَحْبِسُنا عَنْهُمْ اِلاّ ما یَتَّصِلُ بِنا مِمّا نَکْرَهُهُ وَلا نُؤْثِرُهُ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مخفی شدن ما از آنان چیزی نیست جز آن چه از کردار آنان به ما می‌رسد و ما توقع انجام این کارها را از آنان نداریم </w:t>
      </w:r>
      <w:r>
        <w:rPr>
          <w:rFonts w:eastAsia="IRNazanin" w:cs="IRNazanin"/>
          <w:color w:val="111111"/>
          <w:sz w:val="28"/>
          <w:szCs w:val="28"/>
          <w:rtl w:val="true"/>
          <w:lang w:bidi="fa-IR"/>
        </w:rPr>
        <w:t>... .</w:t>
      </w:r>
      <w:r>
        <w:rPr>
          <w:rStyle w:val="FootnoteAnchor"/>
          <w:rtl w:val="true"/>
        </w:rPr>
        <w:footnoteReference w:id="240"/>
      </w:r>
    </w:p>
    <w:p>
      <w:pPr>
        <w:pStyle w:val="Heading3"/>
        <w:numPr>
          <w:ilvl w:val="2"/>
          <w:numId w:val="1"/>
        </w:numPr>
        <w:rPr/>
      </w:pPr>
      <w:bookmarkStart w:id="274" w:name="__RefHeading___Toc2160979_653776707"/>
      <w:bookmarkStart w:id="275" w:name="_Toc102"/>
      <w:bookmarkEnd w:id="274"/>
      <w:r>
        <w:rPr>
          <w:rtl w:val="true"/>
        </w:rPr>
        <w:t>لزوم تصدیق کلام حجت خدا</w:t>
      </w:r>
      <w:bookmarkEnd w:id="275"/>
    </w:p>
    <w:p>
      <w:pPr>
        <w:pStyle w:val="Heading4"/>
        <w:numPr>
          <w:ilvl w:val="3"/>
          <w:numId w:val="1"/>
        </w:numPr>
        <w:rPr/>
      </w:pPr>
      <w:bookmarkStart w:id="276" w:name="__RefHeading___Toc2160981_653776707"/>
      <w:bookmarkStart w:id="277" w:name="_Toc103"/>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از جمله آثار عدم معرفت صحیح به امام، عدم تصدیق کلام ایشان در جایی است که پذیرش آن برای مخاطب، به هر دلیلی دشوار است</w:t>
      </w:r>
      <w:r>
        <w:rPr>
          <w:rFonts w:eastAsia="IRNazanin" w:cs="IRNazanin"/>
          <w:color w:val="111111"/>
          <w:sz w:val="28"/>
          <w:szCs w:val="28"/>
          <w:rtl w:val="true"/>
          <w:lang w:bidi="fa-IR"/>
        </w:rPr>
        <w:t>.</w:t>
      </w:r>
    </w:p>
    <w:p>
      <w:pPr>
        <w:pStyle w:val="Heading4"/>
        <w:numPr>
          <w:ilvl w:val="3"/>
          <w:numId w:val="1"/>
        </w:numPr>
        <w:rPr/>
      </w:pPr>
      <w:bookmarkStart w:id="278" w:name="__RefHeading___Toc2160983_653776707"/>
      <w:bookmarkStart w:id="279" w:name="_Toc104"/>
      <w:bookmarkEnd w:id="278"/>
      <w:r>
        <w:rPr/>
        <w:t>1</w:t>
      </w:r>
      <w:r>
        <w:rPr>
          <w:rtl w:val="true"/>
        </w:rPr>
        <w:t xml:space="preserve">. </w:t>
      </w:r>
      <w:r>
        <w:rPr>
          <w:rtl w:val="true"/>
        </w:rPr>
        <w:t>عدم تصدیق حضرت موسی و داود علیهما السلام</w:t>
      </w:r>
      <w:bookmarkEnd w:id="279"/>
    </w:p>
    <w:p>
      <w:pPr>
        <w:pStyle w:val="BookText"/>
        <w:rPr/>
      </w:pPr>
      <w:r>
        <w:rPr>
          <w:rFonts w:ascii="IRNazanin" w:hAnsi="IRNazanin" w:eastAsia="IRNazanin"/>
          <w:color w:val="111111"/>
          <w:sz w:val="28"/>
          <w:sz w:val="28"/>
          <w:szCs w:val="28"/>
          <w:rtl w:val="true"/>
          <w:lang w:bidi="fa-IR"/>
        </w:rPr>
        <w:t>در جریان رد شدن از رود نیل حضرت موسی به غرق شدن فرعون خبر داد، اما اطرافیان او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موسی به بنی اسرائیل خبر غرق شدن فرعون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يُصَدِّقُوهُ اما آنان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دریا امر کرد و دریا بدن فرعون را به ساحل دریا رساند تا بدن بی جان فرعون را دیدند</w:t>
      </w:r>
      <w:r>
        <w:rPr>
          <w:rFonts w:eastAsia="IRNazanin" w:cs="IRNazanin"/>
          <w:color w:val="111111"/>
          <w:sz w:val="28"/>
          <w:szCs w:val="28"/>
          <w:rtl w:val="true"/>
          <w:lang w:bidi="fa-IR"/>
        </w:rPr>
        <w:t xml:space="preserve">. </w:t>
      </w:r>
      <w:r>
        <w:rPr>
          <w:rStyle w:val="FootnoteAnchor"/>
          <w:rtl w:val="true"/>
        </w:rPr>
        <w:footnoteReference w:id="241"/>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حضرت داود نیز وقتی ایشان بدون بینه اجرای حکم نمود، حکم ایشان تصدیق نشد و مورد اعتراض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مطلب مذکور زمانی افزون می گردد که امام زمان نیز به همین نحو حکم خواهد نمود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داود علیه السلام دعا مى‌کرد که خداوند علم قضاوت ميان مردم را آن طور که به حقيقت در نزد خداى تعالى وجود دارد به او تعليم دهد، امّا خداوند متعال به او وحى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لَا يَحْتَمِلُونَ ذَلِک وَ إِنِّي سَأَفْعَلُ، اى داود، مردم تحمّل اين حکم را نخواهند داشت و من بزودى چنين خواهم کرد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تا بدین جا اهمیت امرِ تصدیق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از برکات حجت خدا بهره کامل برده شود باید ایشان در همه امور تصدیق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خداوند به جهت عدم ظرفیت و کوتاهی امت، بساط بهره وافر از حجت خدا را برمیچیند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فراز مذکور تصریح شده که مردم ظرفیت این طریق قضاوت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اگر این باور مورد پذیرش امت بود از اجرای عدالت بدون شاهد و دلیل و مصون از فریب و تقلب بهره 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روایت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روزى دو مرد براى دادخواهى به نزد او آمدند و داود قبل از شنيدن حرفهاى آن دو نفر چون به علم الهى مقصّر را مى‌شناخت دستور داد شاکى گردن متّهم را بزند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امر بر مردم دشوار آمد و قضاوت او را نپسنديدند و روز ديگر ظالمى به نزد داود آمد و از او خواست که گردن مظلومى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که خود را در ورطه هولناکى مى‌ديد،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از اين ورطه هلاکت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خداى متعال به او وحى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داود، خودت از من خواستى که مطابق نفس الامر و حقيقتى که نزد من است ميان مردم قضاوت کنى و تو هم به عدل حکم کردى و فرمان قتل متّهم را صادر کردى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مى‌خواهى مردم تو را ظالم ندانند، بدان که پدر فرد شاکى در فلان محل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محل برو و او را به نام صدا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به اذن من جواب تو را خواهد داد و راز قتل خود و نام قاتل خود را فاش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با خوشحالى خارج شد و همراه بنى اسرائيل به آن مکان رفت و از ميّت در باره قتل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 به اذن خدا نام قاتل خود را گفت و مردم شنيدند که فردى که داود حکم قصاص او را صادر کرده قاتل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إِلَيْهِ يَا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bookmarkStart w:id="280" w:name="pg8624_82009"/>
    </w:p>
    <w:p>
      <w:pPr>
        <w:pStyle w:val="BookText"/>
        <w:rPr/>
      </w:pPr>
      <w:bookmarkEnd w:id="280"/>
      <w:r>
        <w:rPr>
          <w:rFonts w:ascii="IRNazanin" w:hAnsi="IRNazanin" w:eastAsia="IRNazanin"/>
          <w:color w:val="111111"/>
          <w:sz w:val="28"/>
          <w:sz w:val="28"/>
          <w:szCs w:val="28"/>
          <w:rtl w:val="true"/>
          <w:lang w:bidi="fa-IR"/>
        </w:rPr>
        <w:t>الْعِبَادَ لَا يُطِيقُونَ الْحُکمَ بِمَا هُوَ الْحَقِّ از آن پس خداوند به داود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طاقت حکم به حق اینگونه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قضاوت عادلانه و مطابق علم الهى، از مدعّى بيّنه و شاهد بخواهد و شاهد را سوگند دهد و مطابق دلايل و شواهد حکم کند و داود علیه السلام نيز چنين کرد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باید به این نکته توجه داشت که علت عدم پذیرش کلام حجت خدا دو دلیل میتواند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نفاق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معرفت صحیح به جایگاه حجت خدا</w:t>
      </w:r>
    </w:p>
    <w:p>
      <w:pPr>
        <w:pStyle w:val="BookText"/>
        <w:rPr/>
      </w:pPr>
      <w:r>
        <w:rPr>
          <w:rFonts w:ascii="IRNazanin" w:hAnsi="IRNazanin" w:eastAsia="IRNazanin"/>
          <w:color w:val="111111"/>
          <w:sz w:val="28"/>
          <w:sz w:val="28"/>
          <w:szCs w:val="28"/>
          <w:rtl w:val="true"/>
          <w:lang w:bidi="fa-IR"/>
        </w:rPr>
        <w:t>در طول عمر ائمه اطهار در بسیاری از موارد به هر دو دلیل مذکور، ایشان مورد تصدیق واقع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دو مورد برای علت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مورد برای علت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میشود</w:t>
      </w:r>
      <w:r>
        <w:rPr>
          <w:rFonts w:eastAsia="IRNazanin" w:cs="IRNazanin"/>
          <w:color w:val="111111"/>
          <w:sz w:val="28"/>
          <w:szCs w:val="28"/>
          <w:rtl w:val="true"/>
          <w:lang w:bidi="fa-IR"/>
        </w:rPr>
        <w:t>.</w:t>
      </w:r>
    </w:p>
    <w:p>
      <w:pPr>
        <w:pStyle w:val="Heading4"/>
        <w:numPr>
          <w:ilvl w:val="3"/>
          <w:numId w:val="1"/>
        </w:numPr>
        <w:rPr/>
      </w:pPr>
      <w:bookmarkStart w:id="281" w:name="__RefHeading___Toc2160985_653776707"/>
      <w:bookmarkStart w:id="282" w:name="_Toc105"/>
      <w:bookmarkEnd w:id="281"/>
      <w:r>
        <w:rPr/>
        <w:t>2</w:t>
      </w:r>
      <w:r>
        <w:rPr>
          <w:rtl w:val="true"/>
        </w:rPr>
        <w:t xml:space="preserve">. </w:t>
      </w:r>
      <w:r>
        <w:rPr>
          <w:rtl w:val="true"/>
        </w:rPr>
        <w:t>عدم پذیرش شهادت امیرالمؤمنین علیه السلام در داستان فدک</w:t>
      </w:r>
      <w:bookmarkEnd w:id="282"/>
    </w:p>
    <w:p>
      <w:pPr>
        <w:pStyle w:val="BookText"/>
        <w:rPr/>
      </w:pPr>
      <w:r>
        <w:rPr>
          <w:rFonts w:ascii="IRNazanin" w:hAnsi="IRNazanin" w:eastAsia="IRNazanin"/>
          <w:color w:val="111111"/>
          <w:sz w:val="28"/>
          <w:sz w:val="28"/>
          <w:szCs w:val="28"/>
          <w:rtl w:val="true"/>
          <w:lang w:bidi="fa-IR"/>
        </w:rPr>
        <w:t>امیرالمؤمنین علی علیه السلام ضمن مطالبی در جریان غصب فدک فرمودند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گرفتن فدک توسط عمر و رفيقش، در حالى که در دست فاطمه عليها السلام و در تصرّف او بود و از زمان پيامبر صلى الله عليه و آله از غلّه و محصول آن استفاده مى‌کرد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بر آنچه در دستش بود، شاهد خواست وَ لَمْ يُصَدِّقْهَا و سخن او را تصديق نکرد و ام ايمن را هم تصديق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او به يقين مى‌دانست همان طور که ما مى‌دانيم فدک در دست او بود، و براى او جايز نبود نسبت به آنچه در دستش بود از او شاهد بخواهد و نه او را در باره آن متّهم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 زشتشان هنگامى زيبا جلوه کرد که از سخن اوّل خود برگشتند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مى‌کنيم فاطمه هرگز غير حق نمى‌گويد و على هم جز به حق شهادت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ام ايمن زن ديگرى بود فدک را براى فاطمه امضا مى‌کرديم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کار نزد جهّال منزلت بيشترى پيدا کردند</w:t>
      </w:r>
      <w:r>
        <w:rPr>
          <w:rFonts w:eastAsia="IRNazanin" w:cs="IRNazanin"/>
          <w:color w:val="111111"/>
          <w:sz w:val="28"/>
          <w:szCs w:val="28"/>
          <w:rtl w:val="true"/>
          <w:lang w:bidi="fa-IR"/>
        </w:rPr>
        <w:t xml:space="preserve">. </w:t>
      </w:r>
      <w:bookmarkStart w:id="283" w:name="pg8624_82012"/>
    </w:p>
    <w:p>
      <w:pPr>
        <w:pStyle w:val="BookText"/>
        <w:rPr/>
      </w:pPr>
      <w:bookmarkEnd w:id="283"/>
      <w:r>
        <w:rPr>
          <w:rFonts w:ascii="IRNazanin" w:hAnsi="IRNazanin" w:eastAsia="IRNazanin"/>
          <w:color w:val="111111"/>
          <w:sz w:val="28"/>
          <w:sz w:val="28"/>
          <w:szCs w:val="28"/>
          <w:rtl w:val="true"/>
          <w:lang w:bidi="fa-IR"/>
        </w:rPr>
        <w:t>مگر آنها چه بودند و چه کسى دستور داده بود که آنان حاکم باشند و عطا کنند يا مانع از حق کسى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امت به آن دو مبتلا شدند و آنها هم خود را داخل چيزى کردند که حقى در باره آن نداشتند و در مورد آن چيزى نمى‌دانستند</w:t>
      </w:r>
      <w:r>
        <w:rPr>
          <w:rFonts w:eastAsia="IRNazanin" w:cs="IRNazanin"/>
          <w:color w:val="111111"/>
          <w:sz w:val="28"/>
          <w:szCs w:val="28"/>
          <w:rtl w:val="true"/>
          <w:lang w:bidi="fa-IR"/>
        </w:rPr>
        <w:t xml:space="preserve">. </w:t>
      </w:r>
      <w:r>
        <w:rPr>
          <w:rStyle w:val="FootnoteAnchor"/>
          <w:rtl w:val="true"/>
        </w:rPr>
        <w:footnoteReference w:id="245"/>
      </w:r>
    </w:p>
    <w:p>
      <w:pPr>
        <w:pStyle w:val="Heading4"/>
        <w:numPr>
          <w:ilvl w:val="3"/>
          <w:numId w:val="1"/>
        </w:numPr>
        <w:rPr/>
      </w:pPr>
      <w:bookmarkStart w:id="284" w:name="__RefHeading___Toc2160987_653776707"/>
      <w:bookmarkStart w:id="285" w:name="_Toc106"/>
      <w:bookmarkEnd w:id="284"/>
      <w:r>
        <w:rPr/>
        <w:t>3</w:t>
      </w:r>
      <w:r>
        <w:rPr>
          <w:rtl w:val="true"/>
        </w:rPr>
        <w:t xml:space="preserve">. </w:t>
      </w:r>
      <w:r>
        <w:rPr>
          <w:rtl w:val="true"/>
        </w:rPr>
        <w:t>پذیرش شهادت علیه حضرت زهرا سلام الله علیها توسط عمر</w:t>
      </w:r>
      <w:bookmarkEnd w:id="285"/>
    </w:p>
    <w:p>
      <w:pPr>
        <w:pStyle w:val="BookText"/>
        <w:rPr/>
      </w:pPr>
      <w:r>
        <w:rPr>
          <w:rFonts w:ascii="IRNazanin" w:hAnsi="IRNazanin" w:eastAsia="IRNazanin"/>
          <w:color w:val="111111"/>
          <w:sz w:val="28"/>
          <w:sz w:val="28"/>
          <w:szCs w:val="28"/>
          <w:rtl w:val="true"/>
          <w:lang w:bidi="fa-IR"/>
        </w:rPr>
        <w:t>حضرت زهرا سلام الله علیها طبق آیه قرآن در لزوم تصدیق و عصمت اهل بیت علیهم السلام با شیخین محاجه میکنند و منکر آن را ملعون و کافر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غصب خلافت و گفتگوی بین حضرت زهرا سلام الله علیها و شیخین حضرت زهرا عليها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شما را به خدا قسم مى‌دهم، آيا از پيامبر صلى الله عليه و آله نشنيديد که مى‌فرمودند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فاطمه سيّده زنان اهل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 اين را از پيامبر صلى الله عليه و آله 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سيده زنان اهل بهشت ادعاى باطل مى‌کند و آنچه حقّش نيست مى‌گيرد؟ اگر چهار نفر بر عليه من به فحشا شهادت دهند يا دو نفر به سرقت شهادت دهند، آيا سخن آنان را بر عليه من تصديق مى‌کنيد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ابو بکر ساکت شد، ولى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بر تو حدّ جارى مى‌کنيم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گفتى و لئامت خود را ثابت کردى، مگر آنکه اقرار کنى بر دين محمد صلى الله عليه و آله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شهادتى را بر عليه سيده زنان اهل بهشت قبول مى‌کند يا حدّى را بر او جارى مى‌نمايد لَمَلْعُونٌ کافِرٌ بِمَا أَنْزَلَ الله عَلَى مُحَمَّدٍ صلى الله عليه و آله ملعون است و به آنچه خدا بر محمّد صلى الله عليه و آله نازل کرده کافر است، زيرا کسانى که خداوند همه بديها را از آنان برده و آنان را پاک گردانيده شهادتى بر عليه‌شان روا نيست، چون از هر بدى معصوم‌اند و از هر فحشائى پاک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عمر، در باره اهل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اگر قومى بر عليه آنان يا يکى از ايشان نسبت شرک يا کفر يا فحشا دهد آيا مسلمانان از ايشان برائت مى‌جويند و بر آنها حدّ جارى مى‌کنند؟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آنان با ساير مردم در اين باره يکى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وَ کفَرْتَ مَا هُمْ وَ سَائِرُ النَّاسِ فِي ذَلِک 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 گفتى و کافر شدى، آنها با ساير مردم در اين باره يکى </w:t>
      </w:r>
      <w:bookmarkStart w:id="286" w:name="pg8624_82015"/>
    </w:p>
    <w:p>
      <w:pPr>
        <w:pStyle w:val="BookText"/>
        <w:rPr/>
      </w:pPr>
      <w:bookmarkEnd w:id="286"/>
      <w:r>
        <w:rPr>
          <w:rFonts w:ascii="IRNazanin" w:hAnsi="IRNazanin" w:eastAsia="IRNazanin"/>
          <w:color w:val="111111"/>
          <w:sz w:val="28"/>
          <w:sz w:val="28"/>
          <w:szCs w:val="28"/>
          <w:rtl w:val="true"/>
          <w:lang w:bidi="fa-IR"/>
        </w:rPr>
        <w:t>نيستند، زيرا خداوند آنان را معصوم قرار داده و در باره عصمت و طهارت آنان آيه نازل کرده و همه بدى‌ها را از ايشان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صَدَّقَ عَلَيْهِمْ فَإِنَّمَا يُکذِّبُ الله وَ رَسُولَه پس هر کس بر عليه آنان مطلبى را تصديق کند خدا و رسولش را تکذيب نموده است</w:t>
      </w:r>
      <w:r>
        <w:rPr>
          <w:rFonts w:eastAsia="IRNazanin" w:cs="IRNazanin"/>
          <w:color w:val="111111"/>
          <w:sz w:val="28"/>
          <w:szCs w:val="28"/>
          <w:rtl w:val="true"/>
          <w:lang w:bidi="fa-IR"/>
        </w:rPr>
        <w:t>».</w:t>
      </w:r>
      <w:r>
        <w:rPr>
          <w:rStyle w:val="FootnoteAnchor"/>
          <w:rtl w:val="true"/>
        </w:rPr>
        <w:footnoteReference w:id="246"/>
      </w:r>
    </w:p>
    <w:p>
      <w:pPr>
        <w:pStyle w:val="Heading4"/>
        <w:numPr>
          <w:ilvl w:val="3"/>
          <w:numId w:val="1"/>
        </w:numPr>
        <w:rPr/>
      </w:pPr>
      <w:bookmarkStart w:id="287" w:name="__RefHeading___Toc2160989_653776707"/>
      <w:bookmarkStart w:id="288" w:name="_Toc107"/>
      <w:bookmarkEnd w:id="287"/>
      <w:r>
        <w:rPr/>
        <w:t>4</w:t>
      </w:r>
      <w:r>
        <w:rPr>
          <w:rtl w:val="true"/>
        </w:rPr>
        <w:t xml:space="preserve">. </w:t>
      </w:r>
      <w:r>
        <w:rPr>
          <w:rtl w:val="true"/>
        </w:rPr>
        <w:t>عدم تصدیق کلام امام رضا در نسبت امام جواد علیهما السلام به ایشان</w:t>
      </w:r>
      <w:bookmarkEnd w:id="288"/>
    </w:p>
    <w:p>
      <w:pPr>
        <w:pStyle w:val="BookText"/>
        <w:rPr/>
      </w:pPr>
      <w:r>
        <w:rPr>
          <w:rFonts w:ascii="IRNazanin" w:hAnsi="IRNazanin" w:eastAsia="IRNazanin"/>
          <w:color w:val="111111"/>
          <w:sz w:val="28"/>
          <w:sz w:val="28"/>
          <w:szCs w:val="28"/>
          <w:rtl w:val="true"/>
          <w:lang w:bidi="fa-IR"/>
        </w:rPr>
        <w:t>در نسبت آقا امام جواد علیه السلام به دلیل رنگ پوست متفاوت تری که نسبت به امام رضا علیه السلام داشتند عده ای العیاذ بالله تردید کردند که این مطلب کمال وقاحت و اوج عدم فقاهت اطرافیان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این امر تصریح نمودند، اما اطرافیان نسبیِ ایشان کلام امام را تصدیق نکرده و در عوض، به قول قیافه شناسان متمسک شدند و با تأیید آنان، قول امام مورد تصدیق قرار گرفت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بن جعفر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خدا ابو الحسن الرضا عليه السلام را يارى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قربانت گردم، همانا برادرانش نسبت به او ستم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ما عموهايش هم به او ستم کرديم،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مگر شما چه کرديد؟ زيرا من نزد شما نبودم،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برادرانش 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ميان ما خاندان، امامى که رنگش دگرگون باشد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مقصودشان اين بود که امام محمد تقى عليه السلام به شما شباهت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ابْنِي او پسر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فَإِنَّ رَسُولَ الله صلی الله علیه و آله قَدْ قَضَى بِالْقَافَةِ فَبَيْنَنَا وَ بَيْنَک الْقَافَةُ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آله به حکم قيافه‌شناس داورى فرموده، ميان تو و ما هم قيافه‌شناس داور باشد،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دنبال آنها نمی فرستم، شما بفرستيد، و به آنها اطلاع ندهيد که براى چه دعوتشان ميکنيد و شما در خانه خود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ايشان آمدند، ما را در باغ نشانيدند و عموها و برادران و خواهران امام رضا عليه السلام صف کشيدند و آن حضرت را خرقه و کلاهى پشمين به او پوشانيدند و بيلى بر دوشش گذاشتند و گفتند به صورت باغبانى وارد باغ شو، سپس ابى جعفر عليه السلام را آوردند و به قيافه‌شناسان گفتند</w:t>
      </w:r>
      <w:r>
        <w:rPr>
          <w:rFonts w:eastAsia="IRNazanin" w:cs="IRNazanin"/>
          <w:color w:val="111111"/>
          <w:sz w:val="28"/>
          <w:szCs w:val="28"/>
          <w:rtl w:val="true"/>
          <w:lang w:bidi="fa-IR"/>
        </w:rPr>
        <w:t xml:space="preserve">: </w:t>
      </w:r>
      <w:bookmarkStart w:id="289" w:name="pg8624_82018"/>
    </w:p>
    <w:p>
      <w:pPr>
        <w:pStyle w:val="BookText"/>
        <w:rPr/>
      </w:pPr>
      <w:bookmarkEnd w:id="289"/>
      <w:r>
        <w:rPr>
          <w:rFonts w:ascii="IRNazanin" w:hAnsi="IRNazanin" w:eastAsia="IRNazanin"/>
          <w:color w:val="111111"/>
          <w:sz w:val="28"/>
          <w:sz w:val="28"/>
          <w:szCs w:val="28"/>
          <w:rtl w:val="true"/>
          <w:lang w:bidi="fa-IR"/>
        </w:rPr>
        <w:t>اين پسر را به پدرش منسوب کنيد،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اينجا پدرى نيست ولى اين و اين عموى پدر او هستند و اين عموى خود اوست و اين عمه اوست، اگر او در اينجا پدرى داشته باشد، همين صاحب باغ است که قدمهاى او با قدمهاى اين پسر يکسان است و چون حضرت رضا عليه السلام برگشت،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أَبُوهُ همين شخص پدر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ابتدا از آثار قدم حضرت که روى زمين نقش بسته بود، احتمالى دادند و سپس که خود حضرت را ديدند يقين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جعفر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لب ابى جعفر عليه السلام را چنان بوسيدم که آب دهانش را مکيدم و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دهم که تو نزد خدا امام منى، پس حضرت رضا عليه السلام گريه کرد و فرمودند</w:t>
      </w:r>
      <w:r>
        <w:rPr>
          <w:rFonts w:eastAsia="IRNazanin" w:cs="IRNazanin"/>
          <w:color w:val="111111"/>
          <w:sz w:val="28"/>
          <w:szCs w:val="28"/>
          <w:rtl w:val="true"/>
          <w:lang w:bidi="fa-IR"/>
        </w:rPr>
        <w:t>: ... .</w:t>
      </w:r>
      <w:r>
        <w:rPr>
          <w:rStyle w:val="FootnoteAnchor"/>
          <w:rtl w:val="true"/>
        </w:rPr>
        <w:footnoteReference w:id="247"/>
      </w:r>
    </w:p>
    <w:p>
      <w:pPr>
        <w:pStyle w:val="Heading4"/>
        <w:numPr>
          <w:ilvl w:val="3"/>
          <w:numId w:val="1"/>
        </w:numPr>
        <w:rPr/>
      </w:pPr>
      <w:bookmarkStart w:id="290" w:name="__RefHeading___Toc2160991_653776707"/>
      <w:bookmarkStart w:id="291" w:name="_Toc108"/>
      <w:bookmarkEnd w:id="290"/>
      <w:r>
        <w:rPr/>
        <w:t>5</w:t>
      </w:r>
      <w:r>
        <w:rPr>
          <w:rtl w:val="true"/>
        </w:rPr>
        <w:t xml:space="preserve">. </w:t>
      </w:r>
      <w:r>
        <w:rPr>
          <w:rtl w:val="true"/>
        </w:rPr>
        <w:t>شاهد خواستن از کلام رسول خدا برای پذیرش کلام اهل بیت علیهم السلام</w:t>
      </w:r>
      <w:bookmarkEnd w:id="291"/>
    </w:p>
    <w:p>
      <w:pPr>
        <w:pStyle w:val="BookText"/>
        <w:rPr/>
      </w:pPr>
      <w:r>
        <w:rPr>
          <w:rFonts w:ascii="IRNazanin" w:hAnsi="IRNazanin" w:eastAsia="IRNazanin"/>
          <w:color w:val="111111"/>
          <w:sz w:val="28"/>
          <w:sz w:val="28"/>
          <w:szCs w:val="28"/>
          <w:rtl w:val="true"/>
          <w:lang w:bidi="fa-IR"/>
        </w:rPr>
        <w:t>در بسیاری از روایات دیده میشود که اهل بیت علیهم السلام کلام خود را از طریق آباء طاهرینشان متصل به رسول خدا مینمایند که برای اهل علم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علل این فعل، عدم معرفت صحیح به جایگاه ائمه اطهار علیهم السلام است، از این رو ایشان مجبور به اینگونه اسناد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که اگر این اسناد انجام نشود ایشان العیاذ بالله متهم به کذب نیز خواهند 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مسند تعليم نشست و از طرف خداوند تبارک و تعالى براى مردم حديث مى‌گفت، مردم مدينه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جری تر از اين نديديم، چون ديد چنين مى‌گويند، از رسول خدا صلی الله علیه و آله براى آنها باز مى‌گفت، مردم مدينه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رَأَيْنَا أَحَداً قَطُّ أَکذَبَ مِنْ هَذَا يُحَدِّثُنَا عَمَّنْ لَمْ يَرَهُ ما هرگز دروغگوتر از اين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از کسى که او را نديده باز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دانست که چه مى‌گويند، از جابر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آخرین بازماندۀ اصحاب پیامبر در زمان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بازگو مى‌کرد و او را تصديق مى‌کردند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اينکه خود جابر نزد او مى‌آمد و از او مى‌آموخت</w:t>
      </w:r>
      <w:r>
        <w:rPr>
          <w:rFonts w:eastAsia="IRNazanin" w:cs="IRNazanin"/>
          <w:color w:val="111111"/>
          <w:sz w:val="28"/>
          <w:szCs w:val="28"/>
          <w:rtl w:val="true"/>
          <w:lang w:bidi="fa-IR"/>
        </w:rPr>
        <w:t>.</w:t>
      </w:r>
      <w:r>
        <w:rPr>
          <w:rStyle w:val="FootnoteAnchor"/>
          <w:rtl w:val="true"/>
        </w:rPr>
        <w:footnoteReference w:id="248"/>
      </w:r>
      <w:bookmarkStart w:id="292" w:name="pg8624_82021"/>
    </w:p>
    <w:p>
      <w:pPr>
        <w:pStyle w:val="BookText"/>
        <w:rPr/>
      </w:pPr>
      <w:bookmarkEnd w:id="292"/>
      <w:r>
        <w:rPr>
          <w:rFonts w:ascii="IRNazanin" w:hAnsi="IRNazanin" w:eastAsia="IRNazanin"/>
          <w:color w:val="111111"/>
          <w:sz w:val="28"/>
          <w:sz w:val="28"/>
          <w:szCs w:val="28"/>
          <w:rtl w:val="true"/>
          <w:lang w:bidi="fa-IR"/>
        </w:rPr>
        <w:t>در این روایت به روشنی عدم معرفت صحیح به جایگاه امامت و ابعاد علمی ایشان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امام را همانند دیگر افراد دانسته و منبع علم را جز از طریق سمع و اسناد متصل تا پیامبر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نیز این اتهام و عدم تصدیق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بن کثیر بصری وارد بر امام صادق علیه السلام شد در حالی که لباس شهرت به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عباد این چه لباسی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 براین لباس عیب میگیری؟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دنیا لباس شهرت بپوشد خداوند در روز قیامت لباس ذلت به تن او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این حدیث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عَبَّادُ تَتَّهِمُنِي؟ حَدَّثَنِي آبَائِي 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عباد مرا متهم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پدرانم از رسول خدا برایم حدیث کردند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در حالی که اعتقاد صحیح نسبت به کلام معصومین در این روایت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يزيد گويد 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حديثى برايم باز گفتى سندش را نيز بيان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از رسول خدا صلی الله علیه و آله از جبرئيل علیه السلام از خداوند عزّ و جلّ براى من حديث گفته است، وَ کلُّ مَا أُحَدِّثُک بِهَذَا الْإِسْنَادِ و هر حديثى که برايت گويم با اين سند خواهد بود</w:t>
      </w:r>
      <w:r>
        <w:rPr>
          <w:rFonts w:eastAsia="IRNazanin" w:cs="IRNazanin"/>
          <w:color w:val="111111"/>
          <w:sz w:val="28"/>
          <w:szCs w:val="28"/>
          <w:rtl w:val="true"/>
          <w:lang w:bidi="fa-IR"/>
        </w:rPr>
        <w:t>.</w:t>
      </w:r>
      <w:r>
        <w:rPr>
          <w:rStyle w:val="FootnoteAnchor"/>
          <w:rtl w:val="true"/>
        </w:rPr>
        <w:footnoteReference w:id="250"/>
      </w:r>
    </w:p>
    <w:p>
      <w:pPr>
        <w:pStyle w:val="Heading3"/>
        <w:numPr>
          <w:ilvl w:val="2"/>
          <w:numId w:val="1"/>
        </w:numPr>
        <w:rPr/>
      </w:pPr>
      <w:bookmarkStart w:id="293" w:name="__RefHeading___Toc2160993_653776707"/>
      <w:bookmarkStart w:id="294" w:name="_Toc109"/>
      <w:bookmarkEnd w:id="293"/>
      <w:r>
        <w:rPr>
          <w:rtl w:val="true"/>
        </w:rPr>
        <w:t>لزوم تسلیم در برابر اوامر حجت خدا</w:t>
      </w:r>
      <w:bookmarkEnd w:id="294"/>
    </w:p>
    <w:p>
      <w:pPr>
        <w:pStyle w:val="Heading4"/>
        <w:numPr>
          <w:ilvl w:val="3"/>
          <w:numId w:val="1"/>
        </w:numPr>
        <w:rPr/>
      </w:pPr>
      <w:bookmarkStart w:id="295" w:name="__RefHeading___Toc2160995_653776707"/>
      <w:bookmarkStart w:id="296" w:name="_Toc110"/>
      <w:bookmarkEnd w:id="295"/>
      <w:r>
        <w:rPr>
          <w:rtl w:val="true"/>
        </w:rPr>
        <w:t>اشاره</w:t>
      </w:r>
      <w:bookmarkEnd w:id="29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آثار دیگر عدم معرفت به امام، عدم تسلیم کلام ایشان در آنجایی است که پذیرش آن به هر دلیلی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در برابر حجت خدا و اعمال ایشان برخوردی شبیه به عکس العمل در برابر اعمال دیگران نباید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به ظاهر، عمل ایشان مخالف با اعتقادات و دانسته های ذهنی و قواعد عرفی و امثالهم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حضرت </w:t>
      </w:r>
    </w:p>
    <w:p>
      <w:pPr>
        <w:pStyle w:val="BookText"/>
        <w:rPr/>
      </w:pPr>
      <w:r>
        <w:rPr>
          <w:rFonts w:ascii="IRNazanin" w:hAnsi="IRNazanin" w:eastAsia="IRNazanin"/>
          <w:color w:val="111111"/>
          <w:sz w:val="28"/>
          <w:sz w:val="28"/>
          <w:szCs w:val="28"/>
          <w:rtl w:val="true"/>
          <w:lang w:bidi="fa-IR"/>
        </w:rPr>
        <w:t>در پس سؤال از حکمت غیبت امام زمان با اتکاء به همین معرفت، به لزوم تسلیم، اشاره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امر عليه السلام غيبتى دارد که چاره‌اى 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گمراه و باطلى در آن ترديد و شک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محضرش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چرا؟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امرى که در بيانش مأذون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در غيبت آن حضرت 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در غيبت آن جناب همان حکمت در غيبت حجّت‌هاى گذشته حقّ تعالى مى‌باشد که بعد از ظهورش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حکمت افعالى را که خضر عليه السلام مرتکب شد که عبارت بودند از شکستن و شکافتن کشتى و کشتن جوان و به پا داشتن ديوار براى موسى عليه السلام بعد از جداشدنش از خضر ظاهر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فضل، اين امر، امرى است از امور خدا و سرّى است از اسرار الهى و غيبى است از غيب‌هاى ربوبى، وَ مَتَى عَلِمْنَا أَنَّهُ عَزَّ وَ جَلَّ حَکيمٌ صَدَّقْنَا بِأَنَّ أَفْعَالَهُ کلَّهَا حِکمَةٌ وَ إِنْ کانَ وَجْهُهَا غَيْرَ مُنْکشِفٍ لَنَا و وقتى خداى عز و جل را حکيم دانستيم بايد تمام افعالش را تصديق نموده و معتقد باشيم همۀ آن افعال از روى حکمت صورت مى‌گيرند اگر چه وجه آنها را ندانيم</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از این رو تبعیت از حجت خدا در حقیقت تبعیت و تسلیم در برابر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شخص حجت خدا نیز خود تسلیم محض خواسته خداوند متعال و راضی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مریضی شدیدی عارض بر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چه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أَشْتَهِي أَنْ أَکونَ مِمَّنْ لَا أَقْتَرِحُ عَلَى رَبِّي سِوَى مَا يُدَبِّرُهُ لِي میل به این دارم که از جمله کسانی باشم که جز تدبیر خدا برایم چیزی نخواهم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همانند ابراهیم خلیل شدی زمانی که 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داری؟ پاسخ داد بر خواست خداوند چیزی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مرا کافی است</w:t>
      </w:r>
      <w:r>
        <w:rPr>
          <w:rFonts w:eastAsia="IRNazanin" w:cs="IRNazanin"/>
          <w:color w:val="111111"/>
          <w:sz w:val="28"/>
          <w:szCs w:val="28"/>
          <w:rtl w:val="true"/>
          <w:lang w:bidi="fa-IR"/>
        </w:rPr>
        <w:t>.</w:t>
      </w:r>
      <w:r>
        <w:rPr>
          <w:rStyle w:val="FootnoteAnchor"/>
          <w:rtl w:val="true"/>
        </w:rPr>
        <w:footnoteReference w:id="252"/>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اعتراض و عدم رضایت به خواستۀ ایشان، در واقع عدم رضایت به خواست خداوند خواهد بود</w:t>
      </w:r>
      <w:r>
        <w:rPr>
          <w:rFonts w:eastAsia="IRNazanin" w:cs="IRNazanin"/>
          <w:color w:val="111111"/>
          <w:sz w:val="28"/>
          <w:szCs w:val="28"/>
          <w:rtl w:val="true"/>
          <w:lang w:bidi="fa-IR"/>
        </w:rPr>
        <w:t xml:space="preserve">. </w:t>
      </w:r>
      <w:bookmarkStart w:id="297" w:name="pg8624_82027"/>
    </w:p>
    <w:p>
      <w:pPr>
        <w:pStyle w:val="BookText"/>
        <w:rPr/>
      </w:pPr>
      <w:bookmarkEnd w:id="297"/>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طَاعَتُک طَاعَتِي وَ طَاعَتِي طَاعَةُ الله فَمَنْ أَطَاعَک فَقَدْ أَطَاعَنِي وَ مَنْ أَطَاعَنِي فَقَدْ أَطاعَ الله</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طاعت تو طاعت من و طاعت من طاعت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تو را اطاعت کند مرا اطاعت کرده و کسی که مرا اطاعت کند خدا را اطاعت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روایت و روایات بیان کننده لزوم تسلیم در برابر اوامر اهل بیت علیهم السلام، اهمیت این مسأله روشن میشود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به گونه ای که کمال ایمان در تسلیم در برابر حجت های الهی نهفته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يَحْيَى بْنِ زَکرِيَّا الْأَنْصَارِيِّ عَنْ أَبِي عَبْدِ اللهعلیه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يَسْتَکمِلَ الْإِيمَانَ کلَّهُ فَلْيَقُلِ الْقَوْلُ مِنِّي فِي جَمِيعِ الْأَشْيَاءِ قَوْلُ آلِ مُحَمَّدٍ فِيمَا أَسَرُّوا وَ مَا أَعْلَنُوا وَ فِيمَا بَلَغَنِي عَنْهُمْ وَ فِيمَا لَمْ يَبْلُغْنِي</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يحيى بن زکريا انصارى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شنيدم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خوش آيد که همه درجات ايمان را کامل نمايد بايد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 عقيده من در همه چيز قول و عقيده آل محمد است، در آنچه نهان دارند و در آنچه آشکار کنند، در آنچه از آنها به من رسيده و در آنچه به من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از جمله ملاکات سنجش ایمان، میزان تسلیم، نسبت به اوامر و نواهی اهل بیت علیهم اسلام است</w:t>
      </w:r>
      <w:r>
        <w:rPr>
          <w:rFonts w:eastAsia="IRNazanin" w:cs="IRNazanin"/>
          <w:color w:val="111111"/>
          <w:sz w:val="28"/>
          <w:szCs w:val="28"/>
          <w:rtl w:val="true"/>
          <w:lang w:bidi="fa-IR"/>
        </w:rPr>
        <w:t>.</w:t>
      </w:r>
    </w:p>
    <w:p>
      <w:pPr>
        <w:pStyle w:val="Heading4"/>
        <w:numPr>
          <w:ilvl w:val="3"/>
          <w:numId w:val="1"/>
        </w:numPr>
        <w:rPr/>
      </w:pPr>
      <w:bookmarkStart w:id="298" w:name="__RefHeading___Toc2160997_653776707"/>
      <w:bookmarkStart w:id="299" w:name="_Toc111"/>
      <w:bookmarkEnd w:id="298"/>
      <w:r>
        <w:rPr/>
        <w:t>1</w:t>
      </w:r>
      <w:r>
        <w:rPr>
          <w:rtl w:val="true"/>
        </w:rPr>
        <w:t xml:space="preserve">. </w:t>
      </w:r>
      <w:r>
        <w:rPr>
          <w:rtl w:val="true"/>
        </w:rPr>
        <w:t>اعتراض به حضرت موسی در محدودیت طعام و نعمات</w:t>
      </w:r>
      <w:bookmarkEnd w:id="29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داستان حضرت موسی عدم تسلیم در برابر اوامر ایشان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تفسیر قمی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بنی اسرائیل از دریا عبور کردند وارد مکانی شدند به حضرت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ما را هلاک کردی و کشتی و از آبادی به خرابی وارد کردی که نه سایه ای و نه درختی و نه آبی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همه آن چه خواسته بودند تهیه شد و من و سلوی بر آنان نازل شد و دوازده چشمه برای آنها مهیا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که گذشت بار دیگر به موسی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 هرگز حاضر نيستيم به يک نوع غذا اکتفاء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خود بخواه که از آنچه زمين مى‌روياند، از سبزيجات و خيار و سير و عدس و پيازش، براى ما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غذاى پست‌تر را به جاى غذاى بهتر انتخاب مى‌کنيد؟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چنين است، بکوشيد از اين بيابان در شهرى فرود آئيد زيرا هر چه خواستيد، در آنجا براى شما هست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 در آن سرزمين، جمعيّتى ستمگرند و ما هرگز وارد آن نمى‌شويم تا آنها از آن خارج شوند اگر آنها از آن خارج شوند، ما وارد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نصف آیه در سوره بقره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تتمه آن و جوابش در سوره مائده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حِطَّةٌ أَيْ حُطَّ عَنَّا ذُنُوبَنَا فَبَدَّلُوا ذَلِک وَ قَالُوا حِنْطَةٌ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حطة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گناهان ما را 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تغییرش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افراد ستمگر، اين سخن را که به آنها گفته شده بود، تغيير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جاى آن، جمله استهزا آميزى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بر ستمگران حق آل محمد علیهم السلام،</w:t>
      </w:r>
      <w:r>
        <w:rPr>
          <w:rStyle w:val="FootnoteAnchor"/>
          <w:rtl w:val="true"/>
        </w:rPr>
        <w:footnoteReference w:id="256"/>
      </w:r>
      <w:r>
        <w:rPr>
          <w:rFonts w:ascii="Amiri" w:hAnsi="Amiri" w:eastAsia="Amiri" w:cs="Amiri"/>
          <w:color w:val="111111"/>
          <w:sz w:val="28"/>
          <w:sz w:val="28"/>
          <w:szCs w:val="28"/>
          <w:rtl w:val="true"/>
          <w:lang w:bidi="ar-SA"/>
        </w:rPr>
        <w:t>در برابر اين نافرمانى، عذابى از آسمان فرستاديم</w:t>
      </w:r>
      <w:r>
        <w:rPr>
          <w:rFonts w:eastAsia="Amiri" w:cs="Amiri" w:ascii="Amiri" w:hAnsi="Amiri"/>
          <w:color w:val="111111"/>
          <w:sz w:val="28"/>
          <w:szCs w:val="28"/>
          <w:rtl w:val="true"/>
          <w:lang w:bidi="ar-SA"/>
        </w:rPr>
        <w:t>.</w:t>
      </w:r>
      <w:r>
        <w:rPr>
          <w:rStyle w:val="FootnoteAnchor"/>
          <w:rtl w:val="true"/>
        </w:rPr>
        <w:footnoteReference w:id="257"/>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گفتگو و برخورد بنی اسرائیل با پیامبرشان نه تنها برخواسته از روح تسلیم نیست بلکه بازگوی روحیه اعتراض و عدم صبر و تمسخر و تسلیم بر خواسته های خداوند و رسولش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برخوردی که به عذابی آسمانی انجامید</w:t>
      </w:r>
      <w:r>
        <w:rPr>
          <w:rFonts w:eastAsia="IRNazanin" w:cs="IRNazanin"/>
          <w:color w:val="111111"/>
          <w:sz w:val="28"/>
          <w:szCs w:val="28"/>
          <w:rtl w:val="true"/>
          <w:lang w:bidi="fa-IR"/>
        </w:rPr>
        <w:t xml:space="preserve">. </w:t>
      </w:r>
      <w:bookmarkStart w:id="300" w:name="pg8624_82033"/>
    </w:p>
    <w:p>
      <w:pPr>
        <w:pStyle w:val="Heading4"/>
        <w:numPr>
          <w:ilvl w:val="3"/>
          <w:numId w:val="1"/>
        </w:numPr>
        <w:rPr/>
      </w:pPr>
      <w:bookmarkStart w:id="301" w:name="__RefHeading___Toc2160999_653776707"/>
      <w:bookmarkStart w:id="302" w:name="_Toc112"/>
      <w:bookmarkEnd w:id="300"/>
      <w:bookmarkEnd w:id="301"/>
      <w:r>
        <w:rPr/>
        <w:t>2</w:t>
      </w:r>
      <w:r>
        <w:rPr>
          <w:rtl w:val="true"/>
        </w:rPr>
        <w:t xml:space="preserve">. </w:t>
      </w:r>
      <w:r>
        <w:rPr>
          <w:rtl w:val="true"/>
        </w:rPr>
        <w:t>داستان حضرت موسی و خضر</w:t>
      </w:r>
      <w:bookmarkEnd w:id="302"/>
    </w:p>
    <w:p>
      <w:pPr>
        <w:pStyle w:val="BookText"/>
        <w:rPr/>
      </w:pPr>
      <w:r>
        <w:rPr>
          <w:rFonts w:ascii="IRNazanin" w:hAnsi="IRNazanin" w:eastAsia="IRNazanin"/>
          <w:color w:val="111111"/>
          <w:sz w:val="28"/>
          <w:sz w:val="28"/>
          <w:szCs w:val="28"/>
          <w:rtl w:val="true"/>
          <w:lang w:bidi="fa-IR"/>
        </w:rPr>
        <w:t>در داستان حضرت موسی و خضر علیهما السلام اگرچه اعمال حضرت خضر بر خلاف نظر حضرت موسی بود، اما وظیفه حضرت موسی به دستور خدا همراهی با خضر، و شرط حضرت خضر عدم اعتراض و علت جوئی در برابر اعمالش توسط حضرت موسی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تحمل از جانب حضرت موسی انجام نشد و نتیجه اش محروم شدن از همراهی خضر گردید، البته پس از علم به حکمت اعمال حضرت خضر و اثبات عدم خطا بودن آن</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از داستان ایشان این نکته به دست می آید که اگرچه به ظاهر، برخی از اعمال حجت خدا مخالف عمل صحیح در نزد ماست اما پس از تبیین، نتیجه ای جز تطابق با حق بودن عمل ایشان به دست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صورت معرفت به جایگاه هدایتی و از جانب خدا بودن ایشان، به این مسأله پی خواهیم برد که تمام رفتار و گفتار و اعمال حجت خدا مورد رضا و دستور خداوندی است که خطایی در آن راه ندارد، و وظیفه ما پذیرش و عدم اعتراض به آن است</w:t>
      </w:r>
      <w:r>
        <w:rPr>
          <w:rFonts w:eastAsia="IRNazanin" w:cs="IRNazanin"/>
          <w:color w:val="111111"/>
          <w:sz w:val="28"/>
          <w:szCs w:val="28"/>
          <w:rtl w:val="true"/>
          <w:lang w:bidi="fa-IR"/>
        </w:rPr>
        <w:t>.</w:t>
      </w:r>
    </w:p>
    <w:p>
      <w:pPr>
        <w:pStyle w:val="Heading3"/>
        <w:numPr>
          <w:ilvl w:val="2"/>
          <w:numId w:val="1"/>
        </w:numPr>
        <w:rPr/>
      </w:pPr>
      <w:bookmarkStart w:id="303" w:name="__RefHeading___Toc2161001_653776707"/>
      <w:bookmarkStart w:id="304" w:name="_Toc113"/>
      <w:bookmarkEnd w:id="303"/>
      <w:r>
        <w:rPr>
          <w:rtl w:val="true"/>
        </w:rPr>
        <w:t xml:space="preserve">· </w:t>
      </w:r>
      <w:r>
        <w:rPr>
          <w:rtl w:val="true"/>
        </w:rPr>
        <w:t>شواهد تسلیم در امت اسلام</w:t>
      </w:r>
      <w:bookmarkEnd w:id="304"/>
    </w:p>
    <w:p>
      <w:pPr>
        <w:pStyle w:val="Heading4"/>
        <w:numPr>
          <w:ilvl w:val="3"/>
          <w:numId w:val="1"/>
        </w:numPr>
        <w:rPr/>
      </w:pPr>
      <w:bookmarkStart w:id="305" w:name="__RefHeading___Toc2161003_653776707"/>
      <w:bookmarkStart w:id="306" w:name="_Toc114"/>
      <w:bookmarkEnd w:id="305"/>
      <w:r>
        <w:rPr>
          <w:rtl w:val="true"/>
        </w:rPr>
        <w:t>اشاره</w:t>
      </w:r>
      <w:bookmarkEnd w:id="306"/>
    </w:p>
    <w:p>
      <w:pPr>
        <w:pStyle w:val="BookText"/>
        <w:rPr/>
      </w:pPr>
      <w:r>
        <w:rPr>
          <w:rFonts w:ascii="IRNazanin" w:hAnsi="IRNazanin" w:eastAsia="IRNazanin"/>
          <w:color w:val="111111"/>
          <w:sz w:val="28"/>
          <w:sz w:val="28"/>
          <w:szCs w:val="28"/>
          <w:rtl w:val="true"/>
          <w:lang w:bidi="fa-IR"/>
        </w:rPr>
        <w:t>از جمله صفات بارزی که در اصحاب خاصۀ اهل بیت علیهم السلام به وضوح عیان است شدت تسلیم ایشان است</w:t>
      </w:r>
      <w:r>
        <w:rPr>
          <w:rFonts w:eastAsia="IRNazanin" w:cs="IRNazanin"/>
          <w:color w:val="111111"/>
          <w:sz w:val="28"/>
          <w:szCs w:val="28"/>
          <w:rtl w:val="true"/>
          <w:lang w:bidi="fa-IR"/>
        </w:rPr>
        <w:t>.</w:t>
      </w:r>
    </w:p>
    <w:p>
      <w:pPr>
        <w:pStyle w:val="Heading4"/>
        <w:numPr>
          <w:ilvl w:val="3"/>
          <w:numId w:val="1"/>
        </w:numPr>
        <w:rPr/>
      </w:pPr>
      <w:bookmarkStart w:id="307" w:name="__RefHeading___Toc2161005_653776707"/>
      <w:bookmarkStart w:id="308" w:name="_Toc115"/>
      <w:bookmarkEnd w:id="307"/>
      <w:r>
        <w:rPr/>
        <w:t>1</w:t>
      </w:r>
      <w:r>
        <w:rPr>
          <w:rtl w:val="true"/>
        </w:rPr>
        <w:t xml:space="preserve">. </w:t>
      </w:r>
      <w:r>
        <w:rPr>
          <w:rtl w:val="true"/>
        </w:rPr>
        <w:t>شدت تسلیم سلمان نسبت به امیرالمؤمنین علیه السلام</w:t>
      </w:r>
      <w:bookmarkEnd w:id="30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اجبار امیرالمؤمنین علیه السلام و سلمان به بیعت، سلمان به بیان برخی از آنچه که از رسول خدا در مورد آن ملاعین شنیده بود پرداخت و پس از بیان این حدیث که پیامبر در 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فَيَوْمَئِذٍ لا يُعَذِّبُ عَذابَهُ أَحَدٌ وَ لا يُوثِقُ وَثاقَهُ أَحَدٌ</w:t>
      </w:r>
      <w:r>
        <w:rPr>
          <w:rFonts w:eastAsia="IRNazanin" w:cs="IRNazanin"/>
          <w:color w:val="111111"/>
          <w:sz w:val="28"/>
          <w:szCs w:val="28"/>
          <w:rtl w:val="true"/>
          <w:lang w:bidi="fa-IR"/>
        </w:rPr>
        <w:t>}</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هيچ کس را </w:t>
      </w:r>
      <w:bookmarkStart w:id="309" w:name="pg8624_82035"/>
    </w:p>
    <w:p>
      <w:pPr>
        <w:pStyle w:val="BookText"/>
        <w:rPr/>
      </w:pPr>
      <w:bookmarkEnd w:id="309"/>
      <w:r>
        <w:rPr>
          <w:rFonts w:ascii="IRNazanin" w:hAnsi="IRNazanin" w:eastAsia="IRNazanin"/>
          <w:color w:val="111111"/>
          <w:sz w:val="28"/>
          <w:sz w:val="28"/>
          <w:szCs w:val="28"/>
          <w:rtl w:val="true"/>
          <w:lang w:bidi="fa-IR"/>
        </w:rPr>
        <w:t>مانند او عذاب نمى‌کند و هيچ کس را مانند او به بند نمى‌کشد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عصبانی شد و با تندی امر به سکوت سلمان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امیرالمؤمنین علیه السلام دستور به سکوت سلمان دادند و سلمان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اگر على عليه السلام مرا به سکوت امر نکرده بود آنچه درباره او نازل شده و هر چه در باره او و رفيقش از پيامبر صلى الله عليه و آله شنيده بودم به او خبر مى‌دادم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عمر ديد من ساکت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لَهُ لَمُطِيعٌ مُسَلِّم تو مطيع و تسليم او هستى</w:t>
      </w:r>
      <w:r>
        <w:rPr>
          <w:rFonts w:eastAsia="IRNazanin" w:cs="IRNazanin"/>
          <w:color w:val="111111"/>
          <w:sz w:val="28"/>
          <w:szCs w:val="28"/>
          <w:rtl w:val="true"/>
          <w:lang w:bidi="fa-IR"/>
        </w:rPr>
        <w:t>... .</w:t>
      </w:r>
      <w:r>
        <w:rPr>
          <w:rStyle w:val="FootnoteAnchor"/>
          <w:rtl w:val="true"/>
        </w:rPr>
        <w:footnoteReference w:id="260"/>
      </w:r>
    </w:p>
    <w:p>
      <w:pPr>
        <w:pStyle w:val="Heading4"/>
        <w:numPr>
          <w:ilvl w:val="3"/>
          <w:numId w:val="1"/>
        </w:numPr>
        <w:rPr/>
      </w:pPr>
      <w:bookmarkStart w:id="310" w:name="__RefHeading___Toc2161007_653776707"/>
      <w:bookmarkStart w:id="311" w:name="_Toc116"/>
      <w:bookmarkEnd w:id="310"/>
      <w:r>
        <w:rPr/>
        <w:t>2</w:t>
      </w:r>
      <w:r>
        <w:rPr>
          <w:rtl w:val="true"/>
        </w:rPr>
        <w:t xml:space="preserve">. </w:t>
      </w:r>
      <w:r>
        <w:rPr>
          <w:rtl w:val="true"/>
        </w:rPr>
        <w:t>شدت تسلیم ابن ابی یعفور نسبت به امام صادق علیه السلام</w:t>
      </w:r>
      <w:bookmarkEnd w:id="311"/>
    </w:p>
    <w:p>
      <w:pPr>
        <w:pStyle w:val="BookText"/>
        <w:rPr/>
      </w:pPr>
      <w:r>
        <w:rPr>
          <w:rFonts w:ascii="IRNazanin" w:hAnsi="IRNazanin" w:eastAsia="IRNazanin"/>
          <w:color w:val="111111"/>
          <w:sz w:val="28"/>
          <w:sz w:val="28"/>
          <w:szCs w:val="28"/>
          <w:rtl w:val="true"/>
          <w:lang w:bidi="fa-IR"/>
        </w:rPr>
        <w:t>عبدالله بن ابی یعفور از یاران و دوستداران حقیقی اهل بیت علیهم‌السلام، روزی در حضور امام صادق علیه‌السلام در ضمن صحبت‌هایی که با آن حضرت داشت جمله‌ای بیان کرد که نشان از اوج باور او به تسلیم نسبت به امام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امام صادق علیه‌السلام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لَوْ فَلَقْتَ رُمَّانَةً بِنِصْفَيْنِ، فَقُلْتَ هَذَا حَرَامٌ وَ هَذَا حَلَالٌ، لَشَهِدْتُ أَنَّ الَّذِي قُلْتَ حَلَالٌ حَلَالٌ وَ أَنَّ الَّذِي قُلْتَ حَرَامٌ حَرَامٌ، فَقَالَ رَحِمَک الله رَحِمَک الله</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سوگند به خدا، اگر انارى را از وسط دو نصف کنى و بفرمايى که نصف آن حلال و نصف ديگرش حرام است، مطمئنا گواهى خواهم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گفتى حلال، حلال است و آنچه را که فرمودى حرام،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خدا تو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در بیان مضمون فوق از صحابه، امام صادق علیه السلام پاسخ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أَرَدْتَ أَنْ تَجِي‌ءَ يَوْمَ الْقِيَامَةِ مَعَ الَّذِينَ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نَدْعُوا کلَّ أُناسٍ بِإِمامِهِمْ، فَقُلْ بِقَوْلِهِ</w:t>
      </w:r>
      <w:r>
        <w:rPr>
          <w:rFonts w:eastAsia="Amiri" w:cs="Amiri" w:ascii="Amiri" w:hAnsi="Amiri"/>
          <w:color w:val="111111"/>
          <w:sz w:val="28"/>
          <w:szCs w:val="28"/>
          <w:rtl w:val="true"/>
          <w:lang w:bidi="ar-SA"/>
        </w:rPr>
        <w:t>.</w:t>
      </w:r>
      <w:r>
        <w:rPr>
          <w:rStyle w:val="FootnoteAnchor"/>
          <w:rtl w:val="true"/>
        </w:rPr>
        <w:footnoteReference w:id="262"/>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می خواهی با کسانی که خدای متعال فرموده است بیایی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که همه مردم را </w:t>
      </w:r>
      <w:bookmarkStart w:id="312" w:name="pg8624_82037"/>
    </w:p>
    <w:p>
      <w:pPr>
        <w:pStyle w:val="BookText"/>
        <w:rPr/>
      </w:pPr>
      <w:bookmarkEnd w:id="312"/>
      <w:r>
        <w:rPr>
          <w:rFonts w:ascii="IRNazanin" w:hAnsi="IRNazanin" w:eastAsia="IRNazanin"/>
          <w:color w:val="111111"/>
          <w:sz w:val="28"/>
          <w:sz w:val="28"/>
          <w:szCs w:val="28"/>
          <w:rtl w:val="true"/>
          <w:lang w:bidi="fa-IR"/>
        </w:rPr>
        <w:t>با امامشان احضار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می گویی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ثمره تسلیم در برابر امام، قرار گرفتن در جرگه مأمومین ایشان در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ای که میتوان آن را از بهترین نتایج در دنیا برای جستجوگران سعادت اخروی برشمرد</w:t>
      </w:r>
      <w:r>
        <w:rPr>
          <w:rFonts w:eastAsia="IRNazanin" w:cs="IRNazanin"/>
          <w:color w:val="111111"/>
          <w:sz w:val="28"/>
          <w:szCs w:val="28"/>
          <w:rtl w:val="true"/>
          <w:lang w:bidi="fa-IR"/>
        </w:rPr>
        <w:t>.</w:t>
      </w:r>
    </w:p>
    <w:p>
      <w:pPr>
        <w:pStyle w:val="Heading4"/>
        <w:numPr>
          <w:ilvl w:val="3"/>
          <w:numId w:val="1"/>
        </w:numPr>
        <w:rPr/>
      </w:pPr>
      <w:bookmarkStart w:id="313" w:name="__RefHeading___Toc2161009_653776707"/>
      <w:bookmarkStart w:id="314" w:name="_Toc117"/>
      <w:bookmarkEnd w:id="313"/>
      <w:r>
        <w:rPr/>
        <w:t>3</w:t>
      </w:r>
      <w:r>
        <w:rPr>
          <w:rtl w:val="true"/>
        </w:rPr>
        <w:t xml:space="preserve">. </w:t>
      </w:r>
      <w:r>
        <w:rPr>
          <w:rtl w:val="true"/>
        </w:rPr>
        <w:t>شدت تسلیم هارون مکی</w:t>
      </w:r>
      <w:bookmarkEnd w:id="314"/>
    </w:p>
    <w:p>
      <w:pPr>
        <w:pStyle w:val="BookText"/>
        <w:rPr/>
      </w:pPr>
      <w:r>
        <w:rPr>
          <w:rFonts w:ascii="IRNazanin" w:hAnsi="IRNazanin" w:eastAsia="IRNazanin"/>
          <w:color w:val="111111"/>
          <w:sz w:val="28"/>
          <w:sz w:val="28"/>
          <w:szCs w:val="28"/>
          <w:rtl w:val="true"/>
          <w:lang w:bidi="fa-IR"/>
        </w:rPr>
        <w:t>شخصی از خراسان برای تشویق امام صادق علیه السلام به قیام و اخذ حق خود از غاصبین خلافت به خدمت ایشان آمد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يابن رسول الله چقدر شما رؤوف و مهربان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دفاع از حق خود نمى‌کنيد، با اينکه بيش از صد هزار شيعه شمشير زن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خراسانى، خدا جانب تو را رعايت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کنيزى به نام حنيفه فرمودند تنور را بيفروزد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افروخته شد چنانچه يک پارچه آتش گرديد و قسمت بالاى آن سفيد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مرد خراسانى نموده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خُرَاسَانِيُّ قُمْ فَاجْلِسْ فِي التَّنُّورِ برو بنشين داخل 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خراسانى شروع به التماس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مرا به آتش مسوزان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جرم من درگذر خدا از تو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تو را بخشيدم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موقع هارون مکى وارد شد يک کفش خود را به انگشت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عليک 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نعلين را از دست بيانداز برو داخل تنور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نعلين را انداخت و داخل تنور نشست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شروع کرد با خراسانى به صحبت کردن از جريانهاى خراسان مثل اينکه در خراسان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خراسانى برو ببين در تنور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تنور رفتم ديدم چهار زانو در تنور نشسته از تنور خارج شد به ما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اينها در خراسان چند نفر پيدا مى‌شود؟ </w:t>
      </w:r>
      <w:bookmarkStart w:id="315" w:name="pg8624_82039"/>
    </w:p>
    <w:p>
      <w:pPr>
        <w:pStyle w:val="BookText"/>
        <w:rPr/>
      </w:pPr>
      <w:bookmarkEnd w:id="315"/>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يک نفر هم نيست، نه به خدا يک نفر پيدا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زمانى که پنج نفر ياور نداشته باشيم قيام نخواهيم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موقعيت مناسب را بهتر میدانیم</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در این روایت اوج تسلیم هارون مکی در برابر امر امامش روشن است که بدون هیچ سؤال و اعتراضی وارد بر تنور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کلام پایانی امام دال بر این است که ظهور حضرت منوط به اوج تسلیم مأمومان نسبت به ایشان است و تسلیم در برابر ایشان بخشی از شرایط قیام اهل بیت علیهم السلام در برابر باطل خواهد بود</w:t>
      </w:r>
      <w:r>
        <w:rPr>
          <w:rFonts w:eastAsia="IRNazanin" w:cs="IRNazanin"/>
          <w:color w:val="111111"/>
          <w:sz w:val="28"/>
          <w:szCs w:val="28"/>
          <w:rtl w:val="true"/>
          <w:lang w:bidi="fa-IR"/>
        </w:rPr>
        <w:t>.</w:t>
      </w:r>
    </w:p>
    <w:p>
      <w:pPr>
        <w:pStyle w:val="Heading3"/>
        <w:numPr>
          <w:ilvl w:val="2"/>
          <w:numId w:val="1"/>
        </w:numPr>
        <w:rPr/>
      </w:pPr>
      <w:bookmarkStart w:id="316" w:name="__RefHeading___Toc2161011_653776707"/>
      <w:bookmarkStart w:id="317" w:name="_Toc118"/>
      <w:bookmarkEnd w:id="316"/>
      <w:r>
        <w:rPr>
          <w:rtl w:val="true"/>
        </w:rPr>
        <w:t xml:space="preserve">· </w:t>
      </w:r>
      <w:r>
        <w:rPr>
          <w:rtl w:val="true"/>
        </w:rPr>
        <w:t>شواهد عدم تسلیم در امت اسلام</w:t>
      </w:r>
      <w:bookmarkEnd w:id="317"/>
    </w:p>
    <w:p>
      <w:pPr>
        <w:pStyle w:val="Heading4"/>
        <w:numPr>
          <w:ilvl w:val="3"/>
          <w:numId w:val="1"/>
        </w:numPr>
        <w:rPr/>
      </w:pPr>
      <w:bookmarkStart w:id="318" w:name="__RefHeading___Toc2161013_653776707"/>
      <w:bookmarkStart w:id="319" w:name="_Toc119"/>
      <w:bookmarkEnd w:id="318"/>
      <w:r>
        <w:rPr>
          <w:rtl w:val="true"/>
        </w:rPr>
        <w:t>اشاره</w:t>
      </w:r>
      <w:bookmarkEnd w:id="319"/>
    </w:p>
    <w:p>
      <w:pPr>
        <w:pStyle w:val="BookText"/>
        <w:rPr/>
      </w:pPr>
      <w:r>
        <w:rPr>
          <w:rFonts w:ascii="IRNazanin" w:hAnsi="IRNazanin" w:eastAsia="IRNazanin"/>
          <w:color w:val="111111"/>
          <w:sz w:val="28"/>
          <w:sz w:val="28"/>
          <w:szCs w:val="28"/>
          <w:rtl w:val="true"/>
          <w:lang w:bidi="fa-IR"/>
        </w:rPr>
        <w:t>بر خلاف تعداد محدودی از اصحاب تسلیم ائمه اطهار علیهم السلام، در بسیاری از موارد عدم تبعیت و تسلیم در برابر اوامر ایشان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امت های پیشین اینگونه بوده است</w:t>
      </w:r>
      <w:r>
        <w:rPr>
          <w:rFonts w:eastAsia="IRNazanin" w:cs="IRNazanin"/>
          <w:color w:val="111111"/>
          <w:sz w:val="28"/>
          <w:szCs w:val="28"/>
          <w:rtl w:val="true"/>
          <w:lang w:bidi="fa-IR"/>
        </w:rPr>
        <w:t>.</w:t>
      </w:r>
    </w:p>
    <w:p>
      <w:pPr>
        <w:pStyle w:val="Heading4"/>
        <w:numPr>
          <w:ilvl w:val="3"/>
          <w:numId w:val="1"/>
        </w:numPr>
        <w:rPr/>
      </w:pPr>
      <w:bookmarkStart w:id="320" w:name="__RefHeading___Toc2161015_653776707"/>
      <w:bookmarkStart w:id="321" w:name="_Toc120"/>
      <w:bookmarkEnd w:id="320"/>
      <w:r>
        <w:rPr/>
        <w:t>1</w:t>
      </w:r>
      <w:r>
        <w:rPr>
          <w:rtl w:val="true"/>
        </w:rPr>
        <w:t xml:space="preserve">. </w:t>
      </w:r>
      <w:r>
        <w:rPr>
          <w:rtl w:val="true"/>
        </w:rPr>
        <w:t>امر پیامبر به افطار نمودن روزه در مسافرت و تخلف اطرافیان</w:t>
      </w:r>
      <w:bookmarkEnd w:id="32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ماه رمضان به منظور مسافرت از شهر خارج شود، بايد روزه خود را افطار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که صلوات خدا بر او باد، در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عزم تسخير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خارج شد و مسلمانان جمعى سواره و جمعى پياده در رکاب آن حضرت حرکت مى‌کردند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نزديک عصر بود که رسول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کراع الغميم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فرمودند تا ظرف آبى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آب را آشاميد و افطار کرد و ياران سفر نيز افطار نمودند، مگر جماعتى که از افطار و شکستن روزه امتناع کردند، فَسَمَّاهُمُ الْعُصَاةَ و رسول خدا آنان را جماعت نافرمان لقب داد</w:t>
      </w:r>
      <w:r>
        <w:rPr>
          <w:rFonts w:eastAsia="IRNazanin" w:cs="IRNazanin"/>
          <w:color w:val="111111"/>
          <w:sz w:val="28"/>
          <w:szCs w:val="28"/>
          <w:rtl w:val="true"/>
          <w:lang w:bidi="fa-IR"/>
        </w:rPr>
        <w:t xml:space="preserve">. </w:t>
      </w:r>
      <w:r>
        <w:rPr>
          <w:rStyle w:val="FootnoteAnchor"/>
          <w:rtl w:val="true"/>
        </w:rPr>
        <w:footnoteReference w:id="264"/>
      </w:r>
      <w:bookmarkStart w:id="322" w:name="pg8624_82041"/>
    </w:p>
    <w:p>
      <w:pPr>
        <w:pStyle w:val="Heading4"/>
        <w:numPr>
          <w:ilvl w:val="3"/>
          <w:numId w:val="1"/>
        </w:numPr>
        <w:rPr/>
      </w:pPr>
      <w:bookmarkStart w:id="323" w:name="__RefHeading___Toc2161017_653776707"/>
      <w:bookmarkStart w:id="324" w:name="_Toc121"/>
      <w:bookmarkEnd w:id="322"/>
      <w:bookmarkEnd w:id="323"/>
      <w:r>
        <w:rPr/>
        <w:t>2</w:t>
      </w:r>
      <w:r>
        <w:rPr>
          <w:rtl w:val="true"/>
        </w:rPr>
        <w:t xml:space="preserve">. </w:t>
      </w:r>
      <w:r>
        <w:rPr>
          <w:rtl w:val="true"/>
        </w:rPr>
        <w:t>اعتراض به صلح حدیبیه</w:t>
      </w:r>
      <w:bookmarkEnd w:id="324"/>
    </w:p>
    <w:p>
      <w:pPr>
        <w:pStyle w:val="BookText"/>
        <w:rPr/>
      </w:pPr>
      <w:r>
        <w:rPr>
          <w:rFonts w:ascii="IRNazanin" w:hAnsi="IRNazanin" w:eastAsia="IRNazanin"/>
          <w:color w:val="111111"/>
          <w:sz w:val="28"/>
          <w:sz w:val="28"/>
          <w:szCs w:val="28"/>
          <w:rtl w:val="true"/>
          <w:lang w:bidi="fa-IR"/>
        </w:rPr>
        <w:t>پس از اینکه رسول خدا وعدۀ فتح مکه و دستور به آماده شدن مسلمین جهت آن امر دادند، به صلح حدیبیه دست زدند از این رو عده ای به ایشان اعتراض و این کار را موجب ذلیل شدن مسلمین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w:t>
      </w:r>
      <w:r>
        <w:rPr>
          <w:rStyle w:val="FootnoteAnchor"/>
          <w:rtl w:val="true"/>
        </w:rPr>
        <w:footnoteReference w:id="265"/>
      </w:r>
      <w:r>
        <w:rPr>
          <w:rFonts w:ascii="IRNazanin" w:hAnsi="IRNazanin" w:eastAsia="IRNazanin"/>
          <w:color w:val="111111"/>
          <w:sz w:val="28"/>
          <w:sz w:val="28"/>
          <w:szCs w:val="28"/>
          <w:rtl w:val="true"/>
          <w:lang w:bidi="fa-IR"/>
        </w:rPr>
        <w:t>کسی بود که در روز حديبيّه وقتى صلح نامه نوشته شد به پيامبر صلى الله عليه و آله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نُعْطِي الدَّنِيَّةَ فِي دِينِنَا آيا در دينمان متحمّل ذلّت شويم </w:t>
      </w:r>
      <w:r>
        <w:rPr>
          <w:rFonts w:eastAsia="IRNazanin" w:cs="IRNazanin"/>
          <w:color w:val="111111"/>
          <w:sz w:val="28"/>
          <w:szCs w:val="28"/>
          <w:rtl w:val="true"/>
          <w:lang w:bidi="fa-IR"/>
        </w:rPr>
        <w:t>... .</w:t>
      </w:r>
      <w:r>
        <w:rPr>
          <w:rStyle w:val="FootnoteAnchor"/>
          <w:rtl w:val="true"/>
        </w:rPr>
        <w:footnoteReference w:id="266"/>
      </w:r>
    </w:p>
    <w:p>
      <w:pPr>
        <w:pStyle w:val="Heading4"/>
        <w:numPr>
          <w:ilvl w:val="3"/>
          <w:numId w:val="1"/>
        </w:numPr>
        <w:rPr/>
      </w:pPr>
      <w:bookmarkStart w:id="325" w:name="__RefHeading___Toc2161019_653776707"/>
      <w:bookmarkStart w:id="326" w:name="_Toc122"/>
      <w:bookmarkEnd w:id="325"/>
      <w:r>
        <w:rPr/>
        <w:t>3</w:t>
      </w:r>
      <w:r>
        <w:rPr>
          <w:rtl w:val="true"/>
        </w:rPr>
        <w:t xml:space="preserve">. </w:t>
      </w:r>
      <w:r>
        <w:rPr>
          <w:rtl w:val="true"/>
        </w:rPr>
        <w:t>اعتراض به حکمیت پس از اجبار به آن</w:t>
      </w:r>
      <w:bookmarkEnd w:id="32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مختلف تفصیل داستان حکمیت بیان شده است</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در این اتفاق با نیرنگ به نیزه زدن قرآن ها توسط عمروعاص، قاریان در سپاه امیرالمؤمنین علیه السلام که شناختی از باطن و لسان قرآن نداشتند، از جنگ سرباز زدند و در حالی که امام آنان را از نیرنگ و نقشه عمروعاص باخبر نموده بود</w:t>
      </w:r>
      <w:r>
        <w:rPr>
          <w:rStyle w:val="FootnoteAnchor"/>
          <w:rtl w:val="true"/>
        </w:rPr>
        <w:footnoteReference w:id="268"/>
      </w:r>
      <w:r>
        <w:rPr>
          <w:rFonts w:ascii="IRNazanin" w:hAnsi="IRNazanin" w:eastAsia="IRNazanin"/>
          <w:color w:val="111111"/>
          <w:sz w:val="28"/>
          <w:sz w:val="28"/>
          <w:szCs w:val="28"/>
          <w:rtl w:val="true"/>
          <w:lang w:bidi="fa-IR"/>
        </w:rPr>
        <w:t>ایشان را مجبور به توقف جنگ و به پیشنهاد عمروعاص، مجبور به پذیرش حکمیت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نیز با درک خطای خود امام را در گناه خویش شریک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اگر شناخت صحیح از امام وجود داشت این رویارویی انجام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ظاهر، نیت خوارج خیر بود</w:t>
      </w:r>
      <w:r>
        <w:rPr>
          <w:rStyle w:val="FootnoteAnchor"/>
          <w:rtl w:val="true"/>
        </w:rPr>
        <w:footnoteReference w:id="269"/>
      </w:r>
      <w:r>
        <w:rPr>
          <w:rFonts w:ascii="IRNazanin" w:hAnsi="IRNazanin" w:eastAsia="IRNazanin"/>
          <w:color w:val="111111"/>
          <w:sz w:val="28"/>
          <w:sz w:val="28"/>
          <w:szCs w:val="28"/>
          <w:rtl w:val="true"/>
          <w:lang w:bidi="fa-IR"/>
        </w:rPr>
        <w:t xml:space="preserve">اما در شناخت راه صحیح به </w:t>
      </w:r>
      <w:bookmarkStart w:id="327" w:name="pg8624_82043"/>
    </w:p>
    <w:p>
      <w:pPr>
        <w:pStyle w:val="BookText"/>
        <w:rPr/>
      </w:pPr>
      <w:bookmarkEnd w:id="327"/>
      <w:r>
        <w:rPr>
          <w:rFonts w:ascii="IRNazanin" w:hAnsi="IRNazanin" w:eastAsia="IRNazanin"/>
          <w:color w:val="111111"/>
          <w:sz w:val="28"/>
          <w:sz w:val="28"/>
          <w:szCs w:val="28"/>
          <w:rtl w:val="true"/>
          <w:lang w:bidi="fa-IR"/>
        </w:rPr>
        <w:t>خطا رفتند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نکته قابل توجه در این واقعه خبر پيامبر صلی الله علیه و آله قبل از فتح مکه از حکميت و شباهت آن با جریان صلح حدیبیه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حديبيه وقتى مشرکين پيامبر اکرم صلی الله علیه و آله و مسلمانان را بر گرداندند و اجازه ندادند وارد مسجد الحرام شوند، رسول خدا صلی الله علیه و آله با آنها صلح کرد و قراردادى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آن، من بودم و اين عبارتها را 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باسمک اللّهم، اين قراردادى است بين محمّد رسول خدا و قريش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سهيل بن عمرو که نماينده قريش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ننويس، لَوْ أَقْرَرْنَا أَنَّک رَسُولُ الله لَمْ يُنَازِعْک أَحَدٌ چون اگر ما او را به پيامبرى قبول داشتيم با او جنگ نمى‌کرديم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رغم ميل تو، او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طور مى‌خواهد،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قضيه‌اى بر سر تو نيز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بين من و اهل شام، صلح نامه‌اى نوشته مى‌شد، 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اين قرار دادى است بين على امير المؤمنين و معاوية بن ابى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و عمرو عاص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عَلِمْنَا أَنَّک أَمِيرُ الْمُؤْمِنِينَ لَمْ نُنَازِعْک اگر ما قبول داشتيم که تو امير مؤمنان هستى، با تو جنگ نمى‌کرديم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هر طور که مى‌خواهيد،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فهميدم که رسول خدا صلی الله علیه و آله راست گفته است</w:t>
      </w:r>
      <w:r>
        <w:rPr>
          <w:rFonts w:eastAsia="IRNazanin" w:cs="IRNazanin"/>
          <w:color w:val="111111"/>
          <w:sz w:val="28"/>
          <w:szCs w:val="28"/>
          <w:rtl w:val="true"/>
          <w:lang w:bidi="fa-IR"/>
        </w:rPr>
        <w:t>.</w:t>
      </w:r>
      <w:r>
        <w:rPr>
          <w:rStyle w:val="FootnoteAnchor"/>
          <w:rtl w:val="true"/>
        </w:rPr>
        <w:footnoteReference w:id="271"/>
      </w:r>
    </w:p>
    <w:p>
      <w:pPr>
        <w:pStyle w:val="Heading4"/>
        <w:numPr>
          <w:ilvl w:val="3"/>
          <w:numId w:val="1"/>
        </w:numPr>
        <w:rPr/>
      </w:pPr>
      <w:bookmarkStart w:id="328" w:name="__RefHeading___Toc2161021_653776707"/>
      <w:bookmarkStart w:id="329" w:name="_Toc123"/>
      <w:bookmarkEnd w:id="328"/>
      <w:r>
        <w:rPr/>
        <w:t>4</w:t>
      </w:r>
      <w:r>
        <w:rPr>
          <w:rtl w:val="true"/>
        </w:rPr>
        <w:t xml:space="preserve">. </w:t>
      </w:r>
      <w:r>
        <w:rPr>
          <w:rtl w:val="true"/>
        </w:rPr>
        <w:t>اعتراض به صلح امام حسن علیه السلام</w:t>
      </w:r>
      <w:bookmarkEnd w:id="32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صلح امام حسن علیه السلام با معاویه ملعون، بسیاری از اطرافیان امام، ایشان را بر این امر تخطئه نمودند و همانطور که در صلح حدیبیه اطرافیان، آن امر را موجب پستی و ذلت خواندند در صلح امام حسن علیه السلام، با لفظ یا مذل المؤمنین آن ساحت نورانی را خطاب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چون حسن بن على عليهما السلام نيزه خورد و مردم درباره حکومتش اختلاف کردند کار را به معاويه واگذارد و شيعه بر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عليک يا مذل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مؤمنان را خوار نکردم، بلکه عزيزکننده مؤمنانم، چون من ديدم شماها نيروى مقاومت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هواداران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نداريد کار را واگذار کردم تا من و شماها در ميان آنها بمانيم، چنانچه آن عالم، کشتى را معيوب کرد تا براى صاحبانش بماند و چنين است کار شخص من با شماها تا بمانيم در ميان آنها</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همانطور که حضرت خضر با سوراخ نمودن کشتی که به ظاهر کاری ناصحیح بود در جهت مصلحت صاحبان کشتی اقدام نمود امام حسن علیه السلام نیز با این عمل در مصلحت شیعیان گام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تبیین بحث صلح خود که در معنای مورد نظر ما یعنی لزوم تسلیم در برابر اوامر حجت خداست اینگونه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ابى سعيد عقيصا نقل کرده که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مبارک حسن بن على بن ابى طالب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 براى چه با معاويه مداهنه و صلح نموديد و حال آن که مى‌دانستيد حق مال شما است نه مال او، و نيز مى‌دانستيد که معاويه گمراه و ستمگر است؟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بعد از پدرم عليه السلام من حجّت خدا بر مردم و امام ايشان نيستم؟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مگر من نه آن کسى هستم که رسول خدا صلی الله علیه و آله در باره من و برادرم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دو امام بوده چه قيام کرده و چه بنشينند؟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امام بوده چه قيام کنم و چه بنشينم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سَعِيدٍ عِلَّةُ مُصَالَحَتِي لِمُعَاوِيَةَ عِلَّةُ مُصَالَحَةِ رَسُولِ الله صلی الله علیه و آله لِبَنِي ضَمْرَةَ وَ بَنِي أَشْجَعَ وَ لِأَهْلِ مَکةَ حِينَ انْصَرَفَ مِنَ الْحُدَيْبِيَةِ أُولَئِک کفَّارٌ بِالتَّنْزِيلِ وَ مُعَاوِيَةُ وَ أَصْحَابُهُ کفَّارٌ بِالتَّأْوِيلِ اى ابا سعيد به همان علّتى که پيامبر خدا صلی الله علیه و آله با بنى ضمره و بنى اشجع و با اهل مکه هنگام برگشت از حديبيّه صلح فرمودند من نيز با معاويه صلح نموده‌ام، آنها که رسول خدا صلی الله علیه و آله با ايشان صلح فرمودند به نصّ کتاب کافر بودند و معاويه و </w:t>
      </w:r>
      <w:bookmarkStart w:id="330" w:name="pg8624_82047"/>
    </w:p>
    <w:p>
      <w:pPr>
        <w:pStyle w:val="BookText"/>
        <w:rPr/>
      </w:pPr>
      <w:bookmarkEnd w:id="330"/>
      <w:r>
        <w:rPr>
          <w:rFonts w:ascii="IRNazanin" w:hAnsi="IRNazanin" w:eastAsia="IRNazanin"/>
          <w:color w:val="111111"/>
          <w:sz w:val="28"/>
          <w:sz w:val="28"/>
          <w:szCs w:val="28"/>
          <w:rtl w:val="true"/>
          <w:lang w:bidi="fa-IR"/>
        </w:rPr>
        <w:t>اصحابش به مقتضاى تأويل قرآن کافر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سعيد وقتى من امام از جانب خدا بودم نبايد رأى مرا تخطئه کنى و عملى را که انجام داده‌ام چه مهادنه و صلح بوده و چه محاربه و جنگ باشد مى‌بايد بپذيرى اگر چه حکمت کردار من بر تو مخفى و مشتبه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نمى‌بينى جناب خضر عليه السلام وقتى کشتى را شکافت و جوان را کشت و ديوار را تعمير کرد و بپا داشت موسى به غضب آمد و از کردارش سخت برآشفت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غضبناک شدن موسى اين بود که حکمت عمل خضر بر او مخفى بود تا آن که خضر عليه السلام آن را بازگو کرد و موسى راضى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کردار من نيز همين طور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عمل و فعل من خرسند نبوده بلکه غضبناک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حکمت آن بر شما پنهان مى‌باشد و آن اين است که اگر من غير از اين مى‌نمودم يک نفر از شيعيان ما روى زمين باقى نمى‌ماند، مگر آن که او را مى‌کشتند</w:t>
      </w:r>
      <w:r>
        <w:rPr>
          <w:rFonts w:eastAsia="IRNazanin" w:cs="IRNazanin"/>
          <w:color w:val="111111"/>
          <w:sz w:val="28"/>
          <w:szCs w:val="28"/>
          <w:rtl w:val="true"/>
          <w:lang w:bidi="fa-IR"/>
        </w:rPr>
        <w:t>.</w:t>
      </w:r>
      <w:r>
        <w:rPr>
          <w:rStyle w:val="FootnoteAnchor"/>
          <w:rtl w:val="true"/>
        </w:rPr>
        <w:footnoteReference w:id="273"/>
      </w:r>
    </w:p>
    <w:p>
      <w:pPr>
        <w:pStyle w:val="Heading4"/>
        <w:numPr>
          <w:ilvl w:val="3"/>
          <w:numId w:val="1"/>
        </w:numPr>
        <w:rPr/>
      </w:pPr>
      <w:bookmarkStart w:id="331" w:name="__RefHeading___Toc2161023_653776707"/>
      <w:bookmarkStart w:id="332" w:name="_Toc124"/>
      <w:bookmarkEnd w:id="331"/>
      <w:r>
        <w:rPr/>
        <w:t>5</w:t>
      </w:r>
      <w:r>
        <w:rPr>
          <w:rtl w:val="true"/>
        </w:rPr>
        <w:t xml:space="preserve">. </w:t>
      </w:r>
      <w:r>
        <w:rPr>
          <w:rtl w:val="true"/>
        </w:rPr>
        <w:t>نهی از رفتن امام حسین علیه السلام به کربلا</w:t>
      </w:r>
      <w:bookmarkEnd w:id="332"/>
    </w:p>
    <w:p>
      <w:pPr>
        <w:pStyle w:val="BookText"/>
        <w:rPr/>
      </w:pPr>
      <w:r>
        <w:rPr>
          <w:rFonts w:ascii="IRNazanin" w:hAnsi="IRNazanin" w:eastAsia="IRNazanin"/>
          <w:color w:val="111111"/>
          <w:sz w:val="28"/>
          <w:sz w:val="28"/>
          <w:szCs w:val="28"/>
          <w:rtl w:val="true"/>
          <w:lang w:bidi="fa-IR"/>
        </w:rPr>
        <w:t>اگر کلام امام حسن علیه السلام در لزوم تبعیت از امام در هر حالی، سرلوحه اعتقاد شود، دیگر امام، امام است چه بجنگد چه از جنگ دست بر دارد و نیازی به گوشزد نمودن مصلحت و تذکر و نصیحت و آموختن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پس از بیان حدیث ثقلین به این مطلب اینگونه اشاره مینمایند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تُقَدِّمُوهُمْ فَتَهْلِکوا وَ لَا تَخَلَّفُوا عَنْهُمْ فَتَفَرَّقُوا وَلَا تُعَلِّمُوهُمْ فَإِنَّهُمْ أَعْلَمُ مِنْکم</w:t>
      </w:r>
      <w:r>
        <w:rPr>
          <w:rFonts w:eastAsia="Amiri" w:cs="Amiri" w:ascii="Amiri" w:hAnsi="Amiri"/>
          <w:color w:val="111111"/>
          <w:sz w:val="28"/>
          <w:szCs w:val="28"/>
          <w:rtl w:val="true"/>
          <w:lang w:bidi="ar-SA"/>
        </w:rPr>
        <w:t>... .</w:t>
      </w:r>
      <w:r>
        <w:rPr>
          <w:rStyle w:val="FootnoteAnchor"/>
          <w:rtl w:val="true"/>
        </w:rPr>
        <w:footnoteReference w:id="2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نيفتيد تا هلاک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چيزى نياموزيد که آنها از شما داناترند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زمانی که سیدالشهداء عازم سفر شدند، آمدند تا ایشان را از رفتن منصرف نمایند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حسين عليه السلام آماده سفر کوفه شد، ابن عباس آمد و او را سوگند به خدا و رحم داد که در کربلا کشته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أَعْرَفُ </w:t>
      </w:r>
      <w:bookmarkStart w:id="333" w:name="pg8624_82049"/>
    </w:p>
    <w:p>
      <w:pPr>
        <w:pStyle w:val="BookText"/>
        <w:rPr/>
      </w:pPr>
      <w:bookmarkEnd w:id="333"/>
      <w:r>
        <w:rPr>
          <w:rFonts w:ascii="IRNazanin" w:hAnsi="IRNazanin" w:eastAsia="IRNazanin"/>
          <w:color w:val="111111"/>
          <w:sz w:val="28"/>
          <w:sz w:val="28"/>
          <w:szCs w:val="28"/>
          <w:rtl w:val="true"/>
          <w:lang w:bidi="fa-IR"/>
        </w:rPr>
        <w:t>بِمَصْرَعِي مِنْک من آگاهترم از تو به قتلگاهم و روزى من از دنيا جز جدائى از آن نيست</w:t>
      </w:r>
      <w:r>
        <w:rPr>
          <w:rFonts w:eastAsia="IRNazanin" w:cs="IRNazanin"/>
          <w:color w:val="111111"/>
          <w:sz w:val="28"/>
          <w:szCs w:val="28"/>
          <w:rtl w:val="true"/>
          <w:lang w:bidi="fa-IR"/>
        </w:rPr>
        <w:t>....</w:t>
      </w:r>
      <w:r>
        <w:rPr>
          <w:rStyle w:val="FootnoteAnchor"/>
          <w:rtl w:val="true"/>
        </w:rPr>
        <w:footnoteReference w:id="275"/>
      </w:r>
    </w:p>
    <w:p>
      <w:pPr>
        <w:pStyle w:val="Heading4"/>
        <w:numPr>
          <w:ilvl w:val="3"/>
          <w:numId w:val="1"/>
        </w:numPr>
        <w:rPr/>
      </w:pPr>
      <w:bookmarkStart w:id="334" w:name="__RefHeading___Toc2161025_653776707"/>
      <w:bookmarkStart w:id="335" w:name="_Toc125"/>
      <w:bookmarkEnd w:id="334"/>
      <w:r>
        <w:rPr/>
        <w:t>6</w:t>
      </w:r>
      <w:r>
        <w:rPr>
          <w:rtl w:val="true"/>
        </w:rPr>
        <w:t xml:space="preserve">. </w:t>
      </w:r>
      <w:r>
        <w:rPr>
          <w:rtl w:val="true"/>
        </w:rPr>
        <w:t>اعتراض به قیام نکردن امام صادق علیه السلام</w:t>
      </w:r>
      <w:bookmarkEnd w:id="335"/>
    </w:p>
    <w:p>
      <w:pPr>
        <w:pStyle w:val="BookText"/>
        <w:rPr/>
      </w:pPr>
      <w:r>
        <w:rPr>
          <w:rFonts w:ascii="IRNazanin" w:hAnsi="IRNazanin" w:eastAsia="IRNazanin"/>
          <w:color w:val="111111"/>
          <w:sz w:val="28"/>
          <w:sz w:val="28"/>
          <w:szCs w:val="28"/>
          <w:rtl w:val="true"/>
          <w:lang w:bidi="fa-IR"/>
        </w:rPr>
        <w:t>اعتراض به صلح و قیام خلاصه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به صلح امام اعتراض شد، به نرفتن امام به معرکه نصیحت خواهی شد، به عدم قیام امام نیز اعتراض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حالات، به دلیل عدم معرفت صحیح به جایگاه امامت، عمل امام مورد مناقشه پنداشته شده و ایشان را به عملی غیر آن فرا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صادق علیه السلام به دلیل کثرت طرفداران ظاهری ایشان، مکرر از امام تقاضای قیام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یکی از آن ها به شرح ذیل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سدير صيرفى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عليه السلام رسيدم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يَسَعُک الْقُعُودُ فَقَالَ وَ لِمَ يَا سَدِيرُ قُلْتُ لِکثْرَةِ مَوَالِيک وَ شِيعَتِک وَ أَنْصَارِک به خدا که خانه نشستن براى شما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سدير؟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بسيارى دوستان و شيعيان و ياورانى که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که اگر امير المؤمنين عليه السلام به اندازه شما شيعه و ياور و دوست ميداشت تيم وعدى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 ابو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او طمع نمی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حقش را غصب نمينمودند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سدير، فکر ميکنى چه اندازه باشند؟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آرى، بلکه دويست هزار،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بلکه نصف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سخن گفتن با من سکوت کرد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 آسان است که همراه ما تا ينبع بيائى؟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راه افتاديم تا به زمين خاک سرخى رسيديم، حضرت به سوى جوانى که بزغاله ميچرانيد نگريست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سدير به خدا اگر شيعيانم به شماره اين بزغاله‌ها ميبودند، خانه نشستن برايم روا نبود، آنگاه پياده شديم و نماز خوانديم، چون از نماز فارغ شديم به سوى بزغاله‌ها نگريستم و شمردم هفده رأس بودند</w:t>
      </w:r>
      <w:r>
        <w:rPr>
          <w:rFonts w:eastAsia="IRNazanin" w:cs="IRNazanin"/>
          <w:color w:val="111111"/>
          <w:sz w:val="28"/>
          <w:szCs w:val="28"/>
          <w:rtl w:val="true"/>
          <w:lang w:bidi="fa-IR"/>
        </w:rPr>
        <w:t>.</w:t>
      </w:r>
      <w:r>
        <w:rPr>
          <w:rStyle w:val="FootnoteAnchor"/>
          <w:rtl w:val="true"/>
        </w:rPr>
        <w:footnoteReference w:id="276"/>
      </w:r>
      <w:bookmarkStart w:id="336" w:name="pg8624_82051"/>
    </w:p>
    <w:p>
      <w:pPr>
        <w:pStyle w:val="BookText"/>
        <w:rPr/>
      </w:pPr>
      <w:bookmarkEnd w:id="336"/>
      <w:r>
        <w:rPr>
          <w:rFonts w:ascii="IRNazanin" w:hAnsi="IRNazanin" w:eastAsia="IRNazanin"/>
          <w:color w:val="111111"/>
          <w:sz w:val="28"/>
          <w:sz w:val="28"/>
          <w:szCs w:val="28"/>
          <w:rtl w:val="true"/>
          <w:lang w:bidi="fa-IR"/>
        </w:rPr>
        <w:t>در روایت هارون مکی که بحث آن گذشت</w:t>
      </w:r>
      <w:r>
        <w:rPr>
          <w:rStyle w:val="FootnoteAnchor"/>
          <w:rtl w:val="true"/>
        </w:rPr>
        <w:footnoteReference w:id="277"/>
      </w:r>
      <w:r>
        <w:rPr>
          <w:rFonts w:ascii="Amiri" w:hAnsi="Amiri" w:eastAsia="Amiri" w:cs="Amiri"/>
          <w:color w:val="111111"/>
          <w:sz w:val="28"/>
          <w:sz w:val="28"/>
          <w:szCs w:val="28"/>
          <w:rtl w:val="true"/>
          <w:lang w:bidi="ar-SA"/>
        </w:rPr>
        <w:t xml:space="preserve">،حضرت به حقیقت مطلب، برای اهل تسلیمِ امر اهل بیت علیهم السلام 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أَعْلَمُ بِالْوَقْت</w:t>
      </w:r>
      <w:r>
        <w:rPr>
          <w:rFonts w:eastAsia="Amiri" w:cs="Amiri" w:ascii="Amiri" w:hAnsi="Amiri"/>
          <w:color w:val="111111"/>
          <w:sz w:val="28"/>
          <w:szCs w:val="28"/>
          <w:rtl w:val="true"/>
          <w:lang w:bidi="ar-SA"/>
        </w:rPr>
        <w:t>»</w:t>
      </w:r>
      <w:r>
        <w:rPr>
          <w:rStyle w:val="FootnoteAnchor"/>
          <w:rtl w:val="true"/>
        </w:rPr>
        <w:footnoteReference w:id="278"/>
      </w:r>
      <w:r>
        <w:rPr>
          <w:rFonts w:ascii="IRNazanin" w:hAnsi="IRNazanin" w:eastAsia="IRNazanin"/>
          <w:color w:val="111111"/>
          <w:sz w:val="28"/>
          <w:sz w:val="28"/>
          <w:szCs w:val="28"/>
          <w:rtl w:val="true"/>
          <w:lang w:bidi="fa-IR"/>
        </w:rPr>
        <w:t>اشاره مینمایند که دال بر علم و مصلحت اندیشی آن بزرگواران و عدم نیاز به تذکر دیگران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درخواست ها و اعتراضات از روی دلسوزی و شوق حکومت الهی بر زمین باشد</w:t>
      </w:r>
      <w:r>
        <w:rPr>
          <w:rFonts w:eastAsia="IRNazanin" w:cs="IRNazanin"/>
          <w:color w:val="111111"/>
          <w:sz w:val="28"/>
          <w:szCs w:val="28"/>
          <w:rtl w:val="true"/>
          <w:lang w:bidi="fa-IR"/>
        </w:rPr>
        <w:t>.</w:t>
      </w:r>
    </w:p>
    <w:p>
      <w:pPr>
        <w:pStyle w:val="Heading4"/>
        <w:numPr>
          <w:ilvl w:val="3"/>
          <w:numId w:val="1"/>
        </w:numPr>
        <w:rPr/>
      </w:pPr>
      <w:bookmarkStart w:id="337" w:name="__RefHeading___Toc2161027_653776707"/>
      <w:bookmarkStart w:id="338" w:name="_Toc126"/>
      <w:bookmarkEnd w:id="337"/>
      <w:r>
        <w:rPr/>
        <w:t>7</w:t>
      </w:r>
      <w:r>
        <w:rPr>
          <w:rtl w:val="true"/>
        </w:rPr>
        <w:t xml:space="preserve">. </w:t>
      </w:r>
      <w:r>
        <w:rPr>
          <w:rtl w:val="true"/>
        </w:rPr>
        <w:t>استعجال بر ظهور</w:t>
      </w:r>
      <w:bookmarkEnd w:id="338"/>
    </w:p>
    <w:p>
      <w:pPr>
        <w:pStyle w:val="BookText"/>
        <w:rPr/>
      </w:pPr>
      <w:r>
        <w:rPr>
          <w:rFonts w:ascii="IRNazanin" w:hAnsi="IRNazanin" w:eastAsia="IRNazanin"/>
          <w:color w:val="111111"/>
          <w:sz w:val="28"/>
          <w:sz w:val="28"/>
          <w:szCs w:val="28"/>
          <w:rtl w:val="true"/>
          <w:lang w:bidi="fa-IR"/>
        </w:rPr>
        <w:t>شوق رسیدن حکومت اهل بیت علیهم السلام نباید افراد را از تسلیم در برابر زمان قیام و عجله نمودن در آن خارج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کثير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عليه السلام نشسته بودم که مهزم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به من خبر دهيد اين امرى که در انتظارش هستيم کى واقع مى‌شود؟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مهزم، کذَبَ الْوَقَّاتُونَ وَ هَلَک الْمُسْتَعْجِلُونَ وَ نَجَا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گفتند وقت‌گذاران و هلاک شدند شتاب‌کنندگان و نجات يافتند تسليم شوندگان</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به این ترتیب عدم تعجیل و مشخص نمودن وقت ظهور، خود راهی برای شناخت اهل تسلیم و اهل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عثمان بن سعید از نواب امام زمان در این باره جالب توجه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فَثَبِّتْنِي عَلَى دِينِک وَ اسْتَعْمِلْنِي بِطَاعَتِک وَ لَيِّنْ قَلْبِي لِوَلِيِّ أَمْرِک وَ عَافِنِي مِمَّا امْتَحَنْتَ بِهِ خَلْقَک وَ ثَبِّتْنِي عَلَى طَاعَةِ وَلِيِّ أَمْرِک الَّذِي سَتَرْتَهُ عَنْ خَلْقِک فَبِإِذْنِک غَابَ عَنْ بَرِيَّتِک وَ أَمْرَک يَنْتَظِرُ وَ أَنْتَ الْعَالِمُ غَيْرُ مُعَلَّمٍ بِالْوَقْتِ الَّذِي فِيهِ صَلَاحُ أَمْرِ وَلِيِّک فِي الْإِذْنِ لَهُ بِإِظْهَارِ أَمْرِهِ وَ کشْفِ سِتْرِهِ فَصَبِّرْنِي عَلَى ذَلِک حَتَّى لَا أُحِبَّ تَعْجِيلَ مَا أَخَّرْتَ وَ لَا تَأْخِيرَ مَا عَجَّلْتَ وَ لَا أَکشِفَ عَمَّا سَتَرْتَهُ وَ لَا أَبْحَثَ عَمَّا کتَمْتَهُ وَ لَا أُنَازِعَک فِي تَدْبِيرِک وَ لَا أَقُولَ لِمَ وَ کيْفَ وَ مَا بَالُ وَلِيِّ الْأَمْرِ لَا يَظْهَرُ وَ قَدِ امْتَلَأَتِ الْأَرْضُ مِنَ الْجَوْرِ وَ أُفَوِّضُ </w:t>
      </w:r>
      <w:bookmarkStart w:id="339" w:name="pg8624_82053"/>
    </w:p>
    <w:p>
      <w:pPr>
        <w:pStyle w:val="BookText"/>
        <w:rPr/>
      </w:pPr>
      <w:bookmarkEnd w:id="339"/>
      <w:r>
        <w:rPr>
          <w:rFonts w:ascii="Amiri" w:hAnsi="Amiri" w:eastAsia="Amiri" w:cs="Amiri"/>
          <w:color w:val="111111"/>
          <w:sz w:val="28"/>
          <w:sz w:val="28"/>
          <w:szCs w:val="28"/>
          <w:rtl w:val="true"/>
          <w:lang w:bidi="ar-SA"/>
        </w:rPr>
        <w:t>أُمُورِي کلَّهَا إِلَيْک</w:t>
      </w:r>
      <w:r>
        <w:rPr>
          <w:rFonts w:eastAsia="Amiri" w:cs="Amiri" w:ascii="Amiri" w:hAnsi="Amiri"/>
          <w:color w:val="111111"/>
          <w:sz w:val="28"/>
          <w:szCs w:val="28"/>
          <w:rtl w:val="true"/>
          <w:lang w:bidi="ar-SA"/>
        </w:rPr>
        <w:t>...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بار الها، مرا بر دين خود استوار بدار، و مرا مشغول به طاعت خود گردان، و قلبم را براى ولى امرت نرم کن، و مرا از آنچه خلق را بدان امتحان مى‌کنى سلامت بدار، و مرا در اطاعت ولى امرت استوار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امرى که او را از چشمان خلايق مستور ساختى و با اذن تو از مردمان غايب گرديد، و تنها امر تو را انتظار مى‌برد و تو زمانى را که صلاح امر وليّت در آن است بى‌تعلّم مى‌دانى، و به ظهور امر او فرمان مى‌دهى و او را آشکار مى‌سازى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بر آن شکيبا ساز که تعجيل آنچه را که به تأخير انداختى نخواهم، و تأخير آنچه را که معجّل ساختى نطلبم، و از مستورت پرده بردارى و از مکتومت تفحّص و در تدبيرت منازعه ننمايم و چون و چرا نکنم، و نگويم چرا ولىّ امرت ظهور نمى‌کند در حالى که زمين از جور آکنده شده است، و تفویض همه امور به سوی توست</w:t>
      </w:r>
      <w:r>
        <w:rPr>
          <w:rFonts w:eastAsia="IRNazanin" w:cs="IRNazanin"/>
          <w:color w:val="111111"/>
          <w:sz w:val="28"/>
          <w:szCs w:val="28"/>
          <w:rtl w:val="true"/>
          <w:lang w:bidi="fa-IR"/>
        </w:rPr>
        <w:t>.</w:t>
      </w:r>
    </w:p>
    <w:p>
      <w:pPr>
        <w:pStyle w:val="Heading4"/>
        <w:numPr>
          <w:ilvl w:val="3"/>
          <w:numId w:val="1"/>
        </w:numPr>
        <w:rPr/>
      </w:pPr>
      <w:bookmarkStart w:id="340" w:name="__RefHeading___Toc2161029_653776707"/>
      <w:bookmarkStart w:id="341" w:name="_Toc127"/>
      <w:bookmarkEnd w:id="340"/>
      <w:r>
        <w:rPr/>
        <w:t>8</w:t>
      </w:r>
      <w:r>
        <w:rPr>
          <w:rtl w:val="true"/>
        </w:rPr>
        <w:t xml:space="preserve">. </w:t>
      </w:r>
      <w:r>
        <w:rPr>
          <w:rtl w:val="true"/>
        </w:rPr>
        <w:t>اعتراض به پذیرش ولایتعهدی توسط امام رضا علیه السلام</w:t>
      </w:r>
      <w:bookmarkEnd w:id="341"/>
    </w:p>
    <w:p>
      <w:pPr>
        <w:pStyle w:val="BookText"/>
        <w:rPr/>
      </w:pPr>
      <w:r>
        <w:rPr>
          <w:rFonts w:ascii="IRNazanin" w:hAnsi="IRNazanin" w:eastAsia="IRNazanin"/>
          <w:color w:val="111111"/>
          <w:sz w:val="28"/>
          <w:sz w:val="28"/>
          <w:szCs w:val="28"/>
          <w:rtl w:val="true"/>
          <w:lang w:bidi="fa-IR"/>
        </w:rPr>
        <w:t>با بیان گذشته و باور عصمت و امامت امام در هر حال، و یادآوری داستان حضرت خضر و موسی، هر عملی از ایشان دارای وجهی است، اگر چه در نظر اول قابل فهم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پذیرش ولایتعهدی مأمون توسط امام رضا علیه السلام نیز به دلیل همراه شدن امام با حکومت غاصب و دنیا گرایی، به ایشان اعتراض 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ريان بن 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عليه السلام رسيده عرض کردم يا ابن رسول الله مردم می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ولايتعهدى مأمون را چگونه پذيرفتى، با اينکه زاهد و پارسا در دنيا هستى؟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الله کرَاهَتِي لِذَلِک فَلَمَّا خُيِّرْتُ بَيْنَ قَبُولِ ذَلِک وَ بَيْنَ الْقَتْلِ اخْتَرْتُ الْقَبُولَ عَلَى الْقَتْلِ خدا می داند من به ميل خود نپذيرفتم، وقتى بين کشته شدن و بين قبول ولايتعهد مخير شدم، کشته شدن را میپذیرفتم؟ واى بر آنها مگر نميدانند، يوسف با اينکه پيامبر بود مجبور شد که متصدى خزائن عزيز مصر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اجْعَلْنِي عَلى خَزائِنِ الْأَرْضِ إِنِّي حَفِيظٌ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مجبور شدم به قبول اين کار با نارضايتى و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اينکه </w:t>
      </w:r>
      <w:bookmarkStart w:id="342" w:name="pg8624_82055"/>
    </w:p>
    <w:p>
      <w:pPr>
        <w:pStyle w:val="BookText"/>
        <w:rPr/>
      </w:pPr>
      <w:bookmarkEnd w:id="342"/>
      <w:r>
        <w:rPr>
          <w:rFonts w:ascii="IRNazanin" w:hAnsi="IRNazanin" w:eastAsia="IRNazanin"/>
          <w:color w:val="111111"/>
          <w:sz w:val="28"/>
          <w:sz w:val="28"/>
          <w:szCs w:val="28"/>
          <w:rtl w:val="true"/>
          <w:lang w:bidi="fa-IR"/>
        </w:rPr>
        <w:t>نزديک بود کشته شوم با اينکه من اين امر را پذيرفتم به طورى که عملا کناره دارم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دلِ خود را به خدا می کنم و از او مدد می خواهم</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در روایات، تفصیل امر ولایتعهدی و وجه ضرورت پذیرش آن توسط امام بیان شده است</w:t>
      </w:r>
      <w:r>
        <w:rPr>
          <w:rFonts w:eastAsia="IRNazanin" w:cs="IRNazanin"/>
          <w:color w:val="111111"/>
          <w:sz w:val="28"/>
          <w:szCs w:val="28"/>
          <w:rtl w:val="true"/>
          <w:lang w:bidi="fa-IR"/>
        </w:rPr>
        <w:t>.</w:t>
      </w:r>
      <w:r>
        <w:rPr>
          <w:rStyle w:val="FootnoteAnchor"/>
          <w:rtl w:val="true"/>
        </w:rPr>
        <w:footnoteReference w:id="282"/>
      </w:r>
    </w:p>
    <w:p>
      <w:pPr>
        <w:pStyle w:val="Heading4"/>
        <w:numPr>
          <w:ilvl w:val="3"/>
          <w:numId w:val="1"/>
        </w:numPr>
        <w:rPr/>
      </w:pPr>
      <w:bookmarkStart w:id="343" w:name="__RefHeading___Toc2161031_653776707"/>
      <w:bookmarkStart w:id="344" w:name="_Toc128"/>
      <w:bookmarkEnd w:id="343"/>
      <w:r>
        <w:rPr/>
        <w:t>9</w:t>
      </w:r>
      <w:r>
        <w:rPr>
          <w:rtl w:val="true"/>
        </w:rPr>
        <w:t xml:space="preserve">. </w:t>
      </w:r>
      <w:r>
        <w:rPr>
          <w:rtl w:val="true"/>
        </w:rPr>
        <w:t>غذا برداشتن اصحاب امام زمان بر خلاف امر ایشان</w:t>
      </w:r>
      <w:bookmarkEnd w:id="344"/>
    </w:p>
    <w:p>
      <w:pPr>
        <w:pStyle w:val="BookText"/>
        <w:rPr/>
      </w:pPr>
      <w:r>
        <w:rPr>
          <w:rFonts w:ascii="IRNazanin" w:hAnsi="IRNazanin" w:eastAsia="IRNazanin"/>
          <w:color w:val="111111"/>
          <w:sz w:val="28"/>
          <w:sz w:val="28"/>
          <w:szCs w:val="28"/>
          <w:rtl w:val="true"/>
          <w:lang w:bidi="fa-IR"/>
        </w:rPr>
        <w:t>قلت معرفت و عدم تسلیم اوامر اهل بیت علیهم السلام، در طول تاریخ ایشان، نتائج منفی فراوانی داشته که برخی از موارد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ظهور امام عصر عج نیز برخی به دلیل ضعف اعتقادی به دستور ایشان عمل نکرده و تسلیم آن نیستند</w:t>
      </w:r>
    </w:p>
    <w:p>
      <w:pPr>
        <w:pStyle w:val="BookText"/>
        <w:rPr/>
      </w:pPr>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قائم عليه السلام ظهور کند با پرچم رسول خدا صلی الله علیه و آله و انگشترى سليمان و سنگ و عصاى موسى ظهور خواهد کرد، سپس منادى خود را دستور مى‌دهد و او ندا مى‌دهد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يَحْمِلَنَّ رَجُلٌ مِنْکمْ طَعَاماً وَ لَا شَرَاباً وَ لَا عَلَفاً فَيَقُولُ أَصْحَابُهُ إِنَّهُ يُرِيدُ أَنْ يَقْتُلَنَا وَ يَقْتُلَ دَوَابَّنَا مِنَ الْجُوعِ وَ الْعَطَشِ توجّه کنيد هيچ کس از شما به هیچ وجه غذا و آشاميدنى و علوفه به همراه برندارد، و ياران او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او مى‌خواهد که ما و چهارپايانمان را از گرسنگى و تشنگى هلاک کند، پس او حرکت مى‌کند و آنان به دنبالش به راه مى‌افتند، پس نخستين منزلى که در آن فرود مى‌آيند ضربه‌اى به سنگ مى‌زند و خوراک و آشاميدنى و علوفه از آن به بيرون جريان مى‌يابد، آنان و چهارپايانشان مى‌خورند و مى‌آشامند تا اينکه در نجف بيرون کوفه فرود مى‌آيند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چه می شد همراهان امام تفکر کنند که همان خدایی که به اعجاز برای بنی اسرائیل آب و غذا فرستاد، چرا نتواند برای آخرین حجتش هم چنین کند؟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 است این تذکر بیان شود چه بسا این طریقۀ برخورد اصحاب امام زمان با غیر معصوم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عاقلی برای توشه راه خود تدبیری مینماید و به گفته اطرافیان </w:t>
      </w:r>
    </w:p>
    <w:p>
      <w:pPr>
        <w:pStyle w:val="BookText"/>
        <w:rPr/>
      </w:pPr>
      <w:r>
        <w:rPr>
          <w:rFonts w:ascii="IRNazanin" w:hAnsi="IRNazanin" w:eastAsia="IRNazanin"/>
          <w:color w:val="111111"/>
          <w:sz w:val="28"/>
          <w:sz w:val="28"/>
          <w:szCs w:val="28"/>
          <w:rtl w:val="true"/>
          <w:lang w:bidi="fa-IR"/>
        </w:rPr>
        <w:t>ایشان، عدم برداشتن توشه در واقع به هلاکت انداختن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در همین است که جایگاه امام و امر ایشان با اشخاص 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تر شدن بحث به روایت ذیل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على علیه السلام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آله سپاهى گسيل داشت و مردى را به فرماندهى آن تعيين کرد، وَ أَمَرَهُمْ أَنْ يَسْتَمِعُوا لَهُ وَ يُطِيعُوا و به سپاهيان دستور داد تا فرمان او را بشنوند و از او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آتشى برافروخت و به آنها امر کرد تا ميان آن آتش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آنان خوددارى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آتش فرار کرديم و جمعى هم مى‌خواستند وارد آتش شوند که خبر به پيامبر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آنها وارد آتش مى‌شدند، پيوسته در آتش مى‌ماندند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الطَّاعَةُ فِي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طَاعَةَ لِمَخْلُوقٍ فِي مَعْصِيَةِ الْخَالِقِ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در نافرمانى خدا معنى ندارد، تنها در کار نيک اطاعت واجب است و اطاعت مخلوق، در آنجا که نافرمانى خدا باشد معنى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فرمانده عبد الله بن مخمر بود، که اهل شوخى بود و وقتى که آن گروه مى‌خواستند وارد آتش شوند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بنشينيد، قصد خنده و بازى را داشتم</w:t>
      </w:r>
      <w:r>
        <w:rPr>
          <w:rFonts w:eastAsia="IRNazanin" w:cs="IRNazanin"/>
          <w:color w:val="111111"/>
          <w:sz w:val="28"/>
          <w:szCs w:val="28"/>
          <w:rtl w:val="true"/>
          <w:lang w:bidi="fa-IR"/>
        </w:rPr>
        <w:t>.</w:t>
      </w:r>
      <w:r>
        <w:rPr>
          <w:rStyle w:val="FootnoteAnchor"/>
          <w:rtl w:val="true"/>
        </w:rPr>
        <w:footnoteReference w:id="284"/>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این روایت وقتی به روایت هارون مکی که در بحث شدت تسلیم هارون مکی گذشت میرسیم، تفاوت جایگاه دو آمر مشخص میشود و الا به گفته رسول خدا باید جایگاه هارون مکی خلود در آتش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عمل او به دستور امام، حسن مقام و معرفت او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اگر معرفت صحیح به امام نباشد، عکس العمل در برابر امام، همانند اصحاب امام زمان در برداشتن توشه و یار خراسانی در روایت هارون خواهد بود که به زعم خود چه بسا در راستای پیروی از دستور رسول خدا در نهی از ورود خود به هلاکت این عکس العمل را داشته باشند، اما غافل از اینکه بین دو جایگاه، تفاوت بسیاری است</w:t>
      </w:r>
      <w:r>
        <w:rPr>
          <w:rFonts w:eastAsia="IRNazanin" w:cs="IRNazanin"/>
          <w:color w:val="111111"/>
          <w:sz w:val="28"/>
          <w:szCs w:val="28"/>
          <w:rtl w:val="true"/>
          <w:lang w:bidi="fa-IR"/>
        </w:rPr>
        <w:t xml:space="preserve">. </w:t>
      </w:r>
      <w:bookmarkStart w:id="345" w:name="pg8624_82059"/>
    </w:p>
    <w:p>
      <w:pPr>
        <w:pStyle w:val="Heading4"/>
        <w:numPr>
          <w:ilvl w:val="3"/>
          <w:numId w:val="1"/>
        </w:numPr>
        <w:rPr/>
      </w:pPr>
      <w:bookmarkStart w:id="346" w:name="__RefHeading___Toc2161033_653776707"/>
      <w:bookmarkStart w:id="347" w:name="_Toc129"/>
      <w:bookmarkEnd w:id="345"/>
      <w:bookmarkEnd w:id="346"/>
      <w:r>
        <w:rPr/>
        <w:t>10</w:t>
      </w:r>
      <w:r>
        <w:rPr>
          <w:rtl w:val="true"/>
        </w:rPr>
        <w:t xml:space="preserve">. </w:t>
      </w:r>
      <w:r>
        <w:rPr>
          <w:rtl w:val="true"/>
        </w:rPr>
        <w:t>عدم تحمل کلام حجت خدا و به جنگ پرداختن با او</w:t>
      </w:r>
      <w:bookmarkEnd w:id="347"/>
    </w:p>
    <w:p>
      <w:pPr>
        <w:pStyle w:val="BookText"/>
        <w:rPr/>
      </w:pPr>
      <w:r>
        <w:rPr>
          <w:rFonts w:ascii="IRNazanin" w:hAnsi="IRNazanin" w:eastAsia="IRNazanin"/>
          <w:color w:val="111111"/>
          <w:sz w:val="28"/>
          <w:sz w:val="28"/>
          <w:szCs w:val="28"/>
          <w:rtl w:val="true"/>
          <w:lang w:bidi="fa-IR"/>
        </w:rPr>
        <w:t>عدم تسلیم در برابر کلام امام به مرحله ای خواهد رسید که شخص را به مصاف جنگ با حجت خدا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در امت های پیشین نیز سابقه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که در روایات نتیجه اش خروج از دین و شرک و کفر و آتش جهنم است،</w:t>
      </w:r>
      <w:r>
        <w:rPr>
          <w:rStyle w:val="FootnoteAnchor"/>
          <w:rtl w:val="true"/>
        </w:rPr>
        <w:footnoteReference w:id="285"/>
      </w:r>
      <w:r>
        <w:rPr>
          <w:rFonts w:ascii="IRNazanin" w:hAnsi="IRNazanin" w:eastAsia="IRNazanin"/>
          <w:color w:val="111111"/>
          <w:sz w:val="28"/>
          <w:sz w:val="28"/>
          <w:szCs w:val="28"/>
          <w:rtl w:val="true"/>
          <w:lang w:bidi="fa-IR"/>
        </w:rPr>
        <w:t>از این رو اهمیت در تسلیم امر حجت خدا، بیش از پیش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ایام ظهور، جریانات متعددی به این امر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 آن، روایتی از ابن ابی یعفور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أبی يعفور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عليه السلام وارد شدم و عدّه‌اى از اصحاب آن حضرت نزد وى حضور داشتند،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ابى يعفور، آيا قرآن خوانده‌اى؟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اين قرائت موجود را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قرائت سؤال کردم، نه غير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فدايت گردم، منظورتان چيست؟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آنکه حضرت موسى عليه السلام براى قوم خود حديثى را بازگو نمود که تحمّل آن را نداشتند، پس در مصر عليه او خروج کردند و با او به جنگ و ستيز پرداختند و موسى عليه السلام با ايشان مقاتله کرد و آنها را کشت؛ و همچنين حضرت عيسى عليه السلام براى قوم خود حديثى را بازگو نمود که تحمّل آن را نداشتند، پس در تکريت عليه او خروج کردند و با او به جنگ و ستيز پرداختند و عيسى عليه السلام با ايشان مقاتله کرد و آنها را کشت؛ و اين همان سخن خداوند عزّ و جلّ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طايفه‌اى از بنى اسرائيل ايمان آورده و طايفه‌اى ديگر کافر گشتند، پس آنهايى که ايمان آوردند ياريشان کرديم و بر کافران پيروز گشتند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اوّلين قيام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مهدى 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اهل بيت، يُحَدِّثُکمْ بِحَدِيثٍ لَا تَحْتَمِلُونَ فَتَخْرُجُونَ عَلَيْهِ براى شما حديثى را بازگو نمايد که توان تحمّل آن را نداريد و عليه او در منطقه دَسکره خروج مى‌کنيد و با او به جنگ بر مى‌خيزيد، پس با شما مى‌جنگد و شما را </w:t>
      </w:r>
      <w:bookmarkStart w:id="348" w:name="pg8624_82061"/>
    </w:p>
    <w:p>
      <w:pPr>
        <w:pStyle w:val="BookText"/>
        <w:rPr/>
      </w:pPr>
      <w:bookmarkEnd w:id="348"/>
      <w:r>
        <w:rPr>
          <w:rFonts w:ascii="IRNazanin" w:hAnsi="IRNazanin" w:eastAsia="IRNazanin"/>
          <w:color w:val="111111"/>
          <w:sz w:val="28"/>
          <w:sz w:val="28"/>
          <w:szCs w:val="28"/>
          <w:rtl w:val="true"/>
          <w:lang w:bidi="fa-IR"/>
        </w:rPr>
        <w:t>مى‌کشد، و اين آخرين جنگ و کشتارى است که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اى فرزند ابى يعفور، خداوند متعال اولين و آخرين را جمع مى‌نمايد</w:t>
      </w:r>
      <w:r>
        <w:rPr>
          <w:rFonts w:eastAsia="IRNazanin" w:cs="IRNazanin"/>
          <w:color w:val="111111"/>
          <w:sz w:val="28"/>
          <w:szCs w:val="28"/>
          <w:rtl w:val="true"/>
          <w:lang w:bidi="fa-IR"/>
        </w:rPr>
        <w:t>.</w:t>
      </w:r>
      <w:r>
        <w:rPr>
          <w:rStyle w:val="FootnoteAnchor"/>
          <w:rtl w:val="true"/>
        </w:rPr>
        <w:footnoteReference w:id="286"/>
      </w:r>
    </w:p>
    <w:p>
      <w:pPr>
        <w:pStyle w:val="Heading3"/>
        <w:numPr>
          <w:ilvl w:val="2"/>
          <w:numId w:val="1"/>
        </w:numPr>
        <w:rPr/>
      </w:pPr>
      <w:bookmarkStart w:id="349" w:name="__RefHeading___Toc2161035_653776707"/>
      <w:bookmarkStart w:id="350" w:name="_Toc130"/>
      <w:bookmarkEnd w:id="349"/>
      <w:r>
        <w:rPr>
          <w:rtl w:val="true"/>
        </w:rPr>
        <w:t>لزوم عمل به دستورات حجت خدا</w:t>
      </w:r>
      <w:bookmarkEnd w:id="350"/>
    </w:p>
    <w:p>
      <w:pPr>
        <w:pStyle w:val="Heading4"/>
        <w:numPr>
          <w:ilvl w:val="3"/>
          <w:numId w:val="1"/>
        </w:numPr>
        <w:rPr/>
      </w:pPr>
      <w:bookmarkStart w:id="351" w:name="__RefHeading___Toc2161037_653776707"/>
      <w:bookmarkStart w:id="352" w:name="_Toc131"/>
      <w:bookmarkEnd w:id="351"/>
      <w:r>
        <w:rPr>
          <w:rtl w:val="true"/>
        </w:rPr>
        <w:t>اشاره</w:t>
      </w:r>
      <w:bookmarkEnd w:id="352"/>
    </w:p>
    <w:p>
      <w:pPr>
        <w:pStyle w:val="BookText"/>
        <w:rPr/>
      </w:pPr>
      <w:r>
        <w:rPr>
          <w:rFonts w:ascii="IRNazanin" w:hAnsi="IRNazanin" w:eastAsia="IRNazanin"/>
          <w:color w:val="111111"/>
          <w:sz w:val="28"/>
          <w:sz w:val="28"/>
          <w:szCs w:val="28"/>
          <w:rtl w:val="true"/>
          <w:lang w:bidi="fa-IR"/>
        </w:rPr>
        <w:t>روشن است از ضروریات همراهی حجت الهی تبعیت و عمل به دستورات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تصدیق کلام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شأن ایشان را محل اخذ دستورات الهی بدانیم و دلیل و سند مطالبه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آن را با مقیاس ذهنی خود نسنجیده و به صحت آن باور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آخر به آن عمل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در روایات به آن در کنار مراحل قبل تأکید شده است</w:t>
      </w:r>
      <w:r>
        <w:rPr>
          <w:rFonts w:eastAsia="IRNazanin" w:cs="IRNazanin"/>
          <w:color w:val="111111"/>
          <w:sz w:val="28"/>
          <w:szCs w:val="28"/>
          <w:rtl w:val="true"/>
          <w:lang w:bidi="fa-IR"/>
        </w:rPr>
        <w:t>.</w:t>
      </w:r>
    </w:p>
    <w:p>
      <w:pPr>
        <w:pStyle w:val="Heading4"/>
        <w:numPr>
          <w:ilvl w:val="3"/>
          <w:numId w:val="1"/>
        </w:numPr>
        <w:rPr/>
      </w:pPr>
      <w:bookmarkStart w:id="353" w:name="__RefHeading___Toc2161039_653776707"/>
      <w:bookmarkStart w:id="354" w:name="_Toc132"/>
      <w:bookmarkEnd w:id="353"/>
      <w:r>
        <w:rPr>
          <w:rtl w:val="true"/>
        </w:rPr>
        <w:t xml:space="preserve">· </w:t>
      </w:r>
      <w:r>
        <w:rPr>
          <w:rtl w:val="true"/>
        </w:rPr>
        <w:t>حواریون اهل بیت علیهم السلام</w:t>
      </w:r>
      <w:bookmarkEnd w:id="354"/>
    </w:p>
    <w:p>
      <w:pPr>
        <w:pStyle w:val="BookText"/>
        <w:rPr/>
      </w:pPr>
      <w:r>
        <w:rPr>
          <w:rFonts w:ascii="IRNazanin" w:hAnsi="IRNazanin" w:eastAsia="IRNazanin"/>
          <w:color w:val="111111"/>
          <w:sz w:val="28"/>
          <w:sz w:val="28"/>
          <w:szCs w:val="28"/>
          <w:rtl w:val="true"/>
          <w:lang w:bidi="fa-IR"/>
        </w:rPr>
        <w:t>به اصحاب حضرت عیسی حواریون میگفتند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کونُوا أَنْصارَ الله کما قالَ عيسَى ابْنُ مَرْيَمَ لِلْحَوارِيِّينَ مَنْ أَنْصاري إِلَى الله قالَ الْحَوارِيُّونَ نَحْنُ أَنْصارُ الله فَآمَنَتْ طائِفَةٌ مِنْ بَني إِسْرائيلَ وَ کفَرَتْ طائِفَةٌ فَأَيَّدْنَا الَّذينَ آمَنُوا عَلى عَدُوِّهِمْ فَأَصْبَحُوا ظاهِرين</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حواریون از جمله نزدیکترین اصحاب حضرت عیسی و محرم راز و هم دم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به وجه تسمیه ایشان به حواریون اشاره 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فضال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از حضرت رضا عليه السلام چرا حواريون را حواريون ناميدند؟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گويند که ايشان را براى آن جهت حوارى می نامند که لباس شوى بودند و لباسها را به شستن از چرک و کثافات پاک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اسمى است مشتق از خبز حوار يعنى نان سفيد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ليکن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p>
    <w:p>
      <w:pPr>
        <w:pStyle w:val="BookText"/>
        <w:rPr/>
      </w:pPr>
      <w:r>
        <w:rPr>
          <w:rFonts w:ascii="IRNazanin" w:hAnsi="IRNazanin" w:eastAsia="IRNazanin"/>
          <w:color w:val="111111"/>
          <w:sz w:val="28"/>
          <w:sz w:val="28"/>
          <w:szCs w:val="28"/>
          <w:rtl w:val="true"/>
          <w:lang w:bidi="fa-IR"/>
        </w:rPr>
        <w:t>آن جهت ايشان را حواريون ناميدند که خود و ديگران را به موعظه و نصيحت و پند و اندرز از اخلاق بد و آلودگى به گناهان پاک می نمودند و بر حذر می داشتند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از این رو اهمیت دوری از معصیتی که توسط حجت خدا بیان می گردد در اتصال و همراهی با ایشان روشن می گردد و آن شخصی که ادعای همراهی با امام دارد و می خواهد از زمره یاوران و طبق روایت از حواریون امام خود باشد توجه به این روایت برای او لازم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روایات متعدد ادعای محبت اهل بیت علیهم السلام بدون عمل کافی دانسته نشده است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حال پس از تذکر فوق به روایت شباهت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بعضی روایات هر امامی از ائمه اطهار علیهم السلام حواریونی داشته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موسى بن جعفر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رستاخيز منادى ندا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حواريون محمد بن عبد الله که رسول خداست کجايند، آنانى که پيمان خود را نشکستند و با همان پيمان درگذشتند؟ و سلمان و مقداد و ابو ذر برمى‌خيزند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منادى ندا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حواري علي بن أبي طالب حواريون على بن ابى طالب که وصى محمد بن عبد الله است کجايند؟ عمرو بن حمق خزاعى و محمد بن ابى بکر و ميثم بن يحيى تمار وابسته بنى اسد و اويس قرنى از جاى برمى‌خيزند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منادى ندا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حواريون حسن بن على پسر فاطمه دختر رسول خدا کجايند؟ سفيان بن ليلاى همدانى و حذيفة بن اسد غفارى برمى‌خيزند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منادى ندا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حواريون حسين بن على کجايند؟ همه کسانى که همراه ايشان شهيد شده از نصرت ايشان خوددارى نکرده‌اند برمى‌خيزند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منادى ندا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حواريون على بن الحسين کجايند؟ جبير بن معظم و يحيى بن ام طويل و ابو خالد کابلى و سعيد بن مسيب برمى‌خيزند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حواريون محمد بن على و جعفر بن محمد کجايند؟ عبد الله بن شريک عامرى و زرارة بن اعين و بريد بن معاويه </w:t>
      </w:r>
      <w:bookmarkStart w:id="355" w:name="pg8624_82067"/>
    </w:p>
    <w:p>
      <w:pPr>
        <w:pStyle w:val="BookText"/>
        <w:rPr/>
      </w:pPr>
      <w:bookmarkEnd w:id="355"/>
      <w:r>
        <w:rPr>
          <w:rFonts w:ascii="IRNazanin" w:hAnsi="IRNazanin" w:eastAsia="IRNazanin"/>
          <w:color w:val="111111"/>
          <w:sz w:val="28"/>
          <w:sz w:val="28"/>
          <w:szCs w:val="28"/>
          <w:rtl w:val="true"/>
          <w:lang w:bidi="fa-IR"/>
        </w:rPr>
        <w:t>عجلى و محمد بن مسلم و ابو بصير و ليث بن بخترى مرادى و عبد الله بن ابى يعفور و عامر بن عبد الله بن جذاعة و حجر بن زايده و حمران بن اعين برمى‌خيزند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ينادى سائر الشيعة مع سائر الأئمة عليهم السلام يوم القيامة و سپس سائر شیعیان با ائمه ديگر ندا داده می شوند، و اينان نخستين پيشگامان و نخستين مقربان و نخستين کسان از تابعى‌هايند که چشمشان روشن مى‌شود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به مناسبت در روایتی، اصحاب امام صادق علیه السلام به سلمان و مقداد تشبیه شده اند</w:t>
      </w:r>
      <w:r>
        <w:rPr>
          <w:rStyle w:val="FootnoteAnchor"/>
          <w:rtl w:val="true"/>
        </w:rPr>
        <w:footnoteReference w:id="291"/>
      </w:r>
      <w:r>
        <w:rPr>
          <w:rFonts w:ascii="IRNazanin" w:hAnsi="IRNazanin" w:eastAsia="IRNazanin"/>
          <w:color w:val="111111"/>
          <w:sz w:val="28"/>
          <w:sz w:val="28"/>
          <w:szCs w:val="28"/>
          <w:rtl w:val="true"/>
          <w:lang w:bidi="fa-IR"/>
        </w:rPr>
        <w:t>که معنا و جهتی نزدیک به تشبیه اصحاب، به حواریون حضرت عیسی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همانطور که سلمان از اهل بیت خوانده شد،</w:t>
      </w:r>
      <w:r>
        <w:rPr>
          <w:rStyle w:val="FootnoteAnchor"/>
          <w:rtl w:val="true"/>
        </w:rPr>
        <w:footnoteReference w:id="292"/>
      </w:r>
      <w:r>
        <w:rPr>
          <w:rFonts w:ascii="IRNazanin" w:hAnsi="IRNazanin" w:eastAsia="IRNazanin"/>
          <w:color w:val="111111"/>
          <w:sz w:val="28"/>
          <w:sz w:val="28"/>
          <w:szCs w:val="28"/>
          <w:rtl w:val="true"/>
          <w:lang w:bidi="fa-IR"/>
        </w:rPr>
        <w:t>در هر عصری امکان متصف شدن افرادی به این مقام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برخی از اصحاب حضرت عیسی نیز از اهل بیت ایشان خوانده شدند</w:t>
      </w:r>
      <w:r>
        <w:rPr>
          <w:rFonts w:eastAsia="IRNazanin" w:cs="IRNazanin"/>
          <w:color w:val="111111"/>
          <w:sz w:val="28"/>
          <w:szCs w:val="28"/>
          <w:rtl w:val="true"/>
          <w:lang w:bidi="fa-IR"/>
        </w:rPr>
        <w:t>.</w:t>
      </w:r>
      <w:r>
        <w:rPr>
          <w:rStyle w:val="FootnoteAnchor"/>
          <w:rtl w:val="true"/>
        </w:rPr>
        <w:footnoteReference w:id="293"/>
      </w:r>
    </w:p>
    <w:p>
      <w:pPr>
        <w:pStyle w:val="Heading3"/>
        <w:numPr>
          <w:ilvl w:val="2"/>
          <w:numId w:val="1"/>
        </w:numPr>
        <w:rPr/>
      </w:pPr>
      <w:bookmarkStart w:id="356" w:name="__RefHeading___Toc2161041_653776707"/>
      <w:bookmarkStart w:id="357" w:name="_Toc133"/>
      <w:bookmarkEnd w:id="356"/>
      <w:r>
        <w:rPr>
          <w:rtl w:val="true"/>
        </w:rPr>
        <w:t>مقدم نمودن حجت خدا بر خود</w:t>
      </w:r>
      <w:bookmarkEnd w:id="357"/>
    </w:p>
    <w:p>
      <w:pPr>
        <w:pStyle w:val="Heading4"/>
        <w:numPr>
          <w:ilvl w:val="3"/>
          <w:numId w:val="1"/>
        </w:numPr>
        <w:rPr/>
      </w:pPr>
      <w:bookmarkStart w:id="358" w:name="__RefHeading___Toc2161043_653776707"/>
      <w:bookmarkStart w:id="359" w:name="_Toc134"/>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از جمله دیگر آثار عدم معرفت به امام، مقدم نمودن خود بر حجت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متواتر غدیر، وقتی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أَوْلَى بِکمْ مِنْ أَنْفُسِکمْ؟ همگی آن را تایید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Style w:val="FootnoteAnchor"/>
          <w:rtl w:val="true"/>
        </w:rPr>
        <w:footnoteReference w:id="294"/>
      </w:r>
      <w:r>
        <w:rPr>
          <w:rFonts w:ascii="IRNazanin" w:hAnsi="IRNazanin" w:eastAsia="IRNazanin"/>
          <w:color w:val="111111"/>
          <w:sz w:val="28"/>
          <w:sz w:val="28"/>
          <w:szCs w:val="28"/>
          <w:rtl w:val="true"/>
          <w:lang w:bidi="fa-IR"/>
        </w:rPr>
        <w:t>در حالی که در موارد مختلف از این اعتراف تخلف نمودند</w:t>
      </w:r>
      <w:r>
        <w:rPr>
          <w:rFonts w:eastAsia="IRNazanin" w:cs="IRNazanin"/>
          <w:color w:val="111111"/>
          <w:sz w:val="28"/>
          <w:szCs w:val="28"/>
          <w:rtl w:val="true"/>
          <w:lang w:bidi="fa-IR"/>
        </w:rPr>
        <w:t>.</w:t>
      </w:r>
    </w:p>
    <w:p>
      <w:pPr>
        <w:pStyle w:val="Heading4"/>
        <w:numPr>
          <w:ilvl w:val="3"/>
          <w:numId w:val="1"/>
        </w:numPr>
        <w:rPr/>
      </w:pPr>
      <w:bookmarkStart w:id="360" w:name="__RefHeading___Toc2161045_653776707"/>
      <w:bookmarkStart w:id="361" w:name="_Toc135"/>
      <w:bookmarkEnd w:id="360"/>
      <w:r>
        <w:rPr/>
        <w:t>1</w:t>
      </w:r>
      <w:r>
        <w:rPr>
          <w:rtl w:val="true"/>
        </w:rPr>
        <w:t xml:space="preserve">. </w:t>
      </w:r>
      <w:r>
        <w:rPr>
          <w:rtl w:val="true"/>
        </w:rPr>
        <w:t>ترسیدن اطرافیان حضرت موسی از رفتن به جنگ</w:t>
      </w:r>
      <w:bookmarkEnd w:id="36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حضرت موسی به اطرافیانش دستور ورود به شهر 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آنان باشند وارد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خدایت برو و آنان را از شهر بیرون کن که معنایی جز مقدم نمودن خود بر حجت خدا ندارد</w:t>
      </w:r>
      <w:r>
        <w:rPr>
          <w:rFonts w:eastAsia="IRNazanin" w:cs="IRNazanin"/>
          <w:color w:val="111111"/>
          <w:sz w:val="28"/>
          <w:szCs w:val="28"/>
          <w:rtl w:val="true"/>
          <w:lang w:bidi="fa-IR"/>
        </w:rPr>
        <w:t xml:space="preserve">. </w:t>
      </w:r>
      <w:bookmarkStart w:id="362" w:name="pg8624_82070"/>
    </w:p>
    <w:p>
      <w:pPr>
        <w:pStyle w:val="BookText"/>
        <w:rPr/>
      </w:pPr>
      <w:bookmarkEnd w:id="3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الْأَرْضَ الْمُقَدَّسَةَ الَّتِي کتَبَ الله لَکمْ إِنَّ فِيها قَوْماً جَبَّارِينَ وَ إِنَّا لَنْ نَدْخُلَها حَتَّى يَخْرُجُوا مِنْها فَإِنْ يَخْرُجُوا مِنْها فَإِنَّا داخِلُونَ قالَ رَجُلانِ مِنَ الَّذينَ يَخافُونَ أَنْعَمَ الله عَلَيْهِمَا ادْخُلُوا عَلَيْهِمُ الْبابَ فَإِذا دَخَلْتُمُوهُ فَإِنَّکمْ غالِبُونَ وَ عَلَى الله فَتَوَکلُوا إِنْ کنْتُمْ مُؤْمِنين قالُوا يا مُوسى إِنَّا لَنْ نَدْخُلَها أَبَداً ما دامُوا فيها فَاذْهَبْ أَنْتَ وَ رَبُّک فَقاتِلا إِنَّا هاهُنا قاعِدُون</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سپس حضرت موسى عليه السلام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سرزمين مقدسى که خداوند برايتان مقدّر کرده داخل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آنچه خداوند در کتابش نقل کرده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آنجا قومى زورگو هستند و تا آنان از آنجا خارج نشوند ما هرگز داخل نمى‌شويم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خارج شدند ما داخل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مردانی که از خدا می‌ترسیدند، و خداوند به آنها،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ایمان و شهامت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وارد دروازه شهر آنان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شدید، پیروز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خدا توکل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تا آنها در آنجا هستند، ما هرگز وارد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پروردگارت بروید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بجنگید، ما همین جا نشسته‌ایم</w:t>
      </w:r>
      <w:r>
        <w:rPr>
          <w:rFonts w:eastAsia="IRNazanin" w:cs="IRNazanin"/>
          <w:color w:val="111111"/>
          <w:sz w:val="28"/>
          <w:szCs w:val="28"/>
          <w:rtl w:val="true"/>
          <w:lang w:bidi="fa-IR"/>
        </w:rPr>
        <w:t>»!</w:t>
      </w:r>
    </w:p>
    <w:p>
      <w:pPr>
        <w:pStyle w:val="Heading4"/>
        <w:numPr>
          <w:ilvl w:val="3"/>
          <w:numId w:val="1"/>
        </w:numPr>
        <w:rPr/>
      </w:pPr>
      <w:bookmarkStart w:id="363" w:name="__RefHeading___Toc2161047_653776707"/>
      <w:bookmarkStart w:id="364" w:name="_Toc136"/>
      <w:bookmarkEnd w:id="363"/>
      <w:r>
        <w:rPr/>
        <w:t>2</w:t>
      </w:r>
      <w:r>
        <w:rPr>
          <w:rtl w:val="true"/>
        </w:rPr>
        <w:t xml:space="preserve">. </w:t>
      </w:r>
      <w:r>
        <w:rPr>
          <w:rtl w:val="true"/>
        </w:rPr>
        <w:t>اجابت نکردن درخواست پیامبر برای جنگ</w:t>
      </w:r>
      <w:bookmarkEnd w:id="364"/>
    </w:p>
    <w:p>
      <w:pPr>
        <w:pStyle w:val="BookText"/>
        <w:rPr/>
      </w:pPr>
      <w:r>
        <w:rPr>
          <w:rFonts w:ascii="IRNazanin" w:hAnsi="IRNazanin" w:eastAsia="IRNazanin"/>
          <w:color w:val="111111"/>
          <w:sz w:val="28"/>
          <w:sz w:val="28"/>
          <w:szCs w:val="28"/>
          <w:rtl w:val="true"/>
          <w:lang w:bidi="fa-IR"/>
        </w:rPr>
        <w:t>وقتی رسول خدا به قوم خود دستور خروج برای جنگ، آن هم با وعده سلامت در برگشت داد همانطور که در داستان بنی اسرائیل آن دو مرد از طرفداران حضرت موسی وعده پیروزی دادند، منافقان اجابت نکردند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در قبل جنگی خطاب به قومش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قومش وعده چهل شب داد و من به شما وعده سی شب میدهم در حالی که سالم و با غنیمت جنگی و پیروز بر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مؤمنین از ایشان جدا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منافقین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این آخرین جنگی است که بعد آن جبران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این جنگ بعضی در گرما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با بادهای صحرا و آب های فاسد در مواضع و کسی که از این ها سالم بماند یا اسیر یا کشته یا زخمی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اسْتَأْذَنَهُ الْمُنَافِقُونَ بِعِلَلٍ ذَکرُوهَا به این ترتیب </w:t>
      </w:r>
      <w:bookmarkStart w:id="365" w:name="pg8624_82073"/>
    </w:p>
    <w:p>
      <w:pPr>
        <w:pStyle w:val="BookText"/>
        <w:rPr/>
      </w:pPr>
      <w:bookmarkEnd w:id="365"/>
      <w:r>
        <w:rPr>
          <w:rFonts w:ascii="IRNazanin" w:hAnsi="IRNazanin" w:eastAsia="IRNazanin"/>
          <w:color w:val="111111"/>
          <w:sz w:val="28"/>
          <w:sz w:val="28"/>
          <w:szCs w:val="28"/>
          <w:rtl w:val="true"/>
          <w:lang w:bidi="fa-IR"/>
        </w:rPr>
        <w:t>منافقان به بهانه های مختلف از پیامبر اذن عدم شرکت در جنگ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به بهانه گرما، عده ای به بهانه مریضی جسمی، عده ای به بهانه مریضی خانواده و رسول خدا به آنان اجازه داد</w:t>
      </w:r>
      <w:r>
        <w:rPr>
          <w:rFonts w:eastAsia="IRNazanin" w:cs="IRNazanin"/>
          <w:color w:val="111111"/>
          <w:sz w:val="28"/>
          <w:szCs w:val="28"/>
          <w:rtl w:val="true"/>
          <w:lang w:bidi="fa-IR"/>
        </w:rPr>
        <w:t>.</w:t>
      </w:r>
      <w:r>
        <w:rPr>
          <w:rStyle w:val="FootnoteAnchor"/>
          <w:rtl w:val="true"/>
        </w:rPr>
        <w:footnoteReference w:id="296"/>
      </w:r>
    </w:p>
    <w:p>
      <w:pPr>
        <w:pStyle w:val="Heading4"/>
        <w:numPr>
          <w:ilvl w:val="3"/>
          <w:numId w:val="1"/>
        </w:numPr>
        <w:rPr/>
      </w:pPr>
      <w:bookmarkStart w:id="366" w:name="__RefHeading___Toc2161049_653776707"/>
      <w:bookmarkStart w:id="367" w:name="_Toc137"/>
      <w:bookmarkEnd w:id="366"/>
      <w:r>
        <w:rPr/>
        <w:t>3</w:t>
      </w:r>
      <w:r>
        <w:rPr>
          <w:rtl w:val="true"/>
        </w:rPr>
        <w:t xml:space="preserve">. </w:t>
      </w:r>
      <w:r>
        <w:rPr>
          <w:rtl w:val="true"/>
        </w:rPr>
        <w:t>اجابت نکردن درخواست امیرالمؤمنین برای جنگ</w:t>
      </w:r>
      <w:bookmarkEnd w:id="367"/>
    </w:p>
    <w:p>
      <w:pPr>
        <w:pStyle w:val="BookText"/>
        <w:rPr/>
      </w:pPr>
      <w:r>
        <w:rPr>
          <w:rFonts w:ascii="IRNazanin" w:hAnsi="IRNazanin" w:eastAsia="IRNazanin"/>
          <w:color w:val="111111"/>
          <w:sz w:val="28"/>
          <w:sz w:val="28"/>
          <w:szCs w:val="28"/>
          <w:rtl w:val="true"/>
          <w:lang w:bidi="fa-IR"/>
        </w:rPr>
        <w:t>عدم تقدم حجت خدا در زمان اهل بیت علیهم السلام نیز اتفاق افتاده است که افراد با بهانه های واهی از همراهی ایشان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بیان این بهانه تراشی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تابستان فرمان حرکت به سوى دشمن مى‌دهم، مى‌گوييد هوا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ده تا سوز گرما بگذرد و آنگاه که در زمستان فرمان جنگ مى‌دهم مى‌گوييد هوا خيلى سرد است بگذار سرما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بهانه‌ها براى فرار از سرما و گرما بود؟ فَإِذَا کنْتُمْ مِنَ الْحَرِّ وَ الْقُرِّ تَفِرُّونَ فَأَنْتُمْ وَ الله مِنَ السَّيْفِ أَفَر وقتى شما از گرما و سرما فرار مى‌کنيد، به خدا سوگند که از شمشير بيشتر گريزانيد</w:t>
      </w:r>
      <w:r>
        <w:rPr>
          <w:rFonts w:eastAsia="IRNazanin" w:cs="IRNazanin"/>
          <w:color w:val="111111"/>
          <w:sz w:val="28"/>
          <w:szCs w:val="28"/>
          <w:rtl w:val="true"/>
          <w:lang w:bidi="fa-IR"/>
        </w:rPr>
        <w:t>...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جمله پایانی روایت، امر هراس اصحاب از جنگ و حفظ جان خود را آشکار می نماید و هویدا می سازد که برای در امان ماندن از خطرات جنگ و بقای بیشتر در دنیا از امر امام زمان خود سرباز زده و آماده جهاد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امر غصب خلافت نیز این امر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به خدمت امام آمدند و در ظاهر همراهی خود را با امام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در برابر دستور امیرالمؤمنین علیه السلام مبنی بر تراشیدن سرها برای اثبات همراهی با ایشان است، عملکرد عمار در مناسبت با بحث قابل توجه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رسول خدا به غیر از سه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و مقداد و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به گذشته کفرشان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پیامبر چهل نفر از حاضرین در غدیر به خدمت </w:t>
      </w:r>
      <w:bookmarkStart w:id="368" w:name="pg8624_82076"/>
    </w:p>
    <w:p>
      <w:pPr>
        <w:pStyle w:val="BookText"/>
        <w:rPr/>
      </w:pPr>
      <w:bookmarkEnd w:id="368"/>
      <w:r>
        <w:rPr>
          <w:rFonts w:ascii="IRNazanin" w:hAnsi="IRNazanin" w:eastAsia="IRNazanin"/>
          <w:color w:val="111111"/>
          <w:sz w:val="28"/>
          <w:sz w:val="28"/>
          <w:szCs w:val="28"/>
          <w:rtl w:val="true"/>
          <w:lang w:bidi="fa-IR"/>
        </w:rPr>
        <w:t>امیرالمؤمنین علیه السلام آمدند و گفتند به خدا قسم اطاعت کسی غیر تو را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چرا؟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از رسول خدا در مورد تو در غدیر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فردا با سرهای تراشیده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فقط سلمان و مقداد و ابوذر با سر تراشيده و آماده جهاد ، به سر قرار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بعد از ظهر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روبروی اميرالمومنين ايستاد ایشان با دست مبارک خود به سينه عمار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أَنْ تَسْتَيْقِظَ مِنْ نَوْمَةِ الْغَفْلَةِ ارْجِعُوا فَلَا حَاجَةَ لِي فِيکمْ تو را چه شد عمار؟ تو هم به خواب غفلت رفتی؟ برگردید من به شما هيچ نيازی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تراشيدن موی سرتان از من حرف شنوی نداشتيد؛ پس چگونه انتظار داشته باشم که به جنگ کوه های آهن برويد؟ برگردید، هيچ نيازی به شما ندارم</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در روایت دیگری امام در اعتراض به تأخیر و عدم اجابت دستورِ تراشیدن سر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الْيَقْظَانِ مَنْ يَشْتَرِي نَفْسَهُ عَلَى نَصْرِ دِينِهِ يَبْقَى وَ لَا يَخَافُ ای عمار کسی که که جان خود را برای یاری دینش میدهد باقی میماند و نمیترسد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نیز در پاسخ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أَمِيرَ الْمُؤْمِنِينَ خَشِيتُ وُثُوبَهُمْ عَلَيَّ وَ سَفْک دَمِي</w:t>
      </w:r>
      <w:r>
        <w:rPr>
          <w:rFonts w:eastAsia="Amiri" w:cs="Amiri" w:ascii="Amiri" w:hAnsi="Amiri"/>
          <w:color w:val="111111"/>
          <w:sz w:val="28"/>
          <w:szCs w:val="28"/>
          <w:rtl w:val="true"/>
          <w:lang w:bidi="ar-SA"/>
        </w:rPr>
        <w:t>...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یا امیرالمؤمنین بر قدرت آنان علیه خودم و ریختن خونم ترسیدم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گفتگوی واقع شده کاملا گویای امر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جان و عدم اقدام برای یاری امام زمان</w:t>
      </w:r>
      <w:r>
        <w:rPr>
          <w:rFonts w:eastAsia="IRNazanin" w:cs="IRNazanin"/>
          <w:color w:val="111111"/>
          <w:sz w:val="28"/>
          <w:szCs w:val="28"/>
          <w:rtl w:val="true"/>
          <w:lang w:bidi="fa-IR"/>
        </w:rPr>
        <w:t>.</w:t>
      </w:r>
    </w:p>
    <w:p>
      <w:pPr>
        <w:pStyle w:val="Heading4"/>
        <w:numPr>
          <w:ilvl w:val="3"/>
          <w:numId w:val="1"/>
        </w:numPr>
        <w:rPr/>
      </w:pPr>
      <w:bookmarkStart w:id="369" w:name="__RefHeading___Toc2161051_653776707"/>
      <w:bookmarkStart w:id="370" w:name="_Toc138"/>
      <w:bookmarkEnd w:id="369"/>
      <w:r>
        <w:rPr/>
        <w:t>4</w:t>
      </w:r>
      <w:r>
        <w:rPr>
          <w:rtl w:val="true"/>
        </w:rPr>
        <w:t xml:space="preserve">. </w:t>
      </w:r>
      <w:r>
        <w:rPr>
          <w:rtl w:val="true"/>
        </w:rPr>
        <w:t>اجابت نکردن سیدالشهدا برای جنگ</w:t>
      </w:r>
      <w:bookmarkEnd w:id="370"/>
    </w:p>
    <w:p>
      <w:pPr>
        <w:pStyle w:val="BookText"/>
        <w:rPr/>
      </w:pPr>
      <w:r>
        <w:rPr>
          <w:rFonts w:ascii="IRNazanin" w:hAnsi="IRNazanin" w:eastAsia="IRNazanin"/>
          <w:color w:val="111111"/>
          <w:sz w:val="28"/>
          <w:sz w:val="28"/>
          <w:szCs w:val="28"/>
          <w:rtl w:val="true"/>
          <w:lang w:bidi="fa-IR"/>
        </w:rPr>
        <w:t>به شهادت تاریخ بسیاری می دانستند که عاقبت سفر سیدالشهداء علیه السلام شهادت است</w:t>
      </w:r>
      <w:r>
        <w:rPr>
          <w:rFonts w:eastAsia="IRNazanin" w:cs="IRNazanin"/>
          <w:color w:val="111111"/>
          <w:sz w:val="28"/>
          <w:szCs w:val="28"/>
          <w:rtl w:val="true"/>
          <w:lang w:bidi="fa-IR"/>
        </w:rPr>
        <w:t>.</w:t>
      </w:r>
      <w:r>
        <w:rPr>
          <w:rStyle w:val="FootnoteAnchor"/>
          <w:rtl w:val="true"/>
        </w:rPr>
        <w:footnoteReference w:id="300"/>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جاماندگان از کربلا از مصادیق مقدم کنندگان خود بر امامشان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همراهی امام را مساوی با از دست دادن جان خود می دانستند</w:t>
      </w:r>
      <w:r>
        <w:rPr>
          <w:rFonts w:eastAsia="IRNazanin" w:cs="IRNazanin"/>
          <w:color w:val="111111"/>
          <w:sz w:val="28"/>
          <w:szCs w:val="28"/>
          <w:rtl w:val="true"/>
          <w:lang w:bidi="fa-IR"/>
        </w:rPr>
        <w:t xml:space="preserve">. </w:t>
      </w:r>
      <w:bookmarkStart w:id="371" w:name="pg8624_82079"/>
    </w:p>
    <w:p>
      <w:pPr>
        <w:pStyle w:val="Heading4"/>
        <w:numPr>
          <w:ilvl w:val="3"/>
          <w:numId w:val="1"/>
        </w:numPr>
        <w:rPr/>
      </w:pPr>
      <w:bookmarkStart w:id="372" w:name="__RefHeading___Toc2161053_653776707"/>
      <w:bookmarkStart w:id="373" w:name="_Toc139"/>
      <w:bookmarkEnd w:id="371"/>
      <w:bookmarkEnd w:id="372"/>
      <w:r>
        <w:rPr/>
        <w:t>5</w:t>
      </w:r>
      <w:r>
        <w:rPr>
          <w:rtl w:val="true"/>
        </w:rPr>
        <w:t xml:space="preserve">. </w:t>
      </w:r>
      <w:r>
        <w:rPr>
          <w:rtl w:val="true"/>
        </w:rPr>
        <w:t>تنها گذاشتن مسلم نائب حجت خدا در کوفه با تهدید ابن زیاد</w:t>
      </w:r>
      <w:bookmarkEnd w:id="373"/>
    </w:p>
    <w:p>
      <w:pPr>
        <w:pStyle w:val="BookText"/>
        <w:rPr/>
      </w:pPr>
      <w:r>
        <w:rPr>
          <w:rFonts w:ascii="IRNazanin" w:hAnsi="IRNazanin" w:eastAsia="IRNazanin"/>
          <w:color w:val="111111"/>
          <w:sz w:val="28"/>
          <w:sz w:val="28"/>
          <w:szCs w:val="28"/>
          <w:rtl w:val="true"/>
          <w:lang w:bidi="fa-IR"/>
        </w:rPr>
        <w:t>از جمله شواهد غم انگیز در این بحث، تنها گذاشتن مسلم بن عقیل سفیر سیدالشهداء علیه السلام با احساس خطر نمودن از جانب عبیدالله بن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تنها گذاشتن سفیر امام، تنها گذاشتن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مظلومیت در کتاب شریف روضه الواعظین آمده است</w:t>
      </w:r>
      <w:r>
        <w:rPr>
          <w:rFonts w:eastAsia="IRNazanin" w:cs="IRNazanin"/>
          <w:color w:val="111111"/>
          <w:sz w:val="28"/>
          <w:szCs w:val="28"/>
          <w:rtl w:val="true"/>
          <w:lang w:bidi="fa-IR"/>
        </w:rPr>
        <w:t>.</w:t>
      </w:r>
      <w:r>
        <w:rPr>
          <w:rStyle w:val="FootnoteAnchor"/>
          <w:rtl w:val="true"/>
        </w:rPr>
        <w:footnoteReference w:id="301"/>
      </w:r>
    </w:p>
    <w:p>
      <w:pPr>
        <w:pStyle w:val="Heading3"/>
        <w:numPr>
          <w:ilvl w:val="2"/>
          <w:numId w:val="1"/>
        </w:numPr>
        <w:rPr/>
      </w:pPr>
      <w:bookmarkStart w:id="374" w:name="__RefHeading___Toc2161055_653776707"/>
      <w:bookmarkStart w:id="375" w:name="_Toc140"/>
      <w:bookmarkEnd w:id="374"/>
      <w:r>
        <w:rPr>
          <w:rtl w:val="true"/>
        </w:rPr>
        <w:t>نتیجه عدم رعایت حقوق حجت خدا در دنیا</w:t>
      </w:r>
      <w:bookmarkEnd w:id="375"/>
    </w:p>
    <w:p>
      <w:pPr>
        <w:pStyle w:val="Heading4"/>
        <w:numPr>
          <w:ilvl w:val="3"/>
          <w:numId w:val="1"/>
        </w:numPr>
        <w:rPr/>
      </w:pPr>
      <w:bookmarkStart w:id="376" w:name="__RefHeading___Toc2161057_653776707"/>
      <w:bookmarkStart w:id="377" w:name="_Toc141"/>
      <w:bookmarkEnd w:id="376"/>
      <w:r>
        <w:rPr>
          <w:rtl w:val="true"/>
        </w:rPr>
        <w:t>اشاره</w:t>
      </w:r>
      <w:bookmarkEnd w:id="377"/>
    </w:p>
    <w:p>
      <w:pPr>
        <w:pStyle w:val="BookText"/>
        <w:rPr/>
      </w:pPr>
      <w:r>
        <w:rPr>
          <w:rFonts w:ascii="IRNazanin" w:hAnsi="IRNazanin" w:eastAsia="IRNazanin"/>
          <w:color w:val="111111"/>
          <w:sz w:val="28"/>
          <w:sz w:val="28"/>
          <w:szCs w:val="28"/>
          <w:rtl w:val="true"/>
          <w:lang w:bidi="fa-IR"/>
        </w:rPr>
        <w:t>کوتاهی در رعایت حقوق حجت خدا عواقبی در دنیا و آخرت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 عواقب آن در آخرت در روایات بسیاری بازتاب داده شده است و پرداختن به آن حجم بالایی از نوشتار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امام صادق علیه السلام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لَتُسْئَلُنَّ يَوْمَئِذٍ عَنِ النَّعيم</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گویای اهمیت امر است</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در اینجا با بررسی روایات امت های پیشین به برخی از آن نتایج در دنیا اشاره میکنیم</w:t>
      </w:r>
      <w:r>
        <w:rPr>
          <w:rFonts w:eastAsia="IRNazanin" w:cs="IRNazanin"/>
          <w:color w:val="111111"/>
          <w:sz w:val="28"/>
          <w:szCs w:val="28"/>
          <w:rtl w:val="true"/>
          <w:lang w:bidi="fa-IR"/>
        </w:rPr>
        <w:t>.</w:t>
      </w:r>
    </w:p>
    <w:p>
      <w:pPr>
        <w:pStyle w:val="Heading4"/>
        <w:numPr>
          <w:ilvl w:val="3"/>
          <w:numId w:val="1"/>
        </w:numPr>
        <w:rPr/>
      </w:pPr>
      <w:bookmarkStart w:id="378" w:name="__RefHeading___Toc2161059_653776707"/>
      <w:bookmarkStart w:id="379" w:name="_Toc142"/>
      <w:bookmarkEnd w:id="378"/>
      <w:r>
        <w:rPr/>
        <w:t>1</w:t>
      </w:r>
      <w:r>
        <w:rPr>
          <w:rtl w:val="true"/>
        </w:rPr>
        <w:t xml:space="preserve">. </w:t>
      </w:r>
      <w:r>
        <w:rPr>
          <w:rtl w:val="true"/>
        </w:rPr>
        <w:t>از دست دادن حجت خدا</w:t>
      </w:r>
      <w:bookmarkEnd w:id="37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قدر دانی و شکر گذاری از نعمات خداوند متعال نتیجه اش از دست دادن و بی نصیب ماندن از آن نعمات خواهد بود</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بزرگترین نعمتی که خداوند متعال به بشر داده حجت خدا و بهره وری از حضور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فرصت بهره بردن از حجت خدا محدود باشد، و رستگاری برای آن کسی است که در این فرصت بهترین استفاده 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داستان انتقال بدن مبارک حضرت یوسف از مصر به شام این فرصت برای پیرزنی فراهم شد و او به بهترین وجه از آن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تعالى به موسى بن عمران عليه السلام وحى فرمودند که استخوانهاى يوسف عليه السلام را از مصر بيرون برد و وعده فرموده بود تا زمانى که آن را بيرون نبرده ماه طلوع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عليه السلام در پى يافتن کسى که محل تابوت را بداند به پرس‌وجو پرداخت،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پيرزنی هست که محل آن را ميداند، پس آن حضرت کسى را به دنبال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پيرزنی زمين گيری را آوردند، حضرت موسى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ميدانى قبر يوسف عليه السلام کجاست؟ پير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به من نشان 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 حَتَّى تُعْطِيَنِي خِصَالًا تُطْلِقَ رِجْلَيَّ وَ تُعِيدَ إِلَيَّ بَصَرِي وَ تَرُدَّ إِلَيَّ شَبَابِي وَ تَجْعَلَنِي مَعَک فِي الْجَنَّةِ اين کار را نميکنم مگر اينکه چند چيز را به درخواستت از خداوند به من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يکى اينکه پايم سالم و روان شود، ديگر اينکه بينائيم را به من بازگردانى، و نيز جوانيم را به من باز پس دهى، و نيز مرا در بهشت همراه خود گردانى که با تو باشم، پس اين خواسته‌هاى پيرزن بر حضرت موسى بزرگ و سنگين نمود، و خداوند عزّ و جلّ به او وحى فرمودند که تو اين همه را از جانب من ميدهى پس دريغ ندار و آنچه ميخواهد به او بده، و حضرت موسى آنچنان کرد و آن پيرزن او را به محل قبر يوسف عليه السلام راهنمائى کرد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اگر از حضور امام بهره برده نشود و حقوق آن رعایت نگردد نتیجه اش از دست دادن ایشان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بیان شده که غیبت امام زمان بسان غیبت دیگر انبیاء اتفاق می افتد و به طول می انجامد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قائم ما طولانى است،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 جَلَّ أَبَى إِلَّا أَنْ يُجْرِيَ فِيهِ سُنَنَ الْأَنْبِيَاءِعلیه السلام فِي غَيْبَاتِهِمْ چون خداوند مى‌خواهد سنّتهايى از پيامبران در غیبت ایشان را در مورد او جارى سازد، پس ناچار مدت تمام </w:t>
      </w:r>
      <w:bookmarkStart w:id="380" w:name="pg8624_82085"/>
    </w:p>
    <w:p>
      <w:pPr>
        <w:pStyle w:val="BookText"/>
        <w:rPr/>
      </w:pPr>
      <w:bookmarkEnd w:id="380"/>
      <w:r>
        <w:rPr>
          <w:rFonts w:ascii="IRNazanin" w:hAnsi="IRNazanin" w:eastAsia="IRNazanin"/>
          <w:color w:val="111111"/>
          <w:sz w:val="28"/>
          <w:sz w:val="28"/>
          <w:szCs w:val="28"/>
          <w:rtl w:val="true"/>
          <w:lang w:bidi="fa-IR"/>
        </w:rPr>
        <w:t>غيبت‌ها در مورد او استيفا خواهد شد، و خداوند عزوجل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لَتَرْکبُنَّ طَبَقاً عَنْ طَبَقٍ يعنى سنتهايى که پيش از شما بودند واقع میشود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توجه به علت غیبت، امر مذکور را روشن تر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در بیان علتی از علل غیبت امام زمان اینگونه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 بايد قائم، غيبتى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يَخَافُ عَلَى نَفْسِهِ وَ أَوْمَأَ بِيَدِهِ إِلَى بَطْنِهِ بر جان خود مى‌ترسد، و به شکم خويش اشاره کرد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به این ترتیب از علل غیبت امام، ترس از جان ایشان است که نتیجه کوتاهی شیعیان از طرفی و قلت آنان از جهت دیگر است که ثمره این دو تسلط طاغوت بر حکومت و به خطر افتادن جان ایشان خواهد بود</w:t>
      </w:r>
      <w:r>
        <w:rPr>
          <w:rFonts w:eastAsia="IRNazanin" w:cs="IRNazanin"/>
          <w:color w:val="111111"/>
          <w:sz w:val="28"/>
          <w:szCs w:val="28"/>
          <w:rtl w:val="true"/>
          <w:lang w:bidi="fa-IR"/>
        </w:rPr>
        <w:t>.</w:t>
      </w:r>
    </w:p>
    <w:p>
      <w:pPr>
        <w:pStyle w:val="Heading4"/>
        <w:numPr>
          <w:ilvl w:val="3"/>
          <w:numId w:val="1"/>
        </w:numPr>
        <w:rPr/>
      </w:pPr>
      <w:bookmarkStart w:id="381" w:name="__RefHeading___Toc2161061_653776707"/>
      <w:bookmarkStart w:id="382" w:name="_Toc143"/>
      <w:bookmarkEnd w:id="381"/>
      <w:r>
        <w:rPr/>
        <w:t>2</w:t>
      </w:r>
      <w:r>
        <w:rPr>
          <w:rtl w:val="true"/>
        </w:rPr>
        <w:t xml:space="preserve">. </w:t>
      </w:r>
      <w:r>
        <w:rPr>
          <w:rtl w:val="true"/>
        </w:rPr>
        <w:t>حیرت و گمراهی</w:t>
      </w:r>
      <w:bookmarkEnd w:id="382"/>
    </w:p>
    <w:p>
      <w:pPr>
        <w:pStyle w:val="BookText"/>
        <w:rPr/>
      </w:pPr>
      <w:r>
        <w:rPr>
          <w:rFonts w:ascii="IRNazanin" w:hAnsi="IRNazanin" w:eastAsia="IRNazanin"/>
          <w:color w:val="111111"/>
          <w:sz w:val="28"/>
          <w:sz w:val="28"/>
          <w:szCs w:val="28"/>
          <w:rtl w:val="true"/>
          <w:lang w:bidi="fa-IR"/>
        </w:rPr>
        <w:t>از دیگر عواقب، سرگردانی و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امت از امام حق تبعیت نکند جبهه باطل با ترفندهای خود آنان را به سوی باطل کشانده و از آن جهت که اکثر مردم قدرت تمییز حق از باطل را ندارند با ایجاد ظاهری زیبا توسط دنیا پرستان، این جمعیت به مرداب آنان کشیده و حیرت و گمراهی گریبان گیرشان میشود که به موارد این ظاهر سازی در فصل بعد خواهیم پرداخت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عده زیادی از قوم حضرت موسی از ایشان در ورود به زمین مقدس تخلف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تا آنها درآنجا هستند، ما هرگز وارد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پروردگارت بروید و با آنان بجنگید، ما همین جا نشسته‌ایم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فاسق نامید و در زمین به مدت چهل سال به دلیل تخلف مذکور متحیر و گمراه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فتاهوا أربعين سنة؛ لأنهم عصوا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روایت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فکان حذو النعل بالنعل، أن رسول الله صلی الله علیه و آله لمّا قبض لم يکن على أمر الله إلا علي و الحسن و الحسين و سلمان و المقداد و أبوذر، فمکثوا أربعين حتى قام علي فقاتل من خالفه</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همینطور وقتی رسول خدا از دنیا رفتند این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امر خدا جز علی و حسن و حسين و سلمان و مقداد و ابوذر باقی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حیرت ماندند تا زمانی که خلافت به امیرالمؤمنین علی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جنگ با مخالفین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امیرالمؤمنین علی علیه السلام این حیرت را که به دلیل عدم رعایت حق حجت خدا است اینگونه بیان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كسانى كه خود را به ناحق به امامت منتسب مى‌كنند فراوانند، و اگر شما از تلخی حقّ يک ديگر را به خوارى نكشانيد و در تحقير باطل، سستى نكنيد كسى كه همچون شما نيست بر شما جسارت نمى‌يابد و نيرومندى بر شما سيطره نمى‌يابد و اطاعت از امام زير پا نهاده نمى‌شود و كسى از آن شانه خالى نمى‌كند، تِهْتُمْ کمَا تَاهَتْ بَنُو إِسْرَائِيلَ عَلَى عَهْدِ مُوسَى ولى شما سرگردان شديد چنان كه بنى اسرائيل در دوران موسى عليه السلام سرگردان شدند، و بجان خودم سوگند، سردرگمى شما پس از من افزون شود و چند برابر سرگردانى بنى اسرائيل گردد</w:t>
      </w:r>
      <w:r>
        <w:rPr>
          <w:rFonts w:eastAsia="IRNazanin" w:cs="IRNazanin"/>
          <w:color w:val="111111"/>
          <w:sz w:val="28"/>
          <w:szCs w:val="28"/>
          <w:rtl w:val="true"/>
          <w:lang w:bidi="fa-IR"/>
        </w:rPr>
        <w:t>...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روایت ذیل نیز به سرگردانی در ایام غیبت امام زمان به دلیل عدم حضور امام اشاره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أَشَدُّ مِنْ يُتْمِ الْيَتِيمِ الَّذِي انْقَطَعَ عَنْ أُمِّهِ وَ أَبِيهِ يُتْمُ يَتِيمٍ انْقَطَعَ عَنْ إِمَامِهِ وَ لَا يَقْدِرُ عَلَى الْوُصُولِ إِلَيْهِ وَ لَا يَدْرِي کيْفَ حُکمُهُ فِيمَا يُبْتَلَى بِهِ مِنْ شَرَائِعِ دِينِه</w:t>
      </w:r>
      <w:r>
        <w:rPr>
          <w:rFonts w:eastAsia="Amiri" w:cs="Amiri" w:ascii="Amiri" w:hAnsi="Amiri"/>
          <w:color w:val="111111"/>
          <w:sz w:val="28"/>
          <w:szCs w:val="28"/>
          <w:rtl w:val="true"/>
          <w:lang w:bidi="ar-SA"/>
        </w:rPr>
        <w:t>.</w:t>
      </w:r>
      <w:r>
        <w:rPr>
          <w:rStyle w:val="FootnoteAnchor"/>
          <w:rtl w:val="true"/>
        </w:rPr>
        <w:footnoteReference w:id="310"/>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به نقل از پدرانش از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ناگوارتر از يتيمى فرد بى‌مادر و پدر، يتيمى آن کسى است که از امامش دور افتاده، و توان وصول به او </w:t>
      </w:r>
      <w:bookmarkStart w:id="383" w:name="pg8624_82092"/>
    </w:p>
    <w:p>
      <w:pPr>
        <w:pStyle w:val="BookText"/>
        <w:rPr/>
      </w:pPr>
      <w:bookmarkEnd w:id="383"/>
      <w:r>
        <w:rPr>
          <w:rFonts w:ascii="IRNazanin" w:hAnsi="IRNazanin" w:eastAsia="IRNazanin"/>
          <w:color w:val="111111"/>
          <w:sz w:val="28"/>
          <w:sz w:val="28"/>
          <w:szCs w:val="28"/>
          <w:rtl w:val="true"/>
          <w:lang w:bidi="fa-IR"/>
        </w:rPr>
        <w:t>را ندارد، و پاسخ مسائل مورد نيازش را نمى‌داند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فراوانی در تاریخ ثبت شده که امت به دلیل درک صحیح از جایگاه امام و عدم رجوع به ایشان در اختلافات، به ورطه گمراهی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دستور الهی بر رجوع به حجت های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أُولِي الْأَمْرِ مِنْكُمْ فَإِنْ تَنازَعْتُمْ في شَيْ‌ءٍ فَرُدُّوهُ إِلَى اللَّهِ وَ الرَّسُولِ إِنْ كُنْتُمْ تُؤْمِنُونَ بِاللَّهِ وَ الْيَوْمِ الآخِرِ ذلِكَ خَيْرٌ وَ أَحْسَنُ تَأْويلا</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موارد کثیری در روایات است که اصحاب در حیرت ها به امام زمان خود رجوع کرده اند و آن حیرت برطرف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روایت مهمی است که امیرالمؤمنین علیه السلام با حارث همدانی که دچار حیرتی شده بود گفتگو نمودند و پس از تبیین بحث به گونه ای امر برای او روشن شد که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أُبَالِي وَ رَبِّي بَعْدَ هَذَا مَتَى لَقِيتُ الْمَوْتَ أَوْ لَقِيَنِي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نگرانى‌اى براى ديدار با خدا ندارم، که مرگ مرا دريابد و يا من او را دريابم</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به این ترتیب رجوع به امام در مشکلات و اختلافات و حیرت هاست که راه را روشن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روشنگری رسول خدا برای عمار بود</w:t>
      </w:r>
      <w:r>
        <w:rPr>
          <w:rStyle w:val="FootnoteAnchor"/>
          <w:rtl w:val="true"/>
        </w:rPr>
        <w:footnoteReference w:id="313"/>
      </w:r>
      <w:r>
        <w:rPr>
          <w:rFonts w:ascii="IRNazanin" w:hAnsi="IRNazanin" w:eastAsia="IRNazanin"/>
          <w:color w:val="111111"/>
          <w:sz w:val="28"/>
          <w:sz w:val="28"/>
          <w:szCs w:val="28"/>
          <w:rtl w:val="true"/>
          <w:lang w:bidi="fa-IR"/>
        </w:rPr>
        <w:t>که او به حقانیت امیرالمؤمنین در جنگ جمل شک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 ای به شک افتادند که در برابر داماد و برادر رسول خدا بایستند یا در برابر همسر رسول خدا</w:t>
      </w:r>
      <w:r>
        <w:rPr>
          <w:rFonts w:eastAsia="IRNazanin" w:cs="IRNazanin"/>
          <w:color w:val="111111"/>
          <w:sz w:val="28"/>
          <w:szCs w:val="28"/>
          <w:rtl w:val="true"/>
          <w:lang w:bidi="fa-IR"/>
        </w:rPr>
        <w:t>.</w:t>
      </w:r>
      <w:r>
        <w:rPr>
          <w:rStyle w:val="FootnoteAnchor"/>
          <w:rtl w:val="true"/>
        </w:rPr>
        <w:footnoteReference w:id="314"/>
      </w:r>
    </w:p>
    <w:p>
      <w:pPr>
        <w:pStyle w:val="Heading4"/>
        <w:numPr>
          <w:ilvl w:val="3"/>
          <w:numId w:val="1"/>
        </w:numPr>
        <w:rPr/>
      </w:pPr>
      <w:bookmarkStart w:id="384" w:name="__RefHeading___Toc2161063_653776707"/>
      <w:bookmarkStart w:id="385" w:name="_Toc144"/>
      <w:bookmarkEnd w:id="384"/>
      <w:r>
        <w:rPr/>
        <w:t>3</w:t>
      </w:r>
      <w:r>
        <w:rPr>
          <w:rtl w:val="true"/>
        </w:rPr>
        <w:t xml:space="preserve">. </w:t>
      </w:r>
      <w:r>
        <w:rPr>
          <w:rtl w:val="true"/>
        </w:rPr>
        <w:t>تفرقه</w:t>
      </w:r>
      <w:bookmarkEnd w:id="385"/>
    </w:p>
    <w:p>
      <w:pPr>
        <w:pStyle w:val="Heading5"/>
        <w:numPr>
          <w:ilvl w:val="4"/>
          <w:numId w:val="1"/>
        </w:numPr>
        <w:rPr/>
      </w:pPr>
      <w:bookmarkStart w:id="386" w:name="__RefHeading___Toc2161065_653776707"/>
      <w:bookmarkStart w:id="387" w:name="_Toc145"/>
      <w:bookmarkEnd w:id="386"/>
      <w:r>
        <w:rPr>
          <w:rtl w:val="true"/>
        </w:rPr>
        <w:t>اشاره</w:t>
      </w:r>
      <w:bookmarkEnd w:id="387"/>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ثمرات و نتائج پیروی نکردن از ولایت آل محمد علیهم السلام تفرقه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برای اجتماع نیاز به یک وسیله جمع است که صاحب دین آن را در قرآن با دو تعبیر عروه الوثقی </w:t>
      </w:r>
      <w:bookmarkStart w:id="388" w:name="pg8624_82095"/>
    </w:p>
    <w:p>
      <w:pPr>
        <w:pStyle w:val="BookText"/>
        <w:rPr/>
      </w:pPr>
      <w:bookmarkEnd w:id="388"/>
      <w:r>
        <w:rPr>
          <w:rFonts w:ascii="IRNazanin" w:hAnsi="IRNazanin" w:eastAsia="IRNazanin"/>
          <w:color w:val="111111"/>
          <w:sz w:val="28"/>
          <w:sz w:val="28"/>
          <w:szCs w:val="28"/>
          <w:rtl w:val="true"/>
          <w:lang w:bidi="fa-IR"/>
        </w:rPr>
        <w:t>و حبل الله بیان میکند که در تفسیر آن در روایات به اهل بیت علیهم السلام تفسیر شده که در هر یک از آیات به یک روایت مفسِر اشاره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عروه الوثقی که در آیه الکرسی آمده امام رضا علیه السلام به نقل از رسول خدا صلّى اللّه عليه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ستکون بعدي فتنة مظلمة، الناجي منها من استمسک بالعروة الوثقى بعد از من فتنه اى تاريک و ظلمانى خواهد بود تنها كسانى از آن رهايى مى‌يابند كه به عروة الوثقى چنگ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عروة الوثقى 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سيد اوصياء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 يا رسول اللّه سيد اوصياء كيست؟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 امير مؤمنان كيست؟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مسلمانان و پيشواى آنان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براى اينكه پاسخ صريحترى بگيرند عرض كردند او كيست؟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على بن ابى طالب علیه السلام</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و تعبیر حبل الله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w:t>
      </w:r>
      <w:r>
        <w:rPr>
          <w:rStyle w:val="FootnoteAnchor"/>
          <w:rtl w:val="true"/>
        </w:rPr>
        <w:footnoteReference w:id="316"/>
      </w:r>
      <w:r>
        <w:rPr>
          <w:rFonts w:ascii="IRNazanin" w:hAnsi="IRNazanin" w:eastAsia="IRNazanin"/>
          <w:color w:val="111111"/>
          <w:sz w:val="28"/>
          <w:sz w:val="28"/>
          <w:szCs w:val="28"/>
          <w:rtl w:val="true"/>
          <w:lang w:bidi="fa-IR"/>
        </w:rPr>
        <w:t>آمده که در تفسیر آن 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حبل الله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ولاية علي البر، فمن استمسک به کان مؤمنا و من ترکه خرج من الإيمان</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با بیان روایات مذکور معنا و چگونگی تفرقه امت ها روشن تر میشود که همان عدم تمسک به امام دوران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مباحثی پیرامون تفرقه امم میپردازیم</w:t>
      </w:r>
      <w:r>
        <w:rPr>
          <w:rFonts w:eastAsia="IRNazanin" w:cs="IRNazanin"/>
          <w:color w:val="111111"/>
          <w:sz w:val="28"/>
          <w:szCs w:val="28"/>
          <w:rtl w:val="true"/>
          <w:lang w:bidi="fa-IR"/>
        </w:rPr>
        <w:t>.</w:t>
      </w:r>
    </w:p>
    <w:p>
      <w:pPr>
        <w:pStyle w:val="Heading5"/>
        <w:numPr>
          <w:ilvl w:val="4"/>
          <w:numId w:val="1"/>
        </w:numPr>
        <w:rPr/>
      </w:pPr>
      <w:bookmarkStart w:id="389" w:name="__RefHeading___Toc2161067_653776707"/>
      <w:bookmarkStart w:id="390" w:name="_Toc146"/>
      <w:bookmarkEnd w:id="389"/>
      <w:r>
        <w:rPr>
          <w:rtl w:val="true"/>
        </w:rPr>
        <w:t>الف</w:t>
      </w:r>
      <w:r>
        <w:rPr>
          <w:rtl w:val="true"/>
        </w:rPr>
        <w:t xml:space="preserve">. </w:t>
      </w:r>
      <w:r>
        <w:rPr>
          <w:rtl w:val="true"/>
        </w:rPr>
        <w:t>شباهت تفرقه امت اسلام همانند امت های پیشین</w:t>
      </w:r>
      <w:bookmarkEnd w:id="39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تفرقه امری نو در امت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امت های پیشین نیز سابقه داشته است</w:t>
      </w:r>
      <w:r>
        <w:rPr>
          <w:rFonts w:eastAsia="IRNazanin" w:cs="IRNazanin"/>
          <w:color w:val="111111"/>
          <w:sz w:val="28"/>
          <w:szCs w:val="28"/>
          <w:rtl w:val="true"/>
          <w:lang w:bidi="fa-IR"/>
        </w:rPr>
        <w:t xml:space="preserve">. </w:t>
      </w:r>
      <w:bookmarkStart w:id="391" w:name="pg8624_82098"/>
    </w:p>
    <w:p>
      <w:pPr>
        <w:pStyle w:val="BookText"/>
        <w:rPr/>
      </w:pPr>
      <w:bookmarkEnd w:id="391"/>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تعالى ميدانست مسلمانها بعد از پيامبرشان متفرق ميشوند و اختلاف ميکنند، فَنَهَاهُمْ عَنِ التَّفَرُّقِ کمَا نَهَى مَنْ کانَ قَبْلَهُمْ فَأَمَرَهُمْ أَنْ يَجْتَمِعُوا عَلَى وَلَايَةِ آلِ مُحَمَّدٍعلیه السلام وَ لَا يَتَفَرَّقُوا از آن جهت آنان را از جدائى نهى فرمود چنانچه امتهاى قبل را نيز نهى نمود و آنان را فرمان داد که بر ولايت آل محمّد صلی الله علیه و آله گرد آيند و متفرق نشوند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امیرالمؤمنین علی علیه السلام در بحثی با رئیس مسیحیان و یهودیان اینگونه اشاره به تفرقه امت حضرت عیسی و موسی علیهما السلام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به تورات از اهل تورات عالم ترم، و به انجيل از اهل انجيل عالم ترم، و به قرآن از اهل قرآن عالم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خبر مى‌دهم که به چند گروه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شنيدم که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تَفَرَّقَتِ الْيَهُودُ عَلَى إِحْدَى وَ سَبْعِينَ فِرْقَةً، سَبْعُونَ مِنْهَا فِي النَّارِ وَ وَاحِدَةٌ فِي الْجَنَّةِ وَ هِيَ الَّتِي تَبِعَتْ وَصِيَّ مُوسَى يهوديان بر هفتاد و يک گروه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فرقه آنان در آتش و يک فرقه در بهشت هستند، و آنان کسانى‌اند که تابع وصىّ حضرت موسى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بر هفتاد و دو گروه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يک فرقه آنان در آتش و يک فرقه در بهشت هستند، و آنان کسانى‌اند که تابع وصى حضرت عيسى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بر هفتاد و سه گروه متفرق مى‌شوند که هفتاد و دو فرقه در آتش و يک فرقه در بهشت‌اند، و آنان کسانى‌اند که تابع وصىّ من هستند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این محتوا در کتب اهل سنت نیز وارد شده است</w:t>
      </w:r>
      <w:r>
        <w:rPr>
          <w:rFonts w:eastAsia="IRNazanin" w:cs="IRNazanin"/>
          <w:color w:val="111111"/>
          <w:sz w:val="28"/>
          <w:szCs w:val="28"/>
          <w:rtl w:val="true"/>
          <w:lang w:bidi="fa-IR"/>
        </w:rPr>
        <w:t>.</w:t>
      </w:r>
      <w:r>
        <w:rPr>
          <w:rStyle w:val="FootnoteAnchor"/>
          <w:rtl w:val="true"/>
        </w:rPr>
        <w:footnoteReference w:id="320"/>
      </w:r>
    </w:p>
    <w:p>
      <w:pPr>
        <w:pStyle w:val="Heading5"/>
        <w:numPr>
          <w:ilvl w:val="4"/>
          <w:numId w:val="1"/>
        </w:numPr>
        <w:rPr/>
      </w:pPr>
      <w:bookmarkStart w:id="392" w:name="__RefHeading___Toc2161069_653776707"/>
      <w:bookmarkStart w:id="393" w:name="_Toc147"/>
      <w:bookmarkEnd w:id="392"/>
      <w:r>
        <w:rPr>
          <w:rtl w:val="true"/>
        </w:rPr>
        <w:t>ب</w:t>
      </w:r>
      <w:r>
        <w:rPr>
          <w:rtl w:val="true"/>
        </w:rPr>
        <w:t xml:space="preserve">. </w:t>
      </w:r>
      <w:r>
        <w:rPr>
          <w:rtl w:val="true"/>
        </w:rPr>
        <w:t>شدت پیشرفت اختلاف در اصل وجود حجت خدا</w:t>
      </w:r>
      <w:bookmarkEnd w:id="39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رجوع به حجت خدا در اختلافات کار را به جایی میرساند که در وجودِ شخصِ حجت خدا و حیات و ممات او نیز اختلاف میشود</w:t>
      </w:r>
      <w:r>
        <w:rPr>
          <w:rFonts w:eastAsia="IRNazanin" w:cs="IRNazanin"/>
          <w:color w:val="111111"/>
          <w:sz w:val="28"/>
          <w:szCs w:val="28"/>
          <w:rtl w:val="true"/>
          <w:lang w:bidi="fa-IR"/>
        </w:rPr>
        <w:t xml:space="preserve">. </w:t>
      </w:r>
      <w:bookmarkStart w:id="394" w:name="pg8624_82099"/>
    </w:p>
    <w:p>
      <w:pPr>
        <w:pStyle w:val="BookText"/>
        <w:rPr/>
      </w:pPr>
      <w:bookmarkEnd w:id="394"/>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غيبت عيسى عليه السلام، يهود و نصارى اتّفاق کردند که او کشته شده است، امّا خداى تعالى با اين قول خود آنان را تکذيب فرمودند وَ ما قَتَلُوهُ وَ ما صَلَبُوهُ وَ لکنْ شُبِّهَ لَهُمْ کذَلِک غَيْبَةُ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نکشتند و به دار نزدند، ولى اشتباه براى آنها حاصل شد و غيبت قائم نيز چنين است؛ زيرا اين امّت به واسطه طول مدّتش آن را انکار مى‌کند، پس گوينده‌اى به هذيان گويد او متولّد نشده است، و گوينده‌اى ديگر با اين کلام از دين خارج شود که تعداد ائمّه به سيزده و يا بيشتر رسيده است، و گوينده‌اى ديگر به نافرمانى خداى تعالى پرداخته و گويد روح قائم در جسد ديگرى سخن مى‌گويد</w:t>
      </w:r>
      <w:r>
        <w:rPr>
          <w:rFonts w:eastAsia="IRNazanin" w:cs="IRNazanin"/>
          <w:color w:val="111111"/>
          <w:sz w:val="28"/>
          <w:szCs w:val="28"/>
          <w:rtl w:val="true"/>
          <w:lang w:bidi="fa-IR"/>
        </w:rPr>
        <w:t xml:space="preserve">. </w:t>
      </w:r>
      <w:r>
        <w:rPr>
          <w:rStyle w:val="FootnoteAnchor"/>
          <w:rtl w:val="true"/>
        </w:rPr>
        <w:footnoteReference w:id="321"/>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در این روایت حضرت با بیان هذیان خواندن اقوال، بی مبنا بودن این قول را بیان میفرمایند و روشن است که ریشه اختلافات، عدم رجوع به اهل بیت علیهم السلام است</w:t>
      </w:r>
      <w:r>
        <w:rPr>
          <w:rFonts w:eastAsia="IRNazanin" w:cs="IRNazanin"/>
          <w:color w:val="111111"/>
          <w:sz w:val="28"/>
          <w:szCs w:val="28"/>
          <w:rtl w:val="true"/>
          <w:lang w:bidi="fa-IR"/>
        </w:rPr>
        <w:t>.</w:t>
      </w:r>
    </w:p>
    <w:p>
      <w:pPr>
        <w:pStyle w:val="Heading5"/>
        <w:numPr>
          <w:ilvl w:val="4"/>
          <w:numId w:val="1"/>
        </w:numPr>
        <w:rPr/>
      </w:pPr>
      <w:bookmarkStart w:id="395" w:name="__RefHeading___Toc2161071_653776707"/>
      <w:bookmarkStart w:id="396" w:name="_Toc148"/>
      <w:bookmarkEnd w:id="395"/>
      <w:r>
        <w:rPr>
          <w:rtl w:val="true"/>
        </w:rPr>
        <w:t>ج</w:t>
      </w:r>
      <w:r>
        <w:rPr>
          <w:rtl w:val="true"/>
        </w:rPr>
        <w:t xml:space="preserve">. </w:t>
      </w:r>
      <w:r>
        <w:rPr>
          <w:rtl w:val="true"/>
        </w:rPr>
        <w:t>هوا و هوس علت اختلاف در یک زمان بر کلام پیروان پیامبران</w:t>
      </w:r>
      <w:bookmarkEnd w:id="396"/>
    </w:p>
    <w:p>
      <w:pPr>
        <w:pStyle w:val="BookText"/>
        <w:rPr/>
      </w:pPr>
      <w:r>
        <w:rPr>
          <w:rFonts w:ascii="IRNazanin" w:hAnsi="IRNazanin" w:eastAsia="IRNazanin"/>
          <w:color w:val="111111"/>
          <w:sz w:val="28"/>
          <w:sz w:val="28"/>
          <w:szCs w:val="28"/>
          <w:rtl w:val="true"/>
          <w:lang w:bidi="fa-IR"/>
        </w:rPr>
        <w:t>دلیل وقوع تفرقه، عدم تمسک به حجت خدا خوانده شد و علت عدم تمسک در روایت هوا هوس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طولانی که گفتگویی است بین راهب مسیحی و برخی از مسلمانان از جمله خالد بن ولید که سخن از اختلاف در امت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خالد از علت آن میپرسد راهب آن را هوس دانسته و خالد نیز اختلاف امت بر سر امیرالمؤمنین را به همین دلیل میداند و خود را مصداق این امر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پس از عیسی اختلاف کردند در حالى که عيسى را ديده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 هَذَا هَوَاهُ وَ زَيَّنَ لَهُ الشَّيْطَانُ سُوءَ عَمَلِهِ يکى از آنها دنبال هوا رفت و شيطان کار بدش را در نظرش زيبا جلوه داد </w:t>
      </w:r>
      <w:r>
        <w:rPr>
          <w:rFonts w:eastAsia="IRNazanin" w:cs="IRNazanin"/>
          <w:color w:val="111111"/>
          <w:sz w:val="28"/>
          <w:szCs w:val="28"/>
          <w:rtl w:val="true"/>
          <w:lang w:bidi="fa-IR"/>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بیان اختلاف امت حضرت عیسی راهب از پیامبر اسلام و وصی ایشان پرسید و </w:t>
      </w:r>
      <w:bookmarkStart w:id="397" w:name="pg8624_82102"/>
    </w:p>
    <w:p>
      <w:pPr>
        <w:pStyle w:val="BookText"/>
        <w:rPr/>
      </w:pPr>
      <w:bookmarkEnd w:id="397"/>
      <w:r>
        <w:rPr>
          <w:rFonts w:ascii="IRNazanin" w:hAnsi="IRNazanin" w:eastAsia="IRNazanin"/>
          <w:color w:val="111111"/>
          <w:sz w:val="28"/>
          <w:sz w:val="28"/>
          <w:szCs w:val="28"/>
          <w:rtl w:val="true"/>
          <w:lang w:bidi="fa-IR"/>
        </w:rPr>
        <w:t>پس از اینکه از اختلافات امت پس از پیامبر مطلع گردید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شما از افرادی که عيسى را ديدند و اختلاف کردند، عجيب‌تر است و شما اکنون با پيامبرتان مخالفت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موقع خالد به کسى که در کنارش ايستاده بود،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الله ذَلِک اتَّبَعْنَا هَوَانَا وَ جَعَلْنَا رَجُلًا مَکانَ رَجُلٍ وَ لَوْ لَا مَا کانَ بَيْنِي وَ بَيْنَ عَلِيٍّ مِنَ الْخُشُونَةِ عَلَى عَهْدِ رَسُولِ الله مَا وَالَيْتُ عَلَيْهِ أَحَداً بلى درست است ما به دنبال هوس رفتيم و کسى را به جاى ديگرى برگزيده‌ايم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ميان من و على عليه السلام اختلافى در زمان پيامبر نبود، جز او را انتخاب نمى‌کردم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اختلافى؟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شجاعت با او رقابت داشتم و او سوابق و قرابتى داشت که من نداشتم، لذا حسادت قريشى در من ايجاد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مرا در اين باره نصيحت کرد و من قبول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خبرهايى که دارى، برايمان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عيسى، تعداد کمى به راه حق رفتند، و دين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دين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کهنه مى‌شود و جز دو سه نفر به راه حق نمى‌روند، و بدانيد که با مرگ پيامبرتان، از اسلام دور شديد، و پس از مرگ وصىّ‌اش باز هم دورتر مى‌شويد و دين شما به‌طورى کهنه مى‌شود که نمازها و حجّ و جهاد و روزه‌تان تباه مى‌گردد، و امانتدارى و زکات از ميان شما رخت بر مى‌بندد و کتاب خدا و بقيه اهل بيت عليه السلام در ميان شما مى‌مانند، اما پس از رفتن اين دو، جز شهادت به توحيد و شهادت به رسالت، چيزى باقى نمى‌ماند، اينجاست که زمان به زيان شما در گردش است</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در این روایت به تصریح راهب و خالد، علت وقوع اختلاف و تفرقه، پیروی از هوا و هوس بیان شده است که مصادیقش حسد، حب جاه و مقام، حب دنیا و امثال آن است</w:t>
      </w:r>
      <w:r>
        <w:rPr>
          <w:rFonts w:eastAsia="IRNazanin" w:cs="IRNazanin"/>
          <w:color w:val="111111"/>
          <w:sz w:val="28"/>
          <w:szCs w:val="28"/>
          <w:rtl w:val="true"/>
          <w:lang w:bidi="fa-IR"/>
        </w:rPr>
        <w:t>.</w:t>
      </w:r>
    </w:p>
    <w:p>
      <w:pPr>
        <w:pStyle w:val="Heading5"/>
        <w:numPr>
          <w:ilvl w:val="4"/>
          <w:numId w:val="1"/>
        </w:numPr>
        <w:rPr/>
      </w:pPr>
      <w:bookmarkStart w:id="398" w:name="__RefHeading___Toc2161073_653776707"/>
      <w:bookmarkStart w:id="399" w:name="_Toc149"/>
      <w:bookmarkEnd w:id="398"/>
      <w:r>
        <w:rPr>
          <w:rtl w:val="true"/>
        </w:rPr>
        <w:t>د</w:t>
      </w:r>
      <w:r>
        <w:rPr>
          <w:rtl w:val="true"/>
        </w:rPr>
        <w:t xml:space="preserve">. </w:t>
      </w:r>
      <w:r>
        <w:rPr>
          <w:rtl w:val="true"/>
        </w:rPr>
        <w:t>جمع اصحاب متفرق حضرت ادریس و سلیمان و امام زمان پس از ظهور</w:t>
      </w:r>
      <w:bookmarkEnd w:id="39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راه حل اختلافات و امت واحد شدن اسلام در گرو تمسک به عروه الوثقی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های پیشین نیز اختلاف و تفرقه با محوریت حجت خدا زائل می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این وحدت را در زمان حضرت ادریس اینگونه بیان میدارند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أَحْيَا الله تَعَالَى الْغُلَامَ خَرَجَتْ فَقَالَتْ يَا أَهْلَ الْقَرْيَةِ هَذَا إِدْرِيسُ فَخَرَجَ إِلَى تَلٍّ وَ قَعَدَ هُنَاک وَ اجْتَمَعَ إِلَيْهِ أَصْحَابُهُ الَّذِينَ تَفَرَّقُوا بَعْدَهُ </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ادريس به سوى تپه‌اى رفته و آنجا نشست و يارانش که پراکنده شده بودند دور او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به این جریان توسط امام باقر علیه السلام در زمان حضرت سلیمان 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سليمان را ميان بنى اسرائيل گردش داد و او را به خلافت خود معرفى کرد، سپس سليمان امر خود را پنهان داشت و زنى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شيعيان خود مستور شد تا وقتى که خدا ميخواست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يک روز به پدر و مادر همسرش و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ميشناسيد؟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ما همين قدر ميدانيم که از تو جز نيکى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خود را در آورد و به دست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و باد در برابر او به خاک افتادند و شاهى او را فرا گرفت و آن دختر را با پدر و مادرش به بلاد اصطخر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اجْتَمَعَتْ إِلَيْهِ الشِّيعَةُ وَ اسْتَبْشَرُوا بِهِ فَفَرَّجَ الله عَنْهُمْ مِمَّا کانُوا فِيهِ مِنْ حَيْرَةِ غَيْبَتِهِ شيعيانش دور او جمع شدند و به وجود او خوش دل گرديدند و خدا به وجود او سرگردانى غيبت آن‌ها را برطرف ساخت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هم ایشان، جمع اصحاب متفرّق پس از ظهور امام زمان را اینگونه ترسیم مینمایند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ظَهَرَ الْمَهْدِيُّ علیه السلام بِمَکةَ مَا بَيْنَ الْحَجَرِ الْأَسْوَدِ وَ بَابِ الْکعْبَةِ فَنَادَى جَبْرَائِيلُ علیه السلام وَ اجْتَمَعَ إِلَيْهِ أَصْحَابُهُ مِنَ الآفَاقِ </w:t>
      </w:r>
      <w:r>
        <w:rPr>
          <w:rFonts w:eastAsia="Amiri" w:cs="Amiri" w:ascii="Amiri" w:hAnsi="Amiri"/>
          <w:color w:val="111111"/>
          <w:sz w:val="28"/>
          <w:szCs w:val="28"/>
          <w:rtl w:val="true"/>
          <w:lang w:bidi="ar-SA"/>
        </w:rPr>
        <w:t>... .</w:t>
      </w:r>
      <w:r>
        <w:rPr>
          <w:rStyle w:val="FootnoteAnchor"/>
          <w:rtl w:val="true"/>
        </w:rPr>
        <w:footnoteReference w:id="32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زمانى که حضرت مهدى عجّل الله تعالى فرجه در مکه ما بين حجر الاسود و درب کعبه ظهور مى‌کند، جبرئيل ندا سر مى‌دهد، ياران و اصحاب حضرت از نقاط دور دست نزد او جمع مى‌شوند </w:t>
      </w:r>
      <w:r>
        <w:rPr>
          <w:rFonts w:eastAsia="IRNazanin" w:cs="IRNazanin"/>
          <w:color w:val="111111"/>
          <w:sz w:val="28"/>
          <w:szCs w:val="28"/>
          <w:rtl w:val="true"/>
          <w:lang w:bidi="fa-IR"/>
        </w:rPr>
        <w:t xml:space="preserve">... . </w:t>
      </w:r>
      <w:bookmarkStart w:id="400" w:name="pg8624_82108"/>
    </w:p>
    <w:p>
      <w:pPr>
        <w:pStyle w:val="Heading4"/>
        <w:numPr>
          <w:ilvl w:val="3"/>
          <w:numId w:val="1"/>
        </w:numPr>
        <w:rPr/>
      </w:pPr>
      <w:bookmarkStart w:id="401" w:name="__RefHeading___Toc2161075_653776707"/>
      <w:bookmarkStart w:id="402" w:name="_Toc150"/>
      <w:bookmarkEnd w:id="400"/>
      <w:bookmarkEnd w:id="401"/>
      <w:r>
        <w:rPr/>
        <w:t>4</w:t>
      </w:r>
      <w:r>
        <w:rPr>
          <w:rtl w:val="true"/>
        </w:rPr>
        <w:t xml:space="preserve">. </w:t>
      </w:r>
      <w:r>
        <w:rPr>
          <w:rtl w:val="true"/>
        </w:rPr>
        <w:t>ارتداد</w:t>
      </w:r>
      <w:bookmarkEnd w:id="402"/>
    </w:p>
    <w:p>
      <w:pPr>
        <w:pStyle w:val="Heading5"/>
        <w:numPr>
          <w:ilvl w:val="4"/>
          <w:numId w:val="1"/>
        </w:numPr>
        <w:rPr/>
      </w:pPr>
      <w:bookmarkStart w:id="403" w:name="__RefHeading___Toc2161077_653776707"/>
      <w:bookmarkStart w:id="404" w:name="_Toc151"/>
      <w:bookmarkEnd w:id="403"/>
      <w:r>
        <w:rPr>
          <w:rtl w:val="true"/>
        </w:rPr>
        <w:t>اشاره</w:t>
      </w:r>
      <w:bookmarkEnd w:id="404"/>
    </w:p>
    <w:p>
      <w:pPr>
        <w:pStyle w:val="BookText"/>
        <w:rPr/>
      </w:pPr>
      <w:r>
        <w:rPr>
          <w:rFonts w:ascii="IRNazanin" w:hAnsi="IRNazanin" w:eastAsia="IRNazanin"/>
          <w:color w:val="111111"/>
          <w:sz w:val="28"/>
          <w:sz w:val="28"/>
          <w:szCs w:val="28"/>
          <w:rtl w:val="true"/>
          <w:lang w:bidi="fa-IR"/>
        </w:rPr>
        <w:t>شدت عقوبت در عدم رعایت حق، گاهی به جایی میرسد که ثمره اش ارتداد و برگشت از دین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موارد آن اشاره میشود</w:t>
      </w:r>
      <w:r>
        <w:rPr>
          <w:rFonts w:eastAsia="IRNazanin" w:cs="IRNazanin"/>
          <w:color w:val="111111"/>
          <w:sz w:val="28"/>
          <w:szCs w:val="28"/>
          <w:rtl w:val="true"/>
          <w:lang w:bidi="fa-IR"/>
        </w:rPr>
        <w:t>:</w:t>
      </w:r>
    </w:p>
    <w:p>
      <w:pPr>
        <w:pStyle w:val="Heading5"/>
        <w:numPr>
          <w:ilvl w:val="4"/>
          <w:numId w:val="1"/>
        </w:numPr>
        <w:rPr/>
      </w:pPr>
      <w:bookmarkStart w:id="405" w:name="__RefHeading___Toc2161079_653776707"/>
      <w:bookmarkStart w:id="406" w:name="_Toc152"/>
      <w:bookmarkEnd w:id="405"/>
      <w:r>
        <w:rPr>
          <w:rtl w:val="true"/>
        </w:rPr>
        <w:t>الف</w:t>
      </w:r>
      <w:r>
        <w:rPr>
          <w:rtl w:val="true"/>
        </w:rPr>
        <w:t xml:space="preserve">. </w:t>
      </w:r>
      <w:r>
        <w:rPr>
          <w:rtl w:val="true"/>
        </w:rPr>
        <w:t>شباهت در انحراف زود هنگام امت پیامبر و حضرت موسی</w:t>
      </w:r>
      <w:bookmarkEnd w:id="406"/>
    </w:p>
    <w:p>
      <w:pPr>
        <w:pStyle w:val="BookText"/>
        <w:rPr/>
      </w:pPr>
      <w:r>
        <w:rPr>
          <w:rFonts w:ascii="IRNazanin" w:hAnsi="IRNazanin" w:eastAsia="IRNazanin"/>
          <w:color w:val="111111"/>
          <w:sz w:val="28"/>
          <w:sz w:val="28"/>
          <w:szCs w:val="28"/>
          <w:rtl w:val="true"/>
          <w:lang w:bidi="fa-IR"/>
        </w:rPr>
        <w:t>راس الجالوت در محاجه ای با امیرالمؤمنین علیه السلام به جنگ پرداختن مسلمانان، تنها پس از سی سال بعد پیامبر را نقطه ضعفی برای مسلمانان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برای برگشت این ضعف به یهود، انحراف بسیار زود هنگام قوم یهود را به او یادآور می شود 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أنتم، لم تجف أقدامکم من ماء البحر حتى قلتم لموسى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لَنا إِلهاً کما لَهُمْ آلِهَةٌ و شما قوم بنی اسرائیل قدم هایتان از خروج از دریا خشک نشده بود که به موسی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خدایی همانند خدای آنان قرار بده</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و طبق قاعده شباهت، این انحراف زود هنگام در اسلام نیز باید نظیری داشته باشد که مصداقی از آن در همین روایت و روایات دیگر در واقعه سقیفه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عمل با آن معامله ارتداد فقهی نشود، اما در حقیقت برگشت از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حضرت موسی به صراحت تقاضای خدایی همانند خدای بت پرستان مینمایند که به وضوح شرک و خروج از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چه حد ارتداد جاری نگردد اما روی برگرداندن از حجت خدا حقیقتی جز خروج از دین ندارد</w:t>
      </w:r>
      <w:r>
        <w:rPr>
          <w:rFonts w:eastAsia="IRNazanin" w:cs="IRNazanin"/>
          <w:color w:val="111111"/>
          <w:sz w:val="28"/>
          <w:szCs w:val="28"/>
          <w:rtl w:val="true"/>
          <w:lang w:bidi="fa-IR"/>
        </w:rPr>
        <w:t>.</w:t>
      </w:r>
    </w:p>
    <w:p>
      <w:pPr>
        <w:pStyle w:val="Heading5"/>
        <w:numPr>
          <w:ilvl w:val="4"/>
          <w:numId w:val="1"/>
        </w:numPr>
        <w:rPr/>
      </w:pPr>
      <w:bookmarkStart w:id="407" w:name="__RefHeading___Toc2161081_653776707"/>
      <w:bookmarkStart w:id="408" w:name="_Toc153"/>
      <w:bookmarkEnd w:id="407"/>
      <w:r>
        <w:rPr>
          <w:rtl w:val="true"/>
        </w:rPr>
        <w:t>ب</w:t>
      </w:r>
      <w:r>
        <w:rPr>
          <w:rtl w:val="true"/>
        </w:rPr>
        <w:t xml:space="preserve">. </w:t>
      </w:r>
      <w:r>
        <w:rPr>
          <w:rtl w:val="true"/>
        </w:rPr>
        <w:t>شباهت تخلف از بیعت در حجه الوداع و بیعت با حضرت هارون</w:t>
      </w:r>
      <w:bookmarkEnd w:id="40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صلی الله علیه و آله همراه هفتاد هزار نفر از اهالى مدينه و اطراف آن عازم مکه شده و از مدينه خارج شدند مانند همان تعداد که حضرت موسى از آنان براى هارون بيعت گرفت و عهدشکنى کردند و در آخر از گاو و سامرى تبعيّت نمودند </w:t>
      </w:r>
      <w:bookmarkStart w:id="409" w:name="pg8624_82111"/>
    </w:p>
    <w:p>
      <w:pPr>
        <w:pStyle w:val="BookText"/>
        <w:rPr/>
      </w:pPr>
      <w:bookmarkEnd w:id="409"/>
      <w:r>
        <w:rPr>
          <w:rFonts w:ascii="IRNazanin" w:hAnsi="IRNazanin" w:eastAsia="IRNazanin"/>
          <w:color w:val="111111"/>
          <w:sz w:val="28"/>
          <w:sz w:val="28"/>
          <w:szCs w:val="28"/>
          <w:rtl w:val="true"/>
          <w:lang w:bidi="fa-IR"/>
        </w:rPr>
        <w:t>و همه جماعت مسلمين در طول اين سفر قدم به قدم از تمام اعمال آن حضرت پيروى مى‌کردند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أَخَذَ رَسُولُ الله صلی الله علیه و آله الْبَيْعَةَ لِعَلِيٍّ بِالْخِلَافَةِ عَلَى عَدَدِ أَصْحَابِ مُوسَى فَنَکثُوا الْبَيْعَةَ وَ اتَّبَعُوا الْعِجْلَ وَ السَّامِرِيَّ سُنَّةً بِسُنَّةٍ وَ مِثْلًا بِمِثْلٍ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رسول خدا صلی الله علیه و آله براى خلافت على عليه السلام از مسلمانان بیعت گرفت به تعدادی که حضرت موسی بیعت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بیعت شکستند و تبعیت گاو و سامری نمودند همانند قوم بنی اسرائیل</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همانطور که میدانید بین از دنیا رفتن رسول خدا و واقعه غدیر که در حجه الوداع رخ داد تقریبا هفتاد روز فاصله بود که این تخلف و نکث انجام شد و در تخلف قوم موسی از هارون، خداوند متعال برای امتحان امت حضرت موسی به وعده سی روزه ده روز اضافه نمود</w:t>
      </w:r>
      <w:r>
        <w:rPr>
          <w:rFonts w:eastAsia="IRNazanin" w:cs="IRNazanin"/>
          <w:color w:val="111111"/>
          <w:sz w:val="28"/>
          <w:szCs w:val="28"/>
          <w:rtl w:val="true"/>
          <w:lang w:bidi="fa-IR"/>
        </w:rPr>
        <w:t>.</w:t>
      </w:r>
      <w:r>
        <w:rPr>
          <w:rStyle w:val="FootnoteAnchor"/>
          <w:rtl w:val="true"/>
        </w:rPr>
        <w:footnoteReference w:id="329"/>
      </w:r>
    </w:p>
    <w:p>
      <w:pPr>
        <w:pStyle w:val="Heading5"/>
        <w:numPr>
          <w:ilvl w:val="4"/>
          <w:numId w:val="1"/>
        </w:numPr>
        <w:rPr/>
      </w:pPr>
      <w:bookmarkStart w:id="410" w:name="__RefHeading___Toc2161083_653776707"/>
      <w:bookmarkStart w:id="411" w:name="_Toc154"/>
      <w:bookmarkEnd w:id="410"/>
      <w:r>
        <w:rPr>
          <w:rtl w:val="true"/>
        </w:rPr>
        <w:t>ج</w:t>
      </w:r>
      <w:r>
        <w:rPr>
          <w:rtl w:val="true"/>
        </w:rPr>
        <w:t xml:space="preserve">. </w:t>
      </w:r>
      <w:r>
        <w:rPr>
          <w:rtl w:val="true"/>
        </w:rPr>
        <w:t>عدم حضور برخی از امت پیامبر در حوض، به دلیل ارتداد</w:t>
      </w:r>
      <w:bookmarkEnd w:id="411"/>
    </w:p>
    <w:p>
      <w:pPr>
        <w:pStyle w:val="BookText"/>
        <w:rPr/>
      </w:pPr>
      <w:r>
        <w:rPr>
          <w:rFonts w:ascii="IRNazanin" w:hAnsi="IRNazanin" w:eastAsia="IRNazanin"/>
          <w:color w:val="111111"/>
          <w:sz w:val="28"/>
          <w:sz w:val="28"/>
          <w:szCs w:val="28"/>
          <w:rtl w:val="true"/>
          <w:lang w:bidi="fa-IR"/>
        </w:rPr>
        <w:t>شاید به ذهن برسد که بیان مذکور انحراف است و نه 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تکلم خداوند متعال و رسول خدا صلی الله علیه و آله است خداوند عمل متخلفین از ولایت امیرالمؤمنین علیه السلام را ارتداد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از کسانى که با من هم صحبت بوده‌اند و نزد من مقام و منزلتى کسب کرده‌اند بر سر حوض به نزد من وارد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جايگاه خود ايستادند و مرا ديدند ناگهان از حضور من به شدت و کشان کشان برده مى‌شوند و آنان را به سمت چپ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اصحابم اصحابم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پاسخ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لَاتَدْرِي مَاأَحْدَثُوا بَعْدَک إِنَّهُمْ لَمْ يَزَالُوا مُرْتَدِّينَ عَلَى أَدْبَارِهِمُ الْقَهْقَرَى مُنْذُ فَارَقْتَهُم تو نمى‌دانى بعد از تو چه کرده‌اند اينان بعد از تو، از روزى که از ايشان جدا گشته‌اى، همچنان به عقب برگشته‌اند</w:t>
      </w:r>
      <w:r>
        <w:rPr>
          <w:rFonts w:eastAsia="IRNazanin" w:cs="IRNazanin"/>
          <w:color w:val="111111"/>
          <w:sz w:val="28"/>
          <w:szCs w:val="28"/>
          <w:rtl w:val="true"/>
          <w:lang w:bidi="fa-IR"/>
        </w:rPr>
        <w:t>.</w:t>
      </w:r>
      <w:r>
        <w:rPr>
          <w:rStyle w:val="FootnoteAnchor"/>
          <w:rtl w:val="true"/>
        </w:rPr>
        <w:footnoteReference w:id="330"/>
      </w:r>
      <w:bookmarkStart w:id="412" w:name="pg8624_82114"/>
    </w:p>
    <w:p>
      <w:pPr>
        <w:pStyle w:val="BookText"/>
        <w:rPr/>
      </w:pPr>
      <w:bookmarkEnd w:id="412"/>
      <w:r>
        <w:rPr>
          <w:rFonts w:ascii="IRNazanin" w:hAnsi="IRNazanin" w:eastAsia="IRNazanin"/>
          <w:color w:val="111111"/>
          <w:sz w:val="28"/>
          <w:sz w:val="28"/>
          <w:szCs w:val="28"/>
          <w:rtl w:val="true"/>
          <w:lang w:bidi="fa-IR"/>
        </w:rPr>
        <w:t>و از آن رو که تکلم مذکور در ورود افراد به حوض و حسابرسی در آخرت است نشانگر آن است که شکستن عهد با حجت خدا نتیجه اش ارتداد و برگشت به دین گذشته و به تصریح رسول خدا مرگ جاهلیت و مرگ کفر و نفاق است</w:t>
      </w:r>
      <w:r>
        <w:rPr>
          <w:rStyle w:val="FootnoteAnchor"/>
          <w:rtl w:val="true"/>
        </w:rPr>
        <w:footnoteReference w:id="331"/>
      </w:r>
      <w:r>
        <w:rPr>
          <w:rFonts w:ascii="IRNazanin" w:hAnsi="IRNazanin" w:eastAsia="IRNazanin"/>
          <w:color w:val="111111"/>
          <w:sz w:val="28"/>
          <w:sz w:val="28"/>
          <w:szCs w:val="28"/>
          <w:rtl w:val="true"/>
          <w:lang w:bidi="fa-IR"/>
        </w:rPr>
        <w:t>و حقیقت این انحراف چیزی جز ارتداد و برگشت از دین نیست</w:t>
      </w:r>
      <w:r>
        <w:rPr>
          <w:rFonts w:eastAsia="IRNazanin" w:cs="IRNazanin"/>
          <w:color w:val="111111"/>
          <w:sz w:val="28"/>
          <w:szCs w:val="28"/>
          <w:rtl w:val="true"/>
          <w:lang w:bidi="fa-IR"/>
        </w:rPr>
        <w:t>.</w:t>
      </w:r>
    </w:p>
    <w:p>
      <w:pPr>
        <w:pStyle w:val="Heading5"/>
        <w:numPr>
          <w:ilvl w:val="4"/>
          <w:numId w:val="1"/>
        </w:numPr>
        <w:rPr/>
      </w:pPr>
      <w:bookmarkStart w:id="413" w:name="__RefHeading___Toc2161085_653776707"/>
      <w:bookmarkStart w:id="414" w:name="_Toc155"/>
      <w:bookmarkEnd w:id="413"/>
      <w:r>
        <w:rPr>
          <w:rtl w:val="true"/>
        </w:rPr>
        <w:t>د</w:t>
      </w:r>
      <w:r>
        <w:rPr>
          <w:rtl w:val="true"/>
        </w:rPr>
        <w:t xml:space="preserve">. </w:t>
      </w:r>
      <w:r>
        <w:rPr>
          <w:rtl w:val="true"/>
        </w:rPr>
        <w:t>بعید نبودن امکان ارتداد و گمراهی بعد پیامبر</w:t>
      </w:r>
      <w:bookmarkEnd w:id="414"/>
    </w:p>
    <w:p>
      <w:pPr>
        <w:pStyle w:val="BookText"/>
        <w:rPr/>
      </w:pPr>
      <w:r>
        <w:rPr>
          <w:rFonts w:ascii="IRNazanin" w:hAnsi="IRNazanin" w:eastAsia="IRNazanin"/>
          <w:color w:val="111111"/>
          <w:sz w:val="28"/>
          <w:sz w:val="28"/>
          <w:szCs w:val="28"/>
          <w:rtl w:val="true"/>
          <w:lang w:bidi="fa-IR"/>
        </w:rPr>
        <w:t>عده ای بر این باور اند که چطور ممکن است که هنوز زمانی از رحلت پیامبر نگذشته امت دست به انحرافی بزرگ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این استبعاد با استفاده از شاهدی از امت های پیشین اینگونه پاسخ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پندارند که چون همه مردم با ابو بکر بیعت کردند پس اين کار مورد رضايت خداى عز و جل نيز بود، و خداوند چنان نيست که امت محمد صلی الله علیه و آله را پس از او به فتنه اندازد و گمراه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باقر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کتاب خدا را نخوانده‌اند، آيا خدا نميفرمايد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أَعْقابِکمْ وَ مَنْ يَنْقَلِبْ عَلى عَقِبَيْهِ فَلَنْ يَضُرَّ الله شَيْئاً وَ سَيَجْزِي الله الشَّاکرِينَ</w:t>
      </w:r>
      <w:r>
        <w:rPr>
          <w:rFonts w:eastAsia="Amiri" w:cs="Amiri" w:ascii="Amiri" w:hAnsi="Amiri"/>
          <w:color w:val="111111"/>
          <w:sz w:val="28"/>
          <w:szCs w:val="28"/>
          <w:rtl w:val="true"/>
          <w:lang w:bidi="ar-SA"/>
        </w:rPr>
        <w:t>}</w:t>
      </w:r>
      <w:r>
        <w:rPr>
          <w:rStyle w:val="FootnoteAnchor"/>
          <w:rtl w:val="true"/>
        </w:rPr>
        <w:footnoteReference w:id="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جز فرستاده‌اى نيست که پيش از او فرستادگانى درگذشته‌اند آيا اگر او بميرد يا کشته شود شما به عقب باز گرديد، و هر که به عقب باز گردد زيانى به خدا نرساند و خداوند پاداش دهد سپاسگزاران را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اين آيه را جور ديگرى تفسير کنند، يعنى ميگويند اين سخن به طور استفهام ذکر شده و دلالت بر وقوع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چنان نيست که خداى عز و جل از امتهاى پيش از ايشان خبر داده که آنها پس از آمدن دليلهاى روشن اختلاف کردند در آنجا که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عيسى بن مريم حجت و دليلهاى روشن داديم و او را به روح القدس کمک کرديم، و اگر خدا ميخواست آنها که پس از پيغمبران آمدند با وجود دليلهائى که بر ايشان آمده بود با يک ديگر کارزار نميکردند، ولى باز هم اختلاف کردند، از آنها کسانى بودند که ايمان داشتند و کسانى بودند که کفر ورزيدند، و اگر خدا ميخواست با هم کارزار </w:t>
      </w:r>
    </w:p>
    <w:p>
      <w:pPr>
        <w:pStyle w:val="BookText"/>
        <w:rPr/>
      </w:pPr>
      <w:r>
        <w:rPr>
          <w:rFonts w:ascii="IRNazanin" w:hAnsi="IRNazanin" w:eastAsia="IRNazanin"/>
          <w:color w:val="111111"/>
          <w:sz w:val="28"/>
          <w:sz w:val="28"/>
          <w:szCs w:val="28"/>
          <w:rtl w:val="true"/>
          <w:lang w:bidi="fa-IR"/>
        </w:rPr>
        <w:t>نميکردند ولى خدا هر چه خواهد ميکند</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وَ فِي هَذَا مَا يُسْتَدَلُّ بِهِ عَلَى أَنَّ أَصْحَابَ مُحَمَّدٍ صلی الله علیه و آله قَدِ اخْتَلَفُوا مِنْ بَعْدِهِ، فَمِنْهُمْ مَنْ آمَنَ وَ مِنْهُمْ مَنْ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آيه دليل است بر اينکه اصحاب محمد صلی الله علیه و آله نيز پس از او اختلاف کردند، پس برخى ايمان داشتند و برخى کافر شدند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به این ترتیب وقوع اختلاف و انحراف و ارتداد امتها پس از پيامبر مطلبى است که به تصريح قرآن اتفاق افتاده و چنان نيست که خداوند امتى را که پيغمبرشان از دنيا رفته از ارتداد و گمراهی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قاعده شباهت خود دلیلی بر رد انکار امکان گمراهی بعد خاتم النبیین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امام باقر علیه السلام تخلف از امر حجت خدا را در انتهای روایت با شاهدی از قرآن به صراحت مساوی با کفر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کان در ایام غیبت نیز امکان ارتداد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هادى عليه السلام نقل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پس غيبت امام قائم عليه السلام علمائى نبودند که داعى به سوى او بوده و اشاره به او کنند، و با براهين الهى از او دفاع نمايند، و بندگان مستضعف خدا را از دام ابليس و اعوانش برهانند، و از بند 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رهايى بخشند، لَمَا بَقِيَ أَحَدٌ إِلَّا ارْتَدَّ عَنْ دِينِ الله همه مردم از دين خدا دست کشيده و مرتد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علماء کسانى هستند که زمام قلوب شيعيان ضعيف ما را در دست داشته و مهار مى‌کنند، همچون ناخداى کشتى که سکان آن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همان شخصيتهاى برتر و افضل در نزد خداوند با عزّت و جلال مى‌باشند</w:t>
      </w:r>
      <w:r>
        <w:rPr>
          <w:rFonts w:eastAsia="IRNazanin" w:cs="IRNazanin"/>
          <w:color w:val="111111"/>
          <w:sz w:val="28"/>
          <w:szCs w:val="28"/>
          <w:rtl w:val="true"/>
          <w:lang w:bidi="fa-IR"/>
        </w:rPr>
        <w:t>.</w:t>
      </w:r>
      <w:r>
        <w:rPr>
          <w:rStyle w:val="FootnoteAnchor"/>
          <w:rtl w:val="true"/>
        </w:rPr>
        <w:footnoteReference w:id="335"/>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مجددا اهمیت فراگیری آنچه که موجب ثبات قدم در راه امام زمان میگردد هویدا میشود</w:t>
      </w:r>
      <w:r>
        <w:rPr>
          <w:rFonts w:eastAsia="IRNazanin" w:cs="IRNazanin"/>
          <w:color w:val="111111"/>
          <w:sz w:val="28"/>
          <w:szCs w:val="28"/>
          <w:rtl w:val="true"/>
          <w:lang w:bidi="fa-IR"/>
        </w:rPr>
        <w:t>.</w:t>
      </w:r>
      <w:r>
        <w:rPr>
          <w:rStyle w:val="FootnoteAnchor"/>
          <w:rtl w:val="true"/>
        </w:rPr>
        <w:footnoteReference w:id="336"/>
      </w:r>
      <w:bookmarkStart w:id="415" w:name="pg8624_82120"/>
    </w:p>
    <w:p>
      <w:pPr>
        <w:pStyle w:val="Heading4"/>
        <w:numPr>
          <w:ilvl w:val="3"/>
          <w:numId w:val="1"/>
        </w:numPr>
        <w:rPr/>
      </w:pPr>
      <w:bookmarkStart w:id="416" w:name="__RefHeading___Toc2161087_653776707"/>
      <w:bookmarkStart w:id="417" w:name="_Toc156"/>
      <w:bookmarkEnd w:id="415"/>
      <w:bookmarkEnd w:id="416"/>
      <w:r>
        <w:rPr/>
        <w:t>5</w:t>
      </w:r>
      <w:r>
        <w:rPr>
          <w:rtl w:val="true"/>
        </w:rPr>
        <w:t xml:space="preserve">. </w:t>
      </w:r>
      <w:r>
        <w:rPr>
          <w:rtl w:val="true"/>
        </w:rPr>
        <w:t>قطع برکات</w:t>
      </w:r>
      <w:bookmarkEnd w:id="417"/>
    </w:p>
    <w:p>
      <w:pPr>
        <w:pStyle w:val="BookText"/>
        <w:rPr/>
      </w:pPr>
      <w:r>
        <w:rPr>
          <w:rFonts w:ascii="IRNazanin" w:hAnsi="IRNazanin" w:eastAsia="IRNazanin"/>
          <w:color w:val="111111"/>
          <w:sz w:val="28"/>
          <w:sz w:val="28"/>
          <w:szCs w:val="28"/>
          <w:rtl w:val="true"/>
          <w:lang w:bidi="fa-IR"/>
        </w:rPr>
        <w:t>از دیگر عواقب عدم رعایت حقوق حجت خدا، قطع برکات خداوند از اهل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حضرت موسی بخاطر اعتراض بر محدودیت نوع غذا از نزول آن محروم شدند و به دلیل عدم رعایت احترام ایشان به عذاب آسمانی دچار شدند</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در زمان حضرت ادریس نیز مردم به جهت کوتاهی نسبت به حق ایشان از نزول باران محروم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ادريس پيامبر عليه السلام از شهر و آبادى خود رانده شد، مردم آنجا کار بيهوده انجام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أَخْبَرَهُمْ بِأَنَّ الله سُبْحَانَهُ يَحْبِسُ عَنْهُمُ الْمَطَرَ بِدُعَائِهِ و ادريس آنان را از اينکه به دعاى او خداوند سبحان باران رحمت را از آنان قطع خواهد کرد، با خبر ساخته بود، آنگاه به درون غارى پناه برد و خداوند متعال فرشته‌اى براى او موکل ساخت که هر روز عصر، غذاى او را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رفتن او، بيست سال درنگ کردند و در اين مدت قطره‌اى باران بر آنان نباريد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جَهَدُوا وَ تَابُوا إِلَى الله تَعَالَى أَمَرَهُ الله أَنْ يَرْجِعَ إِلَيْهِمْ وقتى که طاقتشان سر آمد و به سوى خداوند توبه کردند، خداوند به ادريس فرمان داد که نزد آنان برگردد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همچنين امام زمان عجّل الله تعالى فرجه از ميان مردم خارج و از نظرها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روزگار بر آنان سخت شود و مردم بد سرشت مسلط و زمين را پر از ظلم کنند، حضرت به سويشان برمى‌گردد و عالم را پر از عدل و داد خواهد کرد</w:t>
      </w:r>
      <w:r>
        <w:rPr>
          <w:rFonts w:eastAsia="IRNazanin" w:cs="IRNazanin"/>
          <w:color w:val="111111"/>
          <w:sz w:val="28"/>
          <w:szCs w:val="28"/>
          <w:rtl w:val="true"/>
          <w:lang w:bidi="fa-IR"/>
        </w:rPr>
        <w:t>.</w:t>
      </w:r>
    </w:p>
    <w:p>
      <w:pPr>
        <w:pStyle w:val="Heading4"/>
        <w:numPr>
          <w:ilvl w:val="3"/>
          <w:numId w:val="1"/>
        </w:numPr>
        <w:rPr/>
      </w:pPr>
      <w:bookmarkStart w:id="418" w:name="__RefHeading___Toc2161089_653776707"/>
      <w:bookmarkStart w:id="419" w:name="_Toc157"/>
      <w:bookmarkEnd w:id="418"/>
      <w:r>
        <w:rPr/>
        <w:t>6</w:t>
      </w:r>
      <w:r>
        <w:rPr>
          <w:rtl w:val="true"/>
        </w:rPr>
        <w:t xml:space="preserve">. </w:t>
      </w:r>
      <w:r>
        <w:rPr>
          <w:rtl w:val="true"/>
        </w:rPr>
        <w:t>خواری و پستی در دنیا</w:t>
      </w:r>
      <w:bookmarkEnd w:id="419"/>
    </w:p>
    <w:p>
      <w:pPr>
        <w:pStyle w:val="BookText"/>
        <w:rPr/>
      </w:pPr>
      <w:r>
        <w:rPr>
          <w:rFonts w:ascii="IRNazanin" w:hAnsi="IRNazanin" w:eastAsia="IRNazanin"/>
          <w:color w:val="111111"/>
          <w:sz w:val="28"/>
          <w:sz w:val="28"/>
          <w:szCs w:val="28"/>
          <w:rtl w:val="true"/>
          <w:lang w:bidi="fa-IR"/>
        </w:rPr>
        <w:t>از دیگر نتایج رها نمودن امام و عدم شناخت و اطاعت و رعایت حق ایشان، خواری و ذلت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حضرت موسی، بنی اسرائیل به معاصی دست زدند و دین خدا را تغییر دادند و نسبت به امر خداوند تکبر کردند در حالی که در بینشان پیامبری بود </w:t>
      </w:r>
    </w:p>
    <w:p>
      <w:pPr>
        <w:pStyle w:val="BookText"/>
        <w:rPr/>
      </w:pPr>
      <w:r>
        <w:rPr>
          <w:rFonts w:ascii="IRNazanin" w:hAnsi="IRNazanin" w:eastAsia="IRNazanin"/>
          <w:color w:val="111111"/>
          <w:sz w:val="28"/>
          <w:sz w:val="28"/>
          <w:szCs w:val="28"/>
          <w:rtl w:val="true"/>
          <w:lang w:bidi="fa-IR"/>
        </w:rPr>
        <w:t>که آنان را امر و نهی میکرد و آنان او را اطاعت نمیکردند و روایت شده که او ارمیا نبی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فَسَلَّطَ الله عَلَيْهِمْ جَالُوتَ وَ هُوَ مِنَ الْقِبْطِ فَأَذَلَّهُمْ وَ قَتَلَ رِجَالَهُمْ پس خداوند جالوت را بر آنان مسلط کرد و او که از قبطیان بود آنان را ذلیل کرد و مردانشان را کشت و از سرزمینشان بیرون کرد و اموالشان را گرفت و زنانشان را از آنان دور نمود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بعد رسول خدا نیز این اتفاق افتاد و خداوند جالوتیان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العباس و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را بر مردم مسلط نمود و خواری فراوان را نصیبشان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انتخاب کسی به عنوان حاکم، در حالیکه برتر از او در آن زمان باشد را عامل خواری آن جامعه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شگفتى بسيار است از نادانان اين امّت و گمراهان و راهبران و راه‌جويان دوزخ، چرا که از رسول خدا صلی الله علیه و آله شنيدند که مکرّر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وَلَّتْ أُمَّةٌ رَجُلًا قَطُّ أَمْرَهَا وَ فِيهِمْ أَعْلَمُ مِنْهُ إِلَّا لَمْ يَزَلْ أَمْرُهُمْ يَذْهَبُ سَفَالًا حَتَّى يَرْجِعُوا إِلَى مَا تَرَکوا امّتى نبوده و نيست که حکومت خويش را به فردى سپرد که در ميان آن امّت، فردى داناتر از فرد حاکم باشد و سرنوشت آن امت همچنان به پستى نگرايد مگر به آنچه رها کرده‌اند برگردند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اينان پيش از من سرنوشت خويش را به دست سه نفر سپرده بودند که هيچ يک از آنان قرآن را يک جا گرد نياورده و نخوانده بود و اصولا ادّعايى نداشت که به کتاب خدا و سنت پيامبرش آشنايى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سه‌شان به يقين مى‌دانستند که من داناتر از آنان به کتاب خدا و سنت پيامبرش و آگاه‌تر از آنان به قرآن و حکم خداوند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يک از اين سه نفر سابقه‌اى با رسول خدا صلی الله علیه و آله نداشته و در رنج و سختيهايش شريک نبوده و در خلوت و جلوتش حضور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يک از اين سه، در طول نهضت و مبارزه، از شدت ترس و پستی و شوق زنده ماندن، تيرى نينداخته و نيزه‌اى نپرانده و شمشيرى نزده است</w:t>
      </w:r>
      <w:r>
        <w:rPr>
          <w:rFonts w:eastAsia="IRNazanin" w:cs="IRNazanin"/>
          <w:color w:val="111111"/>
          <w:sz w:val="28"/>
          <w:szCs w:val="28"/>
          <w:rtl w:val="true"/>
          <w:lang w:bidi="fa-IR"/>
        </w:rPr>
        <w:t>.</w:t>
      </w:r>
      <w:r>
        <w:rPr>
          <w:rStyle w:val="FootnoteAnchor"/>
          <w:rtl w:val="true"/>
        </w:rPr>
        <w:footnoteReference w:id="340"/>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استفاده این روایت در بحث شباهات قاعده بودن این مسأله در هر امتی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حضرت آدم تا روز قیامت هر امتی که شخصی پست تر از افراد دانا را به عنوان امام انتخاب نماید نتیجه ای جز پستی و خواری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در این زمان نیز این نکته قابل توجه است</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0" w:name="pg8624_82132"/>
      <w:bookmarkStart w:id="421" w:name="pg8624_82132"/>
      <w:bookmarkEnd w:id="421"/>
    </w:p>
    <w:p>
      <w:pPr>
        <w:pStyle w:val="Heading2"/>
        <w:numPr>
          <w:ilvl w:val="1"/>
          <w:numId w:val="1"/>
        </w:numPr>
        <w:rPr/>
      </w:pPr>
      <w:bookmarkStart w:id="422" w:name="pg8624_82132"/>
      <w:bookmarkStart w:id="423" w:name="__RefHeading___Toc2161091_653776707"/>
      <w:bookmarkStart w:id="424" w:name="_Toc158"/>
      <w:bookmarkEnd w:id="422"/>
      <w:bookmarkEnd w:id="423"/>
      <w:r>
        <w:rPr>
          <w:rtl w:val="true"/>
        </w:rPr>
        <w:t>فصل سوم</w:t>
      </w:r>
      <w:r>
        <w:rPr>
          <w:rtl w:val="true"/>
        </w:rPr>
        <w:t xml:space="preserve">: </w:t>
      </w:r>
      <w:r>
        <w:rPr>
          <w:rtl w:val="true"/>
        </w:rPr>
        <w:t>جبهه حق و باطل</w:t>
      </w:r>
      <w:bookmarkEnd w:id="424"/>
    </w:p>
    <w:p>
      <w:pPr>
        <w:pStyle w:val="Heading3"/>
        <w:numPr>
          <w:ilvl w:val="2"/>
          <w:numId w:val="1"/>
        </w:numPr>
        <w:rPr/>
      </w:pPr>
      <w:bookmarkStart w:id="425" w:name="__RefHeading___Toc2161093_653776707"/>
      <w:bookmarkStart w:id="426" w:name="_Toc159"/>
      <w:bookmarkEnd w:id="425"/>
      <w:r>
        <w:rPr>
          <w:rtl w:val="true"/>
        </w:rPr>
        <w:t>اشاره</w:t>
      </w:r>
      <w:bookmarkEnd w:id="426"/>
    </w:p>
    <w:p>
      <w:pPr>
        <w:pStyle w:val="BookText"/>
        <w:rPr/>
      </w:pPr>
      <w:r>
        <w:rPr>
          <w:rFonts w:ascii="IRNazanin" w:hAnsi="IRNazanin" w:eastAsia="IRNazanin"/>
          <w:color w:val="111111"/>
          <w:sz w:val="28"/>
          <w:sz w:val="28"/>
          <w:szCs w:val="28"/>
          <w:rtl w:val="true"/>
          <w:lang w:bidi="fa-IR"/>
        </w:rPr>
        <w:t>شباهت‌ها در جبهه باطل</w:t>
      </w:r>
    </w:p>
    <w:p>
      <w:pPr>
        <w:pStyle w:val="BookText"/>
        <w:rPr/>
      </w:pPr>
      <w:r>
        <w:rPr>
          <w:rFonts w:ascii="IRNazanin" w:hAnsi="IRNazanin" w:eastAsia="IRNazanin"/>
          <w:color w:val="111111"/>
          <w:sz w:val="28"/>
          <w:sz w:val="28"/>
          <w:szCs w:val="28"/>
          <w:rtl w:val="true"/>
          <w:lang w:bidi="fa-IR"/>
        </w:rPr>
        <w:t>آنچه در این فصل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جبهه باطل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جبهه باطل به حقانیت جبهه حق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فرصت دادن خداوند به جبهه باطل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عملکرد جبهه باطل در برابر جبهه حق</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ها در نتیجه عناد با حجت خدا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7" w:name="pg8624_82140"/>
      <w:bookmarkStart w:id="428" w:name="pg8624_82140"/>
      <w:bookmarkEnd w:id="428"/>
    </w:p>
    <w:p>
      <w:pPr>
        <w:pStyle w:val="BookText"/>
        <w:rPr/>
      </w:pPr>
      <w:bookmarkStart w:id="429" w:name="pg8624_82140"/>
      <w:bookmarkEnd w:id="429"/>
      <w:r>
        <w:rPr>
          <w:rFonts w:ascii="IRNazanin" w:hAnsi="IRNazanin" w:eastAsia="IRNazanin"/>
          <w:color w:val="111111"/>
          <w:sz w:val="28"/>
          <w:sz w:val="28"/>
          <w:szCs w:val="28"/>
          <w:rtl w:val="true"/>
          <w:lang w:bidi="fa-IR"/>
        </w:rPr>
        <w:t>در این بخش به مطالبی که مربوط به شباهات مخالفین حجت خدا در امت های گذشته و امت اسلام است پرداخته میشود تا علاوه بر کسب معرفت و تلاش از عدم ورود به این گروه که خود بحثی عبرت آموز است، شناخت دشمنان حجت خدا نیز حاصل شود که از نتایج آن برائت و دوری نمودن از آنان و اتخاذ موضع در برابر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سعادت بشر پیروی از دستورات فرستادگان خداست، اما همیشه در طول خلقت از حضرت آدم تا به حال کسانی بوده اند که با تبعیت از هوا و هوس های دنیایی خود ایجاد مزاحمت در راه حجت های خدا نمایند</w:t>
      </w:r>
      <w:r>
        <w:rPr>
          <w:rFonts w:eastAsia="IRNazanin" w:cs="IRNazanin"/>
          <w:color w:val="111111"/>
          <w:sz w:val="28"/>
          <w:szCs w:val="28"/>
          <w:rtl w:val="true"/>
          <w:lang w:bidi="fa-IR"/>
        </w:rPr>
        <w:t>.</w:t>
      </w:r>
    </w:p>
    <w:p>
      <w:pPr>
        <w:pStyle w:val="Heading3"/>
        <w:numPr>
          <w:ilvl w:val="2"/>
          <w:numId w:val="1"/>
        </w:numPr>
        <w:rPr/>
      </w:pPr>
      <w:bookmarkStart w:id="430" w:name="__RefHeading___Toc2161095_653776707"/>
      <w:bookmarkStart w:id="431" w:name="_Toc160"/>
      <w:bookmarkEnd w:id="430"/>
      <w:r>
        <w:rPr>
          <w:rtl w:val="true"/>
        </w:rPr>
        <w:t>هدف جبهه باطل</w:t>
      </w:r>
      <w:bookmarkEnd w:id="431"/>
    </w:p>
    <w:p>
      <w:pPr>
        <w:pStyle w:val="BookText"/>
        <w:rPr/>
      </w:pPr>
      <w:r>
        <w:rPr>
          <w:rFonts w:ascii="IRNazanin" w:hAnsi="IRNazanin" w:eastAsia="IRNazanin"/>
          <w:color w:val="111111"/>
          <w:sz w:val="28"/>
          <w:sz w:val="28"/>
          <w:szCs w:val="28"/>
          <w:rtl w:val="true"/>
          <w:lang w:bidi="fa-IR"/>
        </w:rPr>
        <w:t>به این ترتیب هدف مخالفین اهل بیت علیهم السلام جز آبادی دنیا و ارضاء امیال نفسانی چیز دیگری نیست و علت آن فریفته شدن به دنیا و راضی شدن به آنچه در آن است بدون در نظر گرفتن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نامه نگاری بین امیرالمؤمنین علی علیه السلام و معاویه، آن ملعون خطاب به مولا اینگونه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 إِلَيْهِ مُعَاوِيَةُ هَنِيئاً لَک يَا أَبَا الْحَسَنِ تَمْلِک الآخِرَةَ وَ هَنِيئاً لَنَا نَمْلِک الدُّنْيَا</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معاويه براى حضرت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الحسن، گوارايت باد که آخرت را مالک مى‌شوى، و گوارايمان باد که دنيا را مالک مى‌شويم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 توجه به این روایت و روایت سهل بن نفیل ذیل بحث تفرقه، تمام هدف دشمنان در آبادانی دنیا و پیروی از هوای نفس خلاصه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 کاش به این نصیحت امیرالمؤمنین علی علیه السلام مبنی بر زود گذر بودن دنیا گوش میسپردند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قَلِيلٍ سَتَعْلَمُونَ مَا تُوعَدُونَ بعد از اندکی خواهند دید آنچه وعده داده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اين است که اين دنيا جز انگشت ليس خورنده‌اى است و مزه‌چش نوشنده و چرت زدن شخص خواب آلودى ميباشد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زود گذر بودن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گناهان هلاکت بار گريبان گير آنها شده و موجب رسوائى دنيا و آخرتشان گردد و سپس به سخت‌ترين عذاب باز گردند، و خدا از کارهائى که ميکنند غافل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چيست سزاى آن کس که از راه روشن خود منحرف گشته و حجت و دليل روشنش را منکر شده و با هدايت خود مخالفت کرده، و از نور خود به يک سو شده و در تاريکى فرو رفته و به جاى آب سراب را گرفته و نعمت را به عذاب تبديل کرده و به جاى رستگارى به بدبختى گرائيده و خوشى را با دشوارى و فراخى را با سختى عوض کرده، جز سزاى ارتکاب گناهانش و بدى خلاف کاريش، پس بايد يقين کنند به وعده خدا از روى حقيقت، و بدان چه وعده داده شده‌اند قطع پيدا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که صيحه آسمانى را به حق بشنوند اين روز بيرون شدن است، مائيم که زنده کنيم و بميرانيم و سرانجام سوى ماست، روزى که زمين براى درآمدنشان شکافته شود و شتابان شوند </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اما از آنجا که راه ترسیم شده توسط انبیاء و ائمه با دنیا پرستی و ارضاء امیال نفسانی مغایرت دارد و ایشان دنیا را محل گذر و دنیا پرستان محل بقاء خود میدانند و فراق آن برایشان وحشتناک است</w:t>
      </w:r>
      <w:r>
        <w:rPr>
          <w:rStyle w:val="FootnoteAnchor"/>
          <w:rtl w:val="true"/>
        </w:rPr>
        <w:footnoteReference w:id="343"/>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راهی جز مقابله با اولیاء خدا برای رسیدن به هدف پست خود نمیبینند و اجرای این هدف را محدود به زمانی نمیدانند</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 xml:space="preserve">زیرا تا زمانی که حجت خدا باشد تقابلی </w:t>
      </w:r>
      <w:bookmarkStart w:id="432" w:name="pg8624_82146"/>
    </w:p>
    <w:p>
      <w:pPr>
        <w:pStyle w:val="BookText"/>
        <w:rPr/>
      </w:pPr>
      <w:bookmarkEnd w:id="432"/>
      <w:r>
        <w:rPr>
          <w:rFonts w:ascii="IRNazanin" w:hAnsi="IRNazanin" w:eastAsia="IRNazanin"/>
          <w:color w:val="111111"/>
          <w:sz w:val="28"/>
          <w:sz w:val="28"/>
          <w:szCs w:val="28"/>
          <w:rtl w:val="true"/>
          <w:lang w:bidi="fa-IR"/>
        </w:rPr>
        <w:t>در برابر خود احساس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رسیدن به خواست خود از هیچ تلاشی مضایقه نمیکنند</w:t>
      </w:r>
      <w:r>
        <w:rPr>
          <w:rFonts w:eastAsia="IRNazanin" w:cs="IRNazanin"/>
          <w:color w:val="111111"/>
          <w:sz w:val="28"/>
          <w:szCs w:val="28"/>
          <w:rtl w:val="true"/>
          <w:lang w:bidi="fa-IR"/>
        </w:rPr>
        <w:t>.</w:t>
      </w:r>
    </w:p>
    <w:p>
      <w:pPr>
        <w:pStyle w:val="Heading3"/>
        <w:numPr>
          <w:ilvl w:val="2"/>
          <w:numId w:val="1"/>
        </w:numPr>
        <w:rPr/>
      </w:pPr>
      <w:bookmarkStart w:id="433" w:name="__RefHeading___Toc2161097_653776707"/>
      <w:bookmarkStart w:id="434" w:name="_Toc161"/>
      <w:bookmarkEnd w:id="433"/>
      <w:r>
        <w:rPr>
          <w:rtl w:val="true"/>
        </w:rPr>
        <w:t>علم جبهه باطل به حقانیت جبهه حق</w:t>
      </w:r>
      <w:bookmarkEnd w:id="434"/>
    </w:p>
    <w:p>
      <w:pPr>
        <w:pStyle w:val="Heading4"/>
        <w:numPr>
          <w:ilvl w:val="3"/>
          <w:numId w:val="1"/>
        </w:numPr>
        <w:rPr/>
      </w:pPr>
      <w:bookmarkStart w:id="435" w:name="__RefHeading___Toc2161099_653776707"/>
      <w:bookmarkStart w:id="436" w:name="_Toc162"/>
      <w:bookmarkEnd w:id="435"/>
      <w:r>
        <w:rPr>
          <w:rtl w:val="true"/>
        </w:rPr>
        <w:t>اشاره</w:t>
      </w:r>
      <w:bookmarkEnd w:id="436"/>
    </w:p>
    <w:p>
      <w:pPr>
        <w:pStyle w:val="BookText"/>
        <w:rPr/>
      </w:pPr>
      <w:r>
        <w:rPr>
          <w:rFonts w:ascii="IRNazanin" w:hAnsi="IRNazanin" w:eastAsia="IRNazanin"/>
          <w:color w:val="111111"/>
          <w:sz w:val="28"/>
          <w:sz w:val="28"/>
          <w:szCs w:val="28"/>
          <w:rtl w:val="true"/>
          <w:lang w:bidi="fa-IR"/>
        </w:rPr>
        <w:t>به این بیان روشن میشود دشمنان حجت خدا علم به حقانیت حجت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اراده ما از دشمن در مباحث، کسی است که علم به حقانیت حجت خدا دارد اما به خاطر هوا و هوس او را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اینصورت آن را در بحث عبرت و فصل لزوم معرفت به حجت خدا و طریقه همراهی با او بحث نمودیم تا آن که قصد رویارویی با حجت خدا ندارد با معرفت صحیح وظیفه خود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طول تاریخ آنانکه در برابر حجت خدا به معنای واقعی ایستادگی کردند حداقل سردمداران آنان، واقف به حقانیت آن حجت خدا بوده اند</w:t>
      </w:r>
      <w:r>
        <w:rPr>
          <w:rFonts w:eastAsia="IRNazanin" w:cs="IRNazanin"/>
          <w:color w:val="111111"/>
          <w:sz w:val="28"/>
          <w:szCs w:val="28"/>
          <w:rtl w:val="true"/>
          <w:lang w:bidi="fa-IR"/>
        </w:rPr>
        <w:t>.</w:t>
      </w:r>
    </w:p>
    <w:p>
      <w:pPr>
        <w:pStyle w:val="Heading4"/>
        <w:numPr>
          <w:ilvl w:val="3"/>
          <w:numId w:val="1"/>
        </w:numPr>
        <w:rPr/>
      </w:pPr>
      <w:bookmarkStart w:id="437" w:name="__RefHeading___Toc2161101_653776707"/>
      <w:bookmarkStart w:id="438" w:name="_Toc163"/>
      <w:bookmarkEnd w:id="437"/>
      <w:r>
        <w:rPr/>
        <w:t>1</w:t>
      </w:r>
      <w:r>
        <w:rPr>
          <w:rtl w:val="true"/>
        </w:rPr>
        <w:t xml:space="preserve">. </w:t>
      </w:r>
      <w:r>
        <w:rPr>
          <w:rtl w:val="true"/>
        </w:rPr>
        <w:t>در امت های پیشین</w:t>
      </w:r>
      <w:bookmarkEnd w:id="438"/>
    </w:p>
    <w:p>
      <w:pPr>
        <w:pStyle w:val="Heading5"/>
        <w:numPr>
          <w:ilvl w:val="4"/>
          <w:numId w:val="1"/>
        </w:numPr>
        <w:rPr/>
      </w:pPr>
      <w:bookmarkStart w:id="439" w:name="__RefHeading___Toc2161103_653776707"/>
      <w:bookmarkStart w:id="440" w:name="_Toc164"/>
      <w:bookmarkEnd w:id="439"/>
      <w:r>
        <w:rPr>
          <w:rtl w:val="true"/>
        </w:rPr>
        <w:t>الف</w:t>
      </w:r>
      <w:r>
        <w:rPr>
          <w:rtl w:val="true"/>
        </w:rPr>
        <w:t xml:space="preserve">. </w:t>
      </w:r>
      <w:r>
        <w:rPr>
          <w:rtl w:val="true"/>
        </w:rPr>
        <w:t>علم فرعونیان به حقانیت و از جانب خدا بودن حضرت موسی</w:t>
      </w:r>
      <w:bookmarkEnd w:id="440"/>
    </w:p>
    <w:p>
      <w:pPr>
        <w:pStyle w:val="BookText"/>
        <w:rPr/>
      </w:pPr>
      <w:r>
        <w:rPr>
          <w:rFonts w:ascii="Amiri" w:hAnsi="Amiri" w:eastAsia="Amiri" w:cs="Amiri"/>
          <w:color w:val="111111"/>
          <w:sz w:val="28"/>
          <w:sz w:val="28"/>
          <w:szCs w:val="28"/>
          <w:rtl w:val="true"/>
          <w:lang w:bidi="ar-SA"/>
        </w:rPr>
        <w:t>فِي رِوَايَةِ أَبِي الْجَارُودِ عَنْ أَبِي جَعْفَرٍ عليه السلام فِي قَوْلِهِ فَأَرادَ أَنْ يَسْتَفِزَّهُمْ مِنَ الْأَرْضِ أَرَادَ أَنْ يُخْرِجَهُمْ مِنَ الْأَرْضِ وَ قَدْ عَلِمَ فِرْعَوْنُ وَ قَوْمُهُ أَنَّ مَا أَنْزَلَ تِلْک الْآيَاتِ إِلَّا الله</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قوم او زمانیکه به قصد حضرت موسی خارج شدند میدانستند که کسی جز خدا این آیات را نازل نکرده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روایت شباهت فرستادن حضرت موسی به سوی فرعون و فرستادن پیامبر اسلام به فراعنه متعدد زمان که در ادامه خواهد آمد</w:t>
      </w:r>
      <w:r>
        <w:rPr>
          <w:rStyle w:val="FootnoteAnchor"/>
          <w:rtl w:val="true"/>
        </w:rPr>
        <w:footnoteReference w:id="346"/>
      </w:r>
      <w:r>
        <w:rPr>
          <w:rFonts w:ascii="IRNazanin" w:hAnsi="IRNazanin" w:eastAsia="IRNazanin"/>
          <w:color w:val="111111"/>
          <w:sz w:val="28"/>
          <w:sz w:val="28"/>
          <w:szCs w:val="28"/>
          <w:rtl w:val="true"/>
          <w:lang w:bidi="fa-IR"/>
        </w:rPr>
        <w:t xml:space="preserve">و امثالهم استفاده میشود که هر چه در روایات در مورد فرعون بیان شده برای فرعونیان زمان حضرت رسول و حتی همه اهل بیت علیهم السلام </w:t>
      </w:r>
      <w:bookmarkStart w:id="441" w:name="pg8624_82149"/>
    </w:p>
    <w:p>
      <w:pPr>
        <w:pStyle w:val="BookText"/>
        <w:rPr/>
      </w:pPr>
      <w:bookmarkEnd w:id="441"/>
      <w:r>
        <w:rPr>
          <w:rFonts w:ascii="IRNazanin" w:hAnsi="IRNazanin" w:eastAsia="IRNazanin"/>
          <w:color w:val="111111"/>
          <w:sz w:val="28"/>
          <w:sz w:val="28"/>
          <w:szCs w:val="28"/>
          <w:rtl w:val="true"/>
          <w:lang w:bidi="fa-IR"/>
        </w:rPr>
        <w:t>نیز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اخیر، علم فرعونیان به از جانب خدا بودن حضرت موسی به صراحت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معجزات و ادله مختلفی در اثبات نبوت ایشان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همچنان با او مخالفت نموده و قصد جان ایشان 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تذکر است که معجزه خود بزرگترین اتمام حجتی است که خداوند برای اولیائش علیه مخالفین و معاندین قرار میدهد</w:t>
      </w:r>
      <w:r>
        <w:rPr>
          <w:rStyle w:val="FootnoteAnchor"/>
          <w:rtl w:val="true"/>
        </w:rPr>
        <w:footnoteReference w:id="347"/>
      </w:r>
      <w:r>
        <w:rPr>
          <w:rFonts w:ascii="IRNazanin" w:hAnsi="IRNazanin" w:eastAsia="IRNazanin"/>
          <w:color w:val="111111"/>
          <w:sz w:val="28"/>
          <w:sz w:val="28"/>
          <w:szCs w:val="28"/>
          <w:rtl w:val="true"/>
          <w:lang w:bidi="fa-IR"/>
        </w:rPr>
        <w:t>و لازمه معجزه، علم مخاطبین به حقانیت مدعای نبی است</w:t>
      </w:r>
      <w:r>
        <w:rPr>
          <w:rFonts w:eastAsia="IRNazanin" w:cs="IRNazanin"/>
          <w:color w:val="111111"/>
          <w:sz w:val="28"/>
          <w:szCs w:val="28"/>
          <w:rtl w:val="true"/>
          <w:lang w:bidi="fa-IR"/>
        </w:rPr>
        <w:t>.</w:t>
      </w:r>
    </w:p>
    <w:p>
      <w:pPr>
        <w:pStyle w:val="Heading5"/>
        <w:numPr>
          <w:ilvl w:val="4"/>
          <w:numId w:val="1"/>
        </w:numPr>
        <w:rPr/>
      </w:pPr>
      <w:bookmarkStart w:id="442" w:name="__RefHeading___Toc2161105_653776707"/>
      <w:bookmarkStart w:id="443" w:name="_Toc165"/>
      <w:bookmarkEnd w:id="442"/>
      <w:r>
        <w:rPr>
          <w:rtl w:val="true"/>
        </w:rPr>
        <w:t>ب</w:t>
      </w:r>
      <w:r>
        <w:rPr>
          <w:rtl w:val="true"/>
        </w:rPr>
        <w:t xml:space="preserve">. </w:t>
      </w:r>
      <w:r>
        <w:rPr>
          <w:rtl w:val="true"/>
        </w:rPr>
        <w:t>علم امت حضرت عیسی به حقانیت ایشان</w:t>
      </w:r>
      <w:bookmarkEnd w:id="443"/>
    </w:p>
    <w:p>
      <w:pPr>
        <w:pStyle w:val="BookText"/>
        <w:rPr/>
      </w:pPr>
      <w:r>
        <w:rPr>
          <w:rFonts w:ascii="IRNazanin" w:hAnsi="IRNazanin" w:eastAsia="IRNazanin"/>
          <w:color w:val="111111"/>
          <w:sz w:val="28"/>
          <w:sz w:val="28"/>
          <w:szCs w:val="28"/>
          <w:rtl w:val="true"/>
          <w:lang w:bidi="fa-IR"/>
        </w:rPr>
        <w:t>ذیل آیه ای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به بنی اسرائیل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به سمت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گِل، چیزی به شکل پرنده می‌سازم؛ سپس در آن می‌دمم و به فرمان خدا، پرنده‌ای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اذن خدا، کور مادرزاد و مبتلایان به برص را بهبودی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این چیز ها را ما جز سحر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ای نشانمان بده که نشان دهد تو راستگو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رَأَيْتُمْ إِنْ أَخْبَرْتُکمْ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تَأْکلُونَ وَ ما تَدَّخِرُونَ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مَا أَکلْتُمْ فِي بُيُوتِکمْ قَبْلَ أَنْ تَخْرُجُوا وَ مَا ذَخَرْتُمُ اللَّيْلَ، تَعْلَمُونَ أَنِّي صَادِقٌ قَالُوا نَعَمْ اگر از آنچه می‌خورید، و در خانه‌های خود ذخیره می‌کنید، به شما خبر دهم میپذیرید؟ اگر از این خبر دهم به صادق بودن من پی میبرید؟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به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چیز را خوردی و فلان چیز را نوشیدی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عده ای از آنان پذیرفتند و مؤمن شدند و عده ای از آن ها منکر شدند و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برای آن ها نشانه ای بود اگر ایمان داشتند</w:t>
      </w:r>
      <w:r>
        <w:rPr>
          <w:rFonts w:eastAsia="IRNazanin" w:cs="IRNazanin"/>
          <w:color w:val="111111"/>
          <w:sz w:val="28"/>
          <w:szCs w:val="28"/>
          <w:rtl w:val="true"/>
          <w:lang w:bidi="fa-IR"/>
        </w:rPr>
        <w:t>.</w:t>
      </w:r>
      <w:r>
        <w:rPr>
          <w:rStyle w:val="FootnoteAnchor"/>
          <w:rtl w:val="true"/>
        </w:rPr>
        <w:footnoteReference w:id="348"/>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مخالفت رسولان الهی، با آنچه موافق هوای نفس است، آنان را به تقابل با حجت </w:t>
      </w:r>
      <w:bookmarkStart w:id="444" w:name="pg8624_82152"/>
    </w:p>
    <w:p>
      <w:pPr>
        <w:pStyle w:val="BookText"/>
        <w:rPr/>
      </w:pPr>
      <w:bookmarkEnd w:id="444"/>
      <w:r>
        <w:rPr>
          <w:rFonts w:ascii="IRNazanin" w:hAnsi="IRNazanin" w:eastAsia="IRNazanin"/>
          <w:color w:val="111111"/>
          <w:sz w:val="28"/>
          <w:sz w:val="28"/>
          <w:szCs w:val="28"/>
          <w:rtl w:val="true"/>
          <w:lang w:bidi="fa-IR"/>
        </w:rPr>
        <w:t>خدا فرا میخواند</w:t>
      </w:r>
      <w:r>
        <w:rPr>
          <w:rFonts w:eastAsia="IRNazanin" w:cs="IRNazanin"/>
          <w:color w:val="111111"/>
          <w:sz w:val="28"/>
          <w:szCs w:val="28"/>
          <w:rtl w:val="true"/>
          <w:lang w:bidi="fa-IR"/>
        </w:rPr>
        <w:t>.</w:t>
      </w:r>
    </w:p>
    <w:p>
      <w:pPr>
        <w:pStyle w:val="Heading5"/>
        <w:numPr>
          <w:ilvl w:val="4"/>
          <w:numId w:val="1"/>
        </w:numPr>
        <w:rPr/>
      </w:pPr>
      <w:bookmarkStart w:id="445" w:name="__RefHeading___Toc2161107_653776707"/>
      <w:bookmarkStart w:id="446" w:name="_Toc166"/>
      <w:bookmarkEnd w:id="445"/>
      <w:r>
        <w:rPr>
          <w:rtl w:val="true"/>
        </w:rPr>
        <w:t>ج</w:t>
      </w:r>
      <w:r>
        <w:rPr>
          <w:rtl w:val="true"/>
        </w:rPr>
        <w:t xml:space="preserve">. </w:t>
      </w:r>
      <w:r>
        <w:rPr>
          <w:rtl w:val="true"/>
        </w:rPr>
        <w:t>علم بلعم باعورا به راه حق</w:t>
      </w:r>
      <w:bookmarkEnd w:id="446"/>
    </w:p>
    <w:p>
      <w:pPr>
        <w:pStyle w:val="BookText"/>
        <w:rPr/>
      </w:pPr>
      <w:r>
        <w:rPr>
          <w:rFonts w:ascii="IRNazanin" w:hAnsi="IRNazanin" w:eastAsia="IRNazanin"/>
          <w:color w:val="111111"/>
          <w:sz w:val="28"/>
          <w:sz w:val="28"/>
          <w:szCs w:val="28"/>
          <w:rtl w:val="true"/>
          <w:lang w:bidi="fa-IR"/>
        </w:rPr>
        <w:t>بلعم باعورا</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نیز از جمله کسانی بود که با علم به حقانیت حضرت موسی به مخالفت با او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الآية السابقة</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في ذلک بلعم، ثم ضربه الله مثلا لکلّ مؤثر هواه على هدى الله، من اهل القبلة</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آيه ياد شده، اصل در آن بلعم است، و سپس خدا آن را براى هر کسى از اهل قبله مثل زده است که هواى نفس را بر هدايت الهى برگزيده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تصریح روایت بر تبعیت شیطان و هوای نفس بر آن چیزی است که بر خطا بودن آن علم وجود دارد</w:t>
      </w:r>
      <w:r>
        <w:rPr>
          <w:rFonts w:eastAsia="IRNazanin" w:cs="IRNazanin"/>
          <w:color w:val="111111"/>
          <w:sz w:val="28"/>
          <w:szCs w:val="28"/>
          <w:rtl w:val="true"/>
          <w:lang w:bidi="fa-IR"/>
        </w:rPr>
        <w:t>.</w:t>
      </w:r>
    </w:p>
    <w:p>
      <w:pPr>
        <w:pStyle w:val="Heading4"/>
        <w:numPr>
          <w:ilvl w:val="3"/>
          <w:numId w:val="1"/>
        </w:numPr>
        <w:rPr/>
      </w:pPr>
      <w:bookmarkStart w:id="447" w:name="__RefHeading___Toc2161109_653776707"/>
      <w:bookmarkStart w:id="448" w:name="_Toc167"/>
      <w:bookmarkEnd w:id="447"/>
      <w:r>
        <w:rPr/>
        <w:t>2</w:t>
      </w:r>
      <w:r>
        <w:rPr>
          <w:rtl w:val="true"/>
        </w:rPr>
        <w:t xml:space="preserve">. </w:t>
      </w:r>
      <w:r>
        <w:rPr>
          <w:rtl w:val="true"/>
        </w:rPr>
        <w:t>در امت اسلام</w:t>
      </w:r>
      <w:bookmarkEnd w:id="448"/>
    </w:p>
    <w:p>
      <w:pPr>
        <w:pStyle w:val="Heading5"/>
        <w:numPr>
          <w:ilvl w:val="4"/>
          <w:numId w:val="1"/>
        </w:numPr>
        <w:rPr/>
      </w:pPr>
      <w:bookmarkStart w:id="449" w:name="__RefHeading___Toc2161111_653776707"/>
      <w:bookmarkStart w:id="450" w:name="_Toc168"/>
      <w:bookmarkEnd w:id="449"/>
      <w:r>
        <w:rPr>
          <w:rtl w:val="true"/>
        </w:rPr>
        <w:t>اشاره</w:t>
      </w:r>
      <w:bookmarkEnd w:id="450"/>
    </w:p>
    <w:p>
      <w:pPr>
        <w:pStyle w:val="BookText"/>
        <w:rPr/>
      </w:pPr>
      <w:r>
        <w:rPr>
          <w:rFonts w:ascii="IRNazanin" w:hAnsi="IRNazanin" w:eastAsia="IRNazanin"/>
          <w:color w:val="111111"/>
          <w:sz w:val="28"/>
          <w:sz w:val="28"/>
          <w:szCs w:val="28"/>
          <w:rtl w:val="true"/>
          <w:lang w:bidi="fa-IR"/>
        </w:rPr>
        <w:t>به این ترتیب همین مطلب برای دنیا پرستان زمان اهل بیت علیهم السلام نیز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ذکر شواهدی از عصر اهل بیت علیهم السلام میپردازیم</w:t>
      </w:r>
      <w:r>
        <w:rPr>
          <w:rFonts w:eastAsia="IRNazanin" w:cs="IRNazanin"/>
          <w:color w:val="111111"/>
          <w:sz w:val="28"/>
          <w:szCs w:val="28"/>
          <w:rtl w:val="true"/>
          <w:lang w:bidi="fa-IR"/>
        </w:rPr>
        <w:t>.</w:t>
      </w:r>
    </w:p>
    <w:p>
      <w:pPr>
        <w:pStyle w:val="Heading5"/>
        <w:numPr>
          <w:ilvl w:val="4"/>
          <w:numId w:val="1"/>
        </w:numPr>
        <w:rPr/>
      </w:pPr>
      <w:bookmarkStart w:id="451" w:name="__RefHeading___Toc2161113_653776707"/>
      <w:bookmarkStart w:id="452" w:name="_Toc169"/>
      <w:bookmarkEnd w:id="451"/>
      <w:r>
        <w:rPr>
          <w:rtl w:val="true"/>
        </w:rPr>
        <w:t>الف</w:t>
      </w:r>
      <w:r>
        <w:rPr>
          <w:rtl w:val="true"/>
        </w:rPr>
        <w:t xml:space="preserve">. </w:t>
      </w:r>
      <w:r>
        <w:rPr>
          <w:rtl w:val="true"/>
        </w:rPr>
        <w:t>علم خلفای اول و دوم به راه حق</w:t>
      </w:r>
      <w:bookmarkEnd w:id="45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شواهد، حاکی از علم آن دو بر حقانیت و برتری امیرالمؤمنین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مشاهده موارد فراوان از معجزات مولا تا شاهد معرفی متعدد ایشان توسط پیامبر به عنوان برترین امت و وصی و برادر خود و اعترافات خود آنان بر برتری ایشان و جملات آخرشان در هنگام مرگ، همگی حاکی بر این مطلب و خود موضوعی برای نگارش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به موردی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هنگام ظهر برخاست و فرمودند که چادرى بر پاى دارند و به على دستور داد که داخل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کسانى را که رسول فرمودند با حضرتش به امارت مؤمنان بيعت کنند، ابو بکر و عمر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از جاى برنخاستند تا که از رسول خدا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أَمْرِ الله هَذِهِ الْبَيْعَةُ فَأَجَابَهُمَا نَعَمْ مِنْ أَمْرِ الله جَلَّ وَ عَلَا وَ اعْلَمَا أَنَّ مَنْ نَقَضَ هَذِهِ الْبَيْعَةَ کافِرٌ وَ مَنْ لَمْ يُطِعْ عَلِيّاً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بيعت از سوى خداوند است؟ حضرتش پاسخ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خداوند است و شما دو نفر بدانيد که هر کس اين بيعت را نقض کند کافر است و هر کس از على اطاعت نکند کافر است، سخن على سخن من و فرمان او فرمان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سخن و فرمان على مخالفت کند با من مخالفت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اينکه با اين سخنان بر آنان تأکيد کرد، دستورشان داد که در بيعت با على شتاب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برخاستند و بر على وارد شدند و به امارت مؤمنان با آن حضرت بيعت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بيعت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تبريک، تبريک به تو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مولاى من</w:t>
      </w:r>
      <w:r>
        <w:rPr>
          <w:rStyle w:val="FootnoteAnchor"/>
          <w:rtl w:val="true"/>
        </w:rPr>
        <w:footnoteReference w:id="352"/>
      </w:r>
      <w:r>
        <w:rPr>
          <w:rFonts w:ascii="IRNazanin" w:hAnsi="IRNazanin" w:eastAsia="IRNazanin"/>
          <w:color w:val="111111"/>
          <w:sz w:val="28"/>
          <w:sz w:val="28"/>
          <w:szCs w:val="28"/>
          <w:rtl w:val="true"/>
          <w:lang w:bidi="fa-IR"/>
        </w:rPr>
        <w:t xml:space="preserve">و مولاى هر زن و مرد مؤمنى گرديدى </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طبق این روایت آن دو، علم به وصایت و امیرالمؤمنین بودن آن امام داشتند و میدانستند مخالفت و نقض بیعت با ایشان معنایی جز کفر ندارد، اما با این وجود دست به این کار زدند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عمر علت این کار را پس از اعتراف به حقانیت مولا اینگونه بیان میدارد</w:t>
      </w:r>
      <w:r>
        <w:rPr>
          <w:rFonts w:eastAsia="IRNazanin" w:cs="IRNazanin"/>
          <w:color w:val="111111"/>
          <w:sz w:val="28"/>
          <w:szCs w:val="28"/>
          <w:rtl w:val="true"/>
          <w:lang w:bidi="fa-IR"/>
        </w:rPr>
        <w:t xml:space="preserve">: </w:t>
      </w:r>
      <w:bookmarkStart w:id="453" w:name="pg8624_82158"/>
    </w:p>
    <w:p>
      <w:pPr>
        <w:pStyle w:val="BookText"/>
        <w:rPr/>
      </w:pPr>
      <w:bookmarkEnd w:id="453"/>
      <w:r>
        <w:rPr>
          <w:rFonts w:ascii="IRNazanin" w:hAnsi="IRNazanin" w:eastAsia="IRNazanin"/>
          <w:color w:val="111111"/>
          <w:sz w:val="28"/>
          <w:sz w:val="28"/>
          <w:szCs w:val="28"/>
          <w:rtl w:val="true"/>
          <w:lang w:bidi="fa-IR"/>
        </w:rPr>
        <w:t>حارثه بن زید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گفتم ای عمر پس چگونه خود را بر ایشان مقدم نمودی در حالیکه از رسول خدا شنیده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حارثه به دلیل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سمت خدا بود یا رسول خدا یا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الْمُلْک عَقِيمٌ وَ الْحَقُّ لِابْنِ أَبِي طَالِبٍ مِنْ دُونِنَا نه، بلکه ملک عقیم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بخاطر حب قدرت و ملک این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حق با علی بن ابیطالب بود نه ما</w:t>
      </w:r>
      <w:r>
        <w:rPr>
          <w:rFonts w:eastAsia="IRNazanin" w:cs="IRNazanin"/>
          <w:color w:val="111111"/>
          <w:sz w:val="28"/>
          <w:szCs w:val="28"/>
          <w:rtl w:val="true"/>
          <w:lang w:bidi="fa-IR"/>
        </w:rPr>
        <w:t>.</w:t>
      </w:r>
      <w:r>
        <w:rPr>
          <w:rStyle w:val="FootnoteAnchor"/>
          <w:rtl w:val="true"/>
        </w:rPr>
        <w:footnoteReference w:id="354"/>
      </w:r>
    </w:p>
    <w:p>
      <w:pPr>
        <w:pStyle w:val="Heading5"/>
        <w:numPr>
          <w:ilvl w:val="4"/>
          <w:numId w:val="1"/>
        </w:numPr>
        <w:rPr/>
      </w:pPr>
      <w:bookmarkStart w:id="454" w:name="__RefHeading___Toc2161115_653776707"/>
      <w:bookmarkStart w:id="455" w:name="_Toc170"/>
      <w:bookmarkEnd w:id="454"/>
      <w:r>
        <w:rPr>
          <w:rtl w:val="true"/>
        </w:rPr>
        <w:t>ب</w:t>
      </w:r>
      <w:r>
        <w:rPr>
          <w:rtl w:val="true"/>
        </w:rPr>
        <w:t xml:space="preserve">. </w:t>
      </w:r>
      <w:r>
        <w:rPr>
          <w:rtl w:val="true"/>
        </w:rPr>
        <w:t>علم عبدالله بن عمر به جایگاه امیرالمؤمنین علی علیه السلام</w:t>
      </w:r>
      <w:bookmarkEnd w:id="455"/>
    </w:p>
    <w:p>
      <w:pPr>
        <w:pStyle w:val="BookText"/>
        <w:rPr/>
      </w:pPr>
      <w:r>
        <w:rPr>
          <w:rFonts w:ascii="IRNazanin" w:hAnsi="IRNazanin" w:eastAsia="IRNazanin"/>
          <w:color w:val="111111"/>
          <w:sz w:val="28"/>
          <w:sz w:val="28"/>
          <w:szCs w:val="28"/>
          <w:rtl w:val="true"/>
          <w:lang w:bidi="fa-IR"/>
        </w:rPr>
        <w:t>عبدالله بن عمر از جمله کسانی بود که با امیرالمؤمنین علیه السلام بیعت نکرد در حالی که شاهد پشیمانی منفورانه و ذلیلانه پدرش از مخالفت با ایشان در دم جان کندن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روز شهادت امیرالمؤمنین علیه السلام از او اینگونه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عُمَرَ قَرَأَ قَوْلَهَ تَعَالَى أَ وَ لَمْ يَرَوْا أَنَّا نَأْتِي الْأَرْضَ نَنْقُصُها مِنْ أَطْرافِها يَوْمَ قُتِلَ أَمِيرُ الْمُؤْمِنِينَ وَ قَالَ لَقَدْ کنْتَ يَا أَمِيرَ الْمُؤْمِنِينَ الطَّرَفَ الْأَکبَرَ فِي الْعِلْمِ الْيَوْمَ نُقِصَ عَلَمُ الْإِسْلَامِ وَ مَضَى رُکنُ الْإِيمَان</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عبدالله بن عمر روز شهادت امیرالمؤمنین علیه السلام آیه مذکور 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ندیدند که ما پیوسته به سراغ زمین می‌آییم و از اطراف آن کم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تو طرف بزرگ در علم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عَلَم اسلام ناقص و رکن ایمان در گذشت</w:t>
      </w:r>
      <w:r>
        <w:rPr>
          <w:rFonts w:eastAsia="IRNazanin" w:cs="IRNazanin"/>
          <w:color w:val="111111"/>
          <w:sz w:val="28"/>
          <w:szCs w:val="28"/>
          <w:rtl w:val="true"/>
          <w:lang w:bidi="fa-IR"/>
        </w:rPr>
        <w:t>.</w:t>
      </w:r>
    </w:p>
    <w:p>
      <w:pPr>
        <w:pStyle w:val="Heading5"/>
        <w:numPr>
          <w:ilvl w:val="4"/>
          <w:numId w:val="1"/>
        </w:numPr>
        <w:rPr/>
      </w:pPr>
      <w:bookmarkStart w:id="456" w:name="__RefHeading___Toc2161117_653776707"/>
      <w:bookmarkStart w:id="457" w:name="_Toc171"/>
      <w:bookmarkEnd w:id="456"/>
      <w:r>
        <w:rPr>
          <w:rtl w:val="true"/>
        </w:rPr>
        <w:t>ج</w:t>
      </w:r>
      <w:r>
        <w:rPr>
          <w:rtl w:val="true"/>
        </w:rPr>
        <w:t xml:space="preserve">. </w:t>
      </w:r>
      <w:r>
        <w:rPr>
          <w:rtl w:val="true"/>
        </w:rPr>
        <w:t>علم عایشه به خطا بودن جنگ با امیرالمؤمنین علی علیه السلام</w:t>
      </w:r>
      <w:bookmarkEnd w:id="45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دشمنان همیشگی اهل بیت علیهم السلام عایشه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ضمن وصیتشان به هنگام شهادت به برادر بزرگوار خود امام حسین علیه السلام، با پیش بینی منع دفن بدن مبارک ایشان در کنار رسول خدا، از دشمنی این زن با اهل بیت علیهم السلام اینگونه پرده برداری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برادرم به تو وصيتى مى‌کنم، آن را حفظ کن، چون من مردم، جنازه‌ام را آماده دفن کن، سپس مرا بر سر قبر رسول خدا صلی الله علیه و آله ببر تا با او تجديد عهد کنم، آنگاه مرا به طرف قبر مادرم عليها السلام برگردان، سپس مرا در بقيع دفن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أَنَّهُ سَيُصِيبُنِي مِنْ عَائِشَةَ مَا يَعْلَمُ الله وَ النَّاسُ صَنِيعُهَا وَ عَدَاوَتُهَا لِلَّهِ وَ لِرَسُولِهِ وَ عَدَاوَتُهَا لَنَا أَهْلَ الْبَيْت و بدان که از عايشه به من مصيبتى رسد و منشأش آن است که خدا و مردم می دانند و آن زشتکارى و دشمنى او با خدا و پيغمبر و ما خانواده است</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طبق روایت مذکور دشمنی او با خاندان رسول خدا صلی الله علیه و آله مخفیانه نبود، بلکه حتی مردم عادی هم از این دشمنی مطلع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دشمنی منجر شد به اینکه به خود اجازه خروج نسبت به خلیفه رسول خدا دهد در حالی که رسول خدا صلی الله علیه و آله او را از این کار خبر داده و نهی نموده بودند و این عمل او را ظالمانه خواندند و او علم به نا حق بودن فعلش و حقانیت وصایت امیرالمؤمنین علیه السلام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النَّبِيُّ صلی الله علیه و آله مَا جَرَى فِي أُمَمِ الْأَنْبِيَاءِ قَبْلِي شَيْ‌ءٌ إِلَّا وَ يَجْرِي فِي أُمَّتِي مِثْلَهُ وَ ذَکرَ خُرُوجَ الصَّفْرَاءِ بِنْتِ شُعَيْبٍ عَلَى يُوشَعَ وَصِيِّ مُوسَى، ثُمَّ قَالَ صلی الله علیه و آله لِأَزْوَاجِهِ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مِنْکنَّ مَنْ تَخْرُجُ عَلَى وَصِيِّي وَ هِيَ ظَالِمَةٌ،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حُمَيْرَاءُ لَا تَکونِيهَا</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پيامبر اکرم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در امت‌هاى پيشين رخ داده مانند آن در امّت من پديد مى‌آيد، قيام صفورا دختر شعيب بر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حضرت موسى عليه السلام را يادآور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همسرانش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عليه وصى من قيام کند،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حميراء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نباشى</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قابل توجه است این است که تشابه مذکور، ذیل اصل قاعده شباهت از طرف پیامبر صلی الله علیه و آله مطرح شده است</w:t>
      </w:r>
      <w:r>
        <w:rPr>
          <w:rFonts w:eastAsia="IRNazanin" w:cs="IRNazanin"/>
          <w:color w:val="111111"/>
          <w:sz w:val="28"/>
          <w:szCs w:val="28"/>
          <w:rtl w:val="true"/>
          <w:lang w:bidi="fa-IR"/>
        </w:rPr>
        <w:t xml:space="preserve">. </w:t>
      </w:r>
      <w:bookmarkStart w:id="458" w:name="pg8624_82164"/>
    </w:p>
    <w:p>
      <w:pPr>
        <w:pStyle w:val="Heading5"/>
        <w:numPr>
          <w:ilvl w:val="4"/>
          <w:numId w:val="1"/>
        </w:numPr>
        <w:rPr/>
      </w:pPr>
      <w:bookmarkStart w:id="459" w:name="__RefHeading___Toc2161119_653776707"/>
      <w:bookmarkStart w:id="460" w:name="_Toc172"/>
      <w:bookmarkEnd w:id="458"/>
      <w:bookmarkEnd w:id="459"/>
      <w:r>
        <w:rPr>
          <w:rtl w:val="true"/>
        </w:rPr>
        <w:t>د</w:t>
      </w:r>
      <w:r>
        <w:rPr>
          <w:rtl w:val="true"/>
        </w:rPr>
        <w:t xml:space="preserve">. </w:t>
      </w:r>
      <w:r>
        <w:rPr>
          <w:rtl w:val="true"/>
        </w:rPr>
        <w:t>کلمات معاویه در مورد امیرالمؤمنین علی علیه السلام</w:t>
      </w:r>
      <w:bookmarkEnd w:id="460"/>
    </w:p>
    <w:p>
      <w:pPr>
        <w:pStyle w:val="BookText"/>
        <w:rPr/>
      </w:pPr>
      <w:r>
        <w:rPr>
          <w:rFonts w:ascii="IRNazanin" w:hAnsi="IRNazanin" w:eastAsia="IRNazanin"/>
          <w:color w:val="111111"/>
          <w:sz w:val="28"/>
          <w:sz w:val="28"/>
          <w:szCs w:val="28"/>
          <w:rtl w:val="true"/>
          <w:lang w:bidi="fa-IR"/>
        </w:rPr>
        <w:t>در موارد متعددی اعتراف معاویه نسبت به برتری و مقام مولا و شناخت او از مولا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گفتگویی بین معاویه و عمروعاص نتیجه جنگ با مولا را بیان و به حقانیت ایشان اعتراف و علت خود از جنگ را اینگونه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لَأَعْلَمُ أَنِّي لَوْ قَتَلْتُهُ دَخَلْتُ النَّارَ فَلَوْ قَتَلَنِي دَخَلْتُ النَّارَ قَالَ عَمْرٌو فَمَا حَمَلَک عَلَى قِتَالِهِ قَالَ الْمُلْک عَقِيمٌ وَ لَنْ يَسْمَعَهَا مِنِّي أَحَدٌ بَعْدَک</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به خدا من مى‌دانستم که اگر او را بکشم به دوزخ مى‌روم و اگر هم مرا بکشد به دوزخ ميروم عمرو گفت پس چه باعث بود که با او بجنگى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ملک عقيم است و نبايد اين سخن را از من جز تو کسى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وقتى خبر شهادت اميرالمؤمنين عليه السلام را به وى دادند آيه استرجاع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فَقَدُوا مِنَ الْعِلْمِ وَ الْحِلْمِ وَ الْفَضْلِ وَ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چگونه معدن علم و حلم و فضيلتها و فقه را از دست دادند؟ زنش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تعجّب مى کنم، تو تا ديروز به او ناسزا مى گفتى، امروز بر مرگ او متأثّرى؟ معاويه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 تو نمى دانى که على از جهت علم و فضل شبيه چه شخصيّتى بود؟</w:t>
      </w:r>
      <w:r>
        <w:rPr>
          <w:rFonts w:eastAsia="IRNazanin" w:cs="IRNazanin"/>
          <w:color w:val="111111"/>
          <w:sz w:val="28"/>
          <w:szCs w:val="28"/>
          <w:rtl w:val="true"/>
          <w:lang w:bidi="fa-IR"/>
        </w:rPr>
        <w:t>!</w:t>
      </w:r>
      <w:r>
        <w:rPr>
          <w:rStyle w:val="FootnoteAnchor"/>
          <w:rtl w:val="true"/>
        </w:rPr>
        <w:footnoteReference w:id="359"/>
      </w:r>
    </w:p>
    <w:p>
      <w:pPr>
        <w:pStyle w:val="Heading5"/>
        <w:numPr>
          <w:ilvl w:val="4"/>
          <w:numId w:val="1"/>
        </w:numPr>
        <w:rPr/>
      </w:pPr>
      <w:bookmarkStart w:id="461" w:name="__RefHeading___Toc2161121_653776707"/>
      <w:bookmarkStart w:id="462" w:name="_Toc173"/>
      <w:bookmarkEnd w:id="461"/>
      <w:r>
        <w:rPr>
          <w:rtl w:val="true"/>
        </w:rPr>
        <w:t>ه</w:t>
      </w:r>
      <w:r>
        <w:rPr>
          <w:rtl w:val="true"/>
        </w:rPr>
        <w:t xml:space="preserve">. </w:t>
      </w:r>
      <w:r>
        <w:rPr>
          <w:rtl w:val="true"/>
        </w:rPr>
        <w:t>عمرو عاص و اعتراف به حقانیت امیرالمؤمنین علی علیه السلام</w:t>
      </w:r>
      <w:bookmarkEnd w:id="46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شواهدی که در بحث معاویه مطرح شد در مورد اول مخاطب عمرو عاص بود که بیانگر علم به جایگاه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کشاکش جنگ صفین وقتی جنگ رو به پیروزی اصحاب امیرالمؤمنین بود عمرو عاص پیشنهاد به نیزه زدن قرآن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ضمن پذیرش این حیله در صدد امتحان راهی قبل این دسیسه شد که آن فریب </w:t>
      </w:r>
    </w:p>
    <w:p>
      <w:pPr>
        <w:pStyle w:val="BookText"/>
        <w:rPr/>
      </w:pPr>
      <w:r>
        <w:rPr>
          <w:rFonts w:ascii="IRNazanin" w:hAnsi="IRNazanin" w:eastAsia="IRNazanin"/>
          <w:color w:val="111111"/>
          <w:sz w:val="28"/>
          <w:sz w:val="28"/>
          <w:szCs w:val="28"/>
          <w:rtl w:val="true"/>
          <w:lang w:bidi="fa-IR"/>
        </w:rPr>
        <w:t>دادن مولا با نامه ای بود که مورد تمسخر عمرو عاص قرار گرفت که تو کجا و فریب علی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که نامه معاویه بی نتیجه ماند شعری در وصف امیرالمؤمنین علیه السلام سرود که ترجمه اش بدین نحو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هند، خداى پاداشت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مردى سيه‌روى و سياه روزگار را اى بى‌پدر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به على چشم طمع دوخته‌اى؟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اينک که شمشيرها به هم سائيده و سپرها به هم کوبيده؟</w:t>
      </w:r>
    </w:p>
    <w:p>
      <w:pPr>
        <w:pStyle w:val="BookText"/>
        <w:rPr/>
      </w:pPr>
      <w:r>
        <w:rPr>
          <w:rFonts w:ascii="IRNazanin" w:hAnsi="IRNazanin" w:eastAsia="IRNazanin"/>
          <w:color w:val="111111"/>
          <w:sz w:val="28"/>
          <w:sz w:val="28"/>
          <w:szCs w:val="28"/>
          <w:rtl w:val="true"/>
          <w:lang w:bidi="fa-IR"/>
        </w:rPr>
        <w:t>اميدوارى که با مردابى از شک و شرک فريبش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اميدوارى که از هارت و هورت تو بترسد؟</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به يک سو شد و نبردى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هول و هراس آن بر سر کودک گرد پيرى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راست تک‌تازانى که در انبوه تاريکى فرو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سوارکارانى که چون شيران از خشم مى‌غرند</w:t>
      </w:r>
    </w:p>
    <w:p>
      <w:pPr>
        <w:pStyle w:val="BookText"/>
        <w:rPr/>
      </w:pPr>
      <w:r>
        <w:rPr>
          <w:rFonts w:ascii="IRNazanin" w:hAnsi="IRNazanin" w:eastAsia="IRNazanin"/>
          <w:color w:val="111111"/>
          <w:sz w:val="28"/>
          <w:sz w:val="28"/>
          <w:szCs w:val="28"/>
          <w:rtl w:val="true"/>
          <w:lang w:bidi="fa-IR"/>
        </w:rPr>
        <w:t>هر گاه نبرد به سويش بازآيد، پاسخش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نيزه‌ها به پيشوازش رود و فرياد زند که برگرد</w:t>
      </w:r>
    </w:p>
    <w:p>
      <w:pPr>
        <w:pStyle w:val="BookText"/>
        <w:rPr/>
      </w:pPr>
      <w:r>
        <w:rPr>
          <w:rFonts w:ascii="IRNazanin" w:hAnsi="IRNazanin" w:eastAsia="IRNazanin"/>
          <w:color w:val="111111"/>
          <w:sz w:val="28"/>
          <w:sz w:val="28"/>
          <w:szCs w:val="28"/>
          <w:rtl w:val="true"/>
          <w:lang w:bidi="fa-IR"/>
        </w:rPr>
        <w:t>اگر پيکار درآيد يک بار تواند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رود ديگر بازگشتى ندارد</w:t>
      </w:r>
    </w:p>
    <w:p>
      <w:pPr>
        <w:pStyle w:val="BookText"/>
        <w:rPr/>
      </w:pPr>
      <w:r>
        <w:rPr>
          <w:rFonts w:ascii="IRNazanin" w:hAnsi="IRNazanin" w:eastAsia="IRNazanin"/>
          <w:color w:val="111111"/>
          <w:sz w:val="28"/>
          <w:sz w:val="28"/>
          <w:szCs w:val="28"/>
          <w:rtl w:val="true"/>
          <w:lang w:bidi="fa-IR"/>
        </w:rPr>
        <w:t>چنين هنرى از ابو الحسن بعيد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شيطنتى از بد سرشتى چون تو بعيد نيست</w:t>
      </w:r>
    </w:p>
    <w:p>
      <w:pPr>
        <w:pStyle w:val="BookText"/>
        <w:rPr/>
      </w:pPr>
      <w:r>
        <w:rPr>
          <w:rFonts w:ascii="IRNazanin" w:hAnsi="IRNazanin" w:eastAsia="IRNazanin"/>
          <w:color w:val="111111"/>
          <w:sz w:val="28"/>
          <w:sz w:val="28"/>
          <w:szCs w:val="28"/>
          <w:rtl w:val="true"/>
          <w:lang w:bidi="fa-IR"/>
        </w:rPr>
        <w:t>با او به بيچارگى سخن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دلى لرزان و گردنى شکسته اى پسر 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 را خواستى و گفتى همان تو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ناشى از بدرگى و بد ذاتى و پستى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شام را هم به تو بخشد، داراى عزتى نمى‌شوى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زياده خواهى تو را سرشار نمى‌ساخت</w:t>
      </w:r>
    </w:p>
    <w:p>
      <w:pPr>
        <w:pStyle w:val="BookText"/>
        <w:rPr/>
      </w:pPr>
      <w:r>
        <w:rPr>
          <w:rFonts w:ascii="IRNazanin" w:hAnsi="IRNazanin" w:eastAsia="IRNazanin"/>
          <w:color w:val="111111"/>
          <w:sz w:val="28"/>
          <w:sz w:val="28"/>
          <w:szCs w:val="28"/>
          <w:rtl w:val="true"/>
          <w:lang w:bidi="fa-IR"/>
        </w:rPr>
        <w:t>با اين ترفند حتى نتوانستى سيخى را هم بشکنى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باريک‌تر از سيخى را هم نتوانستى بشکنى</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اى عمرو منظورت را از اين شعر دريافتم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منظورى داشتم؟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مى‌خواستى مرا به خاطر نقشه‌ام سرزنش کنى، چون بر خلاف نظر تو کار کردم و خواستى على را ستايش کنى چرا که آن روز تو را بر زمين زد و رسوا کرد</w:t>
      </w:r>
      <w:r>
        <w:rPr>
          <w:rFonts w:eastAsia="IRNazanin" w:cs="IRNazanin"/>
          <w:color w:val="111111"/>
          <w:sz w:val="28"/>
          <w:szCs w:val="28"/>
          <w:rtl w:val="true"/>
          <w:lang w:bidi="fa-IR"/>
        </w:rPr>
        <w:t xml:space="preserve">. </w:t>
      </w:r>
      <w:bookmarkStart w:id="463" w:name="pg8624_82170"/>
    </w:p>
    <w:p>
      <w:pPr>
        <w:pStyle w:val="BookText"/>
        <w:rPr/>
      </w:pPr>
      <w:bookmarkEnd w:id="463"/>
      <w:r>
        <w:rPr>
          <w:rFonts w:ascii="IRNazanin" w:hAnsi="IRNazanin" w:eastAsia="IRNazanin"/>
          <w:color w:val="111111"/>
          <w:sz w:val="28"/>
          <w:sz w:val="28"/>
          <w:szCs w:val="28"/>
          <w:rtl w:val="true"/>
          <w:lang w:bidi="fa-IR"/>
        </w:rPr>
        <w:t>عمرو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تو را به خاطر نقشه‌ات سرزنش کنم و اينکه چرا به حرفم گوش ندادى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رسوايى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که با على عليه السلام مبارزه کند رسوا نمى‌شود، تو هم اگر مى‌خواهى که از او دچار چنان فضيحتى شوى برو و با على مبارزه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خاموش شد و اين جريان در ميان شاميان پخش گرديد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شعر طولانی دیگری نیز از او به ثبت رسیده که به قصیده جلجلیه عمرو عاص معروف است که در جواب نامه معاویه در طلب خراج مصر از او سرود که سراسر آن اعتراف به جایگاه امیرالمؤمنین و بطلان عملکرد خود و معاویه است</w:t>
      </w:r>
      <w:r>
        <w:rPr>
          <w:rFonts w:eastAsia="IRNazanin" w:cs="IRNazanin"/>
          <w:color w:val="111111"/>
          <w:sz w:val="28"/>
          <w:szCs w:val="28"/>
          <w:rtl w:val="true"/>
          <w:lang w:bidi="fa-IR"/>
        </w:rPr>
        <w:t>.</w:t>
      </w:r>
      <w:r>
        <w:rPr>
          <w:rStyle w:val="FootnoteAnchor"/>
          <w:rtl w:val="true"/>
        </w:rPr>
        <w:footnoteReference w:id="361"/>
      </w:r>
    </w:p>
    <w:p>
      <w:pPr>
        <w:pStyle w:val="Heading5"/>
        <w:numPr>
          <w:ilvl w:val="4"/>
          <w:numId w:val="1"/>
        </w:numPr>
        <w:rPr/>
      </w:pPr>
      <w:bookmarkStart w:id="464" w:name="__RefHeading___Toc2161123_653776707"/>
      <w:bookmarkStart w:id="465" w:name="_Toc174"/>
      <w:bookmarkEnd w:id="464"/>
      <w:r>
        <w:rPr>
          <w:rtl w:val="true"/>
        </w:rPr>
        <w:t>و</w:t>
      </w:r>
      <w:r>
        <w:rPr>
          <w:rtl w:val="true"/>
        </w:rPr>
        <w:t xml:space="preserve">. </w:t>
      </w:r>
      <w:r>
        <w:rPr>
          <w:rtl w:val="true"/>
        </w:rPr>
        <w:t>علم ابوموسی به عدم حقانیت حکمیت</w:t>
      </w:r>
      <w:bookmarkEnd w:id="465"/>
    </w:p>
    <w:p>
      <w:pPr>
        <w:pStyle w:val="BookText"/>
        <w:rPr/>
      </w:pPr>
      <w:r>
        <w:rPr>
          <w:rFonts w:ascii="IRNazanin" w:hAnsi="IRNazanin" w:eastAsia="IRNazanin"/>
          <w:color w:val="111111"/>
          <w:sz w:val="28"/>
          <w:sz w:val="28"/>
          <w:szCs w:val="28"/>
          <w:rtl w:val="true"/>
          <w:lang w:bidi="fa-IR"/>
        </w:rPr>
        <w:t>عبدالرحمن بن ابی لیلی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ابو موسی اشعری از دومه الجندل</w:t>
      </w:r>
      <w:r>
        <w:rPr>
          <w:rStyle w:val="FootnoteAnchor"/>
          <w:rtl w:val="true"/>
        </w:rPr>
        <w:footnoteReference w:id="362"/>
      </w:r>
      <w:r>
        <w:rPr>
          <w:rFonts w:ascii="IRNazanin" w:hAnsi="IRNazanin" w:eastAsia="IRNazanin"/>
          <w:color w:val="111111"/>
          <w:sz w:val="28"/>
          <w:sz w:val="28"/>
          <w:szCs w:val="28"/>
          <w:rtl w:val="true"/>
          <w:lang w:bidi="fa-IR"/>
        </w:rPr>
        <w:t>عبور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با رسول خدا به دومه الجندل رسیدیم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دو تن از بنی اسرائیل حکم به جور کردند و به زودی در میان امت من هم دو تن در این مکان به جور حکم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و عمروعاص برای حکمیت در صفین به دومه الجندل رفتند و میان علی بن ابیطالب علیه السلام و معاویه ملعون حکم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ماجرا وقتی ابو موسی را ملاقت کردم به او گفتم مگر تو نبودی که از پیامبر چنین حدیثی را روایت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المستعان</w:t>
      </w:r>
      <w:r>
        <w:rPr>
          <w:rFonts w:eastAsia="IRNazanin" w:cs="IRNazanin"/>
          <w:color w:val="111111"/>
          <w:sz w:val="28"/>
          <w:szCs w:val="28"/>
          <w:rtl w:val="true"/>
          <w:lang w:bidi="fa-IR"/>
        </w:rPr>
        <w:t>.</w:t>
      </w:r>
      <w:r>
        <w:rPr>
          <w:rStyle w:val="FootnoteAnchor"/>
          <w:rtl w:val="true"/>
        </w:rPr>
        <w:footnoteReference w:id="363"/>
      </w:r>
    </w:p>
    <w:p>
      <w:pPr>
        <w:pStyle w:val="Heading5"/>
        <w:numPr>
          <w:ilvl w:val="4"/>
          <w:numId w:val="1"/>
        </w:numPr>
        <w:rPr/>
      </w:pPr>
      <w:bookmarkStart w:id="466" w:name="__RefHeading___Toc2161125_653776707"/>
      <w:bookmarkStart w:id="467" w:name="_Toc175"/>
      <w:bookmarkEnd w:id="466"/>
      <w:r>
        <w:rPr>
          <w:rtl w:val="true"/>
        </w:rPr>
        <w:t>ز</w:t>
      </w:r>
      <w:r>
        <w:rPr>
          <w:rtl w:val="true"/>
        </w:rPr>
        <w:t xml:space="preserve">. </w:t>
      </w:r>
      <w:r>
        <w:rPr>
          <w:rtl w:val="true"/>
        </w:rPr>
        <w:t>مغیره بن شعبه</w:t>
      </w:r>
      <w:bookmarkEnd w:id="46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مغیره بن شعبه تشبیه به بلعم باعورایی شده است که علم او به حق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تشبیه مغیره بن شعبه نیز در پی تبعیت از هوای نفس، از علم و تقوایی که داشت محروم ماند</w:t>
      </w:r>
      <w:r>
        <w:rPr>
          <w:rFonts w:eastAsia="IRNazanin" w:cs="IRNazanin"/>
          <w:color w:val="111111"/>
          <w:sz w:val="28"/>
          <w:szCs w:val="28"/>
          <w:rtl w:val="true"/>
          <w:lang w:bidi="fa-IR"/>
        </w:rPr>
        <w:t xml:space="preserve">. </w:t>
      </w:r>
      <w:bookmarkStart w:id="468" w:name="pg8624_82173"/>
    </w:p>
    <w:p>
      <w:pPr>
        <w:pStyle w:val="BookText"/>
        <w:rPr/>
      </w:pPr>
      <w:bookmarkEnd w:id="468"/>
      <w:r>
        <w:rPr>
          <w:rFonts w:ascii="IRNazanin" w:hAnsi="IRNazanin" w:eastAsia="IRNazanin"/>
          <w:color w:val="111111"/>
          <w:sz w:val="28"/>
          <w:sz w:val="28"/>
          <w:szCs w:val="28"/>
          <w:rtl w:val="true"/>
          <w:lang w:bidi="fa-IR"/>
        </w:rPr>
        <w:t>سليمان لبّان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مثل مغيرة بن شعبه به چه ماند؟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مثل بلعم مثل او مثل بلعم است که اسم اعظم به او ارزانى شد و خدا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آيات خود را به او ارزانى داشتيم، پس از پوشش آنها بيرون آمد، پس شيطان در پى او افتاد، و او از گمراهان شد</w:t>
      </w:r>
      <w:r>
        <w:rPr>
          <w:rFonts w:eastAsia="IRNazanin" w:cs="IRNazanin"/>
          <w:color w:val="111111"/>
          <w:sz w:val="28"/>
          <w:szCs w:val="28"/>
          <w:rtl w:val="true"/>
          <w:lang w:bidi="fa-IR"/>
        </w:rPr>
        <w:t>.».</w:t>
      </w:r>
      <w:r>
        <w:rPr>
          <w:rStyle w:val="FootnoteAnchor"/>
          <w:rtl w:val="true"/>
        </w:rPr>
        <w:footnoteReference w:id="364"/>
      </w:r>
    </w:p>
    <w:p>
      <w:pPr>
        <w:pStyle w:val="Heading5"/>
        <w:numPr>
          <w:ilvl w:val="4"/>
          <w:numId w:val="1"/>
        </w:numPr>
        <w:rPr/>
      </w:pPr>
      <w:bookmarkStart w:id="469" w:name="__RefHeading___Toc2161127_653776707"/>
      <w:bookmarkStart w:id="470" w:name="_Toc176"/>
      <w:bookmarkEnd w:id="469"/>
      <w:r>
        <w:rPr>
          <w:rtl w:val="true"/>
        </w:rPr>
        <w:t>ح</w:t>
      </w:r>
      <w:r>
        <w:rPr>
          <w:rtl w:val="true"/>
        </w:rPr>
        <w:t xml:space="preserve">. </w:t>
      </w:r>
      <w:r>
        <w:rPr>
          <w:rtl w:val="true"/>
        </w:rPr>
        <w:t>منصور دوانیقی</w:t>
      </w:r>
      <w:bookmarkEnd w:id="470"/>
    </w:p>
    <w:p>
      <w:pPr>
        <w:pStyle w:val="BookText"/>
        <w:rPr/>
      </w:pPr>
      <w:r>
        <w:rPr>
          <w:rFonts w:ascii="IRNazanin" w:hAnsi="IRNazanin" w:eastAsia="IRNazanin"/>
          <w:color w:val="111111"/>
          <w:sz w:val="28"/>
          <w:sz w:val="28"/>
          <w:szCs w:val="28"/>
          <w:rtl w:val="true"/>
          <w:lang w:bidi="fa-IR"/>
        </w:rPr>
        <w:t>سليمان اعمش در ضمن خبر طولانى از شب ملاقاتش با منصور دوانیقی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اعتراف منصور در فضائل امیرالمؤمنین علیه السلام سخن میگوید</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 سپس در انتهای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يا امير المؤمنين به من امان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فِي قَاتِلِ الْحُسَيْنِعلیه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النَّارِ وَ فِي النَّارِ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مَنْ قَتَلَ وُلْدَ رَسُولِ الله إِلَى النَّارِ وَ فِي 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عَقِيمٌ يَا سُلَيْمَانُ اخْرُجْ فَحَدِّثْ بِمَا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قاتل حسين علیه السلام چه گوئى؟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دوزخ رود و در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هر که فرزندان رسول خدا را بکشد به سوى دوزخ و در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سليمان ملک عقيم است بيرون شو و آنچه شنيدى باز گو</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طبق داستان نقل شده، علم منصور به حقانیت ثابت و علت مخالفت او با آن حب جاه و مقامی است که خود او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عقیم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میکند</w:t>
      </w:r>
      <w:r>
        <w:rPr>
          <w:rFonts w:eastAsia="IRNazanin" w:cs="IRNazanin"/>
          <w:color w:val="111111"/>
          <w:sz w:val="28"/>
          <w:szCs w:val="28"/>
          <w:rtl w:val="true"/>
          <w:lang w:bidi="fa-IR"/>
        </w:rPr>
        <w:t>.</w:t>
      </w:r>
    </w:p>
    <w:p>
      <w:pPr>
        <w:pStyle w:val="Heading5"/>
        <w:numPr>
          <w:ilvl w:val="4"/>
          <w:numId w:val="1"/>
        </w:numPr>
        <w:rPr/>
      </w:pPr>
      <w:bookmarkStart w:id="471" w:name="__RefHeading___Toc2161129_653776707"/>
      <w:bookmarkStart w:id="472" w:name="_Toc177"/>
      <w:bookmarkEnd w:id="471"/>
      <w:r>
        <w:rPr>
          <w:rtl w:val="true"/>
        </w:rPr>
        <w:t>ط</w:t>
      </w:r>
      <w:r>
        <w:rPr>
          <w:rtl w:val="true"/>
        </w:rPr>
        <w:t xml:space="preserve">. </w:t>
      </w:r>
      <w:r>
        <w:rPr>
          <w:rtl w:val="true"/>
        </w:rPr>
        <w:t>هارون</w:t>
      </w:r>
      <w:bookmarkEnd w:id="47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روایتی طولانی در مجلسی هارون احترام ویژه ای به امام کاظم علیه السلام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تشریف فرمایی حضرت از مجلس، مأمون پسر هارون علت تجلیل پدرش را از امام جویا میشود که هارون اینگونه پاسخ میدهد</w:t>
      </w:r>
      <w:r>
        <w:rPr>
          <w:rFonts w:eastAsia="IRNazanin" w:cs="IRNazanin"/>
          <w:color w:val="111111"/>
          <w:sz w:val="28"/>
          <w:szCs w:val="28"/>
          <w:rtl w:val="true"/>
          <w:lang w:bidi="fa-IR"/>
        </w:rPr>
        <w:t xml:space="preserve">: </w:t>
      </w:r>
      <w:bookmarkStart w:id="473" w:name="pg8624_82176"/>
    </w:p>
    <w:p>
      <w:pPr>
        <w:pStyle w:val="BookText"/>
        <w:rPr/>
      </w:pPr>
      <w:bookmarkEnd w:id="47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امام مردم و حجت خدا بر خلق او بود و خليفه خدا بر بندگان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يا امير المؤمنين آيا اين صفات از براى تو نيست و در تو اين خصال 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جماعت هستم در ظاهر و امام قهر و غلبه هستم در باطن و موسى بن جعفر علیه السلام امام حق است وَ الله يَا بُنَيَّ إِنَّهُ لَأَحَقُّ بِمَقَامِ رَسُولِ الله صلی الله علیه و آله مِنِّي وَ مِنَ الْخَلْقِ جَمِيعاً و سوگند به خداوند که او احق است از من و از جميع خلق که جانشين رسول خدا باشد و سوگند به خداوند که اگر تو که فرزند من هستى با من منازعه کنى در اين امر خلافت هر آينه مى‌گيرم از تو چيزى را که دو چشم تو در آن است يعنى سر تو را جدا ميکنم زيرا که ملک عقيم است</w:t>
      </w:r>
      <w:r>
        <w:rPr>
          <w:rFonts w:eastAsia="IRNazanin" w:cs="IRNazanin"/>
          <w:color w:val="111111"/>
          <w:sz w:val="28"/>
          <w:szCs w:val="28"/>
          <w:rtl w:val="true"/>
          <w:lang w:bidi="fa-IR"/>
        </w:rPr>
        <w:t>....</w:t>
      </w:r>
      <w:r>
        <w:rPr>
          <w:rStyle w:val="FootnoteAnchor"/>
          <w:rtl w:val="true"/>
        </w:rPr>
        <w:footnoteReference w:id="367"/>
      </w:r>
    </w:p>
    <w:p>
      <w:pPr>
        <w:pStyle w:val="Heading5"/>
        <w:numPr>
          <w:ilvl w:val="4"/>
          <w:numId w:val="1"/>
        </w:numPr>
        <w:rPr/>
      </w:pPr>
      <w:bookmarkStart w:id="474" w:name="__RefHeading___Toc2161131_653776707"/>
      <w:bookmarkStart w:id="475" w:name="_Toc178"/>
      <w:bookmarkEnd w:id="474"/>
      <w:r>
        <w:rPr>
          <w:rtl w:val="true"/>
        </w:rPr>
        <w:t>ی</w:t>
      </w:r>
      <w:r>
        <w:rPr>
          <w:rtl w:val="true"/>
        </w:rPr>
        <w:t xml:space="preserve">. </w:t>
      </w:r>
      <w:r>
        <w:rPr>
          <w:rtl w:val="true"/>
        </w:rPr>
        <w:t>مأمون</w:t>
      </w:r>
      <w:bookmarkEnd w:id="475"/>
    </w:p>
    <w:p>
      <w:pPr>
        <w:pStyle w:val="BookText"/>
        <w:rPr/>
      </w:pPr>
      <w:r>
        <w:rPr>
          <w:rFonts w:ascii="IRNazanin" w:hAnsi="IRNazanin" w:eastAsia="IRNazanin"/>
          <w:color w:val="111111"/>
          <w:sz w:val="28"/>
          <w:sz w:val="28"/>
          <w:szCs w:val="28"/>
          <w:rtl w:val="true"/>
          <w:lang w:bidi="fa-IR"/>
        </w:rPr>
        <w:t>در موارد متعددی این اعتراف از مأمون در شأن اهل بیت علیهم السلام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برخی از اصحاب امام رضا علیه السلام به این امر خوش بین شده بودند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از جمله موارد، پاسخ طولانی او به نامه ای از بنی العباس به او در اعتراض به ولایتعهدی امام رضا علیه السلام است که در ضمن آن اینگونه بیان میدارد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اين که گفتيد خوب بود که مأمون در باره بيعت با ابو الحسن الرضا بيشتر بصيرت و آگاهى کسب مى‌کرد، بدانيد که مأمون با او بيعت نکرد مگر از روى بصيرت و آگاهى و دانا به اين که بأنه لم يبق أحد على ظهرها أبين فضلا و لا أظهر عفة و لا أورع ورعاً و لا أزهد زهداً في الدنيا و لا أطلق نفساً و لا أرضى في الخاصة و العامة و لا أشد في ذات الله منه در روى زمين کسى در فضل و عفت و زهد و تقوا و خداپرستى به پايه او نمى‌رسد و کسى مثل او مورد پسند عامه و خاصه نيست و بيعت من با او نيست مگر به خاطر جلب رضاى </w:t>
      </w:r>
      <w:bookmarkStart w:id="476" w:name="pg8624_82179"/>
    </w:p>
    <w:p>
      <w:pPr>
        <w:pStyle w:val="BookText"/>
        <w:rPr/>
      </w:pPr>
      <w:bookmarkEnd w:id="476"/>
      <w:r>
        <w:rPr>
          <w:rFonts w:ascii="IRNazanin" w:hAnsi="IRNazanin" w:eastAsia="IRNazanin"/>
          <w:color w:val="111111"/>
          <w:sz w:val="28"/>
          <w:sz w:val="28"/>
          <w:szCs w:val="28"/>
          <w:rtl w:val="true"/>
          <w:lang w:bidi="fa-IR"/>
        </w:rPr>
        <w:t>خداوند و در اين باره کوشش کردم و در راه خدا سرزنش کسى مرا دلگير نمى‌کند به جان خودم قسم اگر بيعت من، روى طرفدارى بود، آن وقت عباس پسرم و ساير اولادم پيش من محبوبتر بودند و ليکن من امرى را اراده کردم و خداوند هم امرى را و هرگز امر من بر امر خدا سبقت نمى‌گيرد</w:t>
      </w:r>
      <w:r>
        <w:rPr>
          <w:rFonts w:eastAsia="IRNazanin" w:cs="IRNazanin"/>
          <w:color w:val="111111"/>
          <w:sz w:val="28"/>
          <w:szCs w:val="28"/>
          <w:rtl w:val="true"/>
          <w:lang w:bidi="fa-IR"/>
        </w:rPr>
        <w:t>...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و در روایت خواندنی دیگری در مناظره او با علمای هم عصر خود در اثبات برتری امیرالمؤمنین که بسیار مسلط به موضوع وارد میشود، این مطلب کاملا مشهود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رَجُلٌ أَزْعُمُ أَنَّ عَلِيّاًعلیه السلامخَيْرُ الْبَشَرِ بَعْدَ رَسُولِ الله ص فَإِنْ کنْتُ مُصِيباً فَصَوِّبُوا قَوْلِي وَ إِنْ کنْتُ مُخْطِئاً فَرُدُّوا عَلَيَّ وَ هَلُمُّوا فَإِنْ شِئْتُمْ سَأَلْتُکمْ وَ إِنْ شِئْتُمْ سَأَلْتُمُونِي</w:t>
      </w:r>
      <w:r>
        <w:rPr>
          <w:rFonts w:eastAsia="Amiri" w:cs="Amiri" w:ascii="Amiri" w:hAnsi="Amiri"/>
          <w:color w:val="111111"/>
          <w:sz w:val="28"/>
          <w:szCs w:val="28"/>
          <w:rtl w:val="true"/>
          <w:lang w:bidi="ar-SA"/>
        </w:rPr>
        <w:t>...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من مردى هستم که فکر ميکنم على علیه السلام بهترين مردان پس از رسول خدا صلى الله عليه و آله است، اگر من در اين نظرم درست مى‌انديشم پس مرا تصديق کنيد و سخنم را صواب دانيد، و چنانچه خطا مى‌انديشم با دليل قول مرا ردّ کنيد و با من به گفتگو پردازيد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متعدد مدح اهل بیت علیهم السلام و علم به جایگاه آن بزرگواران از ناحیه دشمنان وارد شده، اما از جمله افرادی که بیش از دیگران به بیان این مدح پرداختند معاویه و مأمون علیهما اللعنة هستند</w:t>
      </w:r>
      <w:r>
        <w:rPr>
          <w:rFonts w:eastAsia="IRNazanin" w:cs="IRNazanin"/>
          <w:color w:val="111111"/>
          <w:sz w:val="28"/>
          <w:szCs w:val="28"/>
          <w:rtl w:val="true"/>
          <w:lang w:bidi="fa-IR"/>
        </w:rPr>
        <w:t>.</w:t>
      </w:r>
    </w:p>
    <w:p>
      <w:pPr>
        <w:pStyle w:val="Heading5"/>
        <w:numPr>
          <w:ilvl w:val="4"/>
          <w:numId w:val="1"/>
        </w:numPr>
        <w:rPr/>
      </w:pPr>
      <w:bookmarkStart w:id="477" w:name="__RefHeading___Toc2161133_653776707"/>
      <w:bookmarkStart w:id="478" w:name="_Toc179"/>
      <w:bookmarkEnd w:id="477"/>
      <w:r>
        <w:rPr>
          <w:rtl w:val="true"/>
        </w:rPr>
        <w:t>ک</w:t>
      </w:r>
      <w:r>
        <w:rPr>
          <w:rtl w:val="true"/>
        </w:rPr>
        <w:t xml:space="preserve">. </w:t>
      </w:r>
      <w:r>
        <w:rPr>
          <w:rtl w:val="true"/>
        </w:rPr>
        <w:t>علم مردم به بطلان راه سران طاغوت و همراهی با آنان</w:t>
      </w:r>
      <w:bookmarkEnd w:id="47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در اینجا این است که اگرچه دشمنان برای رسیدن به هدف خود از تلاشی دریغ نمیکنند، اما اگر همراهی مردم یا حداقل سکوت مردم در برابر اعمال دشمنان نباشد، با وجود آنکه علم به بطلان آنان دارند، و از حجت خدا حمایت نمایند، دشمنان خدا نمیتوانند کاری از پیش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همراهی مردم با طاغوت را با علم به بطلان آن اینگونه تبیین میفرمایند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امتى که فريبش دادند و فريب خورد، و فريب آن کس که فريبش داده بود شناخت ولى باز هم روى همان فريب خوردگى پافشارى کرده ايستاد، و از هواهاى نفسانى پيروى کرد، و در راه تاريک گمراهى خود گام برداشت، وَ قَدِ اسْتَبَانَ لَهَا الْحَقُّ فَصَدَّتْ عَنْهُ و با اينکه حقيقت بر او آشکار شده بود از پيروى آن سرپيچى کرد، و از پيمودن راه روشن خوددارى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روى دلخواه خود سخن کرديد، و در دين خود راه اختلاف پيموديد و بدون علم در دين خدا فتوى داديد، و از گمراهان پيروى کرديد و آنان شما را گمراه کردند، و امامان خود را رها کرديد آنها نيز شما را رها کردند، پس به اين روز افتاديد که طبق دلخواه خود حکم کنيد، هنگامى که کارى پيش آيد از اهل ذکر بپرسيد و چون پاسخ آن را براى شما بيان کنند گوئيد راستى که حقيقت علم همين است، پس چه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اقرار و 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رها کرديد؟ و پشت سر انداختيد و با آنها مخالفت کرديد؟</w:t>
      </w:r>
    </w:p>
    <w:p>
      <w:pPr>
        <w:pStyle w:val="BookText"/>
        <w:rPr/>
      </w:pPr>
      <w:r>
        <w:rPr>
          <w:rFonts w:ascii="IRNazanin" w:hAnsi="IRNazanin" w:eastAsia="IRNazanin"/>
          <w:color w:val="111111"/>
          <w:sz w:val="28"/>
          <w:sz w:val="28"/>
          <w:szCs w:val="28"/>
          <w:rtl w:val="true"/>
          <w:lang w:bidi="fa-IR"/>
        </w:rPr>
        <w:t xml:space="preserve">باشد که به زودى تمام آنچه را کشتيد درو کنيد، و عواقب وخيم جرمها و کارهايتان را دريابيد، سوگند بدان که دانه را شکافت و جنبندگان را آفريد لَقَدْ عَلِمْتُمْ أَنِّي صَاحِبُکمْ وَ الَّذِي بِهِ أُمِرْتُمْ وَ أَنِّي عَالِمُکمْ وَ الَّذِي بِعِلْمِهِ نَجَاتُکمْ وَ وَصِيُّ نَبِيِّکمْ وَ خِيَرَةُ رَبِّکمْ وَ لِسَانُ نُورِکمْ وَ الْعَالِمُ بِمَا يُصْلِحُکمْ به خوبى دانستيد که منم زمامدار شما و آن کس که به پيرويش مأمور هستيد و منم دانشمند شما و آن کسى که نجات شما به علم و دانش او است، و وصى پيامبر شما و برگزيده پروردگار شما و زبان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يا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داناى به مصالح شما، و به زودى به طور آرامى به شما رسد آنچه را بدان وعده داده شده‌ايد، و آنچه به امتهاى پيش از شما فرود آمد، و بزودى خداى عز و جل از شما در باره امامانتان پرسش کند، با آنها محشور گرديد، و فرداى محشر به سوى خداى عز و جل بازگشت خواهيد کرد</w:t>
      </w:r>
      <w:r>
        <w:rPr>
          <w:rFonts w:eastAsia="IRNazanin" w:cs="IRNazanin"/>
          <w:color w:val="111111"/>
          <w:sz w:val="28"/>
          <w:szCs w:val="28"/>
          <w:rtl w:val="true"/>
          <w:lang w:bidi="fa-IR"/>
        </w:rPr>
        <w:t>.</w:t>
      </w:r>
      <w:r>
        <w:rPr>
          <w:rStyle w:val="FootnoteAnchor"/>
          <w:rtl w:val="true"/>
        </w:rPr>
        <w:footnoteReference w:id="371"/>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مولا، سکوت و عدم تقابل مردم با غاصبان و عدم همراهی آنان با امیرالمؤمنین علی علیه السلام را عامل تسلط آنان و در نتیجه انحراف امت میخواند</w:t>
      </w:r>
      <w:r>
        <w:rPr>
          <w:rFonts w:eastAsia="IRNazanin" w:cs="IRNazanin"/>
          <w:color w:val="111111"/>
          <w:sz w:val="28"/>
          <w:szCs w:val="28"/>
          <w:rtl w:val="true"/>
          <w:lang w:bidi="fa-IR"/>
        </w:rPr>
        <w:t xml:space="preserve">. </w:t>
      </w:r>
      <w:bookmarkStart w:id="479" w:name="pg8624_82186"/>
    </w:p>
    <w:p>
      <w:pPr>
        <w:pStyle w:val="Heading3"/>
        <w:numPr>
          <w:ilvl w:val="2"/>
          <w:numId w:val="1"/>
        </w:numPr>
        <w:rPr/>
      </w:pPr>
      <w:bookmarkStart w:id="480" w:name="__RefHeading___Toc2161135_653776707"/>
      <w:bookmarkStart w:id="481" w:name="_Toc180"/>
      <w:bookmarkEnd w:id="479"/>
      <w:bookmarkEnd w:id="480"/>
      <w:r>
        <w:rPr>
          <w:rtl w:val="true"/>
        </w:rPr>
        <w:t>علت فرصت دادن خداوند به جبهه باطل</w:t>
      </w:r>
      <w:bookmarkEnd w:id="481"/>
    </w:p>
    <w:p>
      <w:pPr>
        <w:pStyle w:val="BookText"/>
        <w:rPr/>
      </w:pPr>
      <w:r>
        <w:rPr>
          <w:rFonts w:ascii="IRNazanin" w:hAnsi="IRNazanin" w:eastAsia="IRNazanin"/>
          <w:color w:val="111111"/>
          <w:sz w:val="28"/>
          <w:sz w:val="28"/>
          <w:szCs w:val="28"/>
          <w:rtl w:val="true"/>
          <w:lang w:bidi="fa-IR"/>
        </w:rPr>
        <w:t>سنت خداوند بر این است که حجت را بر مخلوقاتش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قومی عذاب نشد مگر اینکه حجتی از حجج الهی، حجت را بر آنان تمام نمود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اگر هم فرصتی به دشمنان خدا هر چند علی الظاهر طولانی و از جهت نعمات دنیوی کثیر، داده میشد دلیلی بر حقانیت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موجب غرور خود آنان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جَعْفَرٍ عليه السلام فِي قَوْلِهِ تَعَالَى وَ قالَ مُوسى إِلَى قَوْلِهِ لا تَجْعَلْنا فِتْنَةً لِلْقَوْمِ الظَّالِمِينَ فَإِنَّ قَوْمَ مُوسَى اسْتَعْبَدَهُمْ آلُ فِرْعَوْنَ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لِهَؤُلَاءِ عَلَى الله کرَامَةٌ کمَا يَقُولُونَ مَا سَلَّطَنَا عَلَيْهِمْ</w:t>
      </w:r>
      <w:r>
        <w:rPr>
          <w:rFonts w:eastAsia="Amiri" w:cs="Amiri" w:ascii="Amiri" w:hAnsi="Amiri"/>
          <w:color w:val="111111"/>
          <w:sz w:val="28"/>
          <w:szCs w:val="28"/>
          <w:rtl w:val="true"/>
          <w:lang w:bidi="ar-SA"/>
        </w:rPr>
        <w:t>...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امام باقر علیه السلام ذیل آیه پروردگارا، ما را مورد شکنجه گروه ستمگر قرار مده،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فرعون قوم حضرت موسی را به بندگی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شما نزد خداوند آن طور که میگویید کرامتی بود ما بر شما مسلّط نمیشدیم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صحیح به دنیا و مقصد ندانستن آن، این شبهه را از ذهن دور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جهت همین معرفت افزایی در این باره اینگونه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لَيْسَتِ الدُّنْيَا مِنْ مُحَمَّدٍ وَ لَا مِنْ آلِ مُحَمَّدٍ وَ لَوْ کانَتِ الدُّنْيَا تَعْدِلُ عِنْدَ الله مِنَ الْخَيْرِ جَنَاحَ بَعُوضَةٍ مَا أَسْقَى فِيهَا کافِراً شَرْبَةَ مَاء</w:t>
      </w:r>
      <w:r>
        <w:rPr>
          <w:rFonts w:eastAsia="Amiri" w:cs="Amiri" w:ascii="Amiri" w:hAnsi="Amiri"/>
          <w:color w:val="111111"/>
          <w:sz w:val="28"/>
          <w:szCs w:val="28"/>
          <w:rtl w:val="true"/>
          <w:lang w:bidi="ar-SA"/>
        </w:rPr>
        <w:t>...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دنيا براى محمّد و آل محمّد صلى اللّه عليهم اجمعين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دنيا و خير آن نزد خدا به قدر يک بال پشه ارزشى ميداشت يک شربت از آب آن نصيب کافر نميشد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امیرالمؤمنین علیه السلام نیز در خطبه ای پس از بیان خیانت و جنایت آن ظالمین، با استفاده از شباهتی در تاریخ در فرصت دادن خداوند به ظالمین وجه آن را اینگونه بیان میدارند</w:t>
      </w:r>
      <w:r>
        <w:rPr>
          <w:rFonts w:eastAsia="IRNazanin" w:cs="IRNazanin"/>
          <w:color w:val="111111"/>
          <w:sz w:val="28"/>
          <w:szCs w:val="28"/>
          <w:rtl w:val="true"/>
          <w:lang w:bidi="fa-IR"/>
        </w:rPr>
        <w:t xml:space="preserve">: </w:t>
      </w:r>
      <w:bookmarkStart w:id="482" w:name="pg8624_82190"/>
    </w:p>
    <w:p>
      <w:pPr>
        <w:pStyle w:val="BookText"/>
        <w:rPr/>
      </w:pPr>
      <w:bookmarkEnd w:id="482"/>
      <w:r>
        <w:rPr>
          <w:rFonts w:ascii="IRNazanin" w:hAnsi="IRNazanin" w:eastAsia="IRNazanin"/>
          <w:color w:val="111111"/>
          <w:sz w:val="28"/>
          <w:sz w:val="28"/>
          <w:szCs w:val="28"/>
          <w:rtl w:val="true"/>
          <w:lang w:bidi="fa-IR"/>
        </w:rPr>
        <w:t xml:space="preserve">پس رسول خدا صلی الله علیه و آله آن مرد پاک و مبارک، نخستين کسى بود که در اسلام به ناحق بر عليه او گواهى دادند، و به زودى دريابند سرانجام آنچه را پيشينيان ايشان پى‌ريزى کردند،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مى‌بينيد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در مهلتى فراخ و در عمرى مقدر و وسعت زمان بازگشت و غرور تدريجى و آرامش حال و رسيدن به آرزو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 نيست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بدانيد که فَقَدْ أَمْهَلَ الله عَزَّ وَ جَلَّ شَدَّادَ بْنَ عَادٍ وَ ثَمُودَ بْنَ عَبُّودٍ وَ بَلْعَمَ بْنَ بَاعُورٍ خداى عز و جل به شداد بن عاد و ثمود بن عبود و بلعم بن باعورا نيز مهلت داد و نعمتهاى آشکار و نهان خويش را برايشان کامل کرد و به وسيله مالها و عمرهاى طولانى کمکشان داد و زمين برکات خويش را به آنها ارزانى داشت تا بلکه متذکر نعمتهاى الهى گردند و نهى و بيم او و راه بازگشت به درگاهش را بشناسد و از گردنکشى دست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دوران آنها به سر رسيد و لقمه مقدر ايشان پايان يافت خداى عز و جل ايشان را برگرفت و از بيخ و بن برکند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را به سنگريزه دچار کرد، و برخى را صيحه آسمانى فرا گرفت و برخى را ابر آتش بار بسوزاند و برخى را زلزله نابود کرد و برخى در زمين فرو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نبود که خدا بر ايشان ستم کند ولى خودشان بودند که به خود ستم ميکردند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که هر دورانى را دفترى است و چون دفتر به آخر رسيد در آن هنگام اگر پرده به يکسو رود و ببينى آنجائى را که ستمکاران بدان جا سرنگون کردند و زيانکاران بدان جا بازگردند همانا بدرگاه خداى عز و جل ميگريختى از آنچه آنها در آن گرفتارند و بدان باز گردند</w:t>
      </w:r>
      <w:r>
        <w:rPr>
          <w:rFonts w:eastAsia="IRNazanin" w:cs="IRNazanin"/>
          <w:color w:val="111111"/>
          <w:sz w:val="28"/>
          <w:szCs w:val="28"/>
          <w:rtl w:val="true"/>
          <w:lang w:bidi="fa-IR"/>
        </w:rPr>
        <w:t>.</w:t>
      </w:r>
      <w:r>
        <w:rPr>
          <w:rStyle w:val="FootnoteAnchor"/>
          <w:rtl w:val="true"/>
        </w:rPr>
        <w:footnoteReference w:id="375"/>
      </w:r>
    </w:p>
    <w:p>
      <w:pPr>
        <w:pStyle w:val="Heading3"/>
        <w:numPr>
          <w:ilvl w:val="2"/>
          <w:numId w:val="1"/>
        </w:numPr>
        <w:rPr/>
      </w:pPr>
      <w:bookmarkStart w:id="483" w:name="__RefHeading___Toc2161137_653776707"/>
      <w:bookmarkStart w:id="484" w:name="_Toc181"/>
      <w:bookmarkEnd w:id="483"/>
      <w:r>
        <w:rPr>
          <w:rtl w:val="true"/>
        </w:rPr>
        <w:t>شناخت عملکرد جبهه باطل در برابر جبهه حق</w:t>
      </w:r>
      <w:bookmarkEnd w:id="484"/>
    </w:p>
    <w:p>
      <w:pPr>
        <w:pStyle w:val="Heading4"/>
        <w:numPr>
          <w:ilvl w:val="3"/>
          <w:numId w:val="1"/>
        </w:numPr>
        <w:rPr/>
      </w:pPr>
      <w:bookmarkStart w:id="485" w:name="__RefHeading___Toc2161139_653776707"/>
      <w:bookmarkStart w:id="486" w:name="_Toc182"/>
      <w:bookmarkEnd w:id="485"/>
      <w:r>
        <w:rPr>
          <w:rtl w:val="true"/>
        </w:rPr>
        <w:t>اشاره</w:t>
      </w:r>
      <w:bookmarkEnd w:id="486"/>
    </w:p>
    <w:p>
      <w:pPr>
        <w:pStyle w:val="BookText"/>
        <w:rPr/>
      </w:pPr>
      <w:r>
        <w:rPr>
          <w:rFonts w:ascii="IRNazanin" w:hAnsi="IRNazanin" w:eastAsia="IRNazanin"/>
          <w:color w:val="111111"/>
          <w:sz w:val="28"/>
          <w:sz w:val="28"/>
          <w:szCs w:val="28"/>
          <w:rtl w:val="true"/>
          <w:lang w:bidi="fa-IR"/>
        </w:rPr>
        <w:t>دشمنان حجت خدا از هیچ عملی در برابر مخالفت با حجت خدا و رسیدن به اهداف خود کوتاهی نمیکنند و برای تحقّق اهداف خود با هم جمع می گردند و متّحد می شوند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خدا مى‌بينم که أَنَّ هَؤُلَاءِ الْقَوْمَ سَيُدَالُونَ مِنْکمْ بِاجْتِمَاعِهِمْ عَلَى بَاطِلِهِمْ وَ تَفَرُّقِکمْ عَنْ حَقِّکمْ اين قوم به زودى بر شما چيره شوند به خاطر اجتماعى که آنان بر باطلشان دارند، و تفرقه‌اى که شما از حق داريد، و محض اينکه </w:t>
      </w:r>
    </w:p>
    <w:p>
      <w:pPr>
        <w:pStyle w:val="BookText"/>
        <w:rPr/>
      </w:pPr>
      <w:r>
        <w:rPr>
          <w:rFonts w:ascii="IRNazanin" w:hAnsi="IRNazanin" w:eastAsia="IRNazanin"/>
          <w:color w:val="111111"/>
          <w:sz w:val="28"/>
          <w:sz w:val="28"/>
          <w:szCs w:val="28"/>
          <w:rtl w:val="true"/>
          <w:lang w:bidi="fa-IR"/>
        </w:rPr>
        <w:t>شما در راه حق به امام خود عاصى هستيد، و آنان در راه باطل مطيع رهبر خويشند، و به علّت اينکه آنان امانت او را ادا مى‌کنند و شما خيانت مى‌ورزيد، و به جهت اينکه آنان در شهرهاى خود درستکارند و شما فاسد هستيد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به طوریکه در راه تحقق اهدافشان باهم پیمان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پیمان خلفا بر منع رسیدن قدرت به اهل بیت علیهم السلام در کعبه اشاره میکنند</w:t>
      </w:r>
      <w:r>
        <w:rPr>
          <w:rStyle w:val="FootnoteAnchor"/>
          <w:rtl w:val="true"/>
        </w:rPr>
        <w:footnoteReference w:id="377"/>
      </w:r>
      <w:r>
        <w:rPr>
          <w:rFonts w:ascii="IRNazanin" w:hAnsi="IRNazanin" w:eastAsia="IRNazanin"/>
          <w:color w:val="111111"/>
          <w:sz w:val="28"/>
          <w:sz w:val="28"/>
          <w:szCs w:val="28"/>
          <w:rtl w:val="true"/>
          <w:lang w:bidi="fa-IR"/>
        </w:rPr>
        <w:t>و رسول خدا آن صحیفه ملعونه را به صحیفه ای که علیه مسلمانان در جاهلیت نوشتند تشبیه مینمایند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برای مخالفان، نبی و وصی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جریان به هر شکلی بتوانند ایستادگی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یارای ایستادگی در برابر نبی نباشد توان خود را در برابر وصی او خرج خواهند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 تُؤْذُوا رَسُولَ الله فِي عَلِيٍّ وَ الْأَئِمَّةِ کمَا آذَوْا مُوسى فَبَرَّأَهُ الله مِمَّا قالُوا</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ای کسانی که ایمان آوردید اذیت نکنید پیامبر را در مورد حضرت علی علیه السلام و ائمه اطهار همانطور که اذیت کردند حضرت موسی را نتیجه اش برائت خدا از گفته ایشان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مخالفت با اوصیای انبیا سنتی است در مخالفان حجت های الهی که پیامبر در روایتی ضمن تشبیه امیرالمؤمنین علی علیه السلام به هارون، به این سنت اشاره می کنند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یاعلی تو نسبت به من مانند هارون نسبت به موسى هستى، هارون براى تو الگوى نيکويى است؛ آنگاه که قومش او را تضعيف و تنها نموده و نزديک بود وى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برابر ستم قريش بر تو و شورششان عليه تو صبر کن، همانا که تو مانند هارونى نسبت به موسى و پيروانت همانند کسانى که پيرويش کردند و آنان مانند آن گوساله و پيروانشان مانند گوساله پرستان هستند؛ آن زمان که موسى هارون را به جانشينيش بر آنان گمارد، او را فرمان داد که اگر گمراه شدند و هارون يارانى يافت به کمک يارانش با آنان جهاد کند و اگر يارانى </w:t>
      </w:r>
      <w:bookmarkStart w:id="487" w:name="pg8624_82195"/>
    </w:p>
    <w:p>
      <w:pPr>
        <w:pStyle w:val="BookText"/>
        <w:rPr/>
      </w:pPr>
      <w:bookmarkEnd w:id="487"/>
      <w:r>
        <w:rPr>
          <w:rFonts w:ascii="IRNazanin" w:hAnsi="IRNazanin" w:eastAsia="IRNazanin"/>
          <w:color w:val="111111"/>
          <w:sz w:val="28"/>
          <w:sz w:val="28"/>
          <w:szCs w:val="28"/>
          <w:rtl w:val="true"/>
          <w:lang w:bidi="fa-IR"/>
        </w:rPr>
        <w:t>نيافت دست نگهدارد و جانش را حفظ نمايد و ميان‌شان تفرقه نيندازد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مَا بَعَثَ الله رَسُولًا إِلَّا وَ أَسْلَمَ مَعَهُ قَوْمٌ طَوْعاً وَ قَوْمٌ آخَرُونَ کرْهاً فَسَلَّطَ الله الَّذِينَ أَسْلَمُوا کرْهاً عَلَى الَّذِينَ أَسْلَمُوا طَوْعاً اى على، خداوند هيچ پيامبرى را برنيانگيخت مگر که گروهى از روى رضا و رغبت به او گرويدند و گروهى ديگر از روى بى‌ميلى به او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کسانى را که از روى بى‌ميلى به دعوت و نهضت پيوستند بر کسانى که از روى رضا و رغبت به نهضت گرويدند، مسلط ساخت، در نتيجه به قتل عام وارثان و صاحبان حق پرداختند، تا باشد که پاداشى برتر يابند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بَعَثَ الله رَسُولًا إِلَّا وَ أَسْلَمَ مَعَهُ قَوْمٌ طَوْعاً وَ قَوْمٌ آخَرُونَ 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وجود دائمی حضور منافقین در زمرۀ اطرافیان هر پیامبری است که در ادامه به تلاش بر تسلط به مؤمنان می پردازند و گویا این سیر در بازخورد با حجت خدا سنتی است در امت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پس از آشنایی با جریان مستدام دشمنی طاغوت با فرستادگان خدا و تلاش این دسته در تحقق هدف خود به این مطلب میپردازیم که حتی طریقه عملکرد در برابر این حجج الهی در طول امم با هم شباهت دارد</w:t>
      </w:r>
      <w:r>
        <w:rPr>
          <w:rFonts w:eastAsia="IRNazanin" w:cs="IRNazanin"/>
          <w:color w:val="111111"/>
          <w:sz w:val="28"/>
          <w:szCs w:val="28"/>
          <w:rtl w:val="true"/>
          <w:lang w:bidi="fa-IR"/>
        </w:rPr>
        <w:t>.</w:t>
      </w:r>
    </w:p>
    <w:p>
      <w:pPr>
        <w:pStyle w:val="Heading4"/>
        <w:numPr>
          <w:ilvl w:val="3"/>
          <w:numId w:val="1"/>
        </w:numPr>
        <w:rPr/>
      </w:pPr>
      <w:bookmarkStart w:id="488" w:name="__RefHeading___Toc2161141_653776707"/>
      <w:bookmarkStart w:id="489" w:name="_Toc183"/>
      <w:bookmarkEnd w:id="488"/>
      <w:r>
        <w:rPr/>
        <w:t>1</w:t>
      </w:r>
      <w:r>
        <w:rPr>
          <w:rtl w:val="true"/>
        </w:rPr>
        <w:t xml:space="preserve">. </w:t>
      </w:r>
      <w:r>
        <w:rPr>
          <w:rtl w:val="true"/>
        </w:rPr>
        <w:t>تقابل اقتصادی</w:t>
      </w:r>
      <w:bookmarkEnd w:id="489"/>
    </w:p>
    <w:p>
      <w:pPr>
        <w:pStyle w:val="Heading5"/>
        <w:numPr>
          <w:ilvl w:val="4"/>
          <w:numId w:val="1"/>
        </w:numPr>
        <w:rPr/>
      </w:pPr>
      <w:bookmarkStart w:id="490" w:name="__RefHeading___Toc2161143_653776707"/>
      <w:bookmarkStart w:id="491" w:name="_Toc184"/>
      <w:bookmarkEnd w:id="490"/>
      <w:r>
        <w:rPr>
          <w:rtl w:val="true"/>
        </w:rPr>
        <w:t>اشاره</w:t>
      </w:r>
      <w:bookmarkEnd w:id="491"/>
    </w:p>
    <w:p>
      <w:pPr>
        <w:pStyle w:val="BookText"/>
        <w:rPr/>
      </w:pPr>
      <w:r>
        <w:rPr>
          <w:rFonts w:ascii="IRNazanin" w:hAnsi="IRNazanin" w:eastAsia="IRNazanin"/>
          <w:color w:val="111111"/>
          <w:sz w:val="28"/>
          <w:sz w:val="28"/>
          <w:szCs w:val="28"/>
          <w:rtl w:val="true"/>
          <w:lang w:bidi="fa-IR"/>
        </w:rPr>
        <w:t>از جمله اهرم های همیشگی فشار علیه جبهه حق استفاده از اهرم اقتصادی است که به شیوه های مختلف به کار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از آن ها اشاره میگردد</w:t>
      </w:r>
      <w:r>
        <w:rPr>
          <w:rFonts w:eastAsia="IRNazanin" w:cs="IRNazanin"/>
          <w:color w:val="111111"/>
          <w:sz w:val="28"/>
          <w:szCs w:val="28"/>
          <w:rtl w:val="true"/>
          <w:lang w:bidi="fa-IR"/>
        </w:rPr>
        <w:t>.</w:t>
      </w:r>
    </w:p>
    <w:p>
      <w:pPr>
        <w:pStyle w:val="Heading5"/>
        <w:numPr>
          <w:ilvl w:val="4"/>
          <w:numId w:val="1"/>
        </w:numPr>
        <w:rPr/>
      </w:pPr>
      <w:bookmarkStart w:id="492" w:name="__RefHeading___Toc2161145_653776707"/>
      <w:bookmarkStart w:id="493" w:name="_Toc185"/>
      <w:bookmarkEnd w:id="492"/>
      <w:r>
        <w:rPr>
          <w:rtl w:val="true"/>
        </w:rPr>
        <w:t>الف</w:t>
      </w:r>
      <w:r>
        <w:rPr>
          <w:rtl w:val="true"/>
        </w:rPr>
        <w:t xml:space="preserve">. </w:t>
      </w:r>
      <w:r>
        <w:rPr>
          <w:rtl w:val="true"/>
        </w:rPr>
        <w:t>تطمیع حجت خدا</w:t>
      </w:r>
      <w:bookmarkEnd w:id="49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مفید ترین راه مقابله توسط یک جریان با جریانی دیگر، جلب و همراه نمودن رأس آن جریان با جریان مقابله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قدم اولی که توسط هواپرستان هر زمان جهت مقابله با فرستادگان خدا برداشته میشد تطمیع ایشان خواهد بود، با این ذهنیت که آنان نیز </w:t>
      </w:r>
    </w:p>
    <w:p>
      <w:pPr>
        <w:pStyle w:val="BookText"/>
        <w:rPr/>
      </w:pPr>
      <w:r>
        <w:rPr>
          <w:rFonts w:ascii="IRNazanin" w:hAnsi="IRNazanin" w:eastAsia="IRNazanin"/>
          <w:color w:val="111111"/>
          <w:sz w:val="28"/>
          <w:sz w:val="28"/>
          <w:szCs w:val="28"/>
          <w:rtl w:val="true"/>
          <w:lang w:bidi="fa-IR"/>
        </w:rPr>
        <w:t>مثل خودشان تشنه هوس و مال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مرحله اول با وعده های دنیوی به رسولان الهی اولین قدم خود را در جهت جلوگیری از فعالیت های حجت خدا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ملکه سبا و حضرت سلیمان وقتی سلیمان با نامه ای آنان را دعوت به توحید نمود آنان با هدایایی قصد منصرف نمودن ایشان از درخواستش داشتند که با پاسخ منفی حضرت سلیمان روبه رو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مُرْسِلَةٌ إِلَیهِمْ بِهَدِیةٍ فَنَاظِرَةٌ بِمَ یرْجِعُ الْمُرْسَلُونَ فَلَمَّا جَاءَ سُلَیمَانَ قَالَ أَتُمِدُّونَنِ بِمَالٍ فَمَا آتَانِی الله خَیرٌ مِمَّا آتَاکمْ بَلْ أَنْتُمْ بِهَدِیتِکمْ تَفْرَحُونَ</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و من هدیه گرانبهایی برای آنان می‌فرستم تا ببینم فرستادگان من چه خبر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فرستاده ملکه سبا نزد سلیمان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می‌خواهید مرا با مال کمک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فریب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به من داده، بهتر است از آنچه به شما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هستید که به هدیه‌هایتان خوشحال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بعثت رسول خدا نیز مشرکین برای منصرف نمودن رسول خدا به ایشان پیشنهادهای دنیوی نمودند که از حضرتش پاسخ رد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قمی مینویسد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 پرستان و ثروتمندان مکه که آيين يکتاپرستى را با منافع خود در ستيز مى‌ديدند به سراغ ابو طالب رفتند و از او خواستند، برادرزاده خود را از اين دعوت باز دارد و به او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از اين سخنان بردارد او را سرور و امير خود قرار مى‌دهند و مال و ثروت فراوان به او مى‌بخشند، ليکن پيامبر صلی الله علیه و آله با شنيدن اين وعده‌هاى تو خالى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وَضَعُوا الشَّمْسَ فِي يَمِينِي وَ الْقَمَرَ فِي يَسَارِي مَا أَرَدْتُهُ اگر خورشيد را در دست راست من و ماه را در دست چپ من قرار دهيد، من از دعوت خود منصرف نمى‌شوم</w:t>
      </w:r>
      <w:r>
        <w:rPr>
          <w:rFonts w:eastAsia="IRNazanin" w:cs="IRNazanin"/>
          <w:color w:val="111111"/>
          <w:sz w:val="28"/>
          <w:szCs w:val="28"/>
          <w:rtl w:val="true"/>
          <w:lang w:bidi="fa-IR"/>
        </w:rPr>
        <w:t>.</w:t>
      </w:r>
      <w:r>
        <w:rPr>
          <w:rStyle w:val="FootnoteAnchor"/>
          <w:rtl w:val="true"/>
        </w:rPr>
        <w:footnoteReference w:id="382"/>
      </w:r>
      <w:bookmarkStart w:id="494" w:name="pg8624_82202"/>
    </w:p>
    <w:p>
      <w:pPr>
        <w:pStyle w:val="Heading5"/>
        <w:numPr>
          <w:ilvl w:val="4"/>
          <w:numId w:val="1"/>
        </w:numPr>
        <w:rPr/>
      </w:pPr>
      <w:bookmarkStart w:id="495" w:name="__RefHeading___Toc2161147_653776707"/>
      <w:bookmarkStart w:id="496" w:name="_Toc186"/>
      <w:bookmarkEnd w:id="494"/>
      <w:bookmarkEnd w:id="495"/>
      <w:r>
        <w:rPr>
          <w:rtl w:val="true"/>
        </w:rPr>
        <w:t>ب</w:t>
      </w:r>
      <w:r>
        <w:rPr>
          <w:rtl w:val="true"/>
        </w:rPr>
        <w:t xml:space="preserve">. </w:t>
      </w:r>
      <w:r>
        <w:rPr>
          <w:rtl w:val="true"/>
        </w:rPr>
        <w:t>محدودیت</w:t>
      </w:r>
      <w:bookmarkEnd w:id="496"/>
    </w:p>
    <w:p>
      <w:pPr>
        <w:pStyle w:val="BookText"/>
        <w:rPr/>
      </w:pPr>
      <w:r>
        <w:rPr>
          <w:rFonts w:ascii="IRNazanin" w:hAnsi="IRNazanin" w:eastAsia="IRNazanin"/>
          <w:color w:val="111111"/>
          <w:sz w:val="28"/>
          <w:sz w:val="28"/>
          <w:szCs w:val="28"/>
          <w:rtl w:val="true"/>
          <w:lang w:bidi="fa-IR"/>
        </w:rPr>
        <w:t>حربه پرکاربرد دیگری که جبهه باطل علیه جبهه حق به کار میگیرد تحریم و ایجاد محدودیت های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 قریش که منجر به تنگنای شعب ابی طالب شد شاهدی بر این ماجرا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قرآن به این روش مخالفین اشاره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الَّذينَ يَقُولُونَ لا تُنْفِقُوا عَلى مَنْ عِنْدَ رَسُولِ اللَّهِ حَتَّى يَنْفَضُّوا وَ لِلَّهِ خَزائِنُ السَّماواتِ وَ الْأَرْضِ وَ لكِنَّ الْمُنافِقينَ لا يَفْقَهُون</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اینها همان مردم بدخواهند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اصحاب رسول خدا انفاق مال مکنید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اطرافش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شوند در صورتی که خدا را گنجهای آسمانها و زمین است، لیکن منافقان درک آن نمی‌کنند</w:t>
      </w:r>
      <w:r>
        <w:rPr>
          <w:rFonts w:eastAsia="IRNazanin" w:cs="IRNazanin"/>
          <w:color w:val="111111"/>
          <w:sz w:val="28"/>
          <w:szCs w:val="28"/>
          <w:rtl w:val="true"/>
          <w:lang w:bidi="fa-IR"/>
        </w:rPr>
        <w:t>.</w:t>
      </w:r>
    </w:p>
    <w:p>
      <w:pPr>
        <w:pStyle w:val="Heading4"/>
        <w:numPr>
          <w:ilvl w:val="3"/>
          <w:numId w:val="1"/>
        </w:numPr>
        <w:rPr/>
      </w:pPr>
      <w:bookmarkStart w:id="497" w:name="__RefHeading___Toc2161149_653776707"/>
      <w:bookmarkStart w:id="498" w:name="_Toc187"/>
      <w:bookmarkEnd w:id="497"/>
      <w:r>
        <w:rPr/>
        <w:t>2</w:t>
      </w:r>
      <w:r>
        <w:rPr>
          <w:rtl w:val="true"/>
        </w:rPr>
        <w:t xml:space="preserve">. </w:t>
      </w:r>
      <w:r>
        <w:rPr>
          <w:rtl w:val="true"/>
        </w:rPr>
        <w:t>تقابل فرهنگی</w:t>
      </w:r>
      <w:bookmarkEnd w:id="498"/>
    </w:p>
    <w:p>
      <w:pPr>
        <w:pStyle w:val="Heading5"/>
        <w:numPr>
          <w:ilvl w:val="4"/>
          <w:numId w:val="1"/>
        </w:numPr>
        <w:rPr/>
      </w:pPr>
      <w:bookmarkStart w:id="499" w:name="__RefHeading___Toc2161151_653776707"/>
      <w:bookmarkStart w:id="500" w:name="_Toc188"/>
      <w:bookmarkEnd w:id="499"/>
      <w:r>
        <w:rPr>
          <w:rtl w:val="true"/>
        </w:rPr>
        <w:t>اشاره</w:t>
      </w:r>
      <w:bookmarkEnd w:id="500"/>
    </w:p>
    <w:p>
      <w:pPr>
        <w:pStyle w:val="BookText"/>
        <w:rPr/>
      </w:pPr>
      <w:r>
        <w:rPr>
          <w:rFonts w:ascii="IRNazanin" w:hAnsi="IRNazanin" w:eastAsia="IRNazanin"/>
          <w:color w:val="111111"/>
          <w:sz w:val="28"/>
          <w:sz w:val="28"/>
          <w:szCs w:val="28"/>
          <w:rtl w:val="true"/>
          <w:lang w:bidi="fa-IR"/>
        </w:rPr>
        <w:t>مرحله پس از عدم اخذ نتیجه از تطمیع، تقابل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فکری همیشه هزینه کمتر و نتیجه بیشتری از تقابل فیزیکی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بدون به خطر انداختن جان ها و هزینه کلانِ تدارک برخورد فیزیکی، با اقناع اندیشه ها امکان رسیدن به هدف در دو جبهه حق و باطل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جبهه باطل نیز در قدم اول جهت مقابله با جبهه حق، با شیطنت</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سعی در پیشبرد اهداف خود دارد</w:t>
      </w:r>
      <w:r>
        <w:rPr>
          <w:rFonts w:eastAsia="IRNazanin" w:cs="IRNazanin"/>
          <w:color w:val="111111"/>
          <w:sz w:val="28"/>
          <w:szCs w:val="28"/>
          <w:rtl w:val="true"/>
          <w:lang w:bidi="fa-IR"/>
        </w:rPr>
        <w:t>.</w:t>
      </w:r>
    </w:p>
    <w:p>
      <w:pPr>
        <w:pStyle w:val="Heading5"/>
        <w:numPr>
          <w:ilvl w:val="4"/>
          <w:numId w:val="1"/>
        </w:numPr>
        <w:rPr/>
      </w:pPr>
      <w:bookmarkStart w:id="501" w:name="__RefHeading___Toc2161153_653776707"/>
      <w:bookmarkStart w:id="502" w:name="_Toc189"/>
      <w:bookmarkEnd w:id="501"/>
      <w:r>
        <w:rPr>
          <w:rtl w:val="true"/>
        </w:rPr>
        <w:t>الف</w:t>
      </w:r>
      <w:r>
        <w:rPr>
          <w:rtl w:val="true"/>
        </w:rPr>
        <w:t xml:space="preserve">. </w:t>
      </w:r>
      <w:r>
        <w:rPr>
          <w:rtl w:val="true"/>
        </w:rPr>
        <w:t>تخریب شخصیت حجت خدا</w:t>
      </w:r>
      <w:bookmarkEnd w:id="502"/>
    </w:p>
    <w:p>
      <w:pPr>
        <w:pStyle w:val="Heading6"/>
        <w:numPr>
          <w:ilvl w:val="5"/>
          <w:numId w:val="1"/>
        </w:numPr>
        <w:rPr/>
      </w:pPr>
      <w:bookmarkStart w:id="503" w:name="__RefHeading___Toc2161155_653776707"/>
      <w:bookmarkStart w:id="504" w:name="_Toc190"/>
      <w:bookmarkEnd w:id="503"/>
      <w:r>
        <w:rPr>
          <w:rtl w:val="true"/>
        </w:rPr>
        <w:t>اشاره</w:t>
      </w:r>
      <w:bookmarkEnd w:id="50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زمانیکه نتوانستند از شخص حجت خدا راهی به هدف خود بیابند با از بین بردن جایگاه ایشان در جامعه به هر نحوی تلاش در از بین بردن نفوذ این دعوت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w:t>
      </w:r>
      <w:bookmarkStart w:id="505" w:name="pg8624_82206"/>
    </w:p>
    <w:p>
      <w:pPr>
        <w:pStyle w:val="BookText"/>
        <w:rPr/>
      </w:pPr>
      <w:bookmarkEnd w:id="505"/>
      <w:r>
        <w:rPr>
          <w:rFonts w:ascii="IRNazanin" w:hAnsi="IRNazanin" w:eastAsia="IRNazanin"/>
          <w:color w:val="111111"/>
          <w:sz w:val="28"/>
          <w:sz w:val="28"/>
          <w:szCs w:val="28"/>
          <w:rtl w:val="true"/>
          <w:lang w:bidi="fa-IR"/>
        </w:rPr>
        <w:t>عملکرد، تهمت به این بزرگواران به روش 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به سحر، دروغ، هذیان و </w:t>
      </w:r>
      <w:r>
        <w:rPr>
          <w:rFonts w:eastAsia="IRNazanin" w:cs="IRNazanin"/>
          <w:color w:val="111111"/>
          <w:sz w:val="28"/>
          <w:szCs w:val="28"/>
          <w:rtl w:val="true"/>
          <w:lang w:bidi="fa-IR"/>
        </w:rPr>
        <w:t>...</w:t>
      </w:r>
    </w:p>
    <w:p>
      <w:pPr>
        <w:pStyle w:val="Heading6"/>
        <w:numPr>
          <w:ilvl w:val="5"/>
          <w:numId w:val="1"/>
        </w:numPr>
        <w:rPr/>
      </w:pPr>
      <w:bookmarkStart w:id="506" w:name="__RefHeading___Toc2161157_653776707"/>
      <w:bookmarkStart w:id="507" w:name="_Toc191"/>
      <w:bookmarkEnd w:id="506"/>
      <w:r>
        <w:rPr>
          <w:rtl w:val="true"/>
        </w:rPr>
        <w:t xml:space="preserve">· </w:t>
      </w:r>
      <w:r>
        <w:rPr>
          <w:rtl w:val="true"/>
        </w:rPr>
        <w:t>ساحر معرفی نمودن حجت خدا</w:t>
      </w:r>
      <w:bookmarkEnd w:id="507"/>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خداوند موسى علیه السلام را به سوى فرعون گسيل داشت او به نزد فرعون آمد اجازه ورود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عصای خود به در زد درها همگی برایش باز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فرعون وارد شد و به او ابلاغ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پروردگار جهانيان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مى‌خواهى که برايت معجزه‌اى آشکار بياورم؟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مى‌گويى آن را عرضه کن، آنگاه موسى عصاى خود را افکند و ناگهان به اژدهايى مبدّل شد و در آن مجلس همه فرعونيان را رعب و وحشت فرا گرفت و فرعون از ترس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همان الله که ادّعا مى‌کنى فرستاده او هستى، شرّ اين اژدها را از سر من کوتاه نما، پس از آن موسى دست برد و اژدها را گرفت و آن به صورت اوّل در آمد، سپس دست خود را از گريبان بدر آورد و همه مشاهده کردند که مانند منبع نورى درخشنده و تابان است، و سپس دوباره دست او نيز به حالت اوّل بازگشت، وقتى فرعون اين دو معجزه را مشاهده کرد به وجدان خود رجوع نمود و قصد داشت موسى را تصديق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هامان برخاست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معبود و خداى اين مردم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مى‌خواهى پيرو يکى از بندگان خود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فرعون منصرف شد و به اطرافيان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لَساحِرٌ عَلِيمٌ يُرِيدُ أَنْ يُخْرِجَکمْ مِنْ أَرْضِکمْ بِسِحْرِهِ اين موسى جادوگرى داناست که مى‌خواهد شما را از سرزمينتان بيرون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فرعون و هامان با سحر بر مردم غلبه کردند و فرعون با سحر ادعای ربوبیت نمود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روایت زمان احتضار خلیفه اول نیز، اعتقاد شیخین به ساحر بودن پیامبر را تبیین مینماید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عمر 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جملاتی از ابوبکر که خوشایندش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 بيرون رفت در حالى که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هذيان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هذيان نمى‌گويم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w:t>
      </w:r>
    </w:p>
    <w:p>
      <w:pPr>
        <w:pStyle w:val="BookText"/>
        <w:rPr/>
      </w:pPr>
      <w:r>
        <w:rPr>
          <w:rFonts w:ascii="IRNazanin" w:hAnsi="IRNazanin" w:eastAsia="IRNazanin"/>
          <w:color w:val="111111"/>
          <w:sz w:val="28"/>
          <w:sz w:val="28"/>
          <w:szCs w:val="28"/>
          <w:rtl w:val="true"/>
          <w:lang w:bidi="fa-IR"/>
        </w:rPr>
        <w:t>مى‌روى؟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دومى آن دو نفر هستى هنگامى که در غار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 اين سخن را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برايت نقل نکردم که محمّد و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با او در غار بودم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کشتى جعفر و اصحابش‌</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را مى‌بينم که در دريا سير مى‌کنند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هم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به صورت من کشيد و من آن را ديدم فَاسْتَيْقَنْتُ عِنْدَ ذَلِک أَنَّهُ سَاحِرٌ فَذَکرْتُ لَک ذَلِک بِالْمَدِينَةِ فَاجْتَمَعَ رَأْيِي وَ رَأْيُک عَلَى أَنَّهُ سَاحِرٌ و آنگاه يقين پيدا کردم که او ساحر است</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مى‌توانى آن را به من نشان دهى؟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نزد آن حضرت آمد و حضرت دست بر چشمان او كشيد و فرمودند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نگاه كرد و كشتى را ديد كه در دريا مضطرب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خانه‌هاى اهل مدينه را ديد، پيش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تصديق مى‌كنم كه تو ساحرى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صديق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تصديق‌كننده اينكه من ساحرم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اين مطلب را در مدينه براى تو نقل کردم، نظر من و تو متّفق شد که او ساحر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حاضرين، پدرتان هذيان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 را مخفى کنيد و آنچه از او مى‌شنويد کتمان کنيد که اهل بيت شما را شماتت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نسبت به امیرالمؤمنین علی علیه السلام نیز داده شده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امیرالمؤمنین علیه السلام از جنگ صفین برمیگشت قومش را از آبی که از صخره ای که آن را بر گردانده بود سیراب نمود، رفت برا قضاء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سپاهیان منافق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رویم به قضای حاجتش نگاه میکنیم تا کذب آن مقام در حد پیامبری که برای خود قائل است را به اصحابش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قنبر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 برو و به آن درخت و درختی که مقابلش است که فاصله بین آن دو بیش از یک فرسخ بود بگو که وصی محمد به شما امر میکند که به هم بچسبید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آیا صدای مرا میشنودند؟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چشمان تو را به دیدن آسمان بینا کرد در حالی </w:t>
      </w:r>
      <w:bookmarkStart w:id="508" w:name="pg8624_82211"/>
    </w:p>
    <w:p>
      <w:pPr>
        <w:pStyle w:val="BookText"/>
        <w:rPr/>
      </w:pPr>
      <w:bookmarkEnd w:id="508"/>
      <w:r>
        <w:rPr>
          <w:rFonts w:ascii="IRNazanin" w:hAnsi="IRNazanin" w:eastAsia="IRNazanin"/>
          <w:color w:val="111111"/>
          <w:sz w:val="28"/>
          <w:sz w:val="28"/>
          <w:szCs w:val="28"/>
          <w:rtl w:val="true"/>
          <w:lang w:bidi="fa-IR"/>
        </w:rPr>
        <w:t>که بین تو و آن مسیر پانصد سال فاصله است قدرت رساندن صدای تو را به آن دو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رفت و به آن دو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درخت مانند دو نفر که مدت طولانی از یکدیگر دور بودند و شوق دیدار یکدیگر را دارند به سمت هم آمدند و به یکدیگر چسبیدند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يُضَاهِي فِي سِحْرِهِ رَسُولَ الله ابْنَ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ذَاک رَسُولُ الله وَ لَا هَذَا إِمَامٌ، وَ إِنَّمَا هُمَا سَاحِرَانِ علی همانند پسر عمویش رسول خدا در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رسول خدا بود و نه این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دوی آن ها ساحر بودند</w:t>
      </w:r>
      <w:r>
        <w:rPr>
          <w:rFonts w:eastAsia="IRNazanin" w:cs="IRNazanin"/>
          <w:color w:val="111111"/>
          <w:sz w:val="28"/>
          <w:szCs w:val="28"/>
          <w:rtl w:val="true"/>
          <w:lang w:bidi="fa-IR"/>
        </w:rPr>
        <w:t>!</w:t>
      </w:r>
      <w:r>
        <w:rPr>
          <w:rStyle w:val="FootnoteAnchor"/>
          <w:rtl w:val="true"/>
        </w:rPr>
        <w:footnoteReference w:id="388"/>
      </w:r>
    </w:p>
    <w:p>
      <w:pPr>
        <w:pStyle w:val="Heading6"/>
        <w:numPr>
          <w:ilvl w:val="5"/>
          <w:numId w:val="1"/>
        </w:numPr>
        <w:rPr/>
      </w:pPr>
      <w:bookmarkStart w:id="509" w:name="__RefHeading___Toc2161159_653776707"/>
      <w:bookmarkStart w:id="510" w:name="_Toc192"/>
      <w:bookmarkEnd w:id="509"/>
      <w:r>
        <w:rPr>
          <w:rtl w:val="true"/>
        </w:rPr>
        <w:t xml:space="preserve">· </w:t>
      </w:r>
      <w:r>
        <w:rPr>
          <w:rtl w:val="true"/>
        </w:rPr>
        <w:t>نسبت دروغ به حجت خدا</w:t>
      </w:r>
      <w:bookmarkEnd w:id="510"/>
    </w:p>
    <w:p>
      <w:pPr>
        <w:pStyle w:val="BookText"/>
        <w:rPr/>
      </w:pPr>
      <w:r>
        <w:rPr>
          <w:rFonts w:ascii="IRNazanin" w:hAnsi="IRNazanin" w:eastAsia="IRNazanin"/>
          <w:color w:val="111111"/>
          <w:sz w:val="28"/>
          <w:sz w:val="28"/>
          <w:szCs w:val="28"/>
          <w:rtl w:val="true"/>
          <w:lang w:bidi="fa-IR"/>
        </w:rPr>
        <w:t>در داستان برگشت رسول خدا از معراج پس از برگشت و بیان اتفاقات معراج توسط ایشان، نسبت دروغ به ایشان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ششم موسی و در آسمان هفتم ابراهیم را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برگشتم و هنگام صبح اتفا معراج را برای مردم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فَأَکذَبَنِي أَبُو جَهْلٍ وَ الْمُشْرِکونَ ابوجهل و مشرکین مرا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مطعم بن 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میکنی مسیر دو ماهه را در ساعتی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کاذِبٌ شهادت میدهم که تو دروغگو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قریش به حضرت از آنچه دیده سؤال کردند و حضرت پاسخ داد و هر چه فرمودند با آن چه قریشیان در کاروان تجاری شاهدش بودند مطابقت داشت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به انبیاء گذشته نیز مکرر تهمت به دروغ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عجیب تر از آن، تهمت به دروغی است که در کتب عامه به انبیاء گذشته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صحیح مسلم و بخاری به حضرت ابراهیم تهمت دروغ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این نسبت چیزی جز انکار عصمت انبیاء که خلاف اعتقادات شیعه است نخواهد بود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صلی الله علیه و آله در توصيف مردم در قيامت فرمودند که ايشان به نزد آدم مى‌روند و درخواست شفاعت مى‌کنند، او از اين کار عذر مى‌خواهد، نزد نوح مى‌روند و او نيز چون </w:t>
      </w:r>
      <w:bookmarkStart w:id="511" w:name="pg8624_82214"/>
    </w:p>
    <w:p>
      <w:pPr>
        <w:pStyle w:val="BookText"/>
        <w:rPr/>
      </w:pPr>
      <w:bookmarkEnd w:id="511"/>
      <w:r>
        <w:rPr>
          <w:rFonts w:ascii="IRNazanin" w:hAnsi="IRNazanin" w:eastAsia="IRNazanin"/>
          <w:color w:val="111111"/>
          <w:sz w:val="28"/>
          <w:sz w:val="28"/>
          <w:szCs w:val="28"/>
          <w:rtl w:val="true"/>
          <w:lang w:bidi="fa-IR"/>
        </w:rPr>
        <w:t>آدم اعتذار مى‌جويد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ابراهيم مى‌روند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ابراهيم تو پيامبر خدا و دوست او هستى از ما در پيشگاه خدايت شفاعت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خدايم چنان خشم آورده که پيش از آن مانند نداشته و پس از اين نيز همانندى نخواهد داشت إِنِّي قَدْ کذَبْتُ ثَلَاثَ کذَبَاتٍ نَفْسِي نَفْسِي اذْهَبُوا إِلَى غَيْرِي من سه بار دروغ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ديگرى برويد</w:t>
      </w:r>
      <w:r>
        <w:rPr>
          <w:rFonts w:eastAsia="IRNazanin" w:cs="IRNazanin"/>
          <w:color w:val="111111"/>
          <w:sz w:val="28"/>
          <w:szCs w:val="28"/>
          <w:rtl w:val="true"/>
          <w:lang w:bidi="fa-IR"/>
        </w:rPr>
        <w:t>.</w:t>
      </w:r>
      <w:r>
        <w:rPr>
          <w:rStyle w:val="FootnoteAnchor"/>
          <w:rtl w:val="true"/>
        </w:rPr>
        <w:footnoteReference w:id="390"/>
      </w:r>
    </w:p>
    <w:p>
      <w:pPr>
        <w:pStyle w:val="Heading6"/>
        <w:numPr>
          <w:ilvl w:val="5"/>
          <w:numId w:val="1"/>
        </w:numPr>
        <w:rPr/>
      </w:pPr>
      <w:bookmarkStart w:id="512" w:name="__RefHeading___Toc2161161_653776707"/>
      <w:bookmarkStart w:id="513" w:name="_Toc193"/>
      <w:bookmarkEnd w:id="512"/>
      <w:r>
        <w:rPr>
          <w:rtl w:val="true"/>
        </w:rPr>
        <w:t xml:space="preserve">· </w:t>
      </w:r>
      <w:r>
        <w:rPr>
          <w:rtl w:val="true"/>
        </w:rPr>
        <w:t>نسبت هذیان و جنون به حجت خدا</w:t>
      </w:r>
      <w:bookmarkEnd w:id="513"/>
    </w:p>
    <w:p>
      <w:pPr>
        <w:pStyle w:val="BookText"/>
        <w:rPr/>
      </w:pPr>
      <w:r>
        <w:rPr>
          <w:rFonts w:ascii="IRNazanin" w:hAnsi="IRNazanin" w:eastAsia="IRNazanin"/>
          <w:color w:val="111111"/>
          <w:sz w:val="28"/>
          <w:sz w:val="28"/>
          <w:szCs w:val="28"/>
          <w:rtl w:val="true"/>
          <w:lang w:bidi="fa-IR"/>
        </w:rPr>
        <w:t>همسر حضرت نوح از جمله مخالفین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کانَتْ امْرَأَةُ نُوحٍ کافِرَةً تَقُولُ لِلنَّاسِ إِنَّهُ مَجْنُون</w:t>
      </w:r>
      <w:r>
        <w:rPr>
          <w:rFonts w:eastAsia="Amiri" w:cs="Amiri" w:ascii="Amiri" w:hAnsi="Amiri"/>
          <w:color w:val="111111"/>
          <w:sz w:val="28"/>
          <w:szCs w:val="28"/>
          <w:rtl w:val="true"/>
          <w:lang w:bidi="ar-SA"/>
        </w:rPr>
        <w:t>...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همسر نوح کافر بود و به مردم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ديوانه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نسبتی نزدیک به این را به پیامبر اسلام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ایشان تقاضای قلم و کاغذ برای نوشتنِ وصیت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به طلحه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طلحه، آيا حاضر نبودى نزد پيامبر صلى الله عليه و آله هنگامى که کتفی خواست تا در آن چيزى بنويسد که امت گمراه نشوند و اختلاف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رفيق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سخنش را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نَبِيَّ الله يَهْجُرُ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هذيان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غضب کرد و نوشتن آن را رها کرد؟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اين موضوع حاضر بودم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شما از حضور پيامبر صلى الله عليه و آله بيرون رفتيد، حضرتش به من خبر داد که مى‌خواست در کتف چه بنويسد و عموم مردم را بر آن شاهد بگيرد، و جبرئيل به او خبر داد که خداوند عز و جل اختلاف و تفرقه اين امت را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ورقه‌اى خواست و آنچه مى‌خواست در کتف بنويسد بر من املا نمود و سه نفر را بر آن شاهد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و ابوذر </w:t>
      </w:r>
      <w:bookmarkStart w:id="514" w:name="pg8624_82217"/>
    </w:p>
    <w:p>
      <w:pPr>
        <w:pStyle w:val="BookText"/>
        <w:rPr/>
      </w:pPr>
      <w:bookmarkEnd w:id="514"/>
      <w:r>
        <w:rPr>
          <w:rFonts w:ascii="IRNazanin" w:hAnsi="IRNazanin" w:eastAsia="IRNazanin"/>
          <w:color w:val="111111"/>
          <w:sz w:val="28"/>
          <w:sz w:val="28"/>
          <w:szCs w:val="28"/>
          <w:rtl w:val="true"/>
          <w:lang w:bidi="fa-IR"/>
        </w:rPr>
        <w:t>و مقداد، و در آن ورقه امامان هدايت را که خداوند امر به اطاعت آنان تا روز قيامت نموده نام برد</w:t>
      </w:r>
      <w:r>
        <w:rPr>
          <w:rFonts w:eastAsia="IRNazanin" w:cs="IRNazanin"/>
          <w:color w:val="111111"/>
          <w:sz w:val="28"/>
          <w:szCs w:val="28"/>
          <w:rtl w:val="true"/>
          <w:lang w:bidi="fa-IR"/>
        </w:rPr>
        <w:t>.</w:t>
      </w:r>
      <w:r>
        <w:rPr>
          <w:rStyle w:val="FootnoteAnchor"/>
          <w:rtl w:val="true"/>
        </w:rPr>
        <w:footnoteReference w:id="392"/>
      </w:r>
    </w:p>
    <w:p>
      <w:pPr>
        <w:pStyle w:val="Heading6"/>
        <w:numPr>
          <w:ilvl w:val="5"/>
          <w:numId w:val="1"/>
        </w:numPr>
        <w:rPr/>
      </w:pPr>
      <w:bookmarkStart w:id="515" w:name="__RefHeading___Toc2161163_653776707"/>
      <w:bookmarkStart w:id="516" w:name="_Toc194"/>
      <w:bookmarkEnd w:id="515"/>
      <w:r>
        <w:rPr>
          <w:rtl w:val="true"/>
        </w:rPr>
        <w:t xml:space="preserve">· </w:t>
      </w:r>
      <w:r>
        <w:rPr>
          <w:rtl w:val="true"/>
        </w:rPr>
        <w:t>نسبت گناه به حجت خدا</w:t>
      </w:r>
      <w:bookmarkEnd w:id="5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زنى که صاحب جمال بود، ثروت انبوهى زيادتر از صد هزار درهم داد براى اينکه در ميان بنى اسرائيل بايستد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مُوسَى دَعَانِي إِلَى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مرا به سوى خود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آمد و ايستاد در حالى که موسى و قارون هم با زينت آلات خود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به من صد هزار درهم پول داده است تا در ميان بنى اسرائيل بايستم و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سوى خود خوانده‌اى، به خدا پناه مى‌برم</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در مورد امام هادی علیه السلام نیز وارد شده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به نديمانش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على النقى مرا خسته کرده است، چون هر چه کردم با من شراب بنوشد و همنشينى کند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نديمانش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برادرش موسى است که اهل لهو و لعب و شرب خمر مى‌باشد، او را احضار کن و مشهورش نما منتشر مى‌شود که فرزند رضا عليه السلام اين گونه است وَ لَا يُفَرِّقُ النَّاسُ بَيْنَهُ وَ بَيْنَ أَخِيهِ وَ مَنْ عَرَفَهُ اتَّهَمَ أَخَاهُ بِمِثْلِ فِعَالِهِ و مردم ميان او و برادرش فرق نمى‌گذارند و هر کس او را به شرب خمر و زنا و قمار بشناسد، برادرش را هم به همانند آن کارها متهم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بنويسيد او را با اکرام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موسى به سامرا آمد، امام على النقى عليه السلام نزد برادرش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تو را احضار کرده است تا آبرويت را بريزد، وقتى نزد او رفتى نبايد بگويى که اصلا شراب خورده‌اى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که حرامى را مرتکب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امام عليه السلام اصرار کرد، موسى نپذيرفت و خواست خلاف فرمايش امام را انجام دهد، حضرت دعا کرد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تو و متوکل در يک جا جمع نمى‌شويد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موسى به در کاخ متوکل آمد، سه سال پى در پى هر روز مى‌آمد ولى به او اجازه ورود نمى‌دادند يک بار </w:t>
      </w:r>
    </w:p>
    <w:p>
      <w:pPr>
        <w:pStyle w:val="BookText"/>
        <w:rPr/>
      </w:pP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مشغول است، دفعه ديگر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 خورده است تا اينکه متوکل به قتل رسيد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تمسخر حجت خدا</w:t>
      </w:r>
    </w:p>
    <w:p>
      <w:pPr>
        <w:pStyle w:val="BookText"/>
        <w:rPr/>
      </w:pPr>
      <w:r>
        <w:rPr>
          <w:rFonts w:ascii="IRNazanin" w:hAnsi="IRNazanin" w:eastAsia="IRNazanin"/>
          <w:color w:val="111111"/>
          <w:sz w:val="28"/>
          <w:sz w:val="28"/>
          <w:szCs w:val="28"/>
          <w:rtl w:val="true"/>
          <w:lang w:bidi="fa-IR"/>
        </w:rPr>
        <w:t>در جریان ساختن کشتی توسط حضرت نوح به جهت دور بودن آب از محل ساخت کشتی مخالفین ایشان به استهزاء و تمسخر ایشان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نوح از قومش ناامید شد و تقاضای یاری خدا و عذاب بر قومش کرد، خداوند وحی فرمود که کشتی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عَلَيْهِ قَوْمُهُ فَجَعَلُوا يَضْحَکونَ وَ يَسْخَرُونَ وَ يَقُولُونَ قَدْ قَعَدَ غَرَّاساً وقتی قومش از کنار او میگذشتند به او میخندیدند و مسخره میکردند و میگفتند قطع کننده درختان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آن درختان را قطعه کرده نجاری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نجار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 چوب ها کشتی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بان در زمین خشک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از کار کشتی فارغ شد</w:t>
      </w:r>
      <w:r>
        <w:rPr>
          <w:rFonts w:eastAsia="IRNazanin" w:cs="IRNazanin"/>
          <w:color w:val="111111"/>
          <w:sz w:val="28"/>
          <w:szCs w:val="28"/>
          <w:rtl w:val="true"/>
          <w:lang w:bidi="fa-IR"/>
        </w:rPr>
        <w:t>...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نه فقط حضرت نوح بلکه تمام انبیا مورد تمسخر کافران و مشرکان قرار میگرفتند، و استهزاء شیوه رایج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يَأْتيهِمْ مِنْ رَسُولٍ إِلّا كانُوا بِهِ يَسْتَهْزِؤُن</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پیامبر اسلام نیز از این سیره مخالفین مستثنا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وصف منافقین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لَقُوا الَّذينَ آمَنُوا قالُوا آمَنَّا وَ إِذا خَلَوْا إِلى شَياطينِهِمْ قالُوا إِنَّا مَعَكُمْ إِنَّما نَحْنُ مُسْتَهْزِؤُن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يَسْتَهْزِئُ بِهِمْ وَ يَمُدُّهُمْ في طُغْيانِهِمْ يَعْمَهُون </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و به وعده قرآن عاقبت این افراد عذاب خداوند است</w:t>
      </w:r>
      <w:r>
        <w:rPr>
          <w:rFonts w:eastAsia="IRNazanin" w:cs="IRNazanin"/>
          <w:color w:val="111111"/>
          <w:sz w:val="28"/>
          <w:szCs w:val="28"/>
          <w:rtl w:val="true"/>
          <w:lang w:bidi="fa-IR"/>
        </w:rPr>
        <w:t>.</w:t>
      </w:r>
      <w:r>
        <w:rPr>
          <w:rStyle w:val="FootnoteAnchor"/>
          <w:rtl w:val="true"/>
        </w:rPr>
        <w:footnoteReference w:id="398"/>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اسْتُهْزِئَ بِرُسُلٍ مِنْ قَبْلِكَ فَحَاقَ بِالَّذِينَ سَخِرُوا مِنْهُمْ مَا كَانُوا بِهِ يَسْتَهْزِئُونَ</w:t>
      </w:r>
      <w:r>
        <w:rPr>
          <w:rFonts w:eastAsia="Amiri" w:cs="Amiri" w:ascii="Amiri" w:hAnsi="Amiri"/>
          <w:color w:val="111111"/>
          <w:sz w:val="28"/>
          <w:szCs w:val="28"/>
          <w:rtl w:val="true"/>
          <w:lang w:bidi="ar-SA"/>
        </w:rPr>
        <w:t>}.</w:t>
      </w:r>
      <w:bookmarkStart w:id="517" w:name="pg8624_82223"/>
    </w:p>
    <w:p>
      <w:pPr>
        <w:pStyle w:val="BookText"/>
        <w:rPr/>
      </w:pPr>
      <w:bookmarkEnd w:id="517"/>
      <w:r>
        <w:rPr>
          <w:rFonts w:ascii="IRNazanin" w:hAnsi="IRNazanin" w:eastAsia="IRNazanin"/>
          <w:color w:val="111111"/>
          <w:sz w:val="28"/>
          <w:sz w:val="28"/>
          <w:szCs w:val="28"/>
          <w:rtl w:val="true"/>
          <w:lang w:bidi="fa-IR"/>
        </w:rPr>
        <w:t>مسلماً پیامبران پیش از تو هم مسخره شدند؛ پس بر کسانی که پیامبران را مسخره میکردند، عذاب و کیفری که همواره به استهزا می گرفتند نازل شد و آنان را فرا گرفت</w:t>
      </w:r>
      <w:r>
        <w:rPr>
          <w:rFonts w:eastAsia="IRNazanin" w:cs="IRNazanin"/>
          <w:color w:val="111111"/>
          <w:sz w:val="28"/>
          <w:szCs w:val="28"/>
          <w:rtl w:val="true"/>
          <w:lang w:bidi="fa-IR"/>
        </w:rPr>
        <w:t>.</w:t>
      </w:r>
    </w:p>
    <w:p>
      <w:pPr>
        <w:pStyle w:val="Heading6"/>
        <w:numPr>
          <w:ilvl w:val="5"/>
          <w:numId w:val="1"/>
        </w:numPr>
        <w:rPr/>
      </w:pPr>
      <w:bookmarkStart w:id="518" w:name="__RefHeading___Toc2161165_653776707"/>
      <w:bookmarkStart w:id="519" w:name="_Toc195"/>
      <w:bookmarkEnd w:id="518"/>
      <w:r>
        <w:rPr>
          <w:rtl w:val="true"/>
        </w:rPr>
        <w:t xml:space="preserve">· </w:t>
      </w:r>
      <w:r>
        <w:rPr>
          <w:rtl w:val="true"/>
        </w:rPr>
        <w:t>عاجز معرفی نمودن حجت خدا از استدلال</w:t>
      </w:r>
      <w:bookmarkEnd w:id="519"/>
    </w:p>
    <w:p>
      <w:pPr>
        <w:pStyle w:val="BookText"/>
        <w:rPr/>
      </w:pPr>
      <w:r>
        <w:rPr>
          <w:rFonts w:ascii="IRNazanin" w:hAnsi="IRNazanin" w:eastAsia="IRNazanin"/>
          <w:color w:val="111111"/>
          <w:sz w:val="28"/>
          <w:sz w:val="28"/>
          <w:szCs w:val="28"/>
          <w:rtl w:val="true"/>
          <w:lang w:bidi="fa-IR"/>
        </w:rPr>
        <w:t>در قسمتی از روایتی از تفسیر قمی اینگونه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فِرْعَوْنُ وَ ما رَبُّ الْعالَمِينَ وَ إِنَّمَا سَأَلَهُ عَنْ کيْفِيَّةِ الله فَقَالَ مُوسَى رَبُّ السَّماواتِ وَ الْأَرْضِ وَ ما بَيْنَهُمَا إِنْ کنْتُمْ مُوقِنِينَ فَقَالَ فِرْعَوْنُ مُتَعَجِّباً لِأَصْحَابِهِ أَ لا تَسْتَمِعُونَ أَسْأَلُهُ عَنِ الْکيْفِيَّةِ فَيُجِيبُنِي عَنِ الْخَلْقِ</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فرعون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عالمیان کیست و او از کیفیت خدا سوال پرسید؟ پس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 ها و زمین و آنچه بین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با تعجب رو به اصحابش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کیفیت خدا سؤال میپرسم و او از مخلوقاتش به من جواب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به شباهتی در روش شناخت خدا در سیره حجت های الهی اشاره دارد که توسط فرستادگان خداوند ارائه میشود و آن رسیدن از آیات خداوند به خدا است</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و پرسش از کیفیت خدا را سؤالی فرعونی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طریقه تکلم فرعون سعی در اثبات عجز حضرت موسی از پاسخ و استدلال و عدم مبنا داشتن دعوت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یکی از فضائل مشهود حجج الهی قدرت در استدلالاتِ مبهوت کننده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واضح است که مصادیق قدرت احتجاج و استدلال حجج الهی به خصوص اهل بیت علیهم السلام بسیار است و این نوشتار را یارای نقل آن نیست</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 xml:space="preserve">در مناظره ای بین عالم یهودی با امیرالمؤمنین علی علیه السلام، عالم یهودی اشاره به قدرت حضرت ابراهیم در ارائه استدلال </w:t>
      </w:r>
      <w:bookmarkStart w:id="520" w:name="pg8624_82226"/>
    </w:p>
    <w:p>
      <w:pPr>
        <w:pStyle w:val="BookText"/>
        <w:rPr/>
      </w:pPr>
      <w:bookmarkEnd w:id="520"/>
      <w:r>
        <w:rPr>
          <w:rFonts w:ascii="IRNazanin" w:hAnsi="IRNazanin" w:eastAsia="IRNazanin"/>
          <w:color w:val="111111"/>
          <w:sz w:val="28"/>
          <w:sz w:val="28"/>
          <w:szCs w:val="28"/>
          <w:rtl w:val="true"/>
          <w:lang w:bidi="fa-IR"/>
        </w:rPr>
        <w:t>میکند و مولا در پاسخ ضمن تأیید مطلب، این امر را برای رسول خدا نیز ثابت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ابراهيم است که فرد کافر از برهان نبوّت او مبهوت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و نزد حضرت محمّد صلی الله علیه و آله تکذيب‌کننده بعث بعد از مرگ نزد او آمد و او همان ابىّ بن خلف الجمحى است، روزى استخوان کهنه‌اى را نزد آن حضرت آورده و آن را ماليده و پراکند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مَنْ يُحْيِ الْعِظامَ وَ هِيَ رَمِيمٌ؟ و خداوند زبان محمّد صلی الله علیه و آله را به آيات محکم گويا فرموده و ابىّ را توسّط برهان نبوّت او مبهوت ساخته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يُحْيِيهَا الَّذِي أَنْشَأَها أَوَّلَ مَرَّةٍ وَ هُوَ بِکلِّ خَلْقٍ عَلِيمٌ</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بگو آن خدایی زنده می‌کند که اول بار آنها را ایجاد کرد و او به هر آفریده‌ای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مَبْهُوتاً و آن فرد تکذيب‌کننده مبهوت بازگشت</w:t>
      </w:r>
      <w:r>
        <w:rPr>
          <w:rFonts w:eastAsia="IRNazanin" w:cs="IRNazanin"/>
          <w:color w:val="111111"/>
          <w:sz w:val="28"/>
          <w:szCs w:val="28"/>
          <w:rtl w:val="true"/>
          <w:lang w:bidi="fa-IR"/>
        </w:rPr>
        <w:t>.</w:t>
      </w:r>
      <w:r>
        <w:rPr>
          <w:rStyle w:val="FootnoteAnchor"/>
          <w:rtl w:val="true"/>
        </w:rPr>
        <w:footnoteReference w:id="403"/>
      </w:r>
    </w:p>
    <w:p>
      <w:pPr>
        <w:pStyle w:val="Heading5"/>
        <w:numPr>
          <w:ilvl w:val="4"/>
          <w:numId w:val="1"/>
        </w:numPr>
        <w:rPr/>
      </w:pPr>
      <w:bookmarkStart w:id="521" w:name="__RefHeading___Toc2161167_653776707"/>
      <w:bookmarkStart w:id="522" w:name="_Toc196"/>
      <w:bookmarkEnd w:id="521"/>
      <w:r>
        <w:rPr>
          <w:rtl w:val="true"/>
        </w:rPr>
        <w:t>ب</w:t>
      </w:r>
      <w:r>
        <w:rPr>
          <w:rtl w:val="true"/>
        </w:rPr>
        <w:t xml:space="preserve">. </w:t>
      </w:r>
      <w:r>
        <w:rPr>
          <w:rtl w:val="true"/>
        </w:rPr>
        <w:t>تخریب شخصیت اطرافیان حجت خدا</w:t>
      </w:r>
      <w:bookmarkEnd w:id="522"/>
    </w:p>
    <w:p>
      <w:pPr>
        <w:pStyle w:val="Heading6"/>
        <w:numPr>
          <w:ilvl w:val="5"/>
          <w:numId w:val="1"/>
        </w:numPr>
        <w:rPr/>
      </w:pPr>
      <w:bookmarkStart w:id="523" w:name="__RefHeading___Toc2161169_653776707"/>
      <w:bookmarkStart w:id="524" w:name="_Toc197"/>
      <w:bookmarkEnd w:id="523"/>
      <w:r>
        <w:rPr>
          <w:rtl w:val="true"/>
        </w:rPr>
        <w:t>اشاره</w:t>
      </w:r>
      <w:bookmarkEnd w:id="52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ابراز دشمنی خود را محدود به شخص حجت خدا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راستای همان هدف و دشمنی با حجت خدا بغض خود را نسبت به طرفداران ایشان نیز ابراز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جمله ناصبین به اهل بیت کسی است که شخصی را بخاطر محبت اهل بیت علیهم السلام آزار رساند</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این مسأله نیز از جمله مطالبی است که در طول امم، سابقه داشته است</w:t>
      </w:r>
      <w:r>
        <w:rPr>
          <w:rFonts w:eastAsia="IRNazanin" w:cs="IRNazanin"/>
          <w:color w:val="111111"/>
          <w:sz w:val="28"/>
          <w:szCs w:val="28"/>
          <w:rtl w:val="true"/>
          <w:lang w:bidi="fa-IR"/>
        </w:rPr>
        <w:t xml:space="preserve">. </w:t>
      </w:r>
      <w:bookmarkStart w:id="525" w:name="pg8624_82229"/>
    </w:p>
    <w:p>
      <w:pPr>
        <w:pStyle w:val="Heading6"/>
        <w:numPr>
          <w:ilvl w:val="5"/>
          <w:numId w:val="1"/>
        </w:numPr>
        <w:rPr/>
      </w:pPr>
      <w:bookmarkStart w:id="526" w:name="__RefHeading___Toc2161171_653776707"/>
      <w:bookmarkStart w:id="527" w:name="_Toc198"/>
      <w:bookmarkEnd w:id="525"/>
      <w:bookmarkEnd w:id="526"/>
      <w:r>
        <w:rPr>
          <w:rtl w:val="true"/>
        </w:rPr>
        <w:t xml:space="preserve">· </w:t>
      </w:r>
      <w:r>
        <w:rPr>
          <w:rtl w:val="true"/>
        </w:rPr>
        <w:t>خطاب نمودن رافضی بر شیعیان حجت خدا</w:t>
      </w:r>
      <w:bookmarkEnd w:id="527"/>
    </w:p>
    <w:p>
      <w:pPr>
        <w:pStyle w:val="BookText"/>
        <w:rPr/>
      </w:pPr>
      <w:r>
        <w:rPr>
          <w:rFonts w:ascii="IRNazanin" w:hAnsi="IRNazanin" w:eastAsia="IRNazanin"/>
          <w:color w:val="111111"/>
          <w:sz w:val="28"/>
          <w:sz w:val="28"/>
          <w:szCs w:val="28"/>
          <w:rtl w:val="true"/>
          <w:lang w:bidi="fa-IR"/>
        </w:rPr>
        <w:t>ابوبصیر خدمت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فَإِنَّا قَدْ نُبِزْنَا نَبْزاً انْکسَرَتْ لَهُ ظُهُورُنَا وَ مَاتَتْ لَهُ أَفْئِدَتُنَا وَ اسْتَحَلَّتْ لَهُ الْوُلَاةُ دِمَاءَنَا فِي حَدِيثٍ رَوَاهُ لَهُمْ فُقَهَاؤُهُمْ همانا به ما لکه‌اى زده‌اند که پشت ما را شکسته و از آن دل ما مرده و واليان و فرمانداران به سبب آن خون ما را روا شمرده‌اند و آن حديثى است که فقهاى ايشان براى آنها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 رافضى بودن است؟ ابو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آنها شما را چنين نناميدند و خدا شما را بدين نام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نمى‌دانى که هفتاد مرد از بنى اسرائيل، چون گمراهى فرعون و قومش بر آنها آشکار شد آنها را ترک نمودند و به موسى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که براى آنها آشکار شده بود که او در راه هدايت است و در ميان لشکريان موسى آنها را رافضى مى‌ناميدند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فرعون را رفض کرده بودند و در ميان لشکر از همه بيشتر عبادت مى‌کردند و از همه بيشتر موسى و هارون و فرزندان ايشان را دوست مى‌داشتند و خدا به موسى عليه السلام وحى کرد که اين نام را در تورات براى آنان ثبت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 آنها را بدين نام ناميدم و اين نام را بديشان 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اين نام را براى آنها ثبت کرد و خداوند عزّ و جلّ آن نام را اندوخت تا به شما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ابا محمّد، آنان خير را رفض کردند و شما شرّ را رفض کرديد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گروهها و شاخه‌هايى تقسيم شدند و شما به گروه خاندان پيامبر درآمديد و به مذهبى گراييديد که آنها گراييدند و آن را برگزيديد که خدا براى شما برگزيده است و آن را خواستيد که خدا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بشارتتان باد و 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شما مشمول رحمتيد و از نيکوکار شما هر عملى پذيرفته است و از بدکارتان گذشت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عقيده‌اى که شما داريد در قيامت حاضر نشود، خداوند عزّ و جل از او هيچ حسنه‌اى را نپذيرد و از گناه او در نگذرد</w:t>
      </w:r>
      <w:r>
        <w:rPr>
          <w:rFonts w:eastAsia="IRNazanin" w:cs="IRNazanin"/>
          <w:color w:val="111111"/>
          <w:sz w:val="28"/>
          <w:szCs w:val="28"/>
          <w:rtl w:val="true"/>
          <w:lang w:bidi="fa-IR"/>
        </w:rPr>
        <w:t>... .</w:t>
      </w:r>
      <w:r>
        <w:rPr>
          <w:rStyle w:val="FootnoteAnchor"/>
          <w:rtl w:val="true"/>
        </w:rPr>
        <w:footnoteReference w:id="405"/>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این عنوان از طرف خداوند است، اما دشمنان از باب طعن و آزار به مؤمنین به حجج الهی خطاب می کنند</w:t>
      </w:r>
      <w:r>
        <w:rPr>
          <w:rFonts w:eastAsia="IRNazanin" w:cs="IRNazanin"/>
          <w:color w:val="111111"/>
          <w:sz w:val="28"/>
          <w:szCs w:val="28"/>
          <w:rtl w:val="true"/>
          <w:lang w:bidi="fa-IR"/>
        </w:rPr>
        <w:t xml:space="preserve">. </w:t>
      </w:r>
      <w:bookmarkStart w:id="528" w:name="pg8624_82232"/>
    </w:p>
    <w:p>
      <w:pPr>
        <w:pStyle w:val="Heading6"/>
        <w:numPr>
          <w:ilvl w:val="5"/>
          <w:numId w:val="1"/>
        </w:numPr>
        <w:rPr/>
      </w:pPr>
      <w:bookmarkStart w:id="529" w:name="__RefHeading___Toc2161173_653776707"/>
      <w:bookmarkStart w:id="530" w:name="_Toc199"/>
      <w:bookmarkEnd w:id="528"/>
      <w:bookmarkEnd w:id="529"/>
      <w:r>
        <w:rPr>
          <w:rtl w:val="true"/>
        </w:rPr>
        <w:t xml:space="preserve">· </w:t>
      </w:r>
      <w:r>
        <w:rPr>
          <w:rtl w:val="true"/>
        </w:rPr>
        <w:t>اشتراک لفظ شیعه به پیروان حجت های الهی</w:t>
      </w:r>
      <w:bookmarkEnd w:id="530"/>
    </w:p>
    <w:p>
      <w:pPr>
        <w:pStyle w:val="BookText"/>
        <w:rPr/>
      </w:pPr>
      <w:r>
        <w:rPr>
          <w:rFonts w:ascii="IRNazanin" w:hAnsi="IRNazanin" w:eastAsia="IRNazanin"/>
          <w:color w:val="111111"/>
          <w:sz w:val="28"/>
          <w:sz w:val="28"/>
          <w:szCs w:val="28"/>
          <w:rtl w:val="true"/>
          <w:lang w:bidi="fa-IR"/>
        </w:rPr>
        <w:t>امام باقر علیه السلام فرمودند گوارایتان باد این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فدایتان شوم کدام اسم؟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يعيروننا بذلک مردم ما را به این اسم مسخره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مگر قول خداوند را نشنیده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شِيعَتِهِ لَإِبْراهِيمَ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شیعیانش حضرت ابراهیم است، و آیه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فَاسْتَغاثَهُ الَّذِي مِنْ شِيعَتِهِ عَلَى الَّذِي مِنْ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ازشیعیانش از او طلب کمک کرد علیه کسی که دشمنش بود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نور الثقلين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و با کمی تفاوت در تقسیر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Heading5"/>
        <w:numPr>
          <w:ilvl w:val="4"/>
          <w:numId w:val="1"/>
        </w:numPr>
        <w:rPr/>
      </w:pPr>
      <w:bookmarkStart w:id="531" w:name="__RefHeading___Toc2161175_653776707"/>
      <w:bookmarkStart w:id="532" w:name="_Toc200"/>
      <w:bookmarkEnd w:id="531"/>
      <w:r>
        <w:rPr>
          <w:rtl w:val="true"/>
        </w:rPr>
        <w:t>ج</w:t>
      </w:r>
      <w:r>
        <w:rPr>
          <w:rtl w:val="true"/>
        </w:rPr>
        <w:t xml:space="preserve">. </w:t>
      </w:r>
      <w:r>
        <w:rPr>
          <w:rtl w:val="true"/>
        </w:rPr>
        <w:t>ایجاد شبهه</w:t>
      </w:r>
      <w:bookmarkEnd w:id="532"/>
    </w:p>
    <w:p>
      <w:pPr>
        <w:pStyle w:val="Heading6"/>
        <w:numPr>
          <w:ilvl w:val="5"/>
          <w:numId w:val="1"/>
        </w:numPr>
        <w:rPr/>
      </w:pPr>
      <w:bookmarkStart w:id="533" w:name="__RefHeading___Toc2161177_653776707"/>
      <w:bookmarkStart w:id="534" w:name="_Toc201"/>
      <w:bookmarkEnd w:id="533"/>
      <w:r>
        <w:rPr>
          <w:rtl w:val="true"/>
        </w:rPr>
        <w:t>اشاره</w:t>
      </w:r>
      <w:bookmarkEnd w:id="534"/>
    </w:p>
    <w:p>
      <w:pPr>
        <w:pStyle w:val="BookText"/>
        <w:rPr/>
      </w:pPr>
      <w:r>
        <w:rPr>
          <w:rFonts w:ascii="IRNazanin" w:hAnsi="IRNazanin" w:eastAsia="IRNazanin"/>
          <w:color w:val="111111"/>
          <w:sz w:val="28"/>
          <w:sz w:val="28"/>
          <w:szCs w:val="28"/>
          <w:rtl w:val="true"/>
          <w:lang w:bidi="fa-IR"/>
        </w:rPr>
        <w:t>از جمله بهترین حربه های جبهه باطل در طول تاریخ القاء شبهه در جامعه است به چند هدف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تضعیف اعتقاد اطرافیان انبیاء</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طرفداران و برحق جلوه دادن خود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پیشبرد اهداف مقطعی خود در هر مورد از شبهه</w:t>
      </w:r>
    </w:p>
    <w:p>
      <w:pPr>
        <w:pStyle w:val="BookText"/>
        <w:rPr/>
      </w:pPr>
      <w:r>
        <w:rPr>
          <w:rFonts w:ascii="IRNazanin" w:hAnsi="IRNazanin" w:eastAsia="IRNazanin"/>
          <w:color w:val="111111"/>
          <w:sz w:val="28"/>
          <w:sz w:val="28"/>
          <w:szCs w:val="28"/>
          <w:rtl w:val="true"/>
          <w:lang w:bidi="fa-IR"/>
        </w:rPr>
        <w:t>قبل از بیان مصادیق شبهات به نکاتی در بحث شبهه اشاره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شبهات که از طریق دشمنان مطرح میشود با مدیریت ابلیس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شده که در موقع ولادت عيسى عليه السلام ابليس به طلب آن حضرت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عيسى را يافت، ديد که ملائکه او را در ميان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که ابليس رفت تا به عيسى نزديک شود ملائکه به او صيحه زدند و از نزديک شدن او به عيسى مانع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عيسى کيست؟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حضرت عيسى مثل حضرت آدم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که حضرت آدم هم بدون وجود پدر خلق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اگر مردم را به </w:t>
      </w:r>
    </w:p>
    <w:p>
      <w:pPr>
        <w:pStyle w:val="BookText"/>
        <w:rPr/>
      </w:pPr>
      <w:r>
        <w:rPr>
          <w:rFonts w:ascii="IRNazanin" w:hAnsi="IRNazanin" w:eastAsia="IRNazanin"/>
          <w:color w:val="111111"/>
          <w:sz w:val="28"/>
          <w:sz w:val="28"/>
          <w:szCs w:val="28"/>
          <w:rtl w:val="true"/>
          <w:lang w:bidi="fa-IR"/>
        </w:rPr>
        <w:t>پنج قسم تقسيم کنيم چهار قسم آنان را براى اينکه عيسى بدون پدر خلق شده گمراه مينمايم</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بدین ترتیب شبهات با رهبری ابلیس در جامعه نشر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گمراه شدن مخاطبین شبهه، شباهت آن به 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 علی علیه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سُمِّيَتِ الشُّبْهَةُ شُبْهَةً لِأَنَّهَا تُشْبِهُ الْحَقَّ</w:t>
      </w:r>
      <w:r>
        <w:rPr>
          <w:rFonts w:eastAsia="Amiri" w:cs="Amiri" w:ascii="Amiri" w:hAnsi="Amiri"/>
          <w:color w:val="111111"/>
          <w:sz w:val="28"/>
          <w:szCs w:val="28"/>
          <w:rtl w:val="true"/>
          <w:lang w:bidi="ar-SA"/>
        </w:rPr>
        <w:t>...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شبهه را به اين خاطر شبهه مى‌گويند که شبيه حق است</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اما چراغ اولياء خدا در امور شبهه‌ناک يقين، و راهنمايشان راه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دعوت کننده دشمنان خدا در مسير شبهه ضلالت، و راهنماشان کور دلى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مواردی اصل منشأ شبهه، حق و شباهت به آن است اما با مدیریت ابلیس تبدیل به حربه ای برای گمراهی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ولادت حضرت آدم و عیسی نیز که از راه غیر معمول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حضرت ابى عبد الله عليه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عزّ و جلّ آدم عليه السلام را بدون پدر و مادر و عيسى عليه السلام را بدون پدر و ساير مردمان را از پدران و مادران آفريد؟</w:t>
      </w:r>
    </w:p>
    <w:p>
      <w:pPr>
        <w:pStyle w:val="BookText"/>
        <w:rPr/>
      </w:pPr>
      <w:r>
        <w:rPr>
          <w:rFonts w:ascii="IRNazanin" w:hAnsi="IRNazanin" w:eastAsia="IRNazanin"/>
          <w:color w:val="111111"/>
          <w:sz w:val="28"/>
          <w:sz w:val="28"/>
          <w:szCs w:val="28"/>
          <w:rtl w:val="true"/>
          <w:lang w:bidi="fa-IR"/>
        </w:rPr>
        <w:t>امام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لِيَعْلَمَ النَّاسُ تَمَامَ قُدْرَتِهِ وَ کمَالَهَا وَ يَعْلَمُوا أَنَّهُ قَادِرٌ عَلَى أَنْ يَخْلُقَ خَلْقاً مِنْ أُنْثَى مِنْ غَيْرِ ذَکرٍ کمَا هُوَ قَادِرٌ عَلَى أَنْ يَخْلُقَهُ مِنْ غَيْرِ ذَکرٍ وَ لَا أُنْثَى تا مردم به تمام قدرت و کمال توانايى او پى برده و بدانند که حقّ تعالى مى‌تواند مخلوقى را از مادر به تنهايى بدون پدر بيافريند چنانچه قادر است موجودى را بدون وجود پدر و مادر ايجاد نمايد و اقدام به آن نمود تا مردم بدانند که حضرتش به هر چيزى قادر و توانا است</w:t>
      </w:r>
      <w:r>
        <w:rPr>
          <w:rFonts w:eastAsia="IRNazanin" w:cs="IRNazanin"/>
          <w:color w:val="111111"/>
          <w:sz w:val="28"/>
          <w:szCs w:val="28"/>
          <w:rtl w:val="true"/>
          <w:lang w:bidi="fa-IR"/>
        </w:rPr>
        <w:t>.</w:t>
      </w:r>
      <w:r>
        <w:rPr>
          <w:rStyle w:val="FootnoteAnchor"/>
          <w:rtl w:val="true"/>
        </w:rPr>
        <w:footnoteReference w:id="410"/>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بدون پدر متولد شدن حضرت عیسی علیه السلام، اظهار قدرت خداوند است اما با </w:t>
      </w:r>
    </w:p>
    <w:p>
      <w:pPr>
        <w:pStyle w:val="BookText"/>
        <w:rPr/>
      </w:pPr>
      <w:r>
        <w:rPr>
          <w:rFonts w:ascii="IRNazanin" w:hAnsi="IRNazanin" w:eastAsia="IRNazanin"/>
          <w:color w:val="111111"/>
          <w:sz w:val="28"/>
          <w:sz w:val="28"/>
          <w:szCs w:val="28"/>
          <w:rtl w:val="true"/>
          <w:lang w:bidi="fa-IR"/>
        </w:rPr>
        <w:t>القاء شبهه فرزند خدا، این مطلب مورد غفلت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مهمی از تلاش انبیاء و اهل بیت علیهم السلام صرف دفع شبهات شده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سى سال از عمر عيسى گذشت خدا او را به بنى اسرائيل مبعوث کرد ابليس در گردنه بيت المقدس به نام افيق او را ديد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 أَنْتَ الَّذِي بَلَغَ مِنْ عِظَمِ رُبُوبِيَّتِک أَنْ تَکوَّنْتَ مِنْ غَيْرِ أَبٍ توئى که از بزرگى ربوبيت خود بدون پدر به وجود آمدى؟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از آن است که مرا آفريد و آدم و حواء را چنين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توئى که از بزرگى ربوبيت خود در گهواره به حال کودکى سخن گفتى؟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از آن است که مرا در خردى به سخن آورد و اگر ميخواست مرا لال ميکرد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توئى که از بزرگى ربوبيت خود از گل شکل پرنده سازى و به پرواز آيد،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از آن خدائی است که مرا آفريد و آنچه مسخر من کرده آفريده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توئى که از بزرگى ربوبيت خود بيماران را شفابخشى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از آن کسی است که به اجازه او شفا دهم آنها را و اگر خواهد مرا هم بيمار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توئى که از بزرگى ربوبيت خود مرده‌ها را زنده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از آن کسی است که به اجازه او آنها را زنده کنم و به ناچار آنچه را زنده کنم بميراند و مرا هم بميراند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توئى که از بزرگى ربوبيت خود از دريا بگذرى و دو پايت تر نشود و در آب فرو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از آن است که آن را برايم رام کرده و اگر ميخواست غرقم ميکرد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توئى که روزى آيد همه آسمانها و زمين و هر که در آنها است فروتر از تو است و تو برتر از اين همه تدبير کار کنى و تقسيم روزى نمائى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اين گفتار ابليس لعين را عظيم شمرد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بر آسمانها و زمينش و کشش کلماتش و به وزن عرشش و رضاى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ابليس لعين آن را شنيد بی اختیار پيش رفت تا در لجه خضراء افتاد</w:t>
      </w:r>
      <w:r>
        <w:rPr>
          <w:rFonts w:eastAsia="IRNazanin" w:cs="IRNazanin"/>
          <w:color w:val="111111"/>
          <w:sz w:val="28"/>
          <w:szCs w:val="28"/>
          <w:rtl w:val="true"/>
          <w:lang w:bidi="fa-IR"/>
        </w:rPr>
        <w:t>... .</w:t>
      </w:r>
      <w:r>
        <w:rPr>
          <w:rStyle w:val="FootnoteAnchor"/>
          <w:rtl w:val="true"/>
        </w:rPr>
        <w:footnoteReference w:id="411"/>
      </w:r>
      <w:bookmarkStart w:id="535" w:name="pg8624_82241"/>
    </w:p>
    <w:p>
      <w:pPr>
        <w:pStyle w:val="BookText"/>
        <w:rPr/>
      </w:pPr>
      <w:bookmarkEnd w:id="535"/>
      <w:r>
        <w:rPr>
          <w:rFonts w:ascii="IRNazanin" w:hAnsi="IRNazanin" w:eastAsia="IRNazanin"/>
          <w:color w:val="111111"/>
          <w:sz w:val="28"/>
          <w:sz w:val="28"/>
          <w:szCs w:val="28"/>
          <w:rtl w:val="true"/>
          <w:lang w:bidi="fa-IR"/>
        </w:rPr>
        <w:t>همین طور که در روایت مشهود است حضرت عیسی به عنوان حجت خدا در پاسخ به شبهات ابلیس لعین وقفه ای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شیطان را از شبهاتش ناامید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حضرات معصومین علیهم السلام نیز در همین راستا تلاش نمودند که بر هر آشنای با تراث، روشن است</w:t>
      </w:r>
      <w:r>
        <w:rPr>
          <w:rFonts w:eastAsia="IRNazanin" w:cs="IRNazanin"/>
          <w:color w:val="111111"/>
          <w:sz w:val="28"/>
          <w:szCs w:val="28"/>
          <w:rtl w:val="true"/>
          <w:lang w:bidi="fa-IR"/>
        </w:rPr>
        <w:t>.</w:t>
      </w:r>
    </w:p>
    <w:p>
      <w:pPr>
        <w:pStyle w:val="Heading6"/>
        <w:numPr>
          <w:ilvl w:val="5"/>
          <w:numId w:val="1"/>
        </w:numPr>
        <w:rPr/>
      </w:pPr>
      <w:bookmarkStart w:id="536" w:name="__RefHeading___Toc2161179_653776707"/>
      <w:bookmarkStart w:id="537" w:name="_Toc202"/>
      <w:bookmarkEnd w:id="536"/>
      <w:r>
        <w:rPr>
          <w:rtl w:val="true"/>
        </w:rPr>
        <w:t xml:space="preserve">· </w:t>
      </w:r>
      <w:r>
        <w:rPr>
          <w:rtl w:val="true"/>
        </w:rPr>
        <w:t>شبهات در امت های پیشین</w:t>
      </w:r>
      <w:bookmarkEnd w:id="537"/>
    </w:p>
    <w:p>
      <w:pPr>
        <w:pStyle w:val="BookText"/>
        <w:rPr/>
      </w:pPr>
      <w:r>
        <w:rPr>
          <w:rFonts w:ascii="IRNazanin" w:hAnsi="IRNazanin" w:eastAsia="IRNazanin"/>
          <w:color w:val="111111"/>
          <w:sz w:val="28"/>
          <w:sz w:val="28"/>
          <w:szCs w:val="28"/>
          <w:rtl w:val="true"/>
          <w:lang w:bidi="fa-IR"/>
        </w:rPr>
        <w:t>پس از آشنایی با مباحثی از حقیقت شبهه، به مواردی از شبهات در امت های پیشین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طبیعی خواندن فعل پیامبر</w:t>
      </w:r>
    </w:p>
    <w:p>
      <w:pPr>
        <w:pStyle w:val="BookText"/>
        <w:rPr/>
      </w:pPr>
      <w:r>
        <w:rPr>
          <w:rFonts w:ascii="IRNazanin" w:hAnsi="IRNazanin" w:eastAsia="IRNazanin"/>
          <w:color w:val="111111"/>
          <w:sz w:val="28"/>
          <w:sz w:val="28"/>
          <w:szCs w:val="28"/>
          <w:rtl w:val="true"/>
          <w:lang w:bidi="fa-IR"/>
        </w:rPr>
        <w:t>در زمان حضرت نوح وقتی وعده عذاب نزدیک شد حضرت نوح مشغول به ساختن کشتی شد که این عمل از طرف کفار مورد تمسخر و وسیله ای برای ایجاد شبهه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نوح از قومش ناامید شد و تقاضای یاری خدا و عذاب بر قومش کرد، خداوند وحی فرمود که کشتی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عَلَيْهِ قَوْمُهُ فَجَعَلُوا يَضْحَکونَ وَ يَسْخَرُونَ وَ يَقُولُونَ قَدْ قَعَدَ غَرَّاساً وقتی قومش از کنار او میگذشتند به او میخندیدند و مسخره میکردند و میگفتند قطع کننده درختان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آن درختان را قطعه کرده نجاری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نجار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 چوب ها کشتی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بان در زمین خشک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از کار کشتی فارغ شد</w:t>
      </w:r>
      <w:r>
        <w:rPr>
          <w:rFonts w:eastAsia="IRNazanin" w:cs="IRNazanin"/>
          <w:color w:val="111111"/>
          <w:sz w:val="28"/>
          <w:szCs w:val="28"/>
          <w:rtl w:val="true"/>
          <w:lang w:bidi="fa-IR"/>
        </w:rPr>
        <w:t>... .</w:t>
      </w:r>
      <w:r>
        <w:rPr>
          <w:rStyle w:val="FootnoteAnchor"/>
          <w:rtl w:val="true"/>
        </w:rPr>
        <w:footnoteReference w:id="4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امور طبیعی خلقت در انحراف</w:t>
      </w:r>
    </w:p>
    <w:p>
      <w:pPr>
        <w:pStyle w:val="BookText"/>
        <w:rPr/>
      </w:pPr>
      <w:r>
        <w:rPr>
          <w:rFonts w:ascii="IRNazanin" w:hAnsi="IRNazanin" w:eastAsia="IRNazanin"/>
          <w:color w:val="111111"/>
          <w:sz w:val="28"/>
          <w:sz w:val="28"/>
          <w:szCs w:val="28"/>
          <w:rtl w:val="true"/>
          <w:lang w:bidi="fa-IR"/>
        </w:rPr>
        <w:t>طبق قطعیات متون دین، حضرت عیسی علیه السلام بدون پدر به دنیا آمد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أَنَا رَسُولُ رَبِّک لِأَهَبَ لَک غُلَامًا زَکیاً قَالَتْ أَنَّى یکونُ لِی غُلَامٌ وَلَمْ یمْسَسْنِی بَشَرٌ وَلَمْ أَک بَغِیاً قَالَ کذَلِک قَالَ رَبُّک هُوَ عَلَی هَینٌ وَلِنَجْعَلَهُ آیةً لِلنَّاسِ وَرَحْمَةً مِنَّا وَکانَ أَمْرًا مَقْضِیاً</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فرستاده پروردگار توام؛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پسر پاکیزه‌ای به تو ببخشم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ممکن است فرزندی برای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تاکنون انسانی با من تماس نداشته، و زن آلوده‌ای هم نبوده‌ام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مطلب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 من آسان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 را می‌آفرینیم، تا قدرت خویش را آشکار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برای مردم نشانه‌ای قرار دهیم؛ و رحمتی باشد از سوی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امری است پایان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 گفتگو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آنانکه قصد انحراف حق به باطل داشتند با سوء استفاده از دید تجربی مخاطبین که هیچ انسانی در خارج بدون پدر به دنیا نیامده است، حضرت عیسی را العیاذ بالله فرزند خدا نامیدند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قدرت به عنوان ملاک حقانیت</w:t>
      </w:r>
    </w:p>
    <w:p>
      <w:pPr>
        <w:pStyle w:val="BookText"/>
        <w:rPr/>
      </w:pPr>
      <w:r>
        <w:rPr>
          <w:rFonts w:ascii="IRNazanin" w:hAnsi="IRNazanin" w:eastAsia="IRNazanin"/>
          <w:color w:val="111111"/>
          <w:sz w:val="28"/>
          <w:sz w:val="28"/>
          <w:szCs w:val="28"/>
          <w:rtl w:val="true"/>
          <w:lang w:bidi="fa-IR"/>
        </w:rPr>
        <w:t>فرعونیان در جهت تخریب اعتقادات بنی اسرائیل، تسلط آنان بر بنی اسرائیل را، دلیلی بر عدم کرامت و حقانیت آنان معرفی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علیه السلام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تَجْعَلْنا فِتْنَةً لِلْقَوْمِ الظَّالِمين</w:t>
      </w:r>
      <w:r>
        <w:rPr>
          <w:rFonts w:eastAsia="Amiri" w:cs="Amiri" w:ascii="Amiri" w:hAnsi="Amiri"/>
          <w:color w:val="111111"/>
          <w:sz w:val="28"/>
          <w:szCs w:val="28"/>
          <w:rtl w:val="true"/>
          <w:lang w:bidi="ar-SA"/>
        </w:rPr>
        <w:t>}.</w:t>
      </w:r>
      <w:r>
        <w:rPr>
          <w:rStyle w:val="FootnoteAnchor"/>
          <w:rtl w:val="true"/>
        </w:rPr>
        <w:footnoteReference w:id="414"/>
      </w:r>
      <w:r>
        <w:rPr>
          <w:rFonts w:ascii="IRNazanin" w:hAnsi="IRNazanin" w:eastAsia="IRNazanin"/>
          <w:color w:val="111111"/>
          <w:sz w:val="28"/>
          <w:sz w:val="28"/>
          <w:szCs w:val="28"/>
          <w:rtl w:val="true"/>
          <w:lang w:bidi="fa-IR"/>
        </w:rPr>
        <w:t>پروردگارا ما را مورد شکنجه گروه ستمگر قرار مده،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فرعون قوم حضرت موسی را به بندگی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لِهَؤُلَاءِ عَلَى الله کرَامَةٌ کمَا يَقُولُونَ مَا سَلَّطَنَا عَلَيْهِمْ اگر برای شما نزد خداوند آن طور که میگویید کرامتی بود ما بر شما مسلط نمیشدیم</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احتیاج به حجت خدا برای ارتباط با خدا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حجت خدا بزرگترین مانع امیال نفسانی دنیا پرستان است حذف ارزش این جایگاه در اذهان از مهمترین اهداف این گروه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جمله فعالیت های جبهه باطل، القاء عدم نیاز به حجت خدا و امکان ارتباط با خدا بدون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موسی علیه السلام به کوه طور رفتند سامری از فرصت غیبت ایشان استفاده نموده و </w:t>
      </w:r>
      <w:bookmarkStart w:id="538" w:name="pg8624_82247"/>
    </w:p>
    <w:p>
      <w:pPr>
        <w:pStyle w:val="BookText"/>
        <w:rPr/>
      </w:pPr>
      <w:bookmarkEnd w:id="538"/>
      <w:r>
        <w:rPr>
          <w:rFonts w:ascii="IRNazanin" w:hAnsi="IRNazanin" w:eastAsia="IRNazanin"/>
          <w:color w:val="111111"/>
          <w:sz w:val="28"/>
          <w:sz w:val="28"/>
          <w:szCs w:val="28"/>
          <w:rtl w:val="true"/>
          <w:lang w:bidi="fa-IR"/>
        </w:rPr>
        <w:t>مردم را با شبهه ای مشکل،</w:t>
      </w:r>
      <w:r>
        <w:rPr>
          <w:rStyle w:val="FootnoteAnchor"/>
          <w:rtl w:val="true"/>
        </w:rPr>
        <w:footnoteReference w:id="416"/>
      </w:r>
      <w:r>
        <w:rPr>
          <w:rFonts w:ascii="IRNazanin" w:hAnsi="IRNazanin" w:eastAsia="IRNazanin"/>
          <w:color w:val="111111"/>
          <w:sz w:val="28"/>
          <w:sz w:val="28"/>
          <w:szCs w:val="28"/>
          <w:rtl w:val="true"/>
          <w:lang w:bidi="fa-IR"/>
        </w:rPr>
        <w:t>به گوساله پرستی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به شما وعده داد که بعد از چهل شب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بیست شب و بیست روز گذشت و چهل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موسی را به خطا انداخت و پروردگارتان آمده است و اراده کرده که بفهماند به شما که أَنَّهُ قَادِرٌ عَلَى أَنْ يَدْعُوَکمْ إِلَى نَفْسِهِ بِنَفْسِهِ وَ أَنَّهُ لَمْ يَبْعَثْ مُوسَى لِحَاجَةٍ مِنْهُ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است بر این که خودش شما را بر خودش بخواند و مبعوث نمودن موسی به دلیل احتیاج به او نبود</w:t>
      </w:r>
      <w:r>
        <w:rPr>
          <w:rFonts w:eastAsia="IRNazanin" w:cs="IRNazanin"/>
          <w:color w:val="111111"/>
          <w:sz w:val="28"/>
          <w:szCs w:val="28"/>
          <w:rtl w:val="true"/>
          <w:lang w:bidi="fa-IR"/>
        </w:rPr>
        <w:t>...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همان کلامی که سامری امت پیامبر، با جمله ننگین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آن را تکرار نمود</w:t>
      </w:r>
      <w:r>
        <w:rPr>
          <w:rFonts w:eastAsia="IRNazanin" w:cs="IRNazanin"/>
          <w:color w:val="111111"/>
          <w:sz w:val="28"/>
          <w:szCs w:val="28"/>
          <w:rtl w:val="true"/>
          <w:lang w:bidi="fa-IR"/>
        </w:rPr>
        <w:t>.</w:t>
      </w:r>
    </w:p>
    <w:p>
      <w:pPr>
        <w:pStyle w:val="Heading6"/>
        <w:numPr>
          <w:ilvl w:val="5"/>
          <w:numId w:val="1"/>
        </w:numPr>
        <w:rPr/>
      </w:pPr>
      <w:bookmarkStart w:id="539" w:name="__RefHeading___Toc2161181_653776707"/>
      <w:bookmarkStart w:id="540" w:name="_Toc203"/>
      <w:bookmarkEnd w:id="539"/>
      <w:r>
        <w:rPr>
          <w:rtl w:val="true"/>
        </w:rPr>
        <w:t xml:space="preserve">· </w:t>
      </w:r>
      <w:r>
        <w:rPr>
          <w:rtl w:val="true"/>
        </w:rPr>
        <w:t>شبهات در امت اسلام با آموزه شباهت</w:t>
      </w:r>
      <w:bookmarkEnd w:id="540"/>
    </w:p>
    <w:p>
      <w:pPr>
        <w:pStyle w:val="BookText"/>
        <w:rPr/>
      </w:pPr>
      <w:r>
        <w:rPr>
          <w:rFonts w:ascii="IRNazanin" w:hAnsi="IRNazanin" w:eastAsia="IRNazanin"/>
          <w:color w:val="111111"/>
          <w:sz w:val="28"/>
          <w:sz w:val="28"/>
          <w:szCs w:val="28"/>
          <w:rtl w:val="true"/>
          <w:lang w:bidi="fa-IR"/>
        </w:rPr>
        <w:t>در امت اسلام نیز دشمنان از طرح شبهات در جامعه، به دنبال نصیب خود هستند و از آن فرو گذار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مهم است آن که برخی از این شبهات با استفاده از آموزۀ شباهت طرح ریزی میگردد و با سوء استفاده از وقایع امت های پیشین در غیر موضع خود، انحرافی در امت اسلام پی ریزی میشود که خود دلیلی دیگر بر اهمیت و گستره باور به بحث شباهت در امتها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شبهاتی که با سوء استفاده از آموزه هایی از امت های پیشین، طرح ریزی شده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وفات رسول خدا با تشبیه ایشان به حضرت موسی</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غاصبین خلافت از سالها پیش از شهادت رسول خدا برنامه ریزی غصب خلافت داشتند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زمانیکه رحلت خاتم المرسلین نزدیک شد این گروه تمام تلاش خود را برای عملی نمودن عهد خود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 حال ناخوشی که داشتند امر به حرکت سپاه اسامه دادند و مخالفان این امر را ملعون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جهت که منافقین و غاصبین خلافت نزدیک بودن فرصتی که سالها در انتظارش بودند را حس کردند، از این دستور تخلف و منتظر از دنیا رفتن رسول خدا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این هنگام به سنح، مکانی نزدیک مدینه رفت و منتظر این واقعه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از دنیا رفتن رسول خدا به گوش مردم رسید از آن جهت که خلیفه دوم در آن فضای اجتماعی در شرائطی نبود که بتواند به تنهایی به هدف خود برسد و پذیرش خبر وفات رسول خدا در اذهان مردم پیگیری جانشین ایشان را در پی داشت به جهت ایجاد فرصت برای رسیدن ابوبکر به مدینه</w:t>
      </w:r>
      <w:r>
        <w:rPr>
          <w:rStyle w:val="FootnoteAnchor"/>
          <w:rtl w:val="true"/>
        </w:rPr>
        <w:footnoteReference w:id="420"/>
      </w:r>
      <w:r>
        <w:rPr>
          <w:rFonts w:ascii="IRNazanin" w:hAnsi="IRNazanin" w:eastAsia="IRNazanin"/>
          <w:color w:val="111111"/>
          <w:sz w:val="28"/>
          <w:sz w:val="28"/>
          <w:szCs w:val="28"/>
          <w:rtl w:val="true"/>
          <w:lang w:bidi="fa-IR"/>
        </w:rPr>
        <w:t>، با شیطنت فراوانی که داشت، ایجاد شبهه ای در ذهن مردم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خدا از دنیا رفت عمر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منافقین گمان میکنند که رسول خدا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رسول اللّه ما مات، و لکن ذهب إلى ربه کما ذهب موسى بن عمران، در حالیکه رسول خدا نمرده، بلکه به سوی خدایش رفته همان طور که موسی بن عمران رفت، و چهل روز از قومش مخفی شد، سپس به سوی آنان بازگشت بعد آن که گفتند او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رسول خدا همانند حضرت موسی بر میگردد و دست و پای کسی را که گمان کند رسول خدا مرده است، قطع خواهم کرد</w:t>
      </w:r>
      <w:r>
        <w:rPr>
          <w:rFonts w:eastAsia="IRNazanin" w:cs="IRNazanin"/>
          <w:color w:val="111111"/>
          <w:sz w:val="28"/>
          <w:szCs w:val="28"/>
          <w:rtl w:val="true"/>
          <w:lang w:bidi="fa-IR"/>
        </w:rPr>
        <w:t>.</w:t>
      </w:r>
      <w:r>
        <w:rPr>
          <w:rStyle w:val="FootnoteAnchor"/>
          <w:rtl w:val="true"/>
        </w:rPr>
        <w:footnoteReference w:id="421"/>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در جهت مخالفت با او به سخن پرداخت</w:t>
      </w:r>
      <w:r>
        <w:rPr>
          <w:rStyle w:val="FootnoteAnchor"/>
          <w:rtl w:val="true"/>
        </w:rPr>
        <w:footnoteReference w:id="422"/>
      </w:r>
      <w:r>
        <w:rPr>
          <w:rFonts w:ascii="IRNazanin" w:hAnsi="IRNazanin" w:eastAsia="IRNazanin"/>
          <w:color w:val="111111"/>
          <w:sz w:val="28"/>
          <w:sz w:val="28"/>
          <w:szCs w:val="28"/>
          <w:rtl w:val="true"/>
          <w:lang w:bidi="fa-IR"/>
        </w:rPr>
        <w:t xml:space="preserve">و ابن ام مکتوم نابینا در جهت رد سخن </w:t>
      </w:r>
    </w:p>
    <w:p>
      <w:pPr>
        <w:pStyle w:val="BookText"/>
        <w:rPr/>
      </w:pPr>
      <w:r>
        <w:rPr>
          <w:rFonts w:ascii="IRNazanin" w:hAnsi="IRNazanin" w:eastAsia="IRNazanin"/>
          <w:color w:val="111111"/>
          <w:sz w:val="28"/>
          <w:sz w:val="28"/>
          <w:szCs w:val="28"/>
          <w:rtl w:val="true"/>
          <w:lang w:bidi="fa-IR"/>
        </w:rPr>
        <w:t xml:space="preserve">عمر، آیه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را برایش خواند اما عمر بدون توجهی به اعتراضات و پاسخ های مخالفینش بر نظر خود پافشاری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ابوبکر به مدینه رسید نگاهی به بدن مطهر رسول خدا انداخت و همان آیه مذکور توسط ابن ام مکتوم را خواند و عمر را به سکوت فرا خواند و او ساکت بر زمین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آیه را پیش از این نشنیده بودم</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جمع نبوت و ملک در بنی اسرائیل</w:t>
      </w:r>
    </w:p>
    <w:p>
      <w:pPr>
        <w:pStyle w:val="BookText"/>
        <w:rPr/>
      </w:pPr>
      <w:r>
        <w:rPr>
          <w:rFonts w:ascii="IRNazanin" w:hAnsi="IRNazanin" w:eastAsia="IRNazanin"/>
          <w:color w:val="111111"/>
          <w:sz w:val="28"/>
          <w:sz w:val="28"/>
          <w:szCs w:val="28"/>
          <w:rtl w:val="true"/>
          <w:lang w:bidi="fa-IR"/>
        </w:rPr>
        <w:t>در بنی اسرائیل اینگونه بود که نبوت و حکومت در یک خانه قرار داده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النُّبُوَّةُ فِي بَنِي إِسْرَائِيلَ فِي بَيْتٍ وَ الْمُلْک وَ السُّلْطَانُ فِي بَيْتٍ آخَرَ لَمْ يَجْمَعِ الله لَهُمُ النُّبُوَّةَ وَ الْمُلْک فِي بَيْتٍ وَاحِدٍ نبوت در بنی اسرائیل در خانه ای بود و ملک و حکومت در خانه 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حکومت و نبوت را در یک خانه جمع نکرد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نبوت در خانه لاوی و حکومت در خانه یوسف قرار داده شد</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در حالیکه خداوند به جهت عظمت پيامبر اسلام صلى الله عليه و آله اين دو مقام را براى ایشان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شهادت رسول خدا و غصب خلافت امیرالمؤمنین علی علیه السلام در مجلسی، به قدری از مناقب خود در زمان حیات رسول خدا سخن نمود که خلیفه اول از ترس میل مردم به ایشان، با استفاده از همین حقیقت در امت های پیشین، دست به فریب امت زد و با جعل روایتی این مسأله را به رسول خدا نیز سرایت داد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ابو بکر ترسيد مردم على عليه السلام را يارى کنند و مانع او شوند </w:t>
      </w:r>
    </w:p>
    <w:p>
      <w:pPr>
        <w:pStyle w:val="BookText"/>
        <w:rPr/>
      </w:pPr>
      <w:r>
        <w:rPr>
          <w:rFonts w:ascii="IRNazanin" w:hAnsi="IRNazanin" w:eastAsia="IRNazanin"/>
          <w:color w:val="111111"/>
          <w:sz w:val="28"/>
          <w:sz w:val="28"/>
          <w:szCs w:val="28"/>
          <w:rtl w:val="true"/>
          <w:lang w:bidi="fa-IR"/>
        </w:rPr>
        <w:t xml:space="preserve">پيش‌دستى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گفتى حق است که با گوش خود شنيده‌ايم و فهميده‌ايم و قلبهايمان آن را در خود جاى داده است، و لکن بعد از آن من از پيامبر شنيدم که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بَيْتٍ اصْطَفَانَا الله وَ أَکرَمَنَا وَ اخْتَارَ لَنَا الآخِرَةَ عَلَى الدُّنْيَا وَ إِنَّ الله لَمْ يَکنْ لِيَجْمَعَ لَنَا أَهْلَ الْبَيْتِ النُّبُوَّةَ وَ 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بيتى هستيم که خداوند ما را انتخاب کرده و ما را بزرگوار داشته و آخرت را براى ما بر دنيا ترجيح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براى ما اهل بيت نبوّت و خلافت را جمع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کسى از اصحاب پيامبر هست که با تو در اين مطلب حضور داشته؟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پيامبر راست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پيامبر شنيدم همان طور که ابو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عبيده و سالم مولى ابى حذيفه و معاذ بن جبل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مى‌گويد، ما اين مطلب را از پيامبر شنيديم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کرديد به صحيفه ملعونه‌اى که در کعبه بر آن هم پيمان شديد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محمّد را بکشد يا بميرد امر خلافت را از ما اهل بيت بگيريد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 زدن احادیث پیامبر به بهانه حفظ قرآن از تحریف</w:t>
      </w:r>
    </w:p>
    <w:p>
      <w:pPr>
        <w:pStyle w:val="BookText"/>
        <w:rPr/>
      </w:pPr>
      <w:r>
        <w:rPr>
          <w:rFonts w:ascii="IRNazanin" w:hAnsi="IRNazanin" w:eastAsia="IRNazanin"/>
          <w:color w:val="111111"/>
          <w:sz w:val="28"/>
          <w:sz w:val="28"/>
          <w:szCs w:val="28"/>
          <w:rtl w:val="true"/>
          <w:lang w:bidi="fa-IR"/>
        </w:rPr>
        <w:t>همانطور که در قرآن بیان شده، کتب آسمانی گذشته دستخوش تحریف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رسول خدا و غصب خلافت، اهل سقیفه وجود روایات رسول خدا که بخش زیادی از آن در فضائل امیرالمؤمنین علی علیه السلام بود را برای خود خطرناک میدانست؛</w:t>
      </w:r>
    </w:p>
    <w:p>
      <w:pPr>
        <w:pStyle w:val="BookText"/>
        <w:rPr/>
      </w:pPr>
      <w:r>
        <w:rPr>
          <w:rFonts w:ascii="IRNazanin" w:hAnsi="IRNazanin" w:eastAsia="IRNazanin"/>
          <w:color w:val="111111"/>
          <w:sz w:val="28"/>
          <w:sz w:val="28"/>
          <w:szCs w:val="28"/>
          <w:rtl w:val="true"/>
          <w:lang w:bidi="fa-IR"/>
        </w:rPr>
        <w:t>لذا با بهانه جلوگیری از تخلیط قرآن با روایات و تحریف آن و کمرنگ شدن پرداختن مسلمانان به قرآن، به از بین بردن احادیث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وسائل الشیعه در مقدمه خود روایتی از عروه بن زبیر نقل میکند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اراده نوشتن سنن رسول خدا را کرد و از اصحاب رسول خدا در این باره استفتاء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به او گفتند که آن را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شروع به این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روز صبح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کنت اريد ان اکتب السنن، و اني ذکرت قوما کانوا قبلکم کتبوا کتباً، </w:t>
      </w:r>
    </w:p>
    <w:p>
      <w:pPr>
        <w:pStyle w:val="BookText"/>
        <w:rPr/>
      </w:pPr>
      <w:r>
        <w:rPr>
          <w:rFonts w:ascii="IRNazanin" w:hAnsi="IRNazanin" w:eastAsia="IRNazanin"/>
          <w:color w:val="111111"/>
          <w:sz w:val="28"/>
          <w:sz w:val="28"/>
          <w:szCs w:val="28"/>
          <w:rtl w:val="true"/>
          <w:lang w:bidi="fa-IR"/>
        </w:rPr>
        <w:t xml:space="preserve">فاکبّوا عليها و ترکوا کتاب اللّه، و إنّي و اللّه لا أشوب کتاب اللّه بشي‌ء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اراده نوشتن سنن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یاد آور این نکته شدم که قبل از ما، اقوام گذشته کتابهایی نوشتند که به آن مشغول شده و کتاب خدا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من هیچ وقت چیزی را با کتاب خدا آمیخته نخواهم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وسائل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خلیفه دوم علت منع تدوین حدیث را اختلاط آن با قرآن بیان کرده است و به این علت تصریح نموده است</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شهادت حضرت سیدالشهداء با تشبیه به حضرت عیسی</w:t>
      </w:r>
    </w:p>
    <w:p>
      <w:pPr>
        <w:pStyle w:val="BookText"/>
        <w:rPr/>
      </w:pPr>
      <w:r>
        <w:rPr>
          <w:rFonts w:ascii="IRNazanin" w:hAnsi="IRNazanin" w:eastAsia="IRNazanin"/>
          <w:color w:val="111111"/>
          <w:sz w:val="28"/>
          <w:sz w:val="28"/>
          <w:szCs w:val="28"/>
          <w:rtl w:val="true"/>
          <w:lang w:bidi="fa-IR"/>
        </w:rPr>
        <w:t>عده ای از اهل شام با استفاده از داستان عروج حضرت عیسی مدعی عدم شهادت سیدالشهداء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نیز با مذمت شدید ایشان به عنوان حجت خدا به رد شبهه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صلت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در شهر کوفه قومى هستند که گمان ميکنند که حسين بن على کشته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حنظلة بن سعد شامى شبيه بر او شد و او را کشتند وَ أَنَّهُ رُفِعَ إِلَى السَّمَاءِ کمَا رُفِعَ عِيسَى ابْنُ مَرْيَمَعلیه السلام وَ يَحْتَجُّونَ بِهَذِهِ الْآيَةِ وَ لَنْ يَجْعَلَ الله لِلْکافِرِينَ عَلَى الْمُؤْمِنِينَ سَبِيلًا و حسين علیه السلام به سوى آسمان بلند شد چنان که عيسى بن مريم علیه السلام به آسمان بلند شد و به اين آيه شريفه دليل مى‌آورند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خداوند راهی برای کافران بر مؤمنان قرار نداده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و لعنت خدا بر ايشان باد و کافر شدند به تکذيب پيغمبر خدا در اخبار او به اينکه حسين علیه السلام به زودى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حسين علیه السلام کشته شد و کسانى که بهتر از او بودند چون اميرالمؤمنين و حسن بن على کشته شدند و نيستيم ما ائمه مگر آنکه کشته شويم و به خدا قسم که من به زهر کشته شوم به مکر و خدعه کسى که از براى من مکر ميکند و اين مطلب را من ميدانم به عهدى که از رسول خدا صلی الله علیه و آله به سوى من معهود است که جبرئيل از جانب پروردگار عالميان به آن بزرگوار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يَجْعَلَ الله لِلْکافِرِينَ عَلَى الْمُؤْمِنِينَ سَبِيلًا</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 xml:space="preserve">مقصود </w:t>
      </w:r>
      <w:bookmarkStart w:id="541" w:name="pg8624_82262"/>
    </w:p>
    <w:p>
      <w:pPr>
        <w:pStyle w:val="BookText"/>
        <w:rPr/>
      </w:pPr>
      <w:bookmarkEnd w:id="541"/>
      <w:r>
        <w:rPr>
          <w:rFonts w:ascii="IRNazanin" w:hAnsi="IRNazanin" w:eastAsia="IRNazanin"/>
          <w:color w:val="111111"/>
          <w:sz w:val="28"/>
          <w:sz w:val="28"/>
          <w:szCs w:val="28"/>
          <w:rtl w:val="true"/>
          <w:lang w:bidi="fa-IR"/>
        </w:rPr>
        <w:t>حق تعالى اين است که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براى کافر بر مؤمن حجتى قرار نداده است يعنى کافر نميتواند مؤمن را در دليل ايمان مغلوب کند و او را دليلى نباشد که به سبب آن ظفر يابد و به تحقيق که حق تعالى خبر داده است از کفارى که پيغمبران را به غير حق کشتند و با اينکه ايشان را کشتند خدا از براى ايشان بر پيغمبران خود راهى از راه حجت قرار نداد</w:t>
      </w:r>
      <w:r>
        <w:rPr>
          <w:rFonts w:eastAsia="IRNazanin" w:cs="IRNazanin"/>
          <w:color w:val="111111"/>
          <w:sz w:val="28"/>
          <w:szCs w:val="28"/>
          <w:rtl w:val="true"/>
          <w:lang w:bidi="fa-IR"/>
        </w:rPr>
        <w:t>.</w:t>
      </w:r>
      <w:r>
        <w:rPr>
          <w:rStyle w:val="FootnoteAnchor"/>
          <w:rtl w:val="true"/>
        </w:rPr>
        <w:footnoteReference w:id="429"/>
      </w:r>
    </w:p>
    <w:p>
      <w:pPr>
        <w:pStyle w:val="Heading5"/>
        <w:numPr>
          <w:ilvl w:val="4"/>
          <w:numId w:val="1"/>
        </w:numPr>
        <w:rPr/>
      </w:pPr>
      <w:bookmarkStart w:id="542" w:name="__RefHeading___Toc2161183_653776707"/>
      <w:bookmarkStart w:id="543" w:name="_Toc204"/>
      <w:bookmarkEnd w:id="542"/>
      <w:r>
        <w:rPr>
          <w:rtl w:val="true"/>
        </w:rPr>
        <w:t>د</w:t>
      </w:r>
      <w:r>
        <w:rPr>
          <w:rtl w:val="true"/>
        </w:rPr>
        <w:t xml:space="preserve">. </w:t>
      </w:r>
      <w:r>
        <w:rPr>
          <w:rtl w:val="true"/>
        </w:rPr>
        <w:t>هماورد سازی در برابر حجت خدا</w:t>
      </w:r>
      <w:bookmarkEnd w:id="543"/>
    </w:p>
    <w:p>
      <w:pPr>
        <w:pStyle w:val="Heading6"/>
        <w:numPr>
          <w:ilvl w:val="5"/>
          <w:numId w:val="1"/>
        </w:numPr>
        <w:rPr/>
      </w:pPr>
      <w:bookmarkStart w:id="544" w:name="__RefHeading___Toc2161185_653776707"/>
      <w:bookmarkStart w:id="545" w:name="_Toc205"/>
      <w:bookmarkEnd w:id="544"/>
      <w:r>
        <w:rPr>
          <w:rtl w:val="true"/>
        </w:rPr>
        <w:t>اشاره</w:t>
      </w:r>
      <w:bookmarkEnd w:id="545"/>
    </w:p>
    <w:p>
      <w:pPr>
        <w:pStyle w:val="BookText"/>
        <w:rPr/>
      </w:pPr>
      <w:r>
        <w:rPr>
          <w:rFonts w:ascii="IRNazanin" w:hAnsi="IRNazanin" w:eastAsia="IRNazanin"/>
          <w:color w:val="111111"/>
          <w:sz w:val="28"/>
          <w:sz w:val="28"/>
          <w:szCs w:val="28"/>
          <w:rtl w:val="true"/>
          <w:lang w:bidi="fa-IR"/>
        </w:rPr>
        <w:t>از جمله عملکرد ها در سیر پیش روی مخالفین در برابر حجت های الهی، هماورد سازی برای جایگاه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عده ای از منافقین، خود را به عنوان حجت خدا قرار میدهند تا با استفاده از اقبال امت به ایشان، بهترین بهره را برای رسیدن به اهداف خود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نبوت دروغین در بنی اسرائیل شاهدی است بر این مدعا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بَصِيرٍ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خَرَجَ مُوسَى حَتَّى خَرَجَ قَبْلَهُ خَمْسُونَ کذَّاباً مِنْ بَنِي‌إِسْرَائِيلَ کلُّهُمْ يَدَّعِي أَنَّهُ مُوسَى بْنُ عِمْرَانَ </w:t>
      </w:r>
      <w:r>
        <w:rPr>
          <w:rFonts w:eastAsia="Amiri" w:cs="Amiri" w:ascii="Amiri" w:hAnsi="Amiri"/>
          <w:color w:val="111111"/>
          <w:sz w:val="28"/>
          <w:szCs w:val="28"/>
          <w:rtl w:val="true"/>
          <w:lang w:bidi="ar-SA"/>
        </w:rPr>
        <w:t>...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أبى بصير از امام باقر عليه السلام روايت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قيام نکرد مگر آنکه پنجاه دروغگو در بنى اسرائيل ظاهر شدند و همه مدّعى بودند که موسى بن عمرانند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نیز این اتفاق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جهت رسیدن به قدرت و وجاهت و دستیابی به امیال نفسانی خود آنچه که برای حجج الهی صادر شده است را به خود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جعل روایات متعدد در فضائل خلفا که همانند آن برای اهل بیت علیهم السلام توسط پیامبر صلی الله علیه وآله صادر شده بود اشاره و همگی آنان را کذب می خواند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أَصْلَحَكَ اللَّهُ سَمِّ لِي مِنْ ذَلِكَ شَيْئاً قَالَ رَوَوْا أَنَّ سَيِّدَيْ كُهُولِ أَهْلِ الْجَنَّةِ أَبُو بَكْرٍ وَ عُمَرُ وَ أَنَّ عُمَرَ مُحَدَّثٌوَ أَنَّ الْمَلَكَ يُلَقِّنُهُ وَ أَنَّ السَّكِينَةَ تَنْطِقُ عَلَى لِسَانِهِ وَ أَنَّ عُثْمَانَ </w:t>
      </w:r>
      <w:bookmarkStart w:id="546" w:name="pg8624_82266"/>
    </w:p>
    <w:p>
      <w:pPr>
        <w:pStyle w:val="BookText"/>
        <w:rPr/>
      </w:pPr>
      <w:bookmarkEnd w:id="546"/>
      <w:r>
        <w:rPr>
          <w:rFonts w:ascii="Amiri" w:hAnsi="Amiri" w:eastAsia="Amiri" w:cs="Amiri"/>
          <w:color w:val="111111"/>
          <w:sz w:val="28"/>
          <w:sz w:val="28"/>
          <w:szCs w:val="28"/>
          <w:rtl w:val="true"/>
          <w:lang w:bidi="ar-SA"/>
        </w:rPr>
        <w:t>الْمَلَائِكَةُ تَسْتَحِي مِنْهُ وَ أَنَّ لِي وَزِيراً مِنْ أَهْلِ السَّمَاءِ وَ وَزِيراً مِنْ أَهْلِ الْأَرْضِ وَ أَنِ اقْتَدُوا بِاللَّذَيْنِ مِنْ بَعْدِي وَ اثْبُتْ حِرَاءَ فَمَا عَلَيْكَ إِلَّا نَبِيٌّ وَ صِدِّيقٌ وَ شَهِيدٌ حَتَّى عَدَّدَ أَبُو جَعْفَرٍ عليه السلام أَكْثَرَ مِنْ مِائَةِ رِوَايَةٍ يَحْسَبُونَ أَنَّهَا حَقٌّ فَقَالَ عليه السلام هِيَ وَ اللَّهِ كُلُّهَا كَذِبٌ وَ زُورٌ</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ابان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اين احاديث دروغ را برايم بگو،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پيران بهشت ابو بكر و عمر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محدّث بود</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و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به او تلقين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متانت و وقار بر زبان عمر جارى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از عثمان شرم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پيامبر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وزيرى از اهل آسمان و وزيرى از اهل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پيامبر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كسانى كه پس از من مى‌آيند اقتدا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پيامبر خطاب به غار حرا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استوار باش، كسى جز پيامبر و صديق و شهيد بر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امام باقر عليه السلام بيش از يک صد روايت برشمرد كه راويان آنها مى‌پندارند اينها درست و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همه اينها دروغ و باطل است</w:t>
      </w:r>
      <w:r>
        <w:rPr>
          <w:rFonts w:eastAsia="IRNazanin" w:cs="IRNazanin"/>
          <w:color w:val="111111"/>
          <w:sz w:val="28"/>
          <w:szCs w:val="28"/>
          <w:rtl w:val="true"/>
          <w:lang w:bidi="fa-IR"/>
        </w:rPr>
        <w:t>.</w:t>
      </w:r>
    </w:p>
    <w:p>
      <w:pPr>
        <w:pStyle w:val="Heading6"/>
        <w:numPr>
          <w:ilvl w:val="5"/>
          <w:numId w:val="1"/>
        </w:numPr>
        <w:rPr/>
      </w:pPr>
      <w:bookmarkStart w:id="547" w:name="__RefHeading___Toc2161187_653776707"/>
      <w:bookmarkStart w:id="548" w:name="_Toc206"/>
      <w:bookmarkEnd w:id="547"/>
      <w:r>
        <w:rPr>
          <w:rtl w:val="true"/>
        </w:rPr>
        <w:t xml:space="preserve">· </w:t>
      </w:r>
      <w:r>
        <w:rPr>
          <w:rtl w:val="true"/>
        </w:rPr>
        <w:t>ادعای منجی و مهدويت</w:t>
      </w:r>
      <w:bookmarkEnd w:id="54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منجی، از جمله باورهایی است که توسط حجت های الهی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روایات امامیه نیز حول محور مهدویت، بیان شده است و اعتقادی است که از زمان رسول خدا به مردم آموزش داده شد و ائمه اطهار، شیعیان را به انتظار این دولت فراخوانده و ثمرات آن را بیان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شیعیان به حکومت عدل مهدوی و تأکید فراوان روایات بر این مسأله، از طرفی اهل دنیا را به سوء استفاده از این اعتقاد میکشاند و از طرفی عجله کنندگان در این امر را به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غیبت هر یک از حجت های خدا بهترین فرصت برای عده ای از فرصت طلبان است که خود را در جایگاه حجت الهی قرار دهند و با سوء استفاده از این موقعیت به اهداف دنیوی خود برسند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وفات يوسف بن يعقوب فرا رسيد خاندان يعقوب را که بالغ بر هشتاد نفر بودند گردآورد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قبطيان به زودى بر شما پيروز شده و بدترين عذاب را به شما بچشانند و خداوند نجات شما را به دست مردى از فرزندان لاوى بن يعقوب که نامش موسى بن عمران است، قرار داده است، او جوانى بلند قامت با گيسوانى مجعّد و گندمگون است فَجَعَلَ الرَّجُلُ مِنْ بَنِي إِسْرَائِيلَ يُسَمِّي ابْنَهُ عِمْرَانَ وَ يُسَمِّي عِمْرَانُ ابْنَهُ مُوسَى و هر مردى از بنى اسرائيل نام فرزندش را عمران مى‌نهاد و عمران نيز نام فرزندش را موسى مى‌گذاشت</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روایت فوق تصریح به سوء استفاده ندارد و چه بسا نیت افراد در نام گذاری فرزندان، توفیق این جایگاه از سوی خداوند متعال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تصریح حضرت یوسف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لاوی بن یعقوب بودن منجی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تضعیف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در روایتی دیگر به این سوء استفاده تصریح شده است که نشان می دهد لا اقل بخشی از افراد مذکور به نیت سوء استفاده، به این عمل دست زده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بَصِيرٍ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خَرَجَ مُوسَى حَتَّى خَرَجَ قَبْلَهُ خَمْسُونَ کذَّاباً مِنْ بَنِي‌إِسْرَائِيلَ کلُّهُمْ يَدَّعِي أَنَّهُ مُوسَى بْنُ عِمْرَانَ </w:t>
      </w:r>
      <w:r>
        <w:rPr>
          <w:rFonts w:eastAsia="Amiri" w:cs="Amiri" w:ascii="Amiri" w:hAnsi="Amiri"/>
          <w:color w:val="111111"/>
          <w:sz w:val="28"/>
          <w:szCs w:val="28"/>
          <w:rtl w:val="true"/>
          <w:lang w:bidi="ar-SA"/>
        </w:rPr>
        <w:t>...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ابو بصير از امام باقر عليه السلام روايت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قيام نکرد مگر آنکه پنجاه دروغگو در بنى اسرائيل ظاهر شدند و همه مدّعى بودند که موسى بن عمرانند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نیز عده ای از باور مهدویت جهت اغراض خود بهره بردند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وفات محمد بن حنفیه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بن مختار مى‌گويد حيّان سرّاج بر امام جعفر صادق عليه السلام وارد شد و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حيّان اصحابت در باره محمّد بن حنفيّه چه مى‌گويند؟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او زنده است و روزى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پدرم محمّد باقر عليه السلام برايم بازگو کرد که وى در زمره کسانى بوده است که در بيمارى او به عيادتش رفته و در </w:t>
      </w:r>
    </w:p>
    <w:p>
      <w:pPr>
        <w:pStyle w:val="BookText"/>
        <w:rPr/>
      </w:pPr>
      <w:r>
        <w:rPr>
          <w:rFonts w:ascii="IRNazanin" w:hAnsi="IRNazanin" w:eastAsia="IRNazanin"/>
          <w:color w:val="111111"/>
          <w:sz w:val="28"/>
          <w:sz w:val="28"/>
          <w:szCs w:val="28"/>
          <w:rtl w:val="true"/>
          <w:lang w:bidi="fa-IR"/>
        </w:rPr>
        <w:t>احتضارش چشمان او را بسته و بعد از وفاتش، او را به خاک سپرده و زنانش را پس از وى به شوهر داده و ارثش را خود تقسيم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مُحَمَّدِ بْنِ الْحَنَفِيَّةِ فِي هَذِهِ الْأُمَّةِ مَثَلُ عِيسَى ابْنِ مَرْيَمَ، مثل محمّد بن حنفيّه در اين امّت، مثل عيسى بن مريم است که وضعيّت او بر مردم مشتبه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وضعيّت او بر دوستانش مشتبه شده يا بر دشمنانش؟ عرض کرد بر دشمنانش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مى‌پندارى که ابو جعفر محمّد باقر عليه السلام دشمن عمويش محمّد بن حنفيه بوده است؟ عرض کرد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حيّان شما از آيات خدا روى گردانيديد و خداى تعالى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بزودى به کسانى که از آيات ما روى بر مى‌گردانند کيفر بدى مى‌دهيم زيرا آنها منحرف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روز از کلام حیان به درگاه خدا توبه کردم</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وفات عبدالله فرزند محمد بن حنفیه</w:t>
      </w:r>
    </w:p>
    <w:p>
      <w:pPr>
        <w:pStyle w:val="BookText"/>
        <w:rPr/>
      </w:pPr>
      <w:r>
        <w:rPr>
          <w:rFonts w:ascii="IRNazanin" w:hAnsi="IRNazanin" w:eastAsia="IRNazanin"/>
          <w:color w:val="111111"/>
          <w:sz w:val="28"/>
          <w:sz w:val="28"/>
          <w:szCs w:val="28"/>
          <w:rtl w:val="true"/>
          <w:lang w:bidi="fa-IR"/>
        </w:rPr>
        <w:t>شیخ مفید در توضیح فرق و اعتقادات کیسانیه اینگونه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حکي أيضاً أنّ منهم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الله بن محمد حي لم يمت و أنّه القائم، و هذه حکاية شاذّة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منهم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قد مات و أنه يقوم بعد الموت و هو المهدي و ينکر حياته و هذا أيضاً قول شاذ</w:t>
      </w:r>
      <w:r>
        <w:rPr>
          <w:rFonts w:eastAsia="IRNazanin" w:cs="IRNazanin"/>
          <w:color w:val="111111"/>
          <w:sz w:val="28"/>
          <w:szCs w:val="28"/>
          <w:rtl w:val="true"/>
          <w:lang w:bidi="fa-IR"/>
        </w:rPr>
        <w:t>.</w:t>
      </w:r>
      <w:r>
        <w:rPr>
          <w:rStyle w:val="FootnoteAnchor"/>
          <w:rtl w:val="true"/>
        </w:rPr>
        <w:footnoteReference w:id="436"/>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کيسانيّه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بن حنفيه زنده است و نمى‌ميرد و او قائم آل محمد صلی الله علیه و آله است و اين روايت نادر و شاذ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شده است که بعضى از ايشان مى‌گويند که محمد بن حنفيه مرده است و عن قريب زنده خواهد شد بعد از مرگ و او مهدى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منکر شده‌اند که مهدى بايد هميشه زنده باشد و اين قول نيز نادر و شاذ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شهادت حضرت موسی بن جعفر علیه السلام</w:t>
      </w:r>
    </w:p>
    <w:p>
      <w:pPr>
        <w:pStyle w:val="BookText"/>
        <w:rPr/>
      </w:pPr>
      <w:r>
        <w:rPr>
          <w:rFonts w:ascii="IRNazanin" w:hAnsi="IRNazanin" w:eastAsia="IRNazanin"/>
          <w:color w:val="111111"/>
          <w:sz w:val="28"/>
          <w:sz w:val="28"/>
          <w:szCs w:val="28"/>
          <w:rtl w:val="true"/>
          <w:lang w:bidi="fa-IR"/>
        </w:rPr>
        <w:t>بنیانگذاران واقفیه سه نفر به نامهای علی بن ابی حمزه بطائنی، زیاد بن مروان قندی و عثمان بن عیسی رواسی از وکلاء امام کاظمعلیه السلام بودند و اموال فراوانی که مربوط به آن حضرت بود را در اختیار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هزار دينار در نزد زياد قندی، سی هزار دينار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 هزار دینار و پنج کنیز نزد عثمان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موسی کاظم علیه السلام آنان به جهت تصاحب این اموال ادعا کردند که موسی بن جعفرعلیه السلام زنده و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صورت اقرار به امامت حضرت رضاعلیه السلام ناچار به تحویل آن اموال به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کنار غصب اموال باب انحرافی را در شیعیان فراهم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عبدالرحمن بر این حقیقت تصریح می 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رحلت امام کاظمعلیه السلام وکلای حضرت اموال فراوانی را که مربوط به امام بود، در اختیار داشتند و این، سبب توقف آنان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آنان مخالفت کردم و طبق وصیت امام کاظمعلیه السلام مردم را به طرف حضرت رضاعلیه السلام دعوت کردم، روزی آن دو نزد من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يَدْعُوک إِلَى هَذَا إِنْ کنْتَ تُرِيدُ الْمَالَ فَنَحْنُ نُغْنِيک وَ ضَمِنَا لِى عَشَرَةَ آلَافِ دِينَارٍ وَ قَالا لِي 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و ثروت می خواهی بی نیازت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دینار به تو می دهیم و 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داریم که هرگاه بدعتهایی آشکار شود، عالمان باید علم خود را اظهار کنند وگرنه نور ایمان از آنان سلب می شود و من در هر حال تلاش در راه خدا را رها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کینه مرا در دل گرفتند و به من ناسزا گفتند</w:t>
      </w:r>
      <w:r>
        <w:rPr>
          <w:rFonts w:eastAsia="IRNazanin" w:cs="IRNazanin"/>
          <w:color w:val="111111"/>
          <w:sz w:val="28"/>
          <w:szCs w:val="28"/>
          <w:rtl w:val="true"/>
          <w:lang w:bidi="fa-IR"/>
        </w:rPr>
        <w:t>.</w:t>
      </w:r>
      <w:r>
        <w:rPr>
          <w:rStyle w:val="FootnoteAnchor"/>
          <w:rtl w:val="true"/>
        </w:rPr>
        <w:footnoteReference w:id="437"/>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نفر عثمان بن عیسی رواسی وکیل امام کاظم علیه السلام در مصر بود و اموال بسیاری از وجوهات شیعیان برای امامعلیه السلام را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سفیری نزد او فرستاد و دستور تحویل وجوهات را صادر فرمودند و عثمان بن عیسی در جواب با انکار </w:t>
      </w:r>
      <w:bookmarkStart w:id="549" w:name="pg8624_82277"/>
    </w:p>
    <w:p>
      <w:pPr>
        <w:pStyle w:val="BookText"/>
        <w:rPr/>
      </w:pPr>
      <w:bookmarkEnd w:id="549"/>
      <w:r>
        <w:rPr>
          <w:rFonts w:ascii="IRNazanin" w:hAnsi="IRNazanin" w:eastAsia="IRNazanin"/>
          <w:color w:val="111111"/>
          <w:sz w:val="28"/>
          <w:sz w:val="28"/>
          <w:szCs w:val="28"/>
          <w:rtl w:val="true"/>
          <w:lang w:bidi="fa-IR"/>
        </w:rPr>
        <w:t>شهادت امام کاظم علیه السلام از برگرداندن اموال به ایشان ابا کرد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درباره یکی دیگر از واقفیان منصور بن یونس برزج نیز همین علت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اینکه به دستور امام کاظم علیه السلام خدمت علی بن موسی علیه السلام رسید و جانشینی ایشان را تبریک گفت، ولی بعد از شهادت امام هفتم این حقیقت را انکار کرد و تنها دلیلش این بود که اموالی را که مربوط به مقام امامت بود، تصاحب کند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برادر امام رضا علیه السلام نیز از جمله افرادی بود که ادعای عدم ممات امام کاظم علیه السلام را داشت</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در ایام غیبت نیز عده زیادی خود را به عنوان نائب امام زمان و باب و قطب ایشان مانند صوفیه</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و حتی شخص امام زمان معرفی نموده و از این راه دنیای خود را آباد نموده اند</w:t>
      </w:r>
      <w:r>
        <w:rPr>
          <w:rFonts w:eastAsia="IRNazanin" w:cs="IRNazanin"/>
          <w:color w:val="111111"/>
          <w:sz w:val="28"/>
          <w:szCs w:val="28"/>
          <w:rtl w:val="true"/>
          <w:lang w:bidi="fa-IR"/>
        </w:rPr>
        <w:t>.</w:t>
      </w:r>
    </w:p>
    <w:p>
      <w:pPr>
        <w:pStyle w:val="Heading6"/>
        <w:numPr>
          <w:ilvl w:val="5"/>
          <w:numId w:val="1"/>
        </w:numPr>
        <w:rPr/>
      </w:pPr>
      <w:bookmarkStart w:id="550" w:name="__RefHeading___Toc2161189_653776707"/>
      <w:bookmarkStart w:id="551" w:name="_Toc207"/>
      <w:bookmarkEnd w:id="550"/>
      <w:r>
        <w:rPr>
          <w:rtl w:val="true"/>
        </w:rPr>
        <w:t xml:space="preserve">· </w:t>
      </w:r>
      <w:r>
        <w:rPr>
          <w:rtl w:val="true"/>
        </w:rPr>
        <w:t>ادعای در اختيار داشتن ودائع انبياء</w:t>
      </w:r>
      <w:bookmarkEnd w:id="551"/>
    </w:p>
    <w:p>
      <w:pPr>
        <w:pStyle w:val="BookText"/>
        <w:rPr/>
      </w:pPr>
      <w:r>
        <w:rPr>
          <w:rFonts w:ascii="IRNazanin" w:hAnsi="IRNazanin" w:eastAsia="IRNazanin"/>
          <w:color w:val="111111"/>
          <w:sz w:val="28"/>
          <w:sz w:val="28"/>
          <w:szCs w:val="28"/>
          <w:rtl w:val="true"/>
          <w:lang w:bidi="fa-IR"/>
        </w:rPr>
        <w:t>گذشت که از جمله راههای شناسایی حجت خدا به ارث رسیدن ودائع انبیاء پیشین به حجت هر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مسأله نیز برای انحراف دیگران استفاده شده است و با ادعا نمودن در اختیار داشتن ودائع انبیا توسط افرادی، سعی در هماورد سازی جایگاه حجت الهی میشد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هارون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هَذِهِ الْعِجْلِيَّةِ يَقُولُونَ إِنَّ سَيْفَ رَسُولِ الله عِنْدَ عَبْدِ الله بْنِ الْحَسَنِ عده ای از مخالفین می گویند که شمشیر رسول خدا نزد عبدالله بن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و پدرش حتی با یک چشمشان نیز آن شمشیر را ندیده اند</w:t>
      </w:r>
      <w:r>
        <w:rPr>
          <w:rFonts w:eastAsia="IRNazanin" w:cs="IRNazanin"/>
          <w:color w:val="111111"/>
          <w:sz w:val="28"/>
          <w:szCs w:val="28"/>
          <w:rtl w:val="true"/>
          <w:lang w:bidi="fa-IR"/>
        </w:rPr>
        <w:t>... .</w:t>
      </w:r>
      <w:r>
        <w:rPr>
          <w:rStyle w:val="FootnoteAnchor"/>
          <w:rtl w:val="true"/>
        </w:rPr>
        <w:footnoteReference w:id="442"/>
      </w:r>
      <w:bookmarkStart w:id="552" w:name="pg8624_82280"/>
    </w:p>
    <w:p>
      <w:pPr>
        <w:pStyle w:val="BookText"/>
        <w:rPr/>
      </w:pPr>
      <w:bookmarkEnd w:id="552"/>
      <w:r>
        <w:rPr>
          <w:rFonts w:ascii="IRNazanin" w:hAnsi="IRNazanin" w:eastAsia="IRNazanin"/>
          <w:color w:val="111111"/>
          <w:sz w:val="28"/>
          <w:sz w:val="28"/>
          <w:szCs w:val="28"/>
          <w:rtl w:val="true"/>
          <w:lang w:bidi="fa-IR"/>
        </w:rPr>
        <w:t>این سوء استفاده، نشانگر مورد پذیرش بودن این نشانه در زمان معصومین علیهم السلام نزد امت بوده است</w:t>
      </w:r>
      <w:r>
        <w:rPr>
          <w:rFonts w:eastAsia="IRNazanin" w:cs="IRNazanin"/>
          <w:color w:val="111111"/>
          <w:sz w:val="28"/>
          <w:szCs w:val="28"/>
          <w:rtl w:val="true"/>
          <w:lang w:bidi="fa-IR"/>
        </w:rPr>
        <w:t>.</w:t>
      </w:r>
    </w:p>
    <w:p>
      <w:pPr>
        <w:pStyle w:val="Heading5"/>
        <w:numPr>
          <w:ilvl w:val="4"/>
          <w:numId w:val="1"/>
        </w:numPr>
        <w:rPr/>
      </w:pPr>
      <w:bookmarkStart w:id="553" w:name="__RefHeading___Toc2161191_653776707"/>
      <w:bookmarkStart w:id="554" w:name="_Toc208"/>
      <w:bookmarkEnd w:id="553"/>
      <w:r>
        <w:rPr>
          <w:rtl w:val="true"/>
        </w:rPr>
        <w:t>ه</w:t>
      </w:r>
      <w:r>
        <w:rPr>
          <w:rtl w:val="true"/>
        </w:rPr>
        <w:t xml:space="preserve">. </w:t>
      </w:r>
      <w:r>
        <w:rPr>
          <w:rtl w:val="true"/>
        </w:rPr>
        <w:t>بهانه تراشی</w:t>
      </w:r>
      <w:bookmarkEnd w:id="554"/>
    </w:p>
    <w:p>
      <w:pPr>
        <w:pStyle w:val="Heading6"/>
        <w:numPr>
          <w:ilvl w:val="5"/>
          <w:numId w:val="1"/>
        </w:numPr>
        <w:rPr/>
      </w:pPr>
      <w:bookmarkStart w:id="555" w:name="__RefHeading___Toc2161193_653776707"/>
      <w:bookmarkStart w:id="556" w:name="_Toc209"/>
      <w:bookmarkEnd w:id="555"/>
      <w:r>
        <w:rPr>
          <w:rtl w:val="true"/>
        </w:rPr>
        <w:t>اشاره</w:t>
      </w:r>
      <w:bookmarkEnd w:id="556"/>
    </w:p>
    <w:p>
      <w:pPr>
        <w:pStyle w:val="BookText"/>
        <w:rPr/>
      </w:pPr>
      <w:r>
        <w:rPr>
          <w:rFonts w:ascii="IRNazanin" w:hAnsi="IRNazanin" w:eastAsia="IRNazanin"/>
          <w:color w:val="111111"/>
          <w:sz w:val="28"/>
          <w:sz w:val="28"/>
          <w:szCs w:val="28"/>
          <w:rtl w:val="true"/>
          <w:lang w:bidi="fa-IR"/>
        </w:rPr>
        <w:t>از جمله عملکرد های مخالفان، بهانه تراشی در برابر اوامر حجت خداست که نشانه های آن در امت ها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از کمترین فعالیتهایی است که جبهه باطل علیه جبهه حق انجام میدهد</w:t>
      </w:r>
      <w:r>
        <w:rPr>
          <w:rFonts w:eastAsia="IRNazanin" w:cs="IRNazanin"/>
          <w:color w:val="111111"/>
          <w:sz w:val="28"/>
          <w:szCs w:val="28"/>
          <w:rtl w:val="true"/>
          <w:lang w:bidi="fa-IR"/>
        </w:rPr>
        <w:t>.</w:t>
      </w:r>
    </w:p>
    <w:p>
      <w:pPr>
        <w:pStyle w:val="Heading6"/>
        <w:numPr>
          <w:ilvl w:val="5"/>
          <w:numId w:val="1"/>
        </w:numPr>
        <w:rPr/>
      </w:pPr>
      <w:bookmarkStart w:id="557" w:name="__RefHeading___Toc2161195_653776707"/>
      <w:bookmarkStart w:id="558" w:name="_Toc210"/>
      <w:bookmarkEnd w:id="557"/>
      <w:r>
        <w:rPr>
          <w:rtl w:val="true"/>
        </w:rPr>
        <w:t xml:space="preserve">· </w:t>
      </w:r>
      <w:r>
        <w:rPr>
          <w:rtl w:val="true"/>
        </w:rPr>
        <w:t>عدم حضور در جنگ همراه حجت خدا به بهانه های واهی</w:t>
      </w:r>
      <w:bookmarkEnd w:id="558"/>
    </w:p>
    <w:p>
      <w:pPr>
        <w:pStyle w:val="BookText"/>
        <w:rPr/>
      </w:pPr>
      <w:r>
        <w:rPr>
          <w:rFonts w:ascii="IRNazanin" w:hAnsi="IRNazanin" w:eastAsia="IRNazanin"/>
          <w:color w:val="111111"/>
          <w:sz w:val="28"/>
          <w:sz w:val="28"/>
          <w:szCs w:val="28"/>
          <w:rtl w:val="true"/>
          <w:lang w:bidi="fa-IR"/>
        </w:rPr>
        <w:t>لازمه شرکت در جنگ زخم و سختی و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چنین شرائطی شناخت منافق و مؤمن بسیار روشن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همیشه منافق از جنگ و مرگ وحشت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تحول افراد در جنگ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إِنَّهُ لَمْ يَزَلْ أَمْرِي مَعَکمْ عَلَى مَا أُحِبُّ حَتَّى نَهِکتْکمُ الْحَرْبُ وَ قَدْ وَ الله أَخَذَتْ مِنْکمْ وَ تَرَکتْ وَ هِيَ لِعَدُوِّکمْ أَنْهَک</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اى مردم، هميشه با شما برنامه‌ام به طور دلخواهم بود تا جنگ شما را ناتوان کرد، سوگند به خدا جنگ عده‌اى از شما را گرفت و گروهى را باقى گذاشت، و حال اينکه دشمنانتان را بيشتر ناتوان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ورود قوم بنی اسرائیل به سرزمین مقدس، وقتی حضرت موسی از آنان میخواهد که وارد شوند آنان پاسخ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مُوسى إِنَّ فِيها قَوْماً جَبَّارِينَ وَ إِنَّا لَنْ نَدْخُلَها حَتَّى يَخْرُجُوا مِنْها فَإِنْ يَخْرُجُوا مِنْها فَإِنَّا داخِلُونَ</w:t>
      </w:r>
      <w:r>
        <w:rPr>
          <w:rFonts w:eastAsia="Amiri" w:cs="Amiri" w:ascii="Amiri" w:hAnsi="Amiri"/>
          <w:color w:val="111111"/>
          <w:sz w:val="28"/>
          <w:szCs w:val="28"/>
          <w:rtl w:val="true"/>
          <w:lang w:bidi="ar-SA"/>
        </w:rPr>
        <w:t>}.</w:t>
      </w:r>
      <w:r>
        <w:rPr>
          <w:rStyle w:val="FootnoteAnchor"/>
          <w:rtl w:val="true"/>
        </w:rPr>
        <w:footnoteReference w:id="444"/>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موسی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جمعیتی ستمگرند و ما هرگز وارد آن نمی‌شویم تا آنها از آن خارج </w:t>
      </w:r>
    </w:p>
    <w:p>
      <w:pPr>
        <w:pStyle w:val="BookText"/>
        <w:rPr/>
      </w:pP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از آن خارج شوند، ما وارد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مورد منافقین زمان رسول خدا نیز اینگونه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یقَاتِلُونَکمْ جَمِیعًا إِلَّا فِی قُرًى مُحَصَّنَةٍ أَوْ مِنْ وَرَاءِ جُدُرٍ بَأْسُهُمْ بَینَهُمْ شَدِیدٌ تَحْسَبُهُمْ جَمِیعًا وَقُلُوبُهُمْ شَتَّى ذَلِک بِأَنَّهُمْ قَوْمٌ لَا یعْقِلُونَ</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آنها هرگز با شما به صورت گروهی نمی‌جنگند جز در دژهای محکم یا از پشت دیوارها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پیکارشان در میان خودشان شدید است، آنها را متحد می‌پنداری، در حالی که دلهایشان پراکنده است؛ این به خاطر آن است که آنها قومی هستند که تعقل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نیز رسول خدا به این بهانه تراشی منافقانه اشاره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قبل جنگی خطاب به قومش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به قومش وعده چهل شب داد و من به شما وعده سی شب میدهم در حالی که سالم و با غنیمت جنگی و پیروز بر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مؤمنین از ایشان جدا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منافقین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این آخرین جنگی است که بعد آن جبران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این جنگ بعضی در گرما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با بادهای صحرا و آب های فاسد در مواضع و کسی که از این ها سالم بماند یا اسیر یا کشته یا زخمی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اسْتَأْذَنَهُ الْمُنَافِقُونَ بِعِلَلٍ ذَکرُوهَا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 يَعْتَلُّ بِالْحَرِّ، وَ بَعْضُهُمْ بِمَرَضِ جَسَدِهِ وَ بَعْضُهُمْ بِمَرَضِ عِيَالِهِ، فَکانَ رَسُولُ الله صلی الله علیه و آله يَأْذَنُ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منافقان به بهانه های مختلف از پیامبر اذن عدم شرکت در جنگ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به بهانه گرما، عده ای به بهانه مریضی جسمی، عده ای به بهانه مریضی خانواده و رسول خدا به آنان اجازه داد</w:t>
      </w:r>
      <w:r>
        <w:rPr>
          <w:rFonts w:eastAsia="IRNazanin" w:cs="IRNazanin"/>
          <w:color w:val="111111"/>
          <w:sz w:val="28"/>
          <w:szCs w:val="28"/>
          <w:rtl w:val="true"/>
          <w:lang w:bidi="fa-IR"/>
        </w:rPr>
        <w:t>.</w:t>
      </w:r>
      <w:r>
        <w:rPr>
          <w:rStyle w:val="FootnoteAnchor"/>
          <w:rtl w:val="true"/>
        </w:rPr>
        <w:footnoteReference w:id="446"/>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فضاحت خلفا در جنگ ها و جنگ احد و فرار آنان از جنگ نیز بر کسی از اهل علم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که شدت ترس اطرافیان پیامبر علی الخصوص غاصبان خلافت، در عبارات امیرالمؤمنین علیه السلام به روشنی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باره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إِنَّهُ لَيْسَ رَجُلٌ مِنَ الثَّلَاثَةِ لَهُ سَابِقَةٌ مَعَ رَسُولِ الله صلی الله علیه و آله وَ لا عناءَ مَعَهُ في جَمِيعِ مشاهِدِهِ، فَلا رَمى بِسَهْمٍ وَ لَا طَعَنَ بِرُمْحٍ وَ لَا ضَرَبَ بِسَيْفٍ جُبْناً وَ لُؤْماً وَ رَغْبَةً فِي الْبَقَاءِ هيچ يک از اين سه نفر سابقه‌اى با رسول خدا صلی الله علیه و آله نداشته و در رنج و سختی هايش شريک نبوده و در خلوت و جلوتش حضور نداشته است، هيچ يک از اين سه، در طول نهضت و مبارزه، از شدت ترس و فلاکت روحى و شوق زنده ماندن، تيرى نينداخته و نيزه‌اى نپرانده و شمشيرى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مى‌دانستند که رسول خدا صلی الله علیه و آله در نبردها شخصا مى‌جنگيد و در پيکار اُحد ابى بن خلف و مسجّع بن عوف را که از شجاع‌ترين و خطرناکترين قهرمانان مشرکان بودند و بيش از همه بى‌تاب نبرد با رسول بودند،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يقين مى‌دانستند که در ميان‌شان کسى نيست که بتواند جاى مرا بگيرد، هيچ يک از قهرمانان عرب نبود که ادّعا و يا توان همرزمى با من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کس جز من دژها را نگشود و مشکل و سختى و تنگنايى نبود که رسول با آن مواجه شود و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على کجاست، شمشيرم کجاست، نيزه‌ام کجاست، آن که همّ و غم را از من برطرف مى‌کند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جلو مى‌انداخت و من جلو مى‌افتادم و جان خويش را فدايش مى‌کردم و بدين‌سان خداوند به دست من غم و اندوه از چهره رسولش مى‌زدود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و ستايش خداى و رسولش را که بدين وسيله بر من منّت مى‌نهادند و مرا به انجام اين مهم، مخصوص مى‌گردانيدند و پيروزم مى‌ساختند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يکى از اين کسانى که نام بردى داراى پيشينه مبارزاتى و رزم آورى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حتّى يک بار هم دژى را نگشود و کمکى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مکرر سابقه فرار و گريز و کشاندن دشمن به دنبال خويش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ترس نزد ياران ترسويش برمى‌گشت و آنان را بيشتر مى‌ترساند و آنان همه او را مى‌ترساندند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از عرصه نبرد گريخت، اما به هنگام پيروزى و تقسيم غنائم، زبان مى‌گشود و هيبت مى‌زد و امر و نهى مى‌کرد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خندق، ابن عبد ودّ او را به اسمش صدا زد، ترسيد و به يارانش پناه برد تا آنجا که رسول خدا صلی الله علیه و آله لبخند زد، چرا که در او ترس را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دوستم على کجاست، اى دوستم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بيفت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همو بود که در روز خندق به ياران چهارگانه‌اش، همان ياران پيمان نامه توطئه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الان که دشمن از بالا و پائين ما را در بر گيرد، اگر محمد را با همه يارانش به </w:t>
      </w:r>
    </w:p>
    <w:p>
      <w:pPr>
        <w:pStyle w:val="BookText"/>
        <w:rPr/>
      </w:pPr>
      <w:r>
        <w:rPr>
          <w:rFonts w:ascii="IRNazanin" w:hAnsi="IRNazanin" w:eastAsia="IRNazanin"/>
          <w:color w:val="111111"/>
          <w:sz w:val="28"/>
          <w:sz w:val="28"/>
          <w:szCs w:val="28"/>
          <w:rtl w:val="true"/>
          <w:lang w:bidi="fa-IR"/>
        </w:rPr>
        <w:t>دشمن تحويل دهيم، از اين مهلکه جان سالم بدر خواهيم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فرموده خداوند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لرزيدند، لرزشى بسيار 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خداوند گمانهاى بد 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منافقان و کسانى که در دلهاشان مرض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ما را جز وعده شکست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رفيقش به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ولى بت بزرگى را مى‌گيريم و مى‌پرستيمش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مطمئن نيستيم که اگر پسر ابو کبشه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 گردد، هلاک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بت براى ما پشتوانه‌اى است که اگر قريش پيروز شدند، پرستش اين بت را آشکار کنيم و به آنان بفهمانيم که از کيش خويش هرگز جدا نگشته‌ايم، و اگر دولت پسر ابو کبشه برگشت، در نهان به پرستش اين بت باقى بمانيم</w:t>
      </w:r>
      <w:r>
        <w:rPr>
          <w:rFonts w:eastAsia="IRNazanin" w:cs="IRNazanin"/>
          <w:color w:val="111111"/>
          <w:sz w:val="28"/>
          <w:szCs w:val="28"/>
          <w:rtl w:val="true"/>
          <w:lang w:bidi="fa-IR"/>
        </w:rPr>
        <w:t>»...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امام صادق علیه السلام نیز در ضمن مطالب دیگر به ترک جنگ توسط عده ای به بهانه تقیه اشاره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اگر خوانده شوید برای اینکه ما را یاری کنید،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نَفْعَلُ إِنَّمَا نَتَّقِي وَ لَکانَتِ التَّقِيَّةُ أَحَبَّ إِلَيْکمْ مِنْ آبَائِکمْ وَ أُمَّهَاتِکمْ ما یاری نمیکنیم و تقیه میکنیم و حال آنکه تقیه از پدر و مادرتان برای شما محبوب تر است و اگر قائم قیام کند دیگر احتیاجی به پرسیدن از شما ندارد و در مورد بسیاری از شما از اهل نفاق حدّ خدا را جاری میسازد</w:t>
      </w:r>
      <w:r>
        <w:rPr>
          <w:rFonts w:eastAsia="IRNazanin" w:cs="IRNazanin"/>
          <w:color w:val="111111"/>
          <w:sz w:val="28"/>
          <w:szCs w:val="28"/>
          <w:rtl w:val="true"/>
          <w:lang w:bidi="fa-IR"/>
        </w:rPr>
        <w:t>.</w:t>
      </w:r>
      <w:r>
        <w:rPr>
          <w:rStyle w:val="FootnoteAnchor"/>
          <w:rtl w:val="true"/>
        </w:rPr>
        <w:footnoteReference w:id="448"/>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تخلفات منافقانه از جنگ، تخلف از شرکت در سپاه اسامه است</w:t>
      </w:r>
      <w:r>
        <w:rPr>
          <w:rStyle w:val="FootnoteAnchor"/>
          <w:rtl w:val="true"/>
        </w:rPr>
        <w:footnoteReference w:id="449"/>
      </w:r>
      <w:r>
        <w:rPr>
          <w:rFonts w:ascii="IRNazanin" w:hAnsi="IRNazanin" w:eastAsia="IRNazanin"/>
          <w:color w:val="111111"/>
          <w:sz w:val="28"/>
          <w:sz w:val="28"/>
          <w:szCs w:val="28"/>
          <w:rtl w:val="true"/>
          <w:lang w:bidi="fa-IR"/>
        </w:rPr>
        <w:t xml:space="preserve">که البته علت عدم شرکت در جنگ، فراتر از ترس از آن، بلکه در جهت پیشبرد اهداف منافقانه ای که </w:t>
      </w:r>
      <w:bookmarkStart w:id="559" w:name="pg8624_82292"/>
    </w:p>
    <w:p>
      <w:pPr>
        <w:pStyle w:val="BookText"/>
        <w:rPr/>
      </w:pPr>
      <w:bookmarkEnd w:id="559"/>
      <w:r>
        <w:rPr>
          <w:rFonts w:ascii="IRNazanin" w:hAnsi="IRNazanin" w:eastAsia="IRNazanin"/>
          <w:color w:val="111111"/>
          <w:sz w:val="28"/>
          <w:sz w:val="28"/>
          <w:szCs w:val="28"/>
          <w:rtl w:val="true"/>
          <w:lang w:bidi="fa-IR"/>
        </w:rPr>
        <w:t>انگیزه اسلام آوردنشان بود انجام شد</w:t>
      </w:r>
      <w:r>
        <w:rPr>
          <w:rFonts w:eastAsia="IRNazanin" w:cs="IRNazanin"/>
          <w:color w:val="111111"/>
          <w:sz w:val="28"/>
          <w:szCs w:val="28"/>
          <w:rtl w:val="true"/>
          <w:lang w:bidi="fa-IR"/>
        </w:rPr>
        <w:t>.</w:t>
      </w:r>
      <w:r>
        <w:rPr>
          <w:rStyle w:val="FootnoteAnchor"/>
          <w:rtl w:val="true"/>
        </w:rPr>
        <w:footnoteReference w:id="450"/>
      </w:r>
    </w:p>
    <w:p>
      <w:pPr>
        <w:pStyle w:val="Heading6"/>
        <w:numPr>
          <w:ilvl w:val="5"/>
          <w:numId w:val="1"/>
        </w:numPr>
        <w:rPr/>
      </w:pPr>
      <w:bookmarkStart w:id="560" w:name="__RefHeading___Toc2161197_653776707"/>
      <w:bookmarkStart w:id="561" w:name="_Toc211"/>
      <w:bookmarkEnd w:id="560"/>
      <w:r>
        <w:rPr>
          <w:rtl w:val="true"/>
        </w:rPr>
        <w:t xml:space="preserve">· </w:t>
      </w:r>
      <w:r>
        <w:rPr>
          <w:rtl w:val="true"/>
        </w:rPr>
        <w:t>اعتراض به جوانی اوصیاء انبیاء</w:t>
      </w:r>
      <w:bookmarkEnd w:id="561"/>
    </w:p>
    <w:p>
      <w:pPr>
        <w:pStyle w:val="BookText"/>
        <w:rPr/>
      </w:pPr>
      <w:r>
        <w:rPr>
          <w:rFonts w:ascii="IRNazanin" w:hAnsi="IRNazanin" w:eastAsia="IRNazanin"/>
          <w:color w:val="111111"/>
          <w:sz w:val="28"/>
          <w:sz w:val="28"/>
          <w:szCs w:val="28"/>
          <w:rtl w:val="true"/>
          <w:lang w:bidi="fa-IR"/>
        </w:rPr>
        <w:t>از دیگر بهانه های مخالفان، اعتراض به جوانی اوصیاء برخی از انبیاء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بیان جریان وصی حضرت داود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خواست سليمان را خليفه خود کند چون خداى عز و جل به او وحى کرده بود و در باره او دستور داده بود، چون اين موضوع را به بنى اسرائيل اعلام کرد از اين موضوع ناليدند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يَسْتَخْلِفُ عَلَيْنَا حَدَثاً وَ فِينَا مَنْ هُوَ أَکبَرُ مِنْهُ ميخواهد جوانى نورس را بر ما خليفه کند و در ميان ما بزرگتر از او هست</w:t>
      </w:r>
      <w:r>
        <w:rPr>
          <w:rFonts w:eastAsia="IRNazanin" w:cs="IRNazanin"/>
          <w:color w:val="111111"/>
          <w:sz w:val="28"/>
          <w:szCs w:val="28"/>
          <w:rtl w:val="true"/>
          <w:lang w:bidi="fa-IR"/>
        </w:rPr>
        <w:t>...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وصی حضرت موسی نیز که طبق آنچه در قبل گذشت با او به مخالفت برخواستند و حتی همسر حضرت موسی به جنگ با او پرداخت جوان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جَعْفَرٍعلیه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وَصِیُّ مُوسَی بن عِمْرَانَ يُوشَعَ بْنَ نُونٍ وَ هُوَ فَتَاةٌ الَّذِي قَالَ فِيهِ عَزَّ وَ جَلَّ</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w:t>
      </w:r>
      <w:r>
        <w:rPr>
          <w:rStyle w:val="FootnoteAnchor"/>
          <w:rtl w:val="true"/>
        </w:rPr>
        <w:footnoteReference w:id="453"/>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موسى علیه السلام يوشع بن نون بود و او همان جوانی است که خدای عز و جل در قرآن ذکر کرده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منافقین غاصب خلافت نیز از بهانه هایشان برای کنار گذاشتن امیرالمؤمنین علیه السلام جوانی ایشان بود که به این مطلب پدر ابوبکر به پسرش برای بطلان استدلالشان محاجه نمود که من از تو مسن 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احق به خلافت هستم</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در مجلس یوم الدار نیز پس از انتخاب امیرالمؤمنین علیه السلام بر جانشینی پیامبر اطرافیان حضرت ابوطالب ایشان را از این باب تمسخر نمودند</w:t>
      </w:r>
      <w:r>
        <w:rPr>
          <w:rFonts w:eastAsia="IRNazanin" w:cs="IRNazanin"/>
          <w:color w:val="111111"/>
          <w:sz w:val="28"/>
          <w:szCs w:val="28"/>
          <w:rtl w:val="true"/>
          <w:lang w:bidi="fa-IR"/>
        </w:rPr>
        <w:t>.</w:t>
      </w:r>
      <w:r>
        <w:rPr>
          <w:rStyle w:val="FootnoteAnchor"/>
          <w:rtl w:val="true"/>
        </w:rPr>
        <w:footnoteReference w:id="455"/>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انکار علم امام جواد علیه السلام در سن کودکی از دیگر شواهد این امر است</w:t>
      </w:r>
      <w:r>
        <w:rPr>
          <w:rFonts w:eastAsia="IRNazanin" w:cs="IRNazanin"/>
          <w:color w:val="111111"/>
          <w:sz w:val="28"/>
          <w:szCs w:val="28"/>
          <w:rtl w:val="true"/>
          <w:lang w:bidi="fa-IR"/>
        </w:rPr>
        <w:t>.</w:t>
      </w:r>
      <w:r>
        <w:rPr>
          <w:rStyle w:val="FootnoteAnchor"/>
          <w:rtl w:val="true"/>
        </w:rPr>
        <w:footnoteReference w:id="456"/>
      </w:r>
      <w:bookmarkStart w:id="562" w:name="pg8624_82298"/>
    </w:p>
    <w:p>
      <w:pPr>
        <w:pStyle w:val="Heading4"/>
        <w:numPr>
          <w:ilvl w:val="3"/>
          <w:numId w:val="1"/>
        </w:numPr>
        <w:rPr/>
      </w:pPr>
      <w:bookmarkStart w:id="563" w:name="__RefHeading___Toc2161199_653776707"/>
      <w:bookmarkStart w:id="564" w:name="_Toc212"/>
      <w:bookmarkEnd w:id="562"/>
      <w:bookmarkEnd w:id="563"/>
      <w:r>
        <w:rPr/>
        <w:t>3</w:t>
      </w:r>
      <w:r>
        <w:rPr>
          <w:rtl w:val="true"/>
        </w:rPr>
        <w:t xml:space="preserve">. </w:t>
      </w:r>
      <w:r>
        <w:rPr>
          <w:rtl w:val="true"/>
        </w:rPr>
        <w:t>تقابل فیزیکی</w:t>
      </w:r>
      <w:bookmarkEnd w:id="564"/>
    </w:p>
    <w:p>
      <w:pPr>
        <w:pStyle w:val="Heading5"/>
        <w:numPr>
          <w:ilvl w:val="4"/>
          <w:numId w:val="1"/>
        </w:numPr>
        <w:rPr/>
      </w:pPr>
      <w:bookmarkStart w:id="565" w:name="__RefHeading___Toc2161201_653776707"/>
      <w:bookmarkStart w:id="566" w:name="_Toc213"/>
      <w:bookmarkEnd w:id="565"/>
      <w:r>
        <w:rPr>
          <w:rtl w:val="true"/>
        </w:rPr>
        <w:t>اشاره</w:t>
      </w:r>
      <w:bookmarkEnd w:id="566"/>
    </w:p>
    <w:p>
      <w:pPr>
        <w:pStyle w:val="BookText"/>
        <w:rPr/>
      </w:pPr>
      <w:r>
        <w:rPr>
          <w:rFonts w:ascii="IRNazanin" w:hAnsi="IRNazanin" w:eastAsia="IRNazanin"/>
          <w:color w:val="111111"/>
          <w:sz w:val="28"/>
          <w:sz w:val="28"/>
          <w:szCs w:val="28"/>
          <w:rtl w:val="true"/>
          <w:lang w:bidi="fa-IR"/>
        </w:rPr>
        <w:t>از جمله عملکرد های تقابلی در جبهه باطل علیه جبهه حق تقابل فیزیکی است که آسیب زدن به شخص حجت الهی بخشی از آن است</w:t>
      </w:r>
      <w:r>
        <w:rPr>
          <w:rFonts w:eastAsia="IRNazanin" w:cs="IRNazanin"/>
          <w:color w:val="111111"/>
          <w:sz w:val="28"/>
          <w:szCs w:val="28"/>
          <w:rtl w:val="true"/>
          <w:lang w:bidi="fa-IR"/>
        </w:rPr>
        <w:t>.</w:t>
      </w:r>
    </w:p>
    <w:p>
      <w:pPr>
        <w:pStyle w:val="Heading5"/>
        <w:numPr>
          <w:ilvl w:val="4"/>
          <w:numId w:val="1"/>
        </w:numPr>
        <w:rPr/>
      </w:pPr>
      <w:bookmarkStart w:id="567" w:name="__RefHeading___Toc2161203_653776707"/>
      <w:bookmarkStart w:id="568" w:name="_Toc214"/>
      <w:bookmarkEnd w:id="567"/>
      <w:r>
        <w:rPr>
          <w:rtl w:val="true"/>
        </w:rPr>
        <w:t>الف</w:t>
      </w:r>
      <w:r>
        <w:rPr>
          <w:rtl w:val="true"/>
        </w:rPr>
        <w:t xml:space="preserve">. </w:t>
      </w:r>
      <w:r>
        <w:rPr>
          <w:rtl w:val="true"/>
        </w:rPr>
        <w:t>آسیب رساندن به حجت خدا</w:t>
      </w:r>
      <w:bookmarkEnd w:id="568"/>
    </w:p>
    <w:p>
      <w:pPr>
        <w:pStyle w:val="Heading6"/>
        <w:numPr>
          <w:ilvl w:val="5"/>
          <w:numId w:val="1"/>
        </w:numPr>
        <w:rPr/>
      </w:pPr>
      <w:bookmarkStart w:id="569" w:name="__RefHeading___Toc2161205_653776707"/>
      <w:bookmarkStart w:id="570" w:name="_Toc215"/>
      <w:bookmarkEnd w:id="569"/>
      <w:r>
        <w:rPr>
          <w:rtl w:val="true"/>
        </w:rPr>
        <w:t>اشاره</w:t>
      </w:r>
      <w:bookmarkEnd w:id="570"/>
    </w:p>
    <w:p>
      <w:pPr>
        <w:pStyle w:val="BookText"/>
        <w:rPr/>
      </w:pPr>
      <w:r>
        <w:rPr>
          <w:rFonts w:ascii="IRNazanin" w:hAnsi="IRNazanin" w:eastAsia="IRNazanin"/>
          <w:color w:val="111111"/>
          <w:sz w:val="28"/>
          <w:sz w:val="28"/>
          <w:szCs w:val="28"/>
          <w:rtl w:val="true"/>
          <w:lang w:bidi="fa-IR"/>
        </w:rPr>
        <w:t>این امر در امت های پیشین سابقه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امام صادق علیه السلام پس از بیان سختی های شیعیان حضرت نوح در اظهار نبوت ایشان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الْوُثُوبِ عَلَى نُوحٍ بِالضَّرْبِ الْمُبَرِّحِ و مخالفان به نوح هجوم میکردند و او را به سختى میزدند تا پاره‌اى از اوقات سه روز بيهوش افتاده بود و خون از گوشش ميريخت تا بهوش می آمد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در روایتی امام باقر علیه السلام ضمن بیان دشواری های رسیدن حجت های الهی برای رسیدن به هدف خود به سختی های رسیده به رسول خدا اشاره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آنکه جانم به دست اوست اگر کارها به خودى خود براى کسى برقرار و رو به راه مى‌شد مسلّما براى رسول خدا صلی الله علیه و آله حِينَ أُدْمِيَتْ رَبَاعِيَتُهُ وَ شُجَّ فِي وَجْهِهِ آنگاه که از دندانهاى پيشين آن حضرت خون آمد و صورتش را زخم رسيد درست مى‌شد</w:t>
      </w:r>
      <w:r>
        <w:rPr>
          <w:rFonts w:eastAsia="IRNazanin" w:cs="IRNazanin"/>
          <w:color w:val="111111"/>
          <w:sz w:val="28"/>
          <w:szCs w:val="28"/>
          <w:rtl w:val="true"/>
          <w:lang w:bidi="fa-IR"/>
        </w:rPr>
        <w:t>...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در ادامه پس از نتیجه نگرفتن از فعالیت های لسانی و اجتماعی و ضرب و شتم ایشان، از سر راه برداشتن حجت خداست که در دستور کار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نیز از مشترکات جبهه باطل در طول امت ها است که به برخی از شواهد آن اشاره میگردد</w:t>
      </w:r>
      <w:r>
        <w:rPr>
          <w:rFonts w:eastAsia="IRNazanin" w:cs="IRNazanin"/>
          <w:color w:val="111111"/>
          <w:sz w:val="28"/>
          <w:szCs w:val="28"/>
          <w:rtl w:val="true"/>
          <w:lang w:bidi="fa-IR"/>
        </w:rPr>
        <w:t>:</w:t>
      </w:r>
    </w:p>
    <w:p>
      <w:pPr>
        <w:pStyle w:val="Heading6"/>
        <w:numPr>
          <w:ilvl w:val="5"/>
          <w:numId w:val="1"/>
        </w:numPr>
        <w:rPr/>
      </w:pPr>
      <w:bookmarkStart w:id="571" w:name="__RefHeading___Toc2161207_653776707"/>
      <w:bookmarkStart w:id="572" w:name="_Toc216"/>
      <w:bookmarkEnd w:id="571"/>
      <w:r>
        <w:rPr/>
        <w:t>1</w:t>
      </w:r>
      <w:r>
        <w:rPr>
          <w:rtl w:val="true"/>
        </w:rPr>
        <w:t xml:space="preserve">. </w:t>
      </w:r>
      <w:r>
        <w:rPr>
          <w:rtl w:val="true"/>
        </w:rPr>
        <w:t>لزوم خفاء پیامبری حضرت یوسف و پیامبر اسلام</w:t>
      </w:r>
      <w:bookmarkEnd w:id="572"/>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یوسف آمده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يُوسُفُ لِأَبيهِ يا أَبَتِ إِنِّي رَأَيْتُ أَحَدَ عَشَرَ کوْکباً وَ الشَّمْسَ وَ الْقَمَرَ رَأَيْتُهُمْ لي ساجِدينَ قالَ يا بُنَيَّ لا تَقْصُصْ رُؤْياک عَلى إِخْوَتِک فَيَکيدُوا لَک کيْداً إِنَّ الشَّيْطانَ لِلْإِنْسانِ عَدُوٌّ مُبينٌ</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هنگامی را که یوسف به پدرش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من در خواب دیدم که یازده ستاره، و خورشید و ماه در برابرم سجده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فرزندم خواب خود را برای برادرانت بازگو مکن، که برای تو 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خطرناکی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می‌کشند؛ چرا که شیطان، دشمن آشکار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حضرت یعقوب از ترس خطری که از سمت برادران یوسف ایشان را تهدید میکرد به حضرت یوسف دستور داد خوابش که تعبیر آن استعلای یوسف بر برادرانش بود</w:t>
      </w:r>
      <w:r>
        <w:rPr>
          <w:rStyle w:val="FootnoteAnchor"/>
          <w:rtl w:val="true"/>
        </w:rPr>
        <w:footnoteReference w:id="460"/>
      </w:r>
      <w:r>
        <w:rPr>
          <w:rFonts w:ascii="IRNazanin" w:hAnsi="IRNazanin" w:eastAsia="IRNazanin"/>
          <w:color w:val="111111"/>
          <w:sz w:val="28"/>
          <w:sz w:val="28"/>
          <w:szCs w:val="28"/>
          <w:rtl w:val="true"/>
          <w:lang w:bidi="fa-IR"/>
        </w:rPr>
        <w:t>را از ایشان مخفی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ذیل نیز، کلام راهب در پیش بینیِ جلوگیری از قتلِ رسول خدا توسط حضرت ابوطالب به وسیله قریش</w:t>
      </w:r>
      <w:r>
        <w:rPr>
          <w:rStyle w:val="FootnoteAnchor"/>
          <w:rtl w:val="true"/>
        </w:rPr>
        <w:footnoteReference w:id="461"/>
      </w:r>
      <w:r>
        <w:rPr>
          <w:rFonts w:ascii="IRNazanin" w:hAnsi="IRNazanin" w:eastAsia="IRNazanin"/>
          <w:color w:val="111111"/>
          <w:sz w:val="28"/>
          <w:sz w:val="28"/>
          <w:szCs w:val="28"/>
          <w:rtl w:val="true"/>
          <w:lang w:bidi="fa-IR"/>
        </w:rPr>
        <w:t>و امر حضرت عبدالمطلب به حضرت ابوطالب به مخفی نمودن امر پیامبری حضرت رسول، نشان از در خطر بودن جان حضرتش دارد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خدا بیست و دو ماهه شد درد چشمی به ایشان 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به ابوطالب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برادرت را نزد عراف،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راهب طبیبی در صومعه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را نزد او برد و ایشان را پایین صومعه قرار داد و راهب </w:t>
      </w:r>
      <w:bookmarkStart w:id="573" w:name="pg8624_82305"/>
    </w:p>
    <w:p>
      <w:pPr>
        <w:pStyle w:val="BookText"/>
        <w:rPr/>
      </w:pPr>
      <w:bookmarkEnd w:id="573"/>
      <w:r>
        <w:rPr>
          <w:rFonts w:ascii="IRNazanin" w:hAnsi="IRNazanin" w:eastAsia="IRNazanin"/>
          <w:color w:val="111111"/>
          <w:sz w:val="28"/>
          <w:sz w:val="28"/>
          <w:szCs w:val="28"/>
          <w:rtl w:val="true"/>
          <w:lang w:bidi="fa-IR"/>
        </w:rPr>
        <w:t>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متوجه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و متوجه نوری ساطع اطراف صومعه شد و صدای بال ملائکه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به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فرزند عبدالمطلب برای درمان چشمان فرزند برادرم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سبدی برای محافظت از خورشید گذاشتمش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رویش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رویش را برداشت نوری از از او ساطع شد که راهب را 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راهب سرش را داخل صومعه اش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به وحدانیت خدا و اینکه تو پیامبر به حق هستی و تو همان کسی هستی که در تورات و انجیل از زبان موسی و عیسی به آن بشارت داده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خود را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برو او را عیبی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به او گفت وای بر تو کلام عظیمی از تو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شأن پسر برادرت بزرگتر از آن است که شنیدی أَنْتَ مُعِينُهُ عَلَى ذَلِک وَ مَانِعُهُ مِمَّنْ يُرِيدُ قَتْلَهُ مِنْ قُرَيْشٍ و تو یاور او در امرش هستی و مانع کسانی که قصد کشتن او از قریش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نزد عبدالمطلب آمد و از آن چه شنید به ایشان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این کلام را هیچ کس ازتو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محمد نمیمیرد تا بر عرب و عجم آقایی میکند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و از شواهد دیگر در خطر بودن ایشان، روایات دال بر انتظار یهود بر ظهور پیامبر آخرالزمان است که با ظهور ایشان از اعراب و حس نژاد پرستی آنان، انتظار، تبدیل به دشمنی و عدم تبعیت شد</w:t>
      </w:r>
      <w:r>
        <w:rPr>
          <w:rFonts w:eastAsia="IRNazanin" w:cs="IRNazanin"/>
          <w:color w:val="111111"/>
          <w:sz w:val="28"/>
          <w:szCs w:val="28"/>
          <w:rtl w:val="true"/>
          <w:lang w:bidi="fa-IR"/>
        </w:rPr>
        <w:t>.</w:t>
      </w:r>
      <w:r>
        <w:rPr>
          <w:rStyle w:val="FootnoteAnchor"/>
          <w:rtl w:val="true"/>
        </w:rPr>
        <w:footnoteReference w:id="463"/>
      </w:r>
    </w:p>
    <w:p>
      <w:pPr>
        <w:pStyle w:val="Heading6"/>
        <w:numPr>
          <w:ilvl w:val="5"/>
          <w:numId w:val="1"/>
        </w:numPr>
        <w:rPr/>
      </w:pPr>
      <w:bookmarkStart w:id="574" w:name="__RefHeading___Toc2161209_653776707"/>
      <w:bookmarkStart w:id="575" w:name="_Toc217"/>
      <w:bookmarkEnd w:id="574"/>
      <w:r>
        <w:rPr/>
        <w:t>2</w:t>
      </w:r>
      <w:r>
        <w:rPr>
          <w:rtl w:val="true"/>
        </w:rPr>
        <w:t xml:space="preserve">. </w:t>
      </w:r>
      <w:r>
        <w:rPr>
          <w:rtl w:val="true"/>
        </w:rPr>
        <w:t>تهدید حجت خدا توسط طاغوت در صورت عدم پرستش خدای غیر آنان</w:t>
      </w:r>
      <w:bookmarkEnd w:id="575"/>
    </w:p>
    <w:p>
      <w:pPr>
        <w:pStyle w:val="BookText"/>
        <w:rPr/>
      </w:pPr>
      <w:r>
        <w:rPr>
          <w:rFonts w:ascii="IRNazanin" w:hAnsi="IRNazanin" w:eastAsia="IRNazanin"/>
          <w:color w:val="111111"/>
          <w:sz w:val="28"/>
          <w:sz w:val="28"/>
          <w:szCs w:val="28"/>
          <w:rtl w:val="true"/>
          <w:lang w:bidi="fa-IR"/>
        </w:rPr>
        <w:t>امام صادق علیه السلام پس از بیان جریان گفتگوی حضرت موسی با فرعون پاسخ فرعون به ایشان را اینگونه بیان فرمودند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لَئِنِ اتَّخَذْتَ إِلهَاً غَيْرِي لَأَجْعَلَنَّک مِنَ الْمَسْجُونِينَ اگر خدایی جز من را برگزینی تو را زندانی خواهم نمود</w:t>
      </w:r>
      <w:r>
        <w:rPr>
          <w:rFonts w:eastAsia="IRNazanin" w:cs="IRNazanin"/>
          <w:color w:val="111111"/>
          <w:sz w:val="28"/>
          <w:szCs w:val="28"/>
          <w:rtl w:val="true"/>
          <w:lang w:bidi="fa-IR"/>
        </w:rPr>
        <w:t>... .</w:t>
      </w:r>
      <w:r>
        <w:rPr>
          <w:rStyle w:val="FootnoteAnchor"/>
          <w:rtl w:val="true"/>
        </w:rPr>
        <w:footnoteReference w:id="464"/>
      </w:r>
      <w:bookmarkStart w:id="576" w:name="pg8624_82307"/>
    </w:p>
    <w:p>
      <w:pPr>
        <w:pStyle w:val="BookText"/>
        <w:rPr/>
      </w:pPr>
      <w:bookmarkEnd w:id="576"/>
      <w:r>
        <w:rPr>
          <w:rFonts w:ascii="IRNazanin" w:hAnsi="IRNazanin" w:eastAsia="IRNazanin"/>
          <w:color w:val="111111"/>
          <w:sz w:val="28"/>
          <w:sz w:val="28"/>
          <w:szCs w:val="28"/>
          <w:rtl w:val="true"/>
          <w:lang w:bidi="fa-IR"/>
        </w:rPr>
        <w:t>رسول خدا صلی الله علیه و آله نیز بارها مورد تهدید فرعونیان زمان خود قرار گرفت اما با حمایتهای حضرت ابوطالب از دست آنان در امان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عرب وقتى دعوت رسول خدا صلی الله علیه و آله را جدّى ديدند و امکان تطمیع ایشان را منتفی، تصميم به قتل آن حضرت گرفتند و به ابوطالب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يکون لک ابناً و تدفع إلينا محمداً لنقتله اگر تو برادرزاده‌ات را تسليم ما کنى تا ما او را بکشيم، ما يکى از زيباترين و بهترين فرزندان خود را به تو مى‌بخشيم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انصاف معامله نمى‌کنيد، من فرزند شما را بگيرم و پرورش دهم و شما جگر گوشه مرا بگيريد و بکشيد؟</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اما بعد وفات ایشان، در ادامه همین تهدیدات، ایشان مجبور به هجرت به یثرب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جریان داستان لیلة المبیت که با فداکاری امیرالمؤمنین علی علیه السلام جان رسول خدا از خطر مصون ماند، خود دلیلی روشن بر جدیت این تهدیدات، در قصد جان رسول خدا توسط مشرکین زمان ایشان است</w:t>
      </w:r>
      <w:r>
        <w:rPr>
          <w:rFonts w:eastAsia="IRNazanin" w:cs="IRNazanin"/>
          <w:color w:val="111111"/>
          <w:sz w:val="28"/>
          <w:szCs w:val="28"/>
          <w:rtl w:val="true"/>
          <w:lang w:bidi="fa-IR"/>
        </w:rPr>
        <w:t>.</w:t>
      </w:r>
      <w:r>
        <w:rPr>
          <w:rStyle w:val="FootnoteAnchor"/>
          <w:rtl w:val="true"/>
        </w:rPr>
        <w:footnoteReference w:id="466"/>
      </w:r>
    </w:p>
    <w:p>
      <w:pPr>
        <w:pStyle w:val="Heading6"/>
        <w:numPr>
          <w:ilvl w:val="5"/>
          <w:numId w:val="1"/>
        </w:numPr>
        <w:rPr/>
      </w:pPr>
      <w:bookmarkStart w:id="577" w:name="__RefHeading___Toc2161211_653776707"/>
      <w:bookmarkStart w:id="578" w:name="_Toc218"/>
      <w:bookmarkEnd w:id="577"/>
      <w:r>
        <w:rPr/>
        <w:t>3</w:t>
      </w:r>
      <w:r>
        <w:rPr>
          <w:rtl w:val="true"/>
        </w:rPr>
        <w:t xml:space="preserve">. </w:t>
      </w:r>
      <w:r>
        <w:rPr>
          <w:rtl w:val="true"/>
        </w:rPr>
        <w:t>کشتار خاندان رسالت و وصایت جهت جلوگیری از ولادت منجی</w:t>
      </w:r>
      <w:bookmarkEnd w:id="578"/>
    </w:p>
    <w:p>
      <w:pPr>
        <w:pStyle w:val="BookText"/>
        <w:rPr/>
      </w:pPr>
      <w:r>
        <w:rPr>
          <w:rFonts w:ascii="IRNazanin" w:hAnsi="IRNazanin" w:eastAsia="IRNazanin"/>
          <w:color w:val="111111"/>
          <w:sz w:val="28"/>
          <w:sz w:val="28"/>
          <w:szCs w:val="28"/>
          <w:rtl w:val="true"/>
          <w:lang w:bidi="fa-IR"/>
        </w:rPr>
        <w:t>امام صادق علیه السلام پس از بیان شباهت امام زمان عجل اللّه فرجه با برخی از انبیا در تبیین شباهت ایشان به حضرت موسی فرمودند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تولد حضرت موسى اين است که چون فرعون واقف شد سلطنت او به دست وى برافتد دستور داد کاهنان را نزد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نسب و نژاد او راهنمائى کردند و دانست که از بنى اسرائيل است و پياپى مأموران خود را دستور داد شکم زنان آبستن بنى اسرائيل را شکافتند و در تعقيب او بيست و چند هزار نوزاد را کشت و موفق به کشتن موسى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آنکه خدا او را نگهدارى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بَنُو أُمَيَّةَ وَ بَنُو الْعَبَّاسِ لَمَّا وَقَفُوا عَلَى أَنَّ زَوَالَ مُلْکهِمْ وَ مُلْک الْأُمَرَاءِ وَ الْجَبَابِرَةِ مِنْهُمْ عَلَى يَدِ الْقَائِمِ مِنَّا نَاصَبُونَا الْعَدَاوَةَ همچنين وقتى بنى اميه و </w:t>
      </w:r>
      <w:bookmarkStart w:id="579" w:name="pg8624_82311"/>
    </w:p>
    <w:p>
      <w:pPr>
        <w:pStyle w:val="BookText"/>
        <w:rPr/>
      </w:pPr>
      <w:bookmarkEnd w:id="579"/>
      <w:r>
        <w:rPr>
          <w:rFonts w:ascii="IRNazanin" w:hAnsi="IRNazanin" w:eastAsia="IRNazanin"/>
          <w:color w:val="111111"/>
          <w:sz w:val="28"/>
          <w:sz w:val="28"/>
          <w:szCs w:val="28"/>
          <w:rtl w:val="true"/>
          <w:lang w:bidi="fa-IR"/>
        </w:rPr>
        <w:t>بنى عباس دانستند که زوال سلطنت جبار فرماندهان زور به دست قائم ما است با ما به دشمنى برخاستند و به طمع آنکه قائم را بکشند، شمشير در کشتن خاندان رسول و برانداختن نسل او گذاشتند و خدا ابا دارد که کار خود را در دسترس ستمکاران گذارد تا نور هدايتش به کمال رسد گرچه مشرکان را بد آيد</w:t>
      </w:r>
      <w:r>
        <w:rPr>
          <w:rFonts w:eastAsia="IRNazanin" w:cs="IRNazanin"/>
          <w:color w:val="111111"/>
          <w:sz w:val="28"/>
          <w:szCs w:val="28"/>
          <w:rtl w:val="true"/>
          <w:lang w:bidi="fa-IR"/>
        </w:rPr>
        <w:t>... .</w:t>
      </w:r>
      <w:r>
        <w:rPr>
          <w:rStyle w:val="FootnoteAnchor"/>
          <w:rtl w:val="true"/>
        </w:rPr>
        <w:footnoteReference w:id="467"/>
      </w:r>
    </w:p>
    <w:p>
      <w:pPr>
        <w:pStyle w:val="Heading6"/>
        <w:numPr>
          <w:ilvl w:val="5"/>
          <w:numId w:val="1"/>
        </w:numPr>
        <w:rPr/>
      </w:pPr>
      <w:bookmarkStart w:id="580" w:name="__RefHeading___Toc2161213_653776707"/>
      <w:bookmarkStart w:id="581" w:name="_Toc219"/>
      <w:bookmarkEnd w:id="580"/>
      <w:r>
        <w:rPr/>
        <w:t>4</w:t>
      </w:r>
      <w:r>
        <w:rPr>
          <w:rtl w:val="true"/>
        </w:rPr>
        <w:t xml:space="preserve">. </w:t>
      </w:r>
      <w:r>
        <w:rPr>
          <w:rtl w:val="true"/>
        </w:rPr>
        <w:t>خفاء ولادت و غيبت حضرت موسی و امام زمان</w:t>
      </w:r>
      <w:bookmarkEnd w:id="581"/>
    </w:p>
    <w:p>
      <w:pPr>
        <w:pStyle w:val="BookText"/>
        <w:rPr/>
      </w:pPr>
      <w:r>
        <w:rPr>
          <w:rFonts w:ascii="IRNazanin" w:hAnsi="IRNazanin" w:eastAsia="IRNazanin"/>
          <w:color w:val="111111"/>
          <w:sz w:val="28"/>
          <w:sz w:val="28"/>
          <w:szCs w:val="28"/>
          <w:rtl w:val="true"/>
          <w:lang w:bidi="fa-IR"/>
        </w:rPr>
        <w:t>از جمله شباهت هایی که درمورد حضرت موسی و امام زمان علیهما السلام وارد شده است شباهت در خفاء ولادت و غیبت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الْقَائِمِعلیه السلام مِنَّا سُنَّةٌ مِنْ مُوسَى بْنِ عِمْرَانَ وَ هُوَ خَفَاءُ مَوْلِدِهِ</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و داستان ولادت مخفیانه امام زمان در اثبات الوصية، 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غَيْبَتُهُ عَنْ قَوْمِهِ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جای دیگر امام باقر علیه السلام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فَفَرَرْتُ مِنْكُمْ لَمَّا خِفْتُكُمْ فَوَهَبَ لي رَبِّي حُكْماً وَ جَعَلَني مِنَ الْمُرْسَلين</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که وجه غیبت حضرت موسی را بیان میکند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قام القائم عليه السلام تلا هذه الآية، مخاطباً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ففررت منکم لما خفتکم فوهب لي ربي حکما و جعلني من المرسلين</w:t>
      </w:r>
      <w:r>
        <w:rPr>
          <w:rFonts w:eastAsia="IRNazanin" w:cs="IRNazanin"/>
          <w:color w:val="111111"/>
          <w:sz w:val="28"/>
          <w:szCs w:val="28"/>
          <w:rtl w:val="true"/>
          <w:lang w:bidi="fa-IR"/>
        </w:rPr>
        <w:t>.</w:t>
      </w:r>
      <w:r>
        <w:rPr>
          <w:rStyle w:val="FootnoteAnchor"/>
          <w:rtl w:val="true"/>
        </w:rPr>
        <w:footnoteReference w:id="470"/>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امام زمان قیام میکند این آیه را خطاب به مردم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شما ترسیدم فرار کردم؛ و پروردگارم به من حکمت و دانش بخشید، و مرا از فرستادگان قرار داد</w:t>
      </w:r>
      <w:r>
        <w:rPr>
          <w:rFonts w:eastAsia="IRNazanin" w:cs="IRNazanin"/>
          <w:color w:val="111111"/>
          <w:sz w:val="28"/>
          <w:szCs w:val="28"/>
          <w:rtl w:val="true"/>
          <w:lang w:bidi="fa-IR"/>
        </w:rPr>
        <w:t xml:space="preserve">. </w:t>
      </w:r>
      <w:bookmarkStart w:id="582" w:name="pg8624_82314"/>
    </w:p>
    <w:p>
      <w:pPr>
        <w:pStyle w:val="Heading6"/>
        <w:numPr>
          <w:ilvl w:val="5"/>
          <w:numId w:val="1"/>
        </w:numPr>
        <w:rPr/>
      </w:pPr>
      <w:bookmarkStart w:id="583" w:name="__RefHeading___Toc2161215_653776707"/>
      <w:bookmarkStart w:id="584" w:name="_Toc220"/>
      <w:bookmarkEnd w:id="582"/>
      <w:bookmarkEnd w:id="583"/>
      <w:r>
        <w:rPr/>
        <w:t>5</w:t>
      </w:r>
      <w:r>
        <w:rPr>
          <w:rtl w:val="true"/>
        </w:rPr>
        <w:t xml:space="preserve">. </w:t>
      </w:r>
      <w:r>
        <w:rPr>
          <w:rtl w:val="true"/>
        </w:rPr>
        <w:t>ترس افراد حاضر بر غار کهف و افراد حاضر برای دستگيری امام زمان در سرداب</w:t>
      </w:r>
      <w:bookmarkEnd w:id="584"/>
    </w:p>
    <w:p>
      <w:pPr>
        <w:pStyle w:val="BookText"/>
        <w:rPr/>
      </w:pPr>
      <w:r>
        <w:rPr>
          <w:rFonts w:ascii="IRNazanin" w:hAnsi="IRNazanin" w:eastAsia="IRNazanin"/>
          <w:color w:val="111111"/>
          <w:sz w:val="28"/>
          <w:sz w:val="28"/>
          <w:szCs w:val="28"/>
          <w:rtl w:val="true"/>
          <w:lang w:bidi="fa-IR"/>
        </w:rPr>
        <w:t>نصرت و یاری خداوند متعال به اولیاء خود همیشگی است و در موارد نیاز، ایشان را از دست دشمنان مصون نگاه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یوسف را از شر برادران، موسی را از دست فرعونیان و رسول خدا را از دست قریشیان در زمان هجرت بر در غار ثور و اصحاب کهف 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إِنَّ أَصْحَابَ الْکهْفِ لَمَّا فَرُّوا إِلَى الله تَعَالَى هنگامى که اصحاب کهف به سوى خداوند گريختند و از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دقيانوس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و به غارى پناهنده گرديدند، بعد از آنان، پادشاه با عده‌اى سوار شدند و به دنبال آنان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به در غار رسيدند، آنان را در خواب ديدند، حيران ماندند و نتوانستند متعرض آنان شوند و وحشت زده برگشتند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همچنین برای حضرت حجت نیز نظیر این اتفاق واقع 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امر عليه السلام بعد از اينکه بر پدرش نماز خواند و او را دفن کرد، جعفر کذّاب نزد بنى عباس رفت و خبر او را به آنان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سپاهى را به سامرا فرستادند تا بر خانه آن حضرت هجوم برند و هر کس را در آن يافتند بکشند و سر امام عليه السلام را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آنان وارد خانه آن حضرت شدند، او را در آخر سرداب روى آب، بر روى حصيرى ديدند که نماز مى‌خواند و در جلو آنان قرار داشت و آب سرداب مانند دريايى مى‌ماند، فَلَمَّا رَأَوْا ذَلِک يَئِسُوا مِنَ الْوُصُولِ إِلَيْهِ وَ انْصَرَفُوا مَدْهُوشِينَ إِلَى الْخَلِيفَةِ فَأَمَرَهُمْ بِکتْمَانِ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که اين گونه ديدند از دستيابى او مأيوس شدند و وحشت‌زده نزد خليفه برگشتند و خليفه به آنان دستور داد که اين قضيه را پوشيده دارند والا آنان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سپاهى بيش از بار اوّل ارسال داشت، آنان هم وقتى که وارد خانه شدند از سرداب، صداى قرائت قرآن شنيدند، در سرداب را گرفتند تا وقتى که آن حضرت خارج مى‌شود او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حضرت از جايى که اکنون شبکه است، خارج شده و فرمانده آنان ايستاده بود، وقتى که رفت و ناپديد شد، فرمانده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برويد و او را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جلو تو گذشت و تو به ما نگفتى </w:t>
      </w:r>
    </w:p>
    <w:p>
      <w:pPr>
        <w:pStyle w:val="BookText"/>
        <w:rPr/>
      </w:pPr>
      <w:r>
        <w:rPr>
          <w:rFonts w:ascii="IRNazanin" w:hAnsi="IRNazanin" w:eastAsia="IRNazanin"/>
          <w:color w:val="111111"/>
          <w:sz w:val="28"/>
          <w:sz w:val="28"/>
          <w:szCs w:val="28"/>
          <w:rtl w:val="true"/>
          <w:lang w:bidi="fa-IR"/>
        </w:rPr>
        <w:t>تا او را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نديدم، پس هراسان مراجعت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سپاهى به سوى آن حضرت رفت و او را در آخر سرداب يافتند و امام دستش را بر ديوار گذاشت و ديوار شکافته شد و حضرت بيرون رفت و هنوز هم اثر آن شکافتگى در آن ديوار پيداست</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لذا در همه این مواقع دشمن قصد نابودی رهبر جبهه حق را داشته اما خداوند، با یاری خود حجت خود را محفوظ نگه داشته است</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و اگر قرار بود خداوند بر عمل دشمنان حجت خدا پاسخ دهد، استحقاق و پاسخی جز عذاب توسط آنان دریافت نمیشد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الْبَاقِرُ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يَسْقُطْ مِنْ ذَلِک الدَّمِ قَطْرَةٌ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يَکونُ أَهْوَنَ عَلَيْک مِنْ فَصِيل</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امام باقر عليه السلام ضمن نقل واقعه حضرت علی اصغر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خون يک قطره به روى زمين نيفتاد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 مقام و ارزش علی اصغر از ناقه صالح کمتر نبود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اراده خداوند بر عذاب تعلق میگرفت در مقام مقایسه قطعا فرزند شیرخوار سیدالشهدا علیه السلام بر ناقه حضرت صالح برتری داشت و همانطور که به خاطر ناقه حضرت صالح عذاب نازل شد بر قاتلین کربلا نیز عذابی سخت نازل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بیان و مقایسه، برای تک تک جنایاتی که به اهل بیت علیهم السلام و شیعیان و محبین ایشان وارد شد، استحقاق عذاب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یقینا در مقام مقایسه، ارزشی بس فراتر از ارزش ناقه حضرت صالح برای ایشان ثابت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ایشان از امت های پیشین برتری دارند</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اما خواست خداوند بر آن تعلّق نگرفت</w:t>
      </w:r>
      <w:r>
        <w:rPr>
          <w:rFonts w:eastAsia="IRNazanin" w:cs="IRNazanin"/>
          <w:color w:val="111111"/>
          <w:sz w:val="28"/>
          <w:szCs w:val="28"/>
          <w:rtl w:val="true"/>
          <w:lang w:bidi="fa-IR"/>
        </w:rPr>
        <w:t xml:space="preserve">. </w:t>
      </w:r>
      <w:bookmarkStart w:id="585" w:name="pg8624_82319"/>
    </w:p>
    <w:p>
      <w:pPr>
        <w:pStyle w:val="Heading5"/>
        <w:numPr>
          <w:ilvl w:val="4"/>
          <w:numId w:val="1"/>
        </w:numPr>
        <w:rPr/>
      </w:pPr>
      <w:bookmarkStart w:id="586" w:name="__RefHeading___Toc2161217_653776707"/>
      <w:bookmarkStart w:id="587" w:name="_Toc221"/>
      <w:bookmarkEnd w:id="585"/>
      <w:bookmarkEnd w:id="586"/>
      <w:r>
        <w:rPr>
          <w:rtl w:val="true"/>
        </w:rPr>
        <w:t>ب</w:t>
      </w:r>
      <w:r>
        <w:rPr>
          <w:rtl w:val="true"/>
        </w:rPr>
        <w:t xml:space="preserve">. </w:t>
      </w:r>
      <w:r>
        <w:rPr>
          <w:rtl w:val="true"/>
        </w:rPr>
        <w:t>آسیب رساندن به اطرافیان حجت خدا</w:t>
      </w:r>
      <w:bookmarkEnd w:id="587"/>
    </w:p>
    <w:p>
      <w:pPr>
        <w:pStyle w:val="BookText"/>
        <w:rPr/>
      </w:pPr>
      <w:r>
        <w:rPr>
          <w:rFonts w:ascii="IRNazanin" w:hAnsi="IRNazanin" w:eastAsia="IRNazanin"/>
          <w:color w:val="111111"/>
          <w:sz w:val="28"/>
          <w:sz w:val="28"/>
          <w:szCs w:val="28"/>
          <w:rtl w:val="true"/>
          <w:lang w:bidi="fa-IR"/>
        </w:rPr>
        <w:t>دشمن علاوه بر اذیت هایی که به شخص حجت خدا وارد مینماید از طرفداران ایشان نیز در این امر غافل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حضرت نوح با اظهار نبوت ایشان مورد آزار مخالفین قرار میگرفتند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عَبْدِ الله بْنِ الْفَضْلِ الْهَاشِمِيِّ قَالَ الصَّادِقُ علیه السلام لَمَّا أَظْهَرَ الله تَبَارَک وَ تَعَالَى نُبُوَّةَ نُوحٍعلیه السلاموَ أَيْقَنَ الشِّيعَةُ بِالْفَرَجِ اشْتَدَّتِ الْبَلْوَى وَ عَظُمَتِ الْفِرْيَةُ إِلَى أَنْ آلَ الْأَمْرُ إِلَى شِدَّةٍ شَدِيدَةٍ نَالَتِ الشِّيعَةَ </w:t>
      </w:r>
      <w:r>
        <w:rPr>
          <w:rFonts w:eastAsia="Amiri" w:cs="Amiri" w:ascii="Amiri" w:hAnsi="Amiri"/>
          <w:color w:val="111111"/>
          <w:sz w:val="28"/>
          <w:szCs w:val="28"/>
          <w:rtl w:val="true"/>
          <w:lang w:bidi="ar-SA"/>
        </w:rPr>
        <w:t>...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چون خداى تعالى نبوّت نوح عليه السلام را آشكار كرد و شيعه به فرج يقين كردند بلوى شدّت گرفت و كذب و اختلاف افزون شد تا به حدّى كه به شيعه سختى شديدى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نیز علاوه بر تلاشی که علیه حضرت موسی انجام می داد بنی اسرائیل را نیز به بدترین وجه مورد شکنجه قرار میداد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فِرْعَوْنَ عَلا فِي الْأَرْضِ وَ جَعَلَ أَهْلَها شِيَعاً يَسْتَضْعِفُ طائِفَةً مِنْهُمْ يُذَبِّحُ أَبْناءَهُمْ وَ يَسْتَحْيي نِساءَهُمْ إِنَّهُ کانَ مِنَ الْمُفْسِدين</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فرعون در زمین برتری‌جویی کرد، و اهل آن را به گروه‌های مختلفی تقسیم نمود؛ گروهی را به ضعف و ناتوانی می‌کشاند، پسرانشان را سر می‌برید و زنانشان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کنیزی و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می‌داشت؛ او به یقین از مفسدان بود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شکنجه نمودن تازه مسلمانان در صدر اسلام توسط فرعونیان زمان پیامبر نیز از واضحات تاریخ است بطوری که اولین شهید زن و مرد اسلام با شکنجه جان خود را از دست دادند</w:t>
      </w:r>
      <w:r>
        <w:rPr>
          <w:rFonts w:eastAsia="IRNazanin" w:cs="IRNazanin"/>
          <w:color w:val="111111"/>
          <w:sz w:val="28"/>
          <w:szCs w:val="28"/>
          <w:rtl w:val="true"/>
          <w:lang w:bidi="fa-IR"/>
        </w:rPr>
        <w:t xml:space="preserve">. </w:t>
      </w:r>
      <w:bookmarkStart w:id="588" w:name="pg8624_82323"/>
    </w:p>
    <w:p>
      <w:pPr>
        <w:pStyle w:val="BookText"/>
        <w:rPr/>
      </w:pPr>
      <w:bookmarkEnd w:id="588"/>
      <w:r>
        <w:rPr>
          <w:rFonts w:ascii="IRNazanin" w:hAnsi="IRNazanin" w:eastAsia="IRNazanin"/>
          <w:color w:val="111111"/>
          <w:sz w:val="28"/>
          <w:sz w:val="28"/>
          <w:szCs w:val="28"/>
          <w:rtl w:val="true"/>
          <w:lang w:bidi="fa-IR"/>
        </w:rPr>
        <w:t>شدت این آزارها در ادامه به شیعیان در روایت ذیل مشهود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الباقر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لَمْ نَزَلْ أَهْلَ الْبَيْتِ مُنْذُ قُبِضَ رَسُولُ الله صلی الله علیه وآله نُذَلُّ وَ نُقْصَى وَ نُحْرَمُ وَ نُقْتَلُ وَ نُطْرَدُ وَ نَخَافُ عَلَى دِمَائِنَا وَ کلُّ مَنْ يُحِبُّنَا </w:t>
      </w:r>
      <w:r>
        <w:rPr>
          <w:rFonts w:eastAsia="Amiri" w:cs="Amiri" w:ascii="Amiri" w:hAnsi="Amiri"/>
          <w:color w:val="111111"/>
          <w:sz w:val="28"/>
          <w:szCs w:val="28"/>
          <w:rtl w:val="true"/>
          <w:lang w:bidi="ar-SA"/>
        </w:rPr>
        <w:t>...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ما اهل بيت از زمانى که پيامبر صلى الله عليه و آله از دنيا رفته همچنان ذليل و تبعيد و محروم مى‌شويم و کشته و طرد مى‌گرديم و بر خون خود و همه آنان که ما را دوست دارند ترس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اذیت های وارده بر ابوذر توسط عثمان،</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کشتن میثم توسط ابن زیاد،</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کشتار بی رحمانه معاویه و حجاج</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و موارد بسیار دیگر از آزارهای وارد بر شیعیان و محبین اهل بیت علیهم السلام در طول تاریخ از جمله مصادیق این بحث است</w:t>
      </w:r>
      <w:r>
        <w:rPr>
          <w:rFonts w:eastAsia="IRNazanin" w:cs="IRNazanin"/>
          <w:color w:val="111111"/>
          <w:sz w:val="28"/>
          <w:szCs w:val="28"/>
          <w:rtl w:val="true"/>
          <w:lang w:bidi="fa-IR"/>
        </w:rPr>
        <w:t>.</w:t>
      </w:r>
    </w:p>
    <w:p>
      <w:pPr>
        <w:pStyle w:val="Heading5"/>
        <w:numPr>
          <w:ilvl w:val="4"/>
          <w:numId w:val="1"/>
        </w:numPr>
        <w:rPr/>
      </w:pPr>
      <w:bookmarkStart w:id="589" w:name="__RefHeading___Toc2161219_653776707"/>
      <w:bookmarkStart w:id="590" w:name="_Toc222"/>
      <w:bookmarkEnd w:id="589"/>
      <w:r>
        <w:rPr>
          <w:rtl w:val="true"/>
        </w:rPr>
        <w:t>ج</w:t>
      </w:r>
      <w:r>
        <w:rPr>
          <w:rtl w:val="true"/>
        </w:rPr>
        <w:t xml:space="preserve">. </w:t>
      </w:r>
      <w:r>
        <w:rPr>
          <w:rtl w:val="true"/>
        </w:rPr>
        <w:t>جنگ با حجت خدا</w:t>
      </w:r>
      <w:bookmarkEnd w:id="590"/>
    </w:p>
    <w:p>
      <w:pPr>
        <w:pStyle w:val="Heading6"/>
        <w:numPr>
          <w:ilvl w:val="5"/>
          <w:numId w:val="1"/>
        </w:numPr>
        <w:rPr/>
      </w:pPr>
      <w:bookmarkStart w:id="591" w:name="__RefHeading___Toc2161221_653776707"/>
      <w:bookmarkStart w:id="592" w:name="_Toc223"/>
      <w:bookmarkEnd w:id="591"/>
      <w:r>
        <w:rPr>
          <w:rtl w:val="true"/>
        </w:rPr>
        <w:t>اشاره</w:t>
      </w:r>
      <w:bookmarkEnd w:id="592"/>
    </w:p>
    <w:p>
      <w:pPr>
        <w:pStyle w:val="BookText"/>
        <w:rPr/>
      </w:pPr>
      <w:r>
        <w:rPr>
          <w:rFonts w:ascii="IRNazanin" w:hAnsi="IRNazanin" w:eastAsia="IRNazanin"/>
          <w:color w:val="111111"/>
          <w:sz w:val="28"/>
          <w:sz w:val="28"/>
          <w:szCs w:val="28"/>
          <w:rtl w:val="true"/>
          <w:lang w:bidi="fa-IR"/>
        </w:rPr>
        <w:t>از دیگر عملکردهای دشمنان حجت خدا در صورت عدم موفقیت در مراحل قبل، به جنگ برخاستن با ایشان است</w:t>
      </w:r>
      <w:r>
        <w:rPr>
          <w:rFonts w:eastAsia="IRNazanin" w:cs="IRNazanin"/>
          <w:color w:val="111111"/>
          <w:sz w:val="28"/>
          <w:szCs w:val="28"/>
          <w:rtl w:val="true"/>
          <w:lang w:bidi="fa-IR"/>
        </w:rPr>
        <w:t>.</w:t>
      </w:r>
    </w:p>
    <w:p>
      <w:pPr>
        <w:pStyle w:val="Heading6"/>
        <w:numPr>
          <w:ilvl w:val="5"/>
          <w:numId w:val="1"/>
        </w:numPr>
        <w:rPr/>
      </w:pPr>
      <w:bookmarkStart w:id="593" w:name="__RefHeading___Toc2161223_653776707"/>
      <w:bookmarkStart w:id="594" w:name="_Toc224"/>
      <w:bookmarkEnd w:id="593"/>
      <w:r>
        <w:rPr/>
        <w:t>1</w:t>
      </w:r>
      <w:r>
        <w:rPr>
          <w:rtl w:val="true"/>
        </w:rPr>
        <w:t xml:space="preserve">. </w:t>
      </w:r>
      <w:r>
        <w:rPr>
          <w:rtl w:val="true"/>
        </w:rPr>
        <w:t>خروج زنان دو نبی علیه اوصیاء ایشان</w:t>
      </w:r>
      <w:bookmarkEnd w:id="594"/>
    </w:p>
    <w:p>
      <w:pPr>
        <w:pStyle w:val="BookText"/>
        <w:rPr/>
      </w:pPr>
      <w:r>
        <w:rPr>
          <w:rFonts w:ascii="IRNazanin" w:hAnsi="IRNazanin" w:eastAsia="IRNazanin"/>
          <w:color w:val="111111"/>
          <w:sz w:val="28"/>
          <w:sz w:val="28"/>
          <w:szCs w:val="28"/>
          <w:rtl w:val="true"/>
          <w:lang w:bidi="fa-IR"/>
        </w:rPr>
        <w:t>از شباهت های مطابقی که در امت ها واقع شده است، شباهت وضعیت پس از حضرت موسی و پیامبر اسلام برای وصی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حضرت موسی يوشع بن نون عليه السلام به امر نبوّت و خلافت قيام کرد و بر آزار و سختى و بلاى سرکشان شکيبا بود تا آنکه سه تن از طواغيت درگذشتند و پس از آنها کارش بالا گرفت، امّا دو تن از منافقان قوم موسى عليه السلام صفوراء دختر شعيب همسر موسى عليه السلام را به شورش واداشتند و به همراهى صد هزار نفر به جنگ يوشع بن نون آمدند و فَقَاتَلُوا </w:t>
      </w:r>
    </w:p>
    <w:p>
      <w:pPr>
        <w:pStyle w:val="BookText"/>
        <w:rPr/>
      </w:pPr>
      <w:r>
        <w:rPr>
          <w:rFonts w:ascii="IRNazanin" w:hAnsi="IRNazanin" w:eastAsia="IRNazanin"/>
          <w:color w:val="111111"/>
          <w:sz w:val="28"/>
          <w:sz w:val="28"/>
          <w:szCs w:val="28"/>
          <w:rtl w:val="true"/>
          <w:lang w:bidi="fa-IR"/>
        </w:rPr>
        <w:t>يُوشَعَ بْنَ نُونٍعلیه السلامفَقَتَلَهُمْ وَ قَتَلَ مِنْهُمْ مَقْتَلَةً عَظِيمَةً او با ايشان جنگيد و بسيارى از آنها کشته شدند و بقيّه به اذن خداى تعالى گريختند و صفوراء دختر شعيب اسير شد و يوشع بن نون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تو را بخشيدم تا پيامبر خدا موسى عليه السلام را ملاقات کرده و شکايت تو و قومت را بدو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ويلا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بهشت را بر من ارزانى کنند، شرمم آيد که پيامبر خدا را در آن ملاقات کنم زيرا که هتک حرمت وى کرده‌ام و بر جانشين او شوريده‌ام</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همین مضمون توسط پیامبر به عبارت ذیل بیان شده و همسران خود را خطاب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النَّبِيُّ صلی الله علیه و آله مَا جَرَى فِي أُمَمِ الْأَنْبِيَاءِ قَبْلِي شَيْ‌ءٌ إِلَّا وَ يَجْرِي فِي أُمَّتِي مِثْلَهُ وَ ذَکرَ خُرُوجَ الصَّفْرَاءِ بِنْتِ شُعَيْبٍ عَلَى يُوشَعَ وَصِيِّ مُوسَى ثُمَّ قَالَ ص لِأَزْوَاجِهِ وَ إِنَّ مِنْکنَّ مَنْ تَخْرُجُ عَلَى وَصِيِّي وَ هِيَ ظَالِمَةٌ ثُمَّ قَالَ يَا حُمَيْرَاءُ لَا تَکونِيهَا</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پيامبر اکرم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در امت‌هاى پيشين رخ داده مانند آن در امّت من پديد مى‌آيد، قيام صفورا دختر شعيب بر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حضرت موسى عليه السلام را يادآور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همسرانش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بر عليه وصى من قيام کند،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حميراء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نباشى و قبل از انجام اين کار، از آن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نیز طی نامه ای در نهی از رفتن عایشه به جنگ جمل اینگونه بیان میدارد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طىّ اين مسافت، در ميان بعضى از بيابانها پيغمبر خدا با تو برخورد کند، در حالى که سوار بر اشتر جوان بلند قامت خود، از سرچشمه‌اى به منزلگاه ديگرى رهسپار مى‌باشى و بيابانهاى پهناور و کوههاى بلند را از روى هوى و هوس براى غير خدا مى‌پيمايى، و به تو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اين مسافرت تو از ديد خدا مخفى نمى‌باشد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پاسخى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در روز باز پسين آنگاه که در پيشگاه پيامبر خدا صلى الله عليه و آله وارد خواهى شد، چه جوابى دارى؟ فقط شرمنده خواهى بود، زيرا پرده عفّت او را که به رويت کشيده بود، دريدى و عهد و فرمان او را ترک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من به چنين راهى که تو در پيش </w:t>
      </w:r>
      <w:bookmarkStart w:id="595" w:name="pg8624_82329"/>
    </w:p>
    <w:p>
      <w:pPr>
        <w:pStyle w:val="BookText"/>
        <w:rPr/>
      </w:pPr>
      <w:bookmarkEnd w:id="595"/>
      <w:r>
        <w:rPr>
          <w:rFonts w:ascii="IRNazanin" w:hAnsi="IRNazanin" w:eastAsia="IRNazanin"/>
          <w:color w:val="111111"/>
          <w:sz w:val="28"/>
          <w:sz w:val="28"/>
          <w:szCs w:val="28"/>
          <w:rtl w:val="true"/>
          <w:lang w:bidi="fa-IR"/>
        </w:rPr>
        <w:t>گرفته‌اى مى‌رفتم و آنگاه به من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ادْخُلِي الْفِرْدَوْسَ لَاسْتَحْيَيْتُ أَنْ أَلْقَى رَسُولَ الله ص هَاتِکةً حِجَاباً قَدْ ضَرَبَهُ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بهشت برين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ديدار پيامبر خدا شرمگين بودم و از شرمسارى آنکه پرده‌اى که او برويم کشيده بود، دريده‌ام، وارد بهشت نمى‌شدم</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کلمات ام سلمه به عایشه بسیار شبیه به جملات صفورا پس از جنگ است که خود نشان از علم ایشان به جریان صفورا و گفتگوی پیش آمده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خود در پشیمانی از جنگ جمل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اکون قد قعدت عن يوم الجمل أحب إليّ من أن يکون لي من رسول اللّه صلی الله علیه و آله سبعون أو قالت أربعون ولداً ذکراً</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نرفتنم به جنگ جمل برایم دوست داشتنی تر از این بود که از رسول خدا هفتاد یا چهل فرزند پسر داشتم</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و روایتی دیگر در پشیمانی او آن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لوددت أني شجرة، و اللّه لوددت إن کنت مدرة، و اللّه لوددت أن اللّه لم يکن خلقني شيئا، و لم أسر سيري الذي سرت</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دوست داشتم درخت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سنگ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داشتم که خدا مرا چیزی خلق نمیکرد اما به سیری که انجام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نمیرفتم</w:t>
      </w:r>
      <w:r>
        <w:rPr>
          <w:rFonts w:eastAsia="IRNazanin" w:cs="IRNazanin"/>
          <w:color w:val="111111"/>
          <w:sz w:val="28"/>
          <w:szCs w:val="28"/>
          <w:rtl w:val="true"/>
          <w:lang w:bidi="fa-IR"/>
        </w:rPr>
        <w:t>.</w:t>
      </w:r>
    </w:p>
    <w:p>
      <w:pPr>
        <w:pStyle w:val="Heading6"/>
        <w:numPr>
          <w:ilvl w:val="5"/>
          <w:numId w:val="1"/>
        </w:numPr>
        <w:rPr/>
      </w:pPr>
      <w:bookmarkStart w:id="596" w:name="__RefHeading___Toc2161225_653776707"/>
      <w:bookmarkStart w:id="597" w:name="_Toc225"/>
      <w:bookmarkEnd w:id="596"/>
      <w:r>
        <w:rPr/>
        <w:t>2</w:t>
      </w:r>
      <w:r>
        <w:rPr>
          <w:rtl w:val="true"/>
        </w:rPr>
        <w:t xml:space="preserve">. </w:t>
      </w:r>
      <w:r>
        <w:rPr>
          <w:rtl w:val="true"/>
        </w:rPr>
        <w:t>همراهی دو منافق با صفورا و عایشه</w:t>
      </w:r>
      <w:bookmarkEnd w:id="597"/>
    </w:p>
    <w:p>
      <w:pPr>
        <w:pStyle w:val="BookText"/>
        <w:rPr/>
      </w:pPr>
      <w:r>
        <w:rPr>
          <w:rFonts w:ascii="IRNazanin" w:hAnsi="IRNazanin" w:eastAsia="IRNazanin"/>
          <w:color w:val="111111"/>
          <w:sz w:val="28"/>
          <w:sz w:val="28"/>
          <w:szCs w:val="28"/>
          <w:rtl w:val="true"/>
          <w:lang w:bidi="fa-IR"/>
        </w:rPr>
        <w:t>در ضمن شباهت قبل همراهی دو منافق با صفورا در جنگ با یوشع نیز بیان شد که خود بیان شباهتی دیگر در تاریخ اسلام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عَلَيْهِ رَجُلَانِ مِنْ مُنَافِقِي قَوْمِ مُوسَى علیه السلام بِصَفْرَاءَ بِنْتِ شُعَيْبٍ امْرَأَةِ مُوسَىعلیه السلامفِي مِائَةِ أَلْفِ رَجُلٍ</w:t>
      </w:r>
      <w:r>
        <w:rPr>
          <w:rFonts w:eastAsia="Amiri" w:cs="Amiri" w:ascii="Amiri" w:hAnsi="Amiri"/>
          <w:color w:val="111111"/>
          <w:sz w:val="28"/>
          <w:szCs w:val="28"/>
          <w:rtl w:val="true"/>
          <w:lang w:bidi="ar-SA"/>
        </w:rPr>
        <w:t>... .</w:t>
      </w:r>
      <w:r>
        <w:rPr>
          <w:rStyle w:val="FootnoteAnchor"/>
          <w:rtl w:val="true"/>
        </w:rPr>
        <w:footnoteReference w:id="489"/>
      </w:r>
      <w:bookmarkStart w:id="598" w:name="pg8624_82332"/>
    </w:p>
    <w:p>
      <w:pPr>
        <w:pStyle w:val="BookText"/>
        <w:rPr/>
      </w:pPr>
      <w:bookmarkEnd w:id="598"/>
      <w:r>
        <w:rPr>
          <w:rFonts w:ascii="IRNazanin" w:hAnsi="IRNazanin" w:eastAsia="IRNazanin"/>
          <w:color w:val="111111"/>
          <w:sz w:val="28"/>
          <w:sz w:val="28"/>
          <w:szCs w:val="28"/>
          <w:rtl w:val="true"/>
          <w:lang w:bidi="fa-IR"/>
        </w:rPr>
        <w:t>امّا دو تن از منافقان قوم موسى عليه السلام صفوراء دختر شعيب همسر موسى عليه السلام را به شورش واداشتند و به همراهى صد هزار نفر به جنگ يوشع بن نون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منافق امت پیامبر نیز، طلحه وزبیر بودند که با تشویق عایشه به خروج علیه امیرالمؤمنین علی علیه السلام جنگ جمل را به راه انداختند</w:t>
      </w:r>
      <w:r>
        <w:rPr>
          <w:rFonts w:eastAsia="IRNazanin" w:cs="IRNazanin"/>
          <w:color w:val="111111"/>
          <w:sz w:val="28"/>
          <w:szCs w:val="28"/>
          <w:rtl w:val="true"/>
          <w:lang w:bidi="fa-IR"/>
        </w:rPr>
        <w:t>.</w:t>
      </w:r>
    </w:p>
    <w:p>
      <w:pPr>
        <w:pStyle w:val="Heading3"/>
        <w:numPr>
          <w:ilvl w:val="2"/>
          <w:numId w:val="1"/>
        </w:numPr>
        <w:rPr/>
      </w:pPr>
      <w:bookmarkStart w:id="599" w:name="__RefHeading___Toc2161227_653776707"/>
      <w:bookmarkStart w:id="600" w:name="_Toc226"/>
      <w:bookmarkEnd w:id="599"/>
      <w:r>
        <w:rPr>
          <w:rtl w:val="true"/>
        </w:rPr>
        <w:t>شباهت ها در نتیجه عناد با حجت خدا</w:t>
      </w:r>
      <w:bookmarkEnd w:id="600"/>
    </w:p>
    <w:p>
      <w:pPr>
        <w:pStyle w:val="Heading4"/>
        <w:numPr>
          <w:ilvl w:val="3"/>
          <w:numId w:val="1"/>
        </w:numPr>
        <w:rPr/>
      </w:pPr>
      <w:bookmarkStart w:id="601" w:name="__RefHeading___Toc2161229_653776707"/>
      <w:bookmarkStart w:id="602" w:name="_Toc227"/>
      <w:bookmarkEnd w:id="601"/>
      <w:r>
        <w:rPr>
          <w:rtl w:val="true"/>
        </w:rPr>
        <w:t>اشاره</w:t>
      </w:r>
      <w:bookmarkEnd w:id="602"/>
    </w:p>
    <w:p>
      <w:pPr>
        <w:pStyle w:val="BookText"/>
        <w:rPr/>
      </w:pPr>
      <w:r>
        <w:rPr>
          <w:rFonts w:ascii="IRNazanin" w:hAnsi="IRNazanin" w:eastAsia="IRNazanin"/>
          <w:color w:val="111111"/>
          <w:sz w:val="28"/>
          <w:sz w:val="28"/>
          <w:szCs w:val="28"/>
          <w:rtl w:val="true"/>
          <w:lang w:bidi="fa-IR"/>
        </w:rPr>
        <w:t>وقتی جایگاه حجت خدا و مقام آنان در نزد خداوند و هدف خلقت و مسائل معرفتی مذکور واضح شود روشن است که کسی که در مخالفت با این مسیر باشد متحمّل عواقبی سخت در دنیا و بسیار سنگین تر از آن در آخرت خواهد شد که قابل مقایسه نخواهد بود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امام حسن عليه السلام بعد از شنیدن سخن آن پیرمرد فقیر یهودی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لَوْ نَظَرْتَ إِلَى مَا أَعَدَّ اللّه لِي وَ لِلْمُؤْمِنِينَ فِي الدَّارِ الْآخِرَةِ مِمَّا لَا عَيْنٌ رَأَتْ وَ لَا أُذُنٌ سَمِعَتْ لَعَلِمْتَ أَنِّي قَبْلَ انْتِقَالِي إِلَيْهِ فِي هَذِهِ الدُّنْيَا فِي سِجْنٍ ضَنْكٍ وَ لَوْ نَظَرْتَ إِلَى مَا أَعَدَّ اللّه لَكَ وَ لِكُلِّ كَافِرٍ فِي الدَّارِ الْآخِرَةِ مِنْ سَعِيرِ نَارِ الْجَحِيمِ وَ نَكَالِ الْعَذَابِ الْمُقِيمِ لَرَأَيْتَ أَنَّكَ قَبْلَ مَصِيرِكَ إِلَيْهِ الْآنَ فِي جَنَّةٍ وَاسِعَةٍ وَ نِعْمَةٍ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 اگر تو می‌توانستی چشم خودت را باز کنی و آخرت ما را ببینی که خدا برای ما در آخرت چه چیزی مهیا کرده است، می‌دیدی که من با این وضع خوبم، الان در دنیا نسبت به بهشت، در زندان هستم و اگر می دیدی خداوند برای تو و همه کافران در آخرت چه آماده کرده است از عذاب دائمی می دیدی قبل آن در بهشت وسیع و نعمت کامل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الغمة في معرفة الأئمة،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544</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فقط به نمونه هایی از آنچه که در این دنیا بر دشمنان حجت خدا در امت های پیشین رسیده و شبیه به آن در امت اسلام واقع گردیده، اشاره میشود تا بخشی دیگر از شباهات امم بیان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عقاب عمل در انتظار دشمنان است، در زندگی پس از این دنیا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تبیین این عقاب کافی است بیان شود که با توجه به بحث طریقیت حجت خدا در این کتاب و در نتیجه عدم ورود ایشان به بهشت و لزوما ورود آنان</w:t>
      </w:r>
      <w:bookmarkStart w:id="603" w:name="pg8624_82335"/>
    </w:p>
    <w:p>
      <w:pPr>
        <w:pStyle w:val="BookText"/>
        <w:rPr/>
      </w:pPr>
      <w:bookmarkEnd w:id="603"/>
      <w:r>
        <w:rPr>
          <w:rFonts w:ascii="IRNazanin" w:hAnsi="IRNazanin" w:eastAsia="IRNazanin"/>
          <w:color w:val="111111"/>
          <w:sz w:val="28"/>
          <w:sz w:val="28"/>
          <w:szCs w:val="28"/>
          <w:rtl w:val="true"/>
          <w:lang w:bidi="fa-IR"/>
        </w:rPr>
        <w:t>به جهنم،</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تقسیم کننده آتش جهنم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که از من تبعیت کند از من است و هر کس که مخالفت مرا کند او از آتش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یک روایت ذیل که بیان کنندۀ کمترین عذاب اهل جهنم است، به تنهایی گویای وخامت اوضاع دشمنان حجت های الهی که بدترین اهل دوزخ هستند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أَهْوَنُ أَهْلِ النَّارِ عَذَاباً عَمِّي أُخْرِجُهُ مِنْ أَصْلِ الْجَحِيمِ حَتَّى أَبْلُغَ بِهِ الضَّحْضَاحَ عَلَيْهِ نَعْلَانِ مِنْ نَارٍ يَغْلِي مِنْهُمَا دِمَاغُه‌</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آسانترين عذاب روز قيامت، مربوط به مرد نابينايى است، که از قعر دوزخ خارج مى‌شود، و زير آفتاب داغ قرار مى‌گيرد، در حالى که کفش آتشين به پا دارد</w:t>
      </w:r>
      <w:r>
        <w:rPr>
          <w:rFonts w:eastAsia="IRNazanin" w:cs="IRNazanin"/>
          <w:color w:val="111111"/>
          <w:sz w:val="28"/>
          <w:szCs w:val="28"/>
          <w:rtl w:val="true"/>
          <w:lang w:bidi="fa-IR"/>
        </w:rPr>
        <w:t>.</w:t>
      </w:r>
    </w:p>
    <w:p>
      <w:pPr>
        <w:pStyle w:val="Heading4"/>
        <w:numPr>
          <w:ilvl w:val="3"/>
          <w:numId w:val="1"/>
        </w:numPr>
        <w:rPr/>
      </w:pPr>
      <w:bookmarkStart w:id="604" w:name="__RefHeading___Toc2161231_653776707"/>
      <w:bookmarkStart w:id="605" w:name="_Toc228"/>
      <w:bookmarkEnd w:id="604"/>
      <w:r>
        <w:rPr/>
        <w:t>1</w:t>
      </w:r>
      <w:r>
        <w:rPr>
          <w:rtl w:val="true"/>
        </w:rPr>
        <w:t xml:space="preserve">. </w:t>
      </w:r>
      <w:r>
        <w:rPr>
          <w:rtl w:val="true"/>
        </w:rPr>
        <w:t>شباهت اشتراک در عذاب اخروی</w:t>
      </w:r>
      <w:bookmarkEnd w:id="605"/>
    </w:p>
    <w:p>
      <w:pPr>
        <w:pStyle w:val="BookText"/>
        <w:rPr/>
      </w:pPr>
      <w:r>
        <w:rPr>
          <w:rFonts w:ascii="IRNazanin" w:hAnsi="IRNazanin" w:eastAsia="IRNazanin"/>
          <w:color w:val="111111"/>
          <w:sz w:val="28"/>
          <w:sz w:val="28"/>
          <w:szCs w:val="28"/>
          <w:rtl w:val="true"/>
          <w:lang w:bidi="fa-IR"/>
        </w:rPr>
        <w:t>نکته جالب در شباهت وضعیت عقاب دشمنان حجت های الهی در آخرت، شباهت عقاب سردمداران جبهه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در تراث امامیه به روایت اصحاب تابوت مطرح گردیده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اسحاق همانا در دوزخ وادى‌اى باشد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از آن هنگام كه خدا آن را آفريده هرم شراره‌اش را پس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اجازه دهد كه هرم شراره‌اش را به اندازه سوراخ سوزنى پس دهد بى‌ترديد هر آن كس را كه بر روى زمين است بسوزاند و همانا دوزخيان از حرارت و بوى گند و چرک و عذاب‌هاى آن وادى كه خداوند براى اهل آن آماده نموده پناهى جويند و بى‌گمان در آن وادى كوهى است كه همه اهل آن از حرارت و بوى گند و چرک و عذاب‌هاى آن كوه كه خداوند براى اهل آنجا آماده ساخته پناهى جويند و بى‌ترديد در آن كوه دره‌اى است كه همه اهل آن از حرارت و </w:t>
      </w:r>
      <w:bookmarkStart w:id="606" w:name="pg8624_82338"/>
    </w:p>
    <w:p>
      <w:pPr>
        <w:pStyle w:val="BookText"/>
        <w:rPr/>
      </w:pPr>
      <w:bookmarkEnd w:id="606"/>
      <w:r>
        <w:rPr>
          <w:rFonts w:ascii="IRNazanin" w:hAnsi="IRNazanin" w:eastAsia="IRNazanin"/>
          <w:color w:val="111111"/>
          <w:sz w:val="28"/>
          <w:sz w:val="28"/>
          <w:szCs w:val="28"/>
          <w:rtl w:val="true"/>
          <w:lang w:bidi="fa-IR"/>
        </w:rPr>
        <w:t>بوی گند و چرک و عذاب‌هاى آن دره كه خداوند براى اهل آنجا فراهم آورده پناهى جويند و همانا در آن دره چاهى است كه همه اهل آن دره از حرارت و بوى گند و چرک و عذاب‌هاى آن چاه پناهى خواهند و به راستى، در آن چاه مارى است كه همه اهل آن چاه از پليدى و بوى گند و چرک و عذاب‌هاى آن مار كه خداى گرامى و بزرگ در نيش زهرآگينش براى اهل آنجا فراهم آورده پناهى جويند و بى‌گمان در شكم آن مار هفت تابوت است كه پنج نفر از امّت‌هاى پيشين و دو نفر از اين امّت در آن تابوت‌ها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آن پنج نفر و آن دو نفر چه كسانى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پنج نفر، قابيل كه هابيل را كشت، نمرود كه با حضرت ابراهيم عليه السلام در باره پروردگارش محاجّه و مجادله نمود و گفت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زنده مى‌كنم و مى‌ميرانم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فرعون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پروردگار بلند مرتبه شمايم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يَهُودَا الَّذِي هَوَّدَ الْيَهُودَ وَ بُولَسُ الَّذِي نَصَّرَ النَّصَارَى وَ مِنْ هَذِهِ الْأُمَّةِ أَعْرَابِيَّانِ يهودا كه گروهى را يهودى كرد و بولس كه گروهى را مسيحى كرد و از اين امّت دو نفر بيابان‌نشين</w:t>
      </w:r>
      <w:r>
        <w:rPr>
          <w:rFonts w:eastAsia="IRNazanin" w:cs="IRNazanin"/>
          <w:color w:val="111111"/>
          <w:sz w:val="28"/>
          <w:szCs w:val="28"/>
          <w:rtl w:val="true"/>
          <w:lang w:bidi="fa-IR"/>
        </w:rPr>
        <w:t>.</w:t>
      </w:r>
      <w:r>
        <w:rPr>
          <w:rStyle w:val="FootnoteAnchor"/>
          <w:rtl w:val="true"/>
        </w:rPr>
        <w:footnoteReference w:id="493"/>
      </w:r>
    </w:p>
    <w:p>
      <w:pPr>
        <w:pStyle w:val="Heading4"/>
        <w:numPr>
          <w:ilvl w:val="3"/>
          <w:numId w:val="1"/>
        </w:numPr>
        <w:rPr/>
      </w:pPr>
      <w:bookmarkStart w:id="607" w:name="__RefHeading___Toc2161233_653776707"/>
      <w:bookmarkStart w:id="608" w:name="_Toc229"/>
      <w:bookmarkEnd w:id="607"/>
      <w:r>
        <w:rPr/>
        <w:t>2</w:t>
      </w:r>
      <w:r>
        <w:rPr>
          <w:rtl w:val="true"/>
        </w:rPr>
        <w:t xml:space="preserve">. </w:t>
      </w:r>
      <w:r>
        <w:rPr>
          <w:rtl w:val="true"/>
        </w:rPr>
        <w:t>تحقیر و خواری</w:t>
      </w:r>
      <w:bookmarkEnd w:id="608"/>
    </w:p>
    <w:p>
      <w:pPr>
        <w:pStyle w:val="BookText"/>
        <w:rPr/>
      </w:pPr>
      <w:r>
        <w:rPr>
          <w:rFonts w:ascii="IRNazanin" w:hAnsi="IRNazanin" w:eastAsia="IRNazanin"/>
          <w:color w:val="111111"/>
          <w:sz w:val="28"/>
          <w:sz w:val="28"/>
          <w:szCs w:val="28"/>
          <w:rtl w:val="true"/>
          <w:lang w:bidi="fa-IR"/>
        </w:rPr>
        <w:t>از جمله نتایج تقابل در برابر حجت های الهی تحقیر و خواری در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یعقوب به ایشان تهمت دروغ زدند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بقاياى قوم عاد، فرعون زمان يوسف عليه السلام را درک کرد و از او پناه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هم وى را پناه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عادى با فرعون از روى صدق سخن </w:t>
      </w:r>
      <w:bookmarkStart w:id="609" w:name="pg8624_82341"/>
    </w:p>
    <w:p>
      <w:pPr>
        <w:pStyle w:val="BookText"/>
        <w:rPr/>
      </w:pPr>
      <w:bookmarkEnd w:id="609"/>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عليه السلام هم صديق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که يعقوب عليه السلام براى ديدار يوسف به مصر آمد، آن مرد عادى، يعقوب را به خاطر يوسف گرامى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يعقوب عليه السلام پرسيد چند سال دارى؟ يعقوب گفت</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چيزى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بر فرعون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دوم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دارى؟ باز يعقوب گفت</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 کذَبَ فَاطْرَحْ لِحْيَتَهُ فَسَقَطَتْ لِحْيَتُهُ عَلَى صَدْرِهِ خدايا اگر او دروغ مى‌گويد محاسن او را بريز که ناگهان محاسن او بر سينه‌اش افتاد و از روی ترس، ساکت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کسى که من پناه دادم نفرين کردى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خدا محاسن او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يعقوب دعا کرد و او به حالت اوّل برگشت و مرد عادى حضرت ابراهيم را ديده بود و خيال مى‌کرد يعقوب، ابراهيم است</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همین اتفاق در زمان امیرالمؤمنین علی علیه السلام نیز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ایشان تهمت عدم عدالت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علیه السلامقَسَمَ الْمَالَ فَقَالَ لَهُ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قَسَمْتَ بِالْعَدْلِ فَدَعَا عَلَيْهِ فَسَقَطَتْ لِحْيَتُهُ فَبَکى وَ تَضَرَّعَ وَ سَأَلَهُ أَنْ يَدْعُوَ لَهُ فَدَعَا الله سُبْحَانَهُ فَرَدَّهَا عَلَيْهِ</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على عليه السلام وقتى که بيت المال را تقسيم مى‌کرد، مردی خارجى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عدل تقسيم نکردى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 او نفرين کرد و محاسنش ريخت، آن مرد گريست و ناليد و از امام خواست که براى او دعا کند، حضرت هم براى او دعا کرد و به حالت اوّل برگشت</w:t>
      </w:r>
      <w:r>
        <w:rPr>
          <w:rFonts w:eastAsia="IRNazanin" w:cs="IRNazanin"/>
          <w:color w:val="111111"/>
          <w:sz w:val="28"/>
          <w:szCs w:val="28"/>
          <w:rtl w:val="true"/>
          <w:lang w:bidi="fa-IR"/>
        </w:rPr>
        <w:t>.</w:t>
      </w:r>
    </w:p>
    <w:p>
      <w:pPr>
        <w:pStyle w:val="Heading4"/>
        <w:numPr>
          <w:ilvl w:val="3"/>
          <w:numId w:val="1"/>
        </w:numPr>
        <w:rPr/>
      </w:pPr>
      <w:bookmarkStart w:id="610" w:name="__RefHeading___Toc2161235_653776707"/>
      <w:bookmarkStart w:id="611" w:name="_Toc230"/>
      <w:bookmarkEnd w:id="610"/>
      <w:r>
        <w:rPr/>
        <w:t>3</w:t>
      </w:r>
      <w:r>
        <w:rPr>
          <w:rtl w:val="true"/>
        </w:rPr>
        <w:t xml:space="preserve">. </w:t>
      </w:r>
      <w:r>
        <w:rPr>
          <w:rtl w:val="true"/>
        </w:rPr>
        <w:t>مسخ</w:t>
      </w:r>
      <w:bookmarkEnd w:id="611"/>
    </w:p>
    <w:p>
      <w:pPr>
        <w:pStyle w:val="BookText"/>
        <w:rPr/>
      </w:pPr>
      <w:r>
        <w:rPr>
          <w:rFonts w:ascii="IRNazanin" w:hAnsi="IRNazanin" w:eastAsia="IRNazanin"/>
          <w:color w:val="111111"/>
          <w:sz w:val="28"/>
          <w:sz w:val="28"/>
          <w:szCs w:val="28"/>
          <w:rtl w:val="true"/>
          <w:lang w:bidi="fa-IR"/>
        </w:rPr>
        <w:t xml:space="preserve">در امت های پیشین مسخ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انسان به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روایت ذیل علی الظاهر دشمنی مستقیم با حجت خدا مشهود نیست، اما در واقع تخلف شدید از دستورات ایشان است که منجر به این مسخ گردیده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الْمُسُوخُ مِنْ بَنِي آدَمَ ثَلَاثَةَ عَشَرَ صِنْفاً حيواناتى که از صورت آدميزاده برگشته‌اند سيزده صنفند و از جمله آنها ميمون و خوک و شب پره و سوسمار و خرس و فيل </w:t>
      </w:r>
    </w:p>
    <w:p>
      <w:pPr>
        <w:pStyle w:val="BookText"/>
        <w:rPr/>
      </w:pPr>
      <w:r>
        <w:rPr>
          <w:rFonts w:ascii="IRNazanin" w:hAnsi="IRNazanin" w:eastAsia="IRNazanin"/>
          <w:color w:val="111111"/>
          <w:sz w:val="28"/>
          <w:sz w:val="28"/>
          <w:szCs w:val="28"/>
          <w:rtl w:val="true"/>
          <w:lang w:bidi="fa-IR"/>
        </w:rPr>
        <w:t>و دعموص و سگ ماهى و عقرب و سهيل و خارپشت و زهرة و عنکبوت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ميمون جمعى از بنى اسرائيل بودند که در کنار دريا منزل داشتند و در روز شنبه تعدى کردند و ماهيان را به دام افکندند و خداوند آنان را به صورت ميمون مسخ نمود و اما خوکها جمعى از بنى اسرائيل بودند که عيسى بن مريم در باره آنان نفرين کرد و خدا آنان را به صورت خوکها مسخ نمود و اما شب پره زنى بود که دايه خود را به بيگارى گرفت و خداوند او را به شکل شب پره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سوسمار عربى بود بيابانى که از کشتن هيچ رهگذرى خوددارى نميکرد خدا او را به صورت سوسمار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خرس مردى بود که از حاجيان ميدزديد و خداوند او را به صورت خرس مسخ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فيل مردى بود که با چهارپايان عمل جنسى انجام ميداد خدا به شکل فيل مسخش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کرم سياه مردى بود زناکار که از هيچ نميگذشت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به صورت کرم سياه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مار ماهى مردى بود سخن چين که خدا به صورت مار ماهيش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عقرب مردى بود عيب بين و بد زبان که خدا به صورت عقربش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سهيل مردى بود باجگير که باجگاه داشت و خدا به صورت ستاره‌اى مسخش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زهره زنى بود که هاروت و ماروت را فريفت و خدا مسخش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عنکبوت زنى بود بد اخلاق که شوهرش را نافرمانى ميکرد و از او روگردان بود و خدا به صورت عنکبوتش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خارپشت مردى بود بد اخلاق و خدا به صورت خارپشتش مسخ نمود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روایت ذیل نیز به مسخی در امت اسلام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اعمش در ضمن خبر طولانى از ملاقاتش با منصور دوانیقی مى‌گويد و داستانی را از منصور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به خلافت رسیدنش با نقل فضائل اهل بیت علیهم السلام بین شیعیان مقرب و صله دریافت میکرد او گفت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يکى از شهرهاى شام وارد شدم و به مسجدى رفتم و لباسى کهنه در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که امام جماعت، سلام نماز را داد، دو کودک نزد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کسى که شما را به نام آن دو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را 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گفته شد که در اين شهر </w:t>
      </w:r>
      <w:bookmarkStart w:id="612" w:name="pg8624_82347"/>
    </w:p>
    <w:p>
      <w:pPr>
        <w:pStyle w:val="BookText"/>
        <w:rPr/>
      </w:pPr>
      <w:bookmarkEnd w:id="612"/>
      <w:r>
        <w:rPr>
          <w:rFonts w:ascii="IRNazanin" w:hAnsi="IRNazanin" w:eastAsia="IRNazanin"/>
          <w:color w:val="111111"/>
          <w:sz w:val="28"/>
          <w:sz w:val="28"/>
          <w:szCs w:val="28"/>
          <w:rtl w:val="true"/>
          <w:lang w:bidi="fa-IR"/>
        </w:rPr>
        <w:t>غير از او کسى على عليه السلام را دوست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کودک را به نام حسن و حسين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شادى برخاستم و مقدارى از فضائل على عليه السلام را براى او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خلعت داد و مال فراوانى به من بخشيد و مرا به سوى جوانى راهنمايى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از فضائل و مناقب على عليه السلام گفتم، او نيز مرا بر استرى سوار کرد و مال فراوانى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تا برادرم را که دشمن على عليه السلام است به تو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مسجد آمديم و کنار دشمن على عليه السلام که عمامه‌اى بر سر داشت، در صف نماز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که رکوع کرد و به سجده رفت، عمامه از سرش افتاد، ديدم که سر او مانند سر خوک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که فارغ شد،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 تو اين 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رفيق برادرم هستى؟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مؤذن بودم، وقتى که صبح مى‌شد هزار مرتبه علی عليه السلام را لعن مى‌کردم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جمعه که شد چهار هزار مرتبه او را لعن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مسجد برگشتم و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خواب ديدم که قيامت برپا شده و محمّد، على، حسن و حسين عليهم السّلام مردم را سيراب مى‌کنند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عَلَيْک لَعْنَةُ الله تَلْعَنُ عَلِيّاً وَ عَلِيٌّ مِنِّي وَ تَشْتِمُ عَلِيّاً وَ عَلِيٌّ مِنِّي تو چه کارى دارى، لعنت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لعنت مى‌کنى و به صورتم آب دهان انداخت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آنچه را که از نعمت به تو داده،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متوجه شدم و ديدم که سر و صورتم اين گونه است که مى‌بينى</w:t>
      </w:r>
      <w:r>
        <w:rPr>
          <w:rFonts w:eastAsia="IRNazanin" w:cs="IRNazanin"/>
          <w:color w:val="111111"/>
          <w:sz w:val="28"/>
          <w:szCs w:val="28"/>
          <w:rtl w:val="true"/>
          <w:lang w:bidi="fa-IR"/>
        </w:rPr>
        <w:t>... .</w:t>
      </w:r>
      <w:r>
        <w:rPr>
          <w:rStyle w:val="FootnoteAnchor"/>
          <w:rtl w:val="true"/>
        </w:rPr>
        <w:footnoteReference w:id="497"/>
      </w:r>
    </w:p>
    <w:p>
      <w:pPr>
        <w:pStyle w:val="Heading4"/>
        <w:numPr>
          <w:ilvl w:val="3"/>
          <w:numId w:val="1"/>
        </w:numPr>
        <w:rPr/>
      </w:pPr>
      <w:bookmarkStart w:id="613" w:name="__RefHeading___Toc2161237_653776707"/>
      <w:bookmarkStart w:id="614" w:name="_Toc231"/>
      <w:bookmarkEnd w:id="613"/>
      <w:r>
        <w:rPr/>
        <w:t>4</w:t>
      </w:r>
      <w:r>
        <w:rPr>
          <w:rtl w:val="true"/>
        </w:rPr>
        <w:t xml:space="preserve">. </w:t>
      </w:r>
      <w:r>
        <w:rPr>
          <w:rtl w:val="true"/>
        </w:rPr>
        <w:t>هلاکت ذلیلانه</w:t>
      </w:r>
      <w:bookmarkEnd w:id="614"/>
    </w:p>
    <w:p>
      <w:pPr>
        <w:pStyle w:val="BookText"/>
        <w:rPr/>
      </w:pPr>
      <w:r>
        <w:rPr>
          <w:rFonts w:ascii="IRNazanin" w:hAnsi="IRNazanin" w:eastAsia="IRNazanin"/>
          <w:color w:val="111111"/>
          <w:sz w:val="28"/>
          <w:sz w:val="28"/>
          <w:szCs w:val="28"/>
          <w:rtl w:val="true"/>
          <w:lang w:bidi="fa-IR"/>
        </w:rPr>
        <w:t>شخصی یهودی در احتجاج با امیرالمؤمنین علی علیه السلام به انتقام خداوند از دشمنان حضرت موسی استناد کرده، و به دنبال شاهدی از یاری خداوند در برابر دشمنان پیامبر در زندگی ایشان بود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انْتَقَمَ الله لِمُوسَىعلیه السلاممِنْ فِرْعَوْنَ قَالَ لَهُ عَلِيٌّعلیه السلاملَقَدْ کانَ کذَلِک وَ لَقَدِ انْتَقَمَ الله جَلَّ اسْمُهُ لِمُحَمَّدٍ ص مِنَ الْفَرَاعِنَةِ خداوند براى موسى از فرعون </w:t>
      </w:r>
    </w:p>
    <w:p>
      <w:pPr>
        <w:pStyle w:val="BookText"/>
        <w:rPr/>
      </w:pPr>
      <w:r>
        <w:rPr>
          <w:rFonts w:ascii="IRNazanin" w:hAnsi="IRNazanin" w:eastAsia="IRNazanin"/>
          <w:color w:val="111111"/>
          <w:sz w:val="28"/>
          <w:sz w:val="28"/>
          <w:szCs w:val="28"/>
          <w:rtl w:val="true"/>
          <w:lang w:bidi="fa-IR"/>
        </w:rPr>
        <w:t>انتقام سختى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و خداوند براى محمّد صلی الله علیه و آله نيز انتقام سختى از اين فراعنه گرفت، امّا مسخره‌کنندگان، خداوند در باره‌شان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کفَيْناک الْمُسْتَهْزِئِينَ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پس هر پنج نفرشان را در روز احد به قتل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وليد بن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جايى مى‌رفت از مسيرى گذر کرد که فردى خزاعى تيرى مستور به پر را در آنجا قرار داده بود، تکه‌اى از آن به دست او خورده و رگ اکحل او را دريده تا خون جارى شد، و در حال جان دادن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محمّد مرا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عاص بن وائل سهمى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براى کارى به مکانى رفته بود که سنگى از زير پايش لغزيده و سقوط نمود و تکه تکه شده و به هلاکت رسيد،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محمّد مرا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اسود بن عبد يغوث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او براى استقبال فرزندش زمعه خارج شد، در اين بين زير سايه درختى ايستاد، در اين حال جبرئيل عليه السلام نازل شده و سر او را به درخت کوفت، و 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دست اين فرد نجات بده، و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کس را نمى‌بينم که با تو کارى انجام دهد جز خودت را، پس او را کشت و او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محمّد مرا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اسود بن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او را نفرين کرد که خداوند روشنى ديدگانش را خاموش سازد، و او را به دست پسرش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روزى براى کارى به مکانى رفته بود که جبرئيل با برگى سبز نزد او آمده و با آن به صورت او زد تا اينکه کور شد، و در همان حال کورى بماند تا اينکه خداوند فرزند او را مأمور قتل وى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حارث بن طلاطله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هوايى گرم از خانه‌اش خارج شد و گرفتار بادى سموم شد و در اثر آن چهره‌اش به مردى حبشى تغيير يافت، زمانى که نزد اهل خود بازگشت گفت من حارث هستم، جماعت که او را نشناخته بودند غضب نموده و او را کشتند، و او در اين حال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محمّد مرا کشت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روايت است که اسود بن حارث در اثر خوردن ماهى شورى دچار عطش شد، و آنقدر آب خورد تا شکمش پاره شد، و او در اين حال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محمّد مرا کشت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اين وقايع در يک ساعت رخ داد، و اين بدان جهت بود که ايشان نزد رسول خدا يک صدا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ما تا زمان ظهر به تو فرصت مى‌دهيم اگر از گفته‌ات بازنگردى تو را به قتل خواهيم رساند، پس پيامبر از سر حزن و اندوه از کلام ايشان به خانه خود رفته و درب را قفل نمود، در اين حال جبرئيل همان ساعت از جانب خدا نزد او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يکى از نامهاى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سلام فرستاده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فَاصْدَعْ بِما تُؤْمَرُ وَ أَعْرِضْ عَنِ الْمُشْرِکينَ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يعنى امر و کار خود را براى اهل مکه ظاهر کن، و ايشان را به ايمان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 با مسخره‌کنندگان و وعيدشان چه کنم؟</w:t>
      </w:r>
    </w:p>
    <w:p>
      <w:pPr>
        <w:pStyle w:val="BookText"/>
        <w:rPr/>
      </w:pP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کفَيْناک الْمُسْتَهْزِئِينَ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 اينان الحال نزد منند،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خلاص کردم، اکنون امر الهى را اظهار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باقى فراعنه همگى در روز بدر با شمشير کشته شدند، و خداوند جمعشان را پراکنده ساخته و همگى به درک واصل شدند</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در وقایع ایام ظهور نیز، برخورد امام زمان با غاصبین خلافت و به آتش کشیدن بدن آنان به جهت هلاکت دوباره به شکلی ذلیلانه از مواردی است که در این بحث قابل طرح است امیرالمؤمنین علی علیه السلام در تبیین آن واقعه به شخص عمر میفرماید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کسى جهالت را به تو آموخت، اى مغرور؟ سوگند به خدا، اگر در دين بصير و يا به آنچه رسول خدا صلی الله علیه و آله به تو دستور داده، بينا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نداشتى که مردم برايت قيام و قعود کنند، و به عترت پيامبر صلی الله علیه و آله ستم و بد رفتارى روا نمى‌داشتى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بدان که من در دنيا تو را کشته خواهم ديد و با زخم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او ستم مى‌کنى کشته مى‌شوى و على رغم خواست تو، توفيقى نصيب او گشته، وارد بهشت 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پس از قتل حرمتت مى‌شکند و مصلوب مى‌گردى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کنايه از ظهور امام مهدى عجل الله فرجه است که بدن حکام جور را بيرون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دوستى که تو را برگزيده و بر جايش تکيه زده‌اى، به همين بلا گرفتار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ريشخند ديگرى و کهانت، شرم نمى‌کنى؟ </w:t>
      </w:r>
      <w:bookmarkStart w:id="615" w:name="pg8624_82355"/>
    </w:p>
    <w:p>
      <w:pPr>
        <w:pStyle w:val="BookText"/>
        <w:rPr/>
      </w:pPr>
      <w:bookmarkEnd w:id="615"/>
      <w:r>
        <w:rPr>
          <w:rFonts w:ascii="IRNazanin" w:hAnsi="IRNazanin" w:eastAsia="IRNazanin"/>
          <w:color w:val="111111"/>
          <w:sz w:val="28"/>
          <w:sz w:val="28"/>
          <w:szCs w:val="28"/>
          <w:rtl w:val="true"/>
          <w:lang w:bidi="fa-IR"/>
        </w:rPr>
        <w:t>امام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آنچه گفتم، از پيامبر صلی الله علیه و آله شنيدم و به آن علم داشتم که بر زبان آوردم؟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مى‌بينم که شما دو تن، با بدنهايى تر و تازه، از گور بيرون کشيده و مصلوب مى‌شويد،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تازگى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فتنه دوستانتان مى‌گردد، و سپس آتشى را که براى ابراهيم و يحيى و جرجيس و دانيال عليه السلام و هر پيامبر و صدّيق و مؤمنى، افروخته گشت،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يُؤْمَرُ بِالنَّارِ الَّتِي أَضْرَمْتُمُوهَا عَلَى بَابِ دَارِي لِتُحْرِقُونِي وَ فَاطِمَةَ بِنْتَ رَسُولِ الله صلی الله علیه و آله وَ ابْنَيَّ الْحَسَنَ وَ الْحُسَيْنَ وَ ابْنَتَيَّ زَيْنَبَ وَ أُمَّ کلْثُومٍ حَتَّى تُحْرَقَا بِهَا پس از آن آتشى را که بر در خانه من افروختيد، تا من و فاطمه و حسن و حسين و زينب و ام کلثوم را بسوزانيد، مى‌آورند تا با آنها سوزانده شويد و بادى سخت و کشنده مى‌وزد و پسمانده شمشيرها بدنتان را، نابود و تباه مى‌سازد و به دوزخ برده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صحرايى که جاى نابودى شما بود، برده مى‌شويد جايى که خداى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تَرى إِذْ فَزِعُوا فَلا فَوْتَ وَ أُخِذُوا مِنْ مَکانٍ قَرِيبٍ</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و اگر تو سختى حال مجرمان را مشاهده کنى هنگامى که ترسان و هراسانند و هيچ از عذاب آنها فوت نشود و از مکان نزديکى دستگير شوند که کنايه از تحت اقدام شماست</w:t>
      </w:r>
      <w:r>
        <w:rPr>
          <w:rFonts w:eastAsia="IRNazanin" w:cs="IRNazanin"/>
          <w:color w:val="111111"/>
          <w:sz w:val="28"/>
          <w:szCs w:val="28"/>
          <w:rtl w:val="true"/>
          <w:lang w:bidi="fa-IR"/>
        </w:rPr>
        <w:t>... .</w:t>
      </w:r>
      <w:r>
        <w:rPr>
          <w:rStyle w:val="FootnoteAnchor"/>
          <w:rtl w:val="true"/>
        </w:rPr>
        <w:footnoteReference w:id="502"/>
      </w:r>
    </w:p>
    <w:p>
      <w:pPr>
        <w:pStyle w:val="Heading4"/>
        <w:numPr>
          <w:ilvl w:val="3"/>
          <w:numId w:val="1"/>
        </w:numPr>
        <w:rPr/>
      </w:pPr>
      <w:bookmarkStart w:id="616" w:name="__RefHeading___Toc2161239_653776707"/>
      <w:bookmarkStart w:id="617" w:name="_Toc232"/>
      <w:bookmarkEnd w:id="616"/>
      <w:r>
        <w:rPr/>
        <w:t>5</w:t>
      </w:r>
      <w:r>
        <w:rPr>
          <w:rtl w:val="true"/>
        </w:rPr>
        <w:t xml:space="preserve">. </w:t>
      </w:r>
      <w:r>
        <w:rPr>
          <w:rtl w:val="true"/>
        </w:rPr>
        <w:t>مرگ دسته جمعی</w:t>
      </w:r>
      <w:bookmarkEnd w:id="617"/>
    </w:p>
    <w:p>
      <w:pPr>
        <w:pStyle w:val="BookText"/>
        <w:rPr/>
      </w:pPr>
      <w:r>
        <w:rPr>
          <w:rFonts w:ascii="IRNazanin" w:hAnsi="IRNazanin" w:eastAsia="IRNazanin"/>
          <w:color w:val="111111"/>
          <w:sz w:val="28"/>
          <w:sz w:val="28"/>
          <w:szCs w:val="28"/>
          <w:rtl w:val="true"/>
          <w:lang w:bidi="fa-IR"/>
        </w:rPr>
        <w:t>از جمله وقایع مشترک در عقاب مخالفین حجت های الهی مرگ دسته جمعی است که گاه با نزول عذاب توسط واقعه ای در طبیعت همچون سیل و زلزله و رعد و گاه به شکل دیگر رخ میدهد که در قرآن به مواردی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حضرت ادریس امام باقر علیه السلام میفرمایند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تپه‌اى رفته و آنجا نشست و يارانش که پراکنده شده بودند دور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مراجعت ادريس به حاکم و پادشاه آنجا رسيد و او چهل نفر را </w:t>
      </w:r>
      <w:bookmarkStart w:id="618" w:name="pg8624_82358"/>
    </w:p>
    <w:p>
      <w:pPr>
        <w:pStyle w:val="BookText"/>
        <w:rPr/>
      </w:pPr>
      <w:bookmarkEnd w:id="618"/>
      <w:r>
        <w:rPr>
          <w:rFonts w:ascii="IRNazanin" w:hAnsi="IRNazanin" w:eastAsia="IRNazanin"/>
          <w:color w:val="111111"/>
          <w:sz w:val="28"/>
          <w:sz w:val="28"/>
          <w:szCs w:val="28"/>
          <w:rtl w:val="true"/>
          <w:lang w:bidi="fa-IR"/>
        </w:rPr>
        <w:t xml:space="preserve">فرستاد تا ادريس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دستگير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نسبت به ادريس با درشتى و خشونت رفتار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عَلَيْهِمْ فَمَاتُوا ادريس آنان را نفرين کرد و همه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پادشاه، پانصد نفر را به سوى ادريس گسيل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ادريس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يارانتان چطور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رحم کن و دعا کن تا باران ببارد که ما از گرسنگى جان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نمى‌کنم تا زورگو و ستمگر به حال فروتنى نسبت به خدا، با پاى برهنه نزد من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مردم شهر با حالت خشوع و توبه‌کننده نزد او آمدند، ادريس از خداوند متعال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آنان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ابرها بر سر آنها سايه افکند و باران شديدى پشت سر هم باريد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در بیان وقایع زمان ظهور امام زمان عجّل الله فرجه نیز همانطور که اصحاب حضرت ادریس دور او جمع شدند امام باقر علیه السلام میفرمایند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که حضرت مهدى عجّل الله فرجه در مکه ما بين حجر الاسود و درب کعبه ظهور مى‌کند، جبرئيل ندا سر مى‌دهد ياران و اصحاب حضرت از نقاط دور دست نزد او جمع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سفيانى، سپاهى به تعداد بيش از بيست هزار نفر به جنگ با او مى‌فرستد که شعارشان اين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لَنَا فِي بَنِي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احتياجى به فرزندان على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بَلَغُوا إِلَى الْبَيْدَاءِ خَسَفَ الله بِهِمُ الْأَرْضَ وقتى که به بيابانى مى‌رسند خداوند آنان را به زمين فرو مى‌برد و از آنان به غير از دو نفر باقى نمى‌ماند که يکى از آنان نزد سفيانى برمى‌گردد و ديگرى به مکه در حالى که صورتشان پشت سرشان مى‌گردد و خبر فرو رفتن لشکر سفيانى را به مردم اطلاع مى‌دهند</w:t>
      </w:r>
      <w:r>
        <w:rPr>
          <w:rFonts w:eastAsia="IRNazanin" w:cs="IRNazanin"/>
          <w:color w:val="111111"/>
          <w:sz w:val="28"/>
          <w:szCs w:val="28"/>
          <w:rtl w:val="true"/>
          <w:lang w:bidi="fa-IR"/>
        </w:rPr>
        <w:t>.</w:t>
      </w:r>
      <w:r>
        <w:rPr>
          <w:rStyle w:val="FootnoteAnchor"/>
          <w:rtl w:val="true"/>
        </w:rPr>
        <w:footnoteReference w:id="504"/>
      </w:r>
    </w:p>
    <w:p>
      <w:pPr>
        <w:pStyle w:val="Heading4"/>
        <w:numPr>
          <w:ilvl w:val="3"/>
          <w:numId w:val="1"/>
        </w:numPr>
        <w:rPr/>
      </w:pPr>
      <w:bookmarkStart w:id="619" w:name="__RefHeading___Toc2161241_653776707"/>
      <w:bookmarkStart w:id="620" w:name="_Toc233"/>
      <w:bookmarkEnd w:id="619"/>
      <w:r>
        <w:rPr/>
        <w:t>6</w:t>
      </w:r>
      <w:r>
        <w:rPr>
          <w:rtl w:val="true"/>
        </w:rPr>
        <w:t xml:space="preserve">. </w:t>
      </w:r>
      <w:r>
        <w:rPr>
          <w:rtl w:val="true"/>
        </w:rPr>
        <w:t>مشاهده عذاب آخرت در زمان مرگ دشمنان حجت خدا</w:t>
      </w:r>
      <w:bookmarkEnd w:id="620"/>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در تو مثلی از حضرت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یک از اهل کتاب نیست مگر اینکه پیش از مرگش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می‌آورد و روز قیامت، بر آنها گواه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هیچ مردی که بر </w:t>
      </w:r>
    </w:p>
    <w:p>
      <w:pPr>
        <w:pStyle w:val="BookText"/>
        <w:rPr/>
      </w:pPr>
      <w:r>
        <w:rPr>
          <w:rFonts w:ascii="IRNazanin" w:hAnsi="IRNazanin" w:eastAsia="IRNazanin"/>
          <w:color w:val="111111"/>
          <w:sz w:val="28"/>
          <w:sz w:val="28"/>
          <w:szCs w:val="28"/>
          <w:rtl w:val="true"/>
          <w:lang w:bidi="fa-IR"/>
        </w:rPr>
        <w:t>حضرت عیسی افتراء زده نمیمیرد تا اینکه قبل از مرگش به او ایمان می آورد و در مورد او حق میگوید در حالی که برایش هیچ فائده ای ندارد و تو مانند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إِنَّک عَلَى مَثَلِهِ لَا يَمُوتُ عَدُوُّک حَتَّى يَرَاک عِنْدَ الْمَوْتِ فَتَکونَ عَلَيْهِ غَيْظاً وَ حُزْناً حَتَّى يُقِرَّ بِالْحَقِّ مِنْ أَمْرِک وَ يَقُولَ فِيک الْحَقَّ وَ يُقِرَّ بِوَلَايَتِک حَيْثُ لَا يَنْفَعُهُ ذَلِک شَيْئاً دشمنی از تو نمیمیرد تا اینکه تو را زمان مرگ در حالیکه نسبت به او عصبانی و ناراحت هستی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به حق تو در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میکند و در تو معترف به حق میشود و به ولایت تو اقرار میکند در حالیکه برایش هیچ فائده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دوستانت تو را زمان مرگ میبینند در حالیکه تو شفیع و بشارت دهنده و نور چشمان آنان خواهی بود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حال با ذکر روایت فوق، به این روایت مهم و خواندنی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غنم ازدى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که از فقيه‌ترين مردم بود و در شام به سر مى‌برد، با مرض طاعون از دنيا رفت و من شاهد ماجرا بودم و مردم به اين بيمارى مشغول بودند ديدم معاذ در حال احتضار است و جز من کسى بر بالين وى نيست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من واى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لِمُوَالاتِي عَدُوَّ الله عَلَى وَلِيِّ الله فَقُلْتُ لَهُ مَنْ هُمْ قَالَ مُوَالاتِي عَتِيقاً وَ رُمَعُ عَلَى خَلِيفَةِ رَسُولِ الله وَ وَصِيِّهِ عَلِيِّ بْنِ أَبِي طَالِبٍ عليه السلام براى اينکه ديگران را در مقابل وصىّ پيامبر صلی الله علیه و آله علی بن ابی طالب يارى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پيامبر صلی الله علیه و آله و على عليه السلام را مى‌بينم که مرا به آتش بشارت مى‌دهند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نبوديد که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پيامبر صلی الله علیه و آله خلافت را از على عليه السلام مى‌رباييم؟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 رحلت پيامبر صلی الله علیه و آله به دوستانم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موافقت انصار را برايتان کسب مى‌کنم و شما موافقت قريش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اسيد بن 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مسأله با من بيعت کردند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حرفهاى بيهوده مى‌گويى؟ </w:t>
      </w:r>
      <w:bookmarkStart w:id="621" w:name="pg8624_82364"/>
    </w:p>
    <w:p>
      <w:pPr>
        <w:pStyle w:val="BookText"/>
        <w:rPr/>
      </w:pPr>
      <w:bookmarkEnd w:id="621"/>
      <w:r>
        <w:rPr>
          <w:rFonts w:ascii="IRNazanin" w:hAnsi="IRNazanin" w:eastAsia="IRNazanin"/>
          <w:color w:val="111111"/>
          <w:sz w:val="28"/>
          <w:sz w:val="28"/>
          <w:szCs w:val="28"/>
          <w:rtl w:val="true"/>
          <w:lang w:bidi="fa-IR"/>
        </w:rPr>
        <w:t>ولى او صورت بر زمين گذاشت و همچنان ناله و زارى کرد، تا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غنم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براى دخترم که همسر معاذ بود و يک نفر ديگر، نگفتم و از آنچه از معاذ ديدم و شنيدم، به خدا پناه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گذشت، تا اينکه به حجّ رفتم و با کسى ملاقات کردم که در آخرين لحظه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عبيده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او نقل کرد که اين دو نفر، مشابه همين جملات را در آخرين لحظه مى‌گفته‌اند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 بن قيس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ابن غنم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ابى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کردم، او گفت اين مسائل را کتمان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مشابه آن را از پدرم هنگام مرگ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بيهوده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عثمان روزى عبد الله بن عمر را ديدم و آنچه از پدرم شنيده بودم، برايش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را کتمان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پدرم همان جملات را هنگام مرگ بر زبان جارى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گذشت و ابن عمر به فکر ترميم سخنانش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نزديکی مرا به على عليه السلام ديد و ترس آن داشت که من ماجرا را براى آن حضرت باز گويم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پدرم برايت نقل کردم، چيزى جز هذيان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از پدرم و ابن عمر شنيده بودم، براى على عليه السلام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ماجرا را از کسى که راستگوتر از شما است شنيده‌ام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برايم حديث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دريافتم منظور امام 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فرشته</w:t>
      </w:r>
      <w:r>
        <w:rPr>
          <w:rFonts w:eastAsia="IRNazanin" w:cs="IRNazanin"/>
          <w:color w:val="111111"/>
          <w:sz w:val="28"/>
          <w:szCs w:val="28"/>
          <w:rtl w:val="true"/>
          <w:lang w:bidi="fa-IR"/>
        </w:rPr>
        <w:t>)</w:t>
      </w:r>
      <w:r>
        <w:rPr>
          <w:rStyle w:val="FootnoteAnchor"/>
          <w:rtl w:val="true"/>
        </w:rPr>
        <w:footnoteReference w:id="506"/>
      </w:r>
    </w:p>
    <w:p>
      <w:pPr>
        <w:pStyle w:val="Heading4"/>
        <w:numPr>
          <w:ilvl w:val="3"/>
          <w:numId w:val="1"/>
        </w:numPr>
        <w:rPr/>
      </w:pPr>
      <w:bookmarkStart w:id="622" w:name="__RefHeading___Toc2161243_653776707"/>
      <w:bookmarkStart w:id="623" w:name="_Toc234"/>
      <w:bookmarkEnd w:id="622"/>
      <w:r>
        <w:rPr/>
        <w:t>7</w:t>
      </w:r>
      <w:r>
        <w:rPr>
          <w:rtl w:val="true"/>
        </w:rPr>
        <w:t xml:space="preserve">. </w:t>
      </w:r>
      <w:r>
        <w:rPr>
          <w:rtl w:val="true"/>
        </w:rPr>
        <w:t>انتقام از طواغیت توسط حجت منتقم در دنیا</w:t>
      </w:r>
      <w:bookmarkEnd w:id="623"/>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اکثر زمان ها غلبه باطل بر حق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برخی موارد این مطلب بر عکس است و حکومت به دست حجت خدا مدیریت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جریان </w:t>
      </w:r>
      <w:bookmarkStart w:id="624" w:name="pg8624_82366"/>
    </w:p>
    <w:p>
      <w:pPr>
        <w:pStyle w:val="BookText"/>
        <w:rPr/>
      </w:pPr>
      <w:bookmarkEnd w:id="624"/>
      <w:r>
        <w:rPr>
          <w:rFonts w:ascii="IRNazanin" w:hAnsi="IRNazanin" w:eastAsia="IRNazanin"/>
          <w:color w:val="111111"/>
          <w:sz w:val="28"/>
          <w:sz w:val="28"/>
          <w:szCs w:val="28"/>
          <w:rtl w:val="true"/>
          <w:lang w:bidi="fa-IR"/>
        </w:rPr>
        <w:t>منجی بودن حضرت داود به تفصیل به طریقه انتقام و کشته شدن طاغوت زمان توسط حضرت داود اشاره می کنند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در مورد امام زمان نیز رسول خدا صلی الله علیه 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علمى است که چون وقت خروجش نزديک شود و آن علم از جانب او منتشر شود و خداى تعالى آن را گويا کرده و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ولى خدا بدر آى و دشمنان خدا را بکش و او را شمشيرى است در غلاف و چون وقت خروجش نزديک شود از غلاف بدر آيد و خداى تعالى آن را گويا کند و آن شمشير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ولى خدا بدر آى، ديگر روا نيست که از دشمنان خدا تقاعد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فَيَخْرُجُعلیه السلام وَ يَقْتُلُ أَعْدَاءَ الله حَيْثُ ثَقِفَهُمْ وَ يُقِيمُ حُدُودَ الله وَ يَحْکمُ بِحُکمِ الله عَزَّ وَ جَل او به در آيد و دشمنان خدا را هر کجا بيابد خواهد کشت و حدود خدا را اقامه کرده و به حکم خداى تعالى فرمان دهد</w:t>
      </w:r>
      <w:r>
        <w:rPr>
          <w:rFonts w:eastAsia="IRNazanin" w:cs="IRNazanin"/>
          <w:color w:val="111111"/>
          <w:sz w:val="28"/>
          <w:szCs w:val="28"/>
          <w:rtl w:val="true"/>
          <w:lang w:bidi="fa-IR"/>
        </w:rPr>
        <w:t>.</w:t>
      </w:r>
      <w:r>
        <w:rPr>
          <w:rStyle w:val="FootnoteAnchor"/>
          <w:rtl w:val="true"/>
        </w:rPr>
        <w:footnoteReference w:id="508"/>
      </w:r>
    </w:p>
    <w:p>
      <w:pPr>
        <w:pStyle w:val="Heading4"/>
        <w:numPr>
          <w:ilvl w:val="3"/>
          <w:numId w:val="1"/>
        </w:numPr>
        <w:rPr/>
      </w:pPr>
      <w:bookmarkStart w:id="625" w:name="__RefHeading___Toc2161245_653776707"/>
      <w:bookmarkStart w:id="626" w:name="_Toc235"/>
      <w:bookmarkEnd w:id="625"/>
      <w:r>
        <w:rPr/>
        <w:t>8</w:t>
      </w:r>
      <w:r>
        <w:rPr>
          <w:rtl w:val="true"/>
        </w:rPr>
        <w:t xml:space="preserve">. </w:t>
      </w:r>
      <w:r>
        <w:rPr>
          <w:rtl w:val="true"/>
        </w:rPr>
        <w:t>عقاب، به جهت رضایت به فعل دشمنان خدا</w:t>
      </w:r>
      <w:bookmarkEnd w:id="626"/>
    </w:p>
    <w:p>
      <w:pPr>
        <w:pStyle w:val="BookText"/>
        <w:rPr/>
      </w:pPr>
      <w:r>
        <w:rPr>
          <w:rFonts w:ascii="IRNazanin" w:hAnsi="IRNazanin" w:eastAsia="IRNazanin"/>
          <w:color w:val="111111"/>
          <w:sz w:val="28"/>
          <w:sz w:val="28"/>
          <w:szCs w:val="28"/>
          <w:rtl w:val="true"/>
          <w:lang w:bidi="fa-IR"/>
        </w:rPr>
        <w:t>از جمله مسائل اجتماعی پیش رو حجت خدا رضایت مردم به فعل دشمنان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واقع رضایت به فعل ایشان حمایت و گسترده نمودن جریان ایشان در جامعه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روایات، رضایت به فعلِ باطل در ردیف عمل به آن قرار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انّما يجمع الناس الرضا و السخط، و انّما عقر ناقة ثمود رجل واحد فعمّهم اللّه تعالى بالعذاب لما عمّوه بالرضا</w:t>
      </w:r>
      <w:r>
        <w:rPr>
          <w:rFonts w:eastAsia="Amiri" w:cs="Amiri" w:ascii="Amiri" w:hAnsi="Amiri"/>
          <w:color w:val="111111"/>
          <w:sz w:val="28"/>
          <w:szCs w:val="28"/>
          <w:rtl w:val="true"/>
          <w:lang w:bidi="ar-SA"/>
        </w:rPr>
        <w:t>.</w:t>
      </w:r>
      <w:r>
        <w:rPr>
          <w:rStyle w:val="FootnoteAnchor"/>
          <w:rtl w:val="true"/>
        </w:rPr>
        <w:footnoteReference w:id="509"/>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همه افراد جامعه در خشنودى و خشم شريک مى‌باشند، چنانکه شتر ماده ثمود را يک نفر دست و پا بريد، امّا عذاب آن تمام قوم ثمود را گرفت، زيرا همگى آن را پسنديدند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روایتی دیگری با صراحت بیشتری به این مطلب اشاره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الرَّاضِي بِفِعْلِ قَوْمٍ کالدَّاخِلِ فِيهِ مَعَهُمْ، وَ عَلَى کلِّ دَاخِلٍ فِي بَاطِلٍ إِثْمَانِ إِثْمُ الْعَمَلِ بِهِ وَ إِثْمُ الرِّضَا بِهِ</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کسى که خشنود شود به کار جماعتى مثل کسى است که داخل شود در آن کار با ايشان و از براى هر که داخل شود در باطلى دو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يکى گناه خشنودى به آن باطل و ديگرى گناه عمل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جهت از جمله کسانی که پس از ظهور مورد انتقام حضرتش قرار میگیرند فرزندان قاتلین سیدالشهداء علیه السلام هستند که به این امر 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الْقَائِمَ عَجَّلَ الله تَعَالَى فَرَجَهُ يَقْتُلُ ذَرَارِيَ قَتَلَةِ الْحُسَيْنِ عليه السلام لِرِضَاهُمْ بِفِعْلِ آبَائِهِمْ</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به خدا سوگند که قائم آل محمد نسل قاتلان حسين عليه السلام را به خاطر کردار پدرانشان خواهد کشت به خاطر رضای آنها به فعل پدرانشان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نه تنها عدم شرکت در جریان باطل موضوعیت دارد، بلکه رضایت به برنامه ها و جریانات باطل حکم همراهی با ایشان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به حجّت زمان، مهدی امت، منتظَر عصر، بقیة الله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شفاعتی، گوشه چشمی، نیم اشاره ای </w:t>
      </w:r>
      <w:bookmarkStart w:id="627" w:name="pg8624_82373"/>
    </w:p>
    <w:p>
      <w:pPr>
        <w:pStyle w:val="Heading2"/>
        <w:numPr>
          <w:ilvl w:val="1"/>
          <w:numId w:val="1"/>
        </w:numPr>
        <w:rPr/>
      </w:pPr>
      <w:bookmarkStart w:id="628" w:name="__RefHeading___Toc2161247_653776707"/>
      <w:bookmarkStart w:id="629" w:name="_Toc236"/>
      <w:bookmarkEnd w:id="627"/>
      <w:bookmarkEnd w:id="628"/>
      <w:r>
        <w:rPr>
          <w:rtl w:val="true"/>
        </w:rPr>
        <w:t>کتابنامه</w:t>
      </w:r>
      <w:bookmarkEnd w:id="6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الحديد، عبد الحميد بن هبة الله، شرح نهج البلاغة، ابراهيم، محمد ابوالفضل،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مكتبة آية الله المرعشي النجفي،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أبي زينب، محمد بن ابراهيم، الغيبة نعماني،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نشر صدوق، تهران، چاپ اول،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بابويه، محمد بن على، إعتقادات الإمامية،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کنگره شيخ مفيد، ايران، قم، چاپ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________ </w:t>
      </w:r>
      <w:r>
        <w:rPr>
          <w:rFonts w:ascii="IRNazanin" w:hAnsi="IRNazanin" w:eastAsia="IRNazanin"/>
          <w:color w:val="111111"/>
          <w:sz w:val="28"/>
          <w:sz w:val="28"/>
          <w:szCs w:val="28"/>
          <w:rtl w:val="true"/>
          <w:lang w:bidi="fa-IR"/>
        </w:rPr>
        <w:t xml:space="preserve">، الأمالي،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کتابچى، تهران، چاپ ششم،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________ </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جامعه مدرسين، قم، چاپ اول،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________ </w:t>
      </w:r>
      <w:r>
        <w:rPr>
          <w:rFonts w:ascii="IRNazanin" w:hAnsi="IRNazanin" w:eastAsia="IRNazanin"/>
          <w:color w:val="111111"/>
          <w:sz w:val="28"/>
          <w:sz w:val="28"/>
          <w:szCs w:val="28"/>
          <w:rtl w:val="true"/>
          <w:lang w:bidi="fa-IR"/>
        </w:rPr>
        <w:t xml:space="preserve">، ثواب الأعمال و عقاب الأعمال،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دار الشريف الرضي للنشر، قم، چاپ دوم،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________ </w:t>
      </w:r>
      <w:r>
        <w:rPr>
          <w:rFonts w:ascii="IRNazanin" w:hAnsi="IRNazanin" w:eastAsia="IRNazanin"/>
          <w:color w:val="111111"/>
          <w:sz w:val="28"/>
          <w:sz w:val="28"/>
          <w:szCs w:val="28"/>
          <w:rtl w:val="true"/>
          <w:lang w:bidi="fa-IR"/>
        </w:rPr>
        <w:t xml:space="preserve">، علل الشرائع،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کتاب فروشى داورى، قم،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________ </w:t>
      </w:r>
      <w:r>
        <w:rPr>
          <w:rFonts w:ascii="IRNazanin" w:hAnsi="IRNazanin" w:eastAsia="IRNazanin"/>
          <w:color w:val="111111"/>
          <w:sz w:val="28"/>
          <w:sz w:val="28"/>
          <w:szCs w:val="28"/>
          <w:rtl w:val="true"/>
          <w:lang w:bidi="fa-IR"/>
        </w:rPr>
        <w:t xml:space="preserve">، عيون أخبار الرضا عليه السلام،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نشر جهان، تهران،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________ </w:t>
      </w:r>
      <w:r>
        <w:rPr>
          <w:rFonts w:ascii="IRNazanin" w:hAnsi="IRNazanin" w:eastAsia="IRNazanin"/>
          <w:color w:val="111111"/>
          <w:sz w:val="28"/>
          <w:sz w:val="28"/>
          <w:szCs w:val="28"/>
          <w:rtl w:val="true"/>
          <w:lang w:bidi="fa-IR"/>
        </w:rPr>
        <w:t xml:space="preserve">، کمال الدين و تمام النعمة،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اسلاميه، تهران، چاپ دوم،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________ </w:t>
      </w:r>
      <w:r>
        <w:rPr>
          <w:rFonts w:ascii="IRNazanin" w:hAnsi="IRNazanin" w:eastAsia="IRNazanin"/>
          <w:color w:val="111111"/>
          <w:sz w:val="28"/>
          <w:sz w:val="28"/>
          <w:szCs w:val="28"/>
          <w:rtl w:val="true"/>
          <w:lang w:bidi="fa-IR"/>
        </w:rPr>
        <w:t xml:space="preserve">، معاني الأخبار،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جامعه مدرسين حوزه علميه قم، قم،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________ </w:t>
      </w:r>
      <w:r>
        <w:rPr>
          <w:rFonts w:ascii="IRNazanin" w:hAnsi="IRNazanin" w:eastAsia="IRNazanin"/>
          <w:color w:val="111111"/>
          <w:sz w:val="28"/>
          <w:sz w:val="28"/>
          <w:szCs w:val="28"/>
          <w:rtl w:val="true"/>
          <w:lang w:bidi="fa-IR"/>
        </w:rPr>
        <w:t xml:space="preserve">، من لا يحضره الفقيه،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جلد، جامعه مدرسين حوزه علميه قم، قم،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حيون، نعمان بن محمد مغربى، دعائم الإسلام و ذکر الحلال و الحرام و القضايا و الأحکام،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مؤسسة آل البيت، قم، چاپ دوم،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________ </w:t>
      </w:r>
      <w:r>
        <w:rPr>
          <w:rFonts w:ascii="IRNazanin" w:hAnsi="IRNazanin" w:eastAsia="IRNazanin"/>
          <w:color w:val="111111"/>
          <w:sz w:val="28"/>
          <w:sz w:val="28"/>
          <w:szCs w:val="28"/>
          <w:rtl w:val="true"/>
          <w:lang w:bidi="fa-IR"/>
        </w:rPr>
        <w:t xml:space="preserve">، شرح الأخبار في فضائل الأئمة الأطهار عليهم السلام،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جلد، جامعه مدرسين،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شاذان قمى، أبو الفضل شاذان بن جبرئيل، الفضائل،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رضى، قم، چاپ دوم،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شاذان، محمد بن احمد، مائة منقبة من مناقب أمير المؤمنين و الأئمة من ولده عليهم السلام من طريق العامة،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مدرسة الإمام المهدى عجّل اللة تعالى فرجة الشريف، ايران، قم، چاپ اول،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شعبه حرانى، حسن بن على، تحف العقول عن آل الرسول صلى الله عليه و آله،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جامعه مدرسين، قم،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مازندرانى، محمد بن على، متشابه القرآن و مختلفه،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دار بيدار للنشر، قم، چاپ اول،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________ </w:t>
      </w:r>
      <w:r>
        <w:rPr>
          <w:rFonts w:ascii="IRNazanin" w:hAnsi="IRNazanin" w:eastAsia="IRNazanin"/>
          <w:color w:val="111111"/>
          <w:sz w:val="28"/>
          <w:sz w:val="28"/>
          <w:szCs w:val="28"/>
          <w:rtl w:val="true"/>
          <w:lang w:bidi="fa-IR"/>
        </w:rPr>
        <w:t xml:space="preserve">، محمد بن على، مناقب آل أبي طالب عليهم السلام،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جلد، علامه، قم،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عبد الکريم بن احمد، فرحة الغري في تعیین قبر امیرالمؤمنین علی علیه السلام، ترجمه علامه مجلسى،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ميراث مکتوب، تهران،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على بن موسى، إقبال الأعمال،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دار الکتب الإسلاميه، تهران، چاپ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________ </w:t>
      </w:r>
      <w:r>
        <w:rPr>
          <w:rFonts w:ascii="IRNazanin" w:hAnsi="IRNazanin" w:eastAsia="IRNazanin"/>
          <w:color w:val="111111"/>
          <w:sz w:val="28"/>
          <w:sz w:val="28"/>
          <w:szCs w:val="28"/>
          <w:rtl w:val="true"/>
          <w:lang w:bidi="fa-IR"/>
        </w:rPr>
        <w:t xml:space="preserve">، الطرائف في معرفة مذاهب الطوائف،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خيام، ايران، قم، چاپ اول،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________ </w:t>
      </w:r>
      <w:r>
        <w:rPr>
          <w:rFonts w:ascii="IRNazanin" w:hAnsi="IRNazanin" w:eastAsia="IRNazanin"/>
          <w:color w:val="111111"/>
          <w:sz w:val="28"/>
          <w:sz w:val="28"/>
          <w:szCs w:val="28"/>
          <w:rtl w:val="true"/>
          <w:lang w:bidi="fa-IR"/>
        </w:rPr>
        <w:t xml:space="preserve">، اللهوف على قتلى الطفوف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فهرى،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جهان، تهران، چاپ اول،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________ </w:t>
      </w:r>
      <w:r>
        <w:rPr>
          <w:rFonts w:ascii="IRNazanin" w:hAnsi="IRNazanin" w:eastAsia="IRNazanin"/>
          <w:color w:val="111111"/>
          <w:sz w:val="28"/>
          <w:sz w:val="28"/>
          <w:szCs w:val="28"/>
          <w:rtl w:val="true"/>
          <w:lang w:bidi="fa-IR"/>
        </w:rPr>
        <w:t xml:space="preserve">، سعد السعود للنفوس منضود،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 دار الذخائر، ايران، قم، چاپ اول،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________ </w:t>
      </w:r>
      <w:r>
        <w:rPr>
          <w:rFonts w:ascii="IRNazanin" w:hAnsi="IRNazanin" w:eastAsia="IRNazanin"/>
          <w:color w:val="111111"/>
          <w:sz w:val="28"/>
          <w:sz w:val="28"/>
          <w:szCs w:val="28"/>
          <w:rtl w:val="true"/>
          <w:lang w:bidi="fa-IR"/>
        </w:rPr>
        <w:t xml:space="preserve">، مهج الدعوات و منهج العبادات،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دار الذخائر، قم،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عساكر، علی بن حسن، تاريخ دمشق، عمرو بن غرامة العمروي،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الفكر،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فهد حلى، احمد بن محمد، عدة الداعي و نجاح الساعي،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دار الکتب الإسلامي،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الصلاح الحلبى، تقى بن نجم، تقريب المعارف،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الهادى، قم، چاپ اول،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اربلى، على بن عيسى، کشف الغمة في معرفة الأئمة،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بنى هاشمى، تبريز،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بحرانى، سيد هاشم بن سليمان، البرهان في تفسير القرآن،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جلد، مؤسسه بعثه، قم،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________ </w:t>
      </w:r>
      <w:r>
        <w:rPr>
          <w:rFonts w:ascii="IRNazanin" w:hAnsi="IRNazanin" w:eastAsia="IRNazanin"/>
          <w:color w:val="111111"/>
          <w:sz w:val="28"/>
          <w:sz w:val="28"/>
          <w:szCs w:val="28"/>
          <w:rtl w:val="true"/>
          <w:lang w:bidi="fa-IR"/>
        </w:rPr>
        <w:t xml:space="preserve">، مدينة معاجز الأئمة الإثني عشر و دلائل الحجج على البشر،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جلد، مؤسسة المعارف الإسلامية، ايران،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محمد، الصحیح، چاپ اول، دار طوق النجاة،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برقى، احمد بن محمد بن خالد، المحاسن،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دار الکتب الإسلامية، قم، چاپ دوم،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ثقفى، ابراهيم بن محمد بن سعيد بن هلال، الغارات أوالإستنفار و الغارات،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انجمن آثار ملى، تهران، چاپ اول،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جزائرى، نعمت الله بن عبد الله، النور المبين في قصص الأنبياء و المرسلين،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مکتبة آية الله المرعشي النجفي، قم، چاپ اول،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عاملى، محمد بن حسن، إثبات الهداة بالنصوص و المعجزات،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جلد، اعلمى، بيروت، چاپ اول،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________ </w:t>
      </w:r>
      <w:r>
        <w:rPr>
          <w:rFonts w:ascii="IRNazanin" w:hAnsi="IRNazanin" w:eastAsia="IRNazanin"/>
          <w:color w:val="111111"/>
          <w:sz w:val="28"/>
          <w:sz w:val="28"/>
          <w:szCs w:val="28"/>
          <w:rtl w:val="true"/>
          <w:lang w:bidi="fa-IR"/>
        </w:rPr>
        <w:t xml:space="preserve">، الجواهر السنية في الأحاديث القدسية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کليات حديث قدسى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انتشارات دهقان، تهران، چاپ سوم،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________ </w:t>
      </w:r>
      <w:r>
        <w:rPr>
          <w:rFonts w:ascii="IRNazanin" w:hAnsi="IRNazanin" w:eastAsia="IRNazanin"/>
          <w:color w:val="111111"/>
          <w:sz w:val="28"/>
          <w:sz w:val="28"/>
          <w:szCs w:val="28"/>
          <w:rtl w:val="true"/>
          <w:lang w:bidi="fa-IR"/>
        </w:rPr>
        <w:t xml:space="preserve">، تفصيل وسائل الشيعة إلى تحصيل مسائل الشريعة،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جلد، مؤسسة آل البيت،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على عليه السلام، امام يازدهم، التفسير المنسوب إلى الإمام الحسن العسکري عليه السلام،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مدرسة الإمام المهدي عجل الله تعالى فرجه الشريف، ايران،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حلى، رضى الدين على بن يوسف بن المطهر، العدد القويّة لدفع المخاوف اليومية،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کتابخانه آية الله مرعشى نجفى، قم،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حميرى، عبد الله بن جعفر، قرب الإسناد،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مؤسسة آل البيت عليهم السلام،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خزاز رازى، على بن محمد، کفاية الأثر في النصّ على الأئمة الإثني عشر،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بيدار، 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خصيبى، حسين بن حمدان، الهداية الکبرى،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البلاغ، بيروت،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ديلمى، حسن بن محمد، إرشاد القلوب إلى الصواب،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الشريف الرضي، قم، چاپ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راوندى کاشانى، فضل الله بن على، النوادر،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 دار الکتاب، ايران، قم، چاپ اول،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زين الدين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کشف الريبة،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دار المرتضوي للنشر، بى جا، چاپ سوم،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شرف‌الدین، عبدالحسین، النص و الإجتهاد، ابو مجتبی،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أبو مجتبی،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شريف الرضى، محمد بن حسين، نهج البلاغة، صبحي صالح،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هجرت، قم،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شیبانی، احمد بن حنبل، مسند احمد، عادل مرشد، چاپ اول، مؤسسه الرسالة، 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شیرازی، سيد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شبهای پیشاور،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الكتب الاسلاميه،ایران،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صفار، محمد بن حسن، بصائر الدرجات في فضائل آل محمّد صلّى الله عليهم،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مکتبة آية الله المرعشي النجفي، ايران، قم،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طبرسى، احمد بن على، الإحتجاج على أهل اللجاج،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نشر مرتضى، مشهد،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طبرسى، فضل بن حسن، إعلام الورى بأعلام الهدى،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اسلاميه، تهران، چاپ سوم،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طبرى آملى صغير، محمد بن جرير بن رستم، دلائل الإمامة،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بعثت، ايران، قم،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طبرى آملى کبير، محمد بن جرير بن رستم، المسترشد في إمامة عليّ بن أبي طالب عليه السلام،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کوشانپور، ايران، قم،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طوسى، محمد بن الحسن، الأمالي،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دار الثقافة، قم،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________ </w:t>
      </w:r>
      <w:r>
        <w:rPr>
          <w:rFonts w:ascii="IRNazanin" w:hAnsi="IRNazanin" w:eastAsia="IRNazanin"/>
          <w:color w:val="111111"/>
          <w:sz w:val="28"/>
          <w:sz w:val="28"/>
          <w:szCs w:val="28"/>
          <w:rtl w:val="true"/>
          <w:lang w:bidi="fa-IR"/>
        </w:rPr>
        <w:t xml:space="preserve">، الغيبة للحجة،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دار المعارف الإسلامية، ايران، قم،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________ </w:t>
      </w:r>
      <w:r>
        <w:rPr>
          <w:rFonts w:ascii="IRNazanin" w:hAnsi="IRNazanin" w:eastAsia="IRNazanin"/>
          <w:color w:val="111111"/>
          <w:sz w:val="28"/>
          <w:sz w:val="28"/>
          <w:szCs w:val="28"/>
          <w:rtl w:val="true"/>
          <w:lang w:bidi="fa-IR"/>
        </w:rPr>
        <w:t xml:space="preserve">، تهذيب الأحکام، تحقيق خرسان،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جلد، دار الکتب الإسلاميه، تهران، چاپ چهارم،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 اى از علماء، الأصول الستة عشر،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مؤسسة دار الحديث الثقافية، ايران، قم،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العروسى الحويزى، عبد على بن جمعة، تفسير نور الثقلين،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جلد، اسماعيليان، قم، چاپ چهارم،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حلى، حسن بن يوسف بن مطهر، کشف اليقين فى فضائل أمير المؤمنين عليه السلام،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وزارت ارشاد، تهران،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عياشى، محمد بن مسعود، تفسير العيّاشي،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المطبعة العلمية، تهران،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فتال نيشابورى، محمد بن احمد، روضة الواعظين و بصيرة المتعظين،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انتشارات رضى، ايران، قم، 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 الدين راوندى، سعيد بن هبة الله، الخرائج و الجرائح،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جلد، مؤسسه امام مهدى عجل الله تعالى فرجه الشريف، قم،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________ </w:t>
      </w:r>
      <w:r>
        <w:rPr>
          <w:rFonts w:ascii="IRNazanin" w:hAnsi="IRNazanin" w:eastAsia="IRNazanin"/>
          <w:color w:val="111111"/>
          <w:sz w:val="28"/>
          <w:sz w:val="28"/>
          <w:szCs w:val="28"/>
          <w:rtl w:val="true"/>
          <w:lang w:bidi="fa-IR"/>
        </w:rPr>
        <w:t>، سعيد بن هبة الله،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سلوة الحزين،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انتشارات مدرسه امام مهدى عجل الله تعالى فرجه الشريف، قم، چاپ اول،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________ </w:t>
      </w:r>
      <w:r>
        <w:rPr>
          <w:rFonts w:ascii="IRNazanin" w:hAnsi="IRNazanin" w:eastAsia="IRNazanin"/>
          <w:color w:val="111111"/>
          <w:sz w:val="28"/>
          <w:sz w:val="28"/>
          <w:szCs w:val="28"/>
          <w:rtl w:val="true"/>
          <w:lang w:bidi="fa-IR"/>
        </w:rPr>
        <w:t xml:space="preserve">، سعيد بن هبة الله، قصص الأنبياء عليهم السلام،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مرکز پژوهش هاى اسلامى، مشهد،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قمى، على بن ابراهيم، تفسير القمي،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دار الکتاب، قم، چاپ سوم،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کشى، محمد بن عمر، رجال الکشي، اختيار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تعليقات مير داماد الأسترآبادي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مؤسسة آل البيت عليهم السلام، قم، چاپ اول،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کفعمى، ابراهيم بن على عاملى، المصباح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 الواقية و جنة الإيمان الباقية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دار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کلينى، محمد بن يعقوب بن اسحاق، الکافي،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الکتب الإسلامية، تهران،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کوفى اهوازى، حسين بن سعيد، الزهد،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المطبعة العلمية، قم، چاپ دوم،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کوفى، فرات بن ابراهيم، تفسير فرات الکوفي،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مؤسسة الطبع و النشر في وزارة الإرشاد الإسلامي، تهران،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مجلسى، محمد باقر بن محمد تقى، بحار الأنوارالجامعة لدرر أخبار الأئمة الأطهار،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جلد، دار إحياء التراث العربي، بيروت،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________ </w:t>
      </w:r>
      <w:r>
        <w:rPr>
          <w:rFonts w:ascii="IRNazanin" w:hAnsi="IRNazanin" w:eastAsia="IRNazanin"/>
          <w:color w:val="111111"/>
          <w:sz w:val="28"/>
          <w:sz w:val="28"/>
          <w:szCs w:val="28"/>
          <w:rtl w:val="true"/>
          <w:lang w:bidi="fa-IR"/>
        </w:rPr>
        <w:t xml:space="preserve">، مرآة العقول في شرح أخبار آل الرسول،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جلد، دار الکتب الإسلامية، تهران،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مجلسى، محمدتقى بن مقصودعلى، روضة المتقين في شرح من لا يحضره الفقيه،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جلد، مؤسسه فرهنگى اسلامى کوشانبور، قم، چاپ دوم،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مسعودى، على بن حسين، إثبات الوصية للإمام عليّ بن أبي طالب،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انصاريان، ايران، قم، چاپ سوم،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نجفى، محمد حسن، دلائل الصدق لنهج الحق،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جلد، موسسة آل البيت، قم،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مفيد، محمد بن محمد، الإختصاص،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الموتمر العالمى لالفية الشيخ المفيد، ايران،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________ </w:t>
      </w:r>
      <w:r>
        <w:rPr>
          <w:rFonts w:ascii="IRNazanin" w:hAnsi="IRNazanin" w:eastAsia="IRNazanin"/>
          <w:color w:val="111111"/>
          <w:sz w:val="28"/>
          <w:sz w:val="28"/>
          <w:szCs w:val="28"/>
          <w:rtl w:val="true"/>
          <w:lang w:bidi="fa-IR"/>
        </w:rPr>
        <w:t xml:space="preserve">، الإرشاد في معرفة حجج الله على العباد،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کنگره شيخ مفيد،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________ </w:t>
      </w:r>
      <w:r>
        <w:rPr>
          <w:rFonts w:ascii="IRNazanin" w:hAnsi="IRNazanin" w:eastAsia="IRNazanin"/>
          <w:color w:val="111111"/>
          <w:sz w:val="28"/>
          <w:sz w:val="28"/>
          <w:szCs w:val="28"/>
          <w:rtl w:val="true"/>
          <w:lang w:bidi="fa-IR"/>
        </w:rPr>
        <w:t xml:space="preserve">، الإفصاح في الإمامة،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کنگره شيخ مفيد،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________ </w:t>
      </w:r>
      <w:r>
        <w:rPr>
          <w:rFonts w:ascii="IRNazanin" w:hAnsi="IRNazanin" w:eastAsia="IRNazanin"/>
          <w:color w:val="111111"/>
          <w:sz w:val="28"/>
          <w:sz w:val="28"/>
          <w:szCs w:val="28"/>
          <w:rtl w:val="true"/>
          <w:lang w:bidi="fa-IR"/>
        </w:rPr>
        <w:t xml:space="preserve">، الأمالي،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کنگره شيخ مفيد، قم،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________ </w:t>
      </w:r>
      <w:r>
        <w:rPr>
          <w:rFonts w:ascii="IRNazanin" w:hAnsi="IRNazanin" w:eastAsia="IRNazanin"/>
          <w:color w:val="111111"/>
          <w:sz w:val="28"/>
          <w:sz w:val="28"/>
          <w:szCs w:val="28"/>
          <w:rtl w:val="true"/>
          <w:lang w:bidi="fa-IR"/>
        </w:rPr>
        <w:t xml:space="preserve">، الجمل و النصرة لسيد العترة في حرب البصرة،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کنگره شيخ مفيد، ايران، قم،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________ </w:t>
      </w:r>
      <w:r>
        <w:rPr>
          <w:rFonts w:ascii="IRNazanin" w:hAnsi="IRNazanin" w:eastAsia="IRNazanin"/>
          <w:color w:val="111111"/>
          <w:sz w:val="28"/>
          <w:sz w:val="28"/>
          <w:szCs w:val="28"/>
          <w:rtl w:val="true"/>
          <w:lang w:bidi="fa-IR"/>
        </w:rPr>
        <w:t xml:space="preserve">، الفصول المختارة،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کنگره شيخ مفيد، قم،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نورى، حسين بن محمد تقى، مستدرک الوسائل و مستنبط المسائل،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جلد، مؤسسة آل البيت، قم، چاپ اول،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نيشابوري، مسلم بن حجاج، الصحيح، محمد فؤاد عبد الباقي،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إحياء التراث العربي،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هلالى، سليم بن قيس، کتاب سليم بن قيس الهلالي،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الهادى، ايران، قم، چاپ اول،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هيثمي، علی بن ابی بکر، مجمع الزوائد ومنبع الفوائد، حسام الدين القدسي،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مكتبة القدسي، القاهرة،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ورام بن أبي فراس، مسعود بن عيسى، تنبيه الخواطر و نزهة النواظر المعروف بمجموعة ورّام،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مکتبه فقيه، قم،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یعقوبی، احمد بن اسحاق، تاريخ اليعقوبي،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دار صادر، بیروت، بی تا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آیه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خَلَقْتُ الْجِنَّ وَ الْإِنْسَ إِلاَّ لِيَعْبُدُون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آمَنُوا وَ عَمِلُوا الصَّالِحاتِ طُوبى لَهُمْ وَ حُسْنُ مَآب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علیه السلام دعا رسول اللّه أصحابه بمنى فقال يا أيها الناس إني تارك فيكم الثقلين أما إن تمسكتم بهما لن تضلوا كتاب اللّه و عترتي أهل بيتي فإنهما لن يفترقا حتى يردا علي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و بسیاری از مسانید دیگر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ابو بصير گويد امام صادق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چنين بود که چون آيه‌اى در باره مردى نازل ميشد و آن مرد ميميرد آيه هم از بين ميرفت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مصداق ديگرى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قرآن مرده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قرآن هميشه زنده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بازماندگان منطبق مى‌شود چنانچه بر گذشتگان منطبق ميشد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ذیل نیز همین مطلب تأیید میشود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التفسير الإمام الحسن العسكري عليه السلام،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اعتقادات الإماميه،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الأمالي مفيد،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متشابه القرآن، و مختلفه،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 مناقب آل أبي طالب عليهم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إعلام الورى بأعلام الهدى،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دعائم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كفاية الأثر في النص على الأئمة الإثني عشر،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الإحتجاج على أهل اللجاج،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سعد السعود للنفوس منضود،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 المسترشد في إمامة علي بن أبي طالب عليه السلام،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مجالس المؤمنين، المجلس الخامس،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سوره فتح، آیه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هرگز در سنت خدا دگرگونى نيابى</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شیخ حر عاملی از ایشان در کتاب 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في شرح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 النصرة لسيد العترة في حرب البصرة،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روایاتی که به این گزاره تصریح می کنند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الإمام الحسن العسكري عليه السلام،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رسول خدا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 در امت‌هاى گذشته بوده است مطابق آن در اين امت هم خواهد بود به طوری که در آن گام بردارند و پا جاى پاى آنان گذارند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الانشقاق،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بِأَعْلَى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عِبَادَ اللّه مَنْ أَرَادَ أَنْ يَنْظُرَ إِلَى آدَمَ فِي جَلَالَتِهِ، وَ إِلَى شَيْثٍ فِي حِكْمَتِهِ، وَ إِلَى إِدْرِيسَ فِي نَبَاهَتِهِ وَ مَهَابَتِهِ، وَ إِلَى نُوحٍ فِي شُكْرِهِ لِرَبِّهِ وَ عِبَادَتِهِ، وَ إِلَى إِبْرَاهِيمَ فِي خُلَّتِهِ وَ وَفَائِهِ، وَ إِلَى مُوسَى فِي بُغْضِ كُلِّ عَدُوٍّ لِلَّهِ وَ مُنَابَذَتِهِ، وَ إِلَى عِيسَى فِي حُبِّ كُلِّ مُؤْمِنٍ وَ حُسْنِ مُعَاشَرَتِهِ، فَلْيَنْظُرْ إِلَى عَلِيِ بْنِ أَبِي طَالِبٍ علیه السلام هَذا؛ تفسير امام الحسن العسكري عليه السلام،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روایت دال بر این مطلب خواهد آمد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إلى الصواب،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علی اهل اللجاج،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شده از روایت مفصلی در قصص الأنبياء،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الإمام الحسن العسكري عليه السلام،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ابو بكر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کسی که حضرت موسی بخاطرش شخصی از آل فرعون را کشت، سامری بود و حضرت موسی توسط سامری لو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سوره طه، آیه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قالَ فَاذْهَبْ فَإِنَّ لَكَ فِي الْحَياةِ أَنْ تَقُولَ لا مِساسَ وَ إِنَّ لَكَ مَوْعِداً لَنْ تُخْلَفَهُ وَ انْظُرْ إِلى إِلهِكَ الَّذي ظَلْتَ عَلَيْهِ عاكِفاً لَنُحَرِّقَنَّهُ ثُمَّ لَنَنْسِفَنَّهُ فِي الْيَمِّ نَسْفا است که در این آیه حضرت موسی نشانه ای برای شناسایی سامری جهت جلوگیری از نزدیک شدن دیگران به او ایجاد مینمایند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قَالَ مُوسَى لِلسَّامِرِيِ فَاذْهَبْ فَإِنَّ لَكَ فِي الْحَياةِ أَنْ تَقُولَ لا مِساسَ يَعْنِي مَا دُمْتَ حَيّاً وَ عَقِبُكَ هَذِهِ الْعَلَامَةُ فِيكُمْ قَائِمَةٌ أَنْ تَقُولَ لَا مِسَاسَ يَعْنِي حَتَّى تُعْرَفُوا أَنَّكُمْ سَامِرِيَّةٌ فَلَا يَغْتَرَّ بِكُمُ النَّاسُ فَهُمْ إِلَى السَّاعَةِ بِمِصْرَ وَ الشَّامِ مَعْرُوفُونَ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مِسَاسَ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سرداران معاويه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جنگ صفين و فتح مصر از حاميان معاويه بود و مدتي نيز به حكومت اردن گمارده شد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الإمام الحسن العسكري عليه السلام،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مصادیق این امر جواز سخنرانی کعب الاحبار یهودی و تمیم داری راهب مسیحی در زمان عمر و حتی عثمان قبل از خطبه های نماز جمعه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ائمه در احیای دین،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دلیلی از دلائل متعدد این بحث سوره حشر، 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آتاكُمُ الرَّسُولُ فَخُذُوهُ وَ ما نَهاكُمْ عَنْهُ فَانْتَهُوا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آیه اولی الامر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قبیلۀ ابوبکر و عمر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إلی الامام العسكري علیه السلام،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الإحتجاج على أهل اللجاج،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بقرة، آیه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علل الشرایع،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 سام بن نوح بودند كه بر يمن و حجاز و اطراف آن حكومت مى‌كردند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حاكمان اين خاندان، عملاق نام داشت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روستاى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فلج يمامه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يمن چاهى وجود داشت بنام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از بقاياى قوم ثمود در اطراف آن زندگى مى‌كردند، درخت پرستانى كه طولانى حكومت كردند و به علّت فساد و سركشى، سرزمينشان فرو رفت و همه نابود شدند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فَقَعَدْنَا فِي بَعْضِ أَزِقَّةِ الْمَدِينَةِ بَاکينَ حَيَارَى لَا نَدْرِي إِلَى أَيْنَ نَتَوَجَّهُ وَ لَا مَنْ نَقْصِدُ </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رسول خدا برخی از انبیاء و اوصیاء از زمان حضرت آدم تا به خود را معرفی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سَيِّدُ النَّبِيِّينَ وَ وَصِيِّي سَيِّدُ الْوَصِيِّينَ وَ أَوْصِيَاؤُهُ سَادَةُ الْأَوْصِيَاءِ إِنَّ آدَمَ علیه السلام سَأَلَ اللّه عَزَّ وَ جَلَّ أَنْ يَجْعَلَ لَهُ وَصِيّاً صَالِحاً فَأَوْحَى اللّه عَزَّ وَ جَلَّ إِلَيْهِ إِنِّي أَكْرَمْتُ الْأَنْبِيَاءَ بِالنُّبُوَّةِ ثُمَّ اخْتَرْتُ مِنْ خَلْقِي خَلْقاً وَ جَعَلْتُ خِيَارَهُمُ الْأَوْصِيَاءَ؛ فَأَوْحَى اللّه تَعَالَى ذِكْرُهُ إِلَيْهِ يَا آدَمُ أَوْصِ إِلَى شَيْثٍ فَأَوْصَى آدَمُ علیه السلام إِلَى شَيْثٍ وَ هُوَ هِبَةُ اللّه بْنُ آدَمَ وَ أَوْصَى شَيْثٌ إِلَى ابْنِهِ شَبَّانَ وَ هُوَ ابْنُ نَزْلَةَ الْحَوْرَاءِالَّتِي أَنْزَلَهَا اللّه عَزَّ وَ جَلَّ عَلَى آدَمَ مِنَ الْجَنَّةِ فَزَوَّجَهَا ابْنَهُ شَيْثاً وَ أَوْصَى شَبَّانُ إِلَى محلث وَ أَوْصَى محلث إِلَى محوق وَ أَوْصَى محوق إِلَى غثميشا وَ أَوْصَى غثميشا إِلَى أَخْنُوخَ وَ هُوَ إِدْرِيسُ النَّبِيُّ علیه السلام وَ أَوْصَى إِدْرِيسُ إِلَى نَاحُورَ وَ دَفَعَهَا نَاحُورُ إِلَى نُوحٍ ع وَ أَوْصَى نُوحٌ إِلَى سَامٍ وَ أَوْصَى سَامٌ إِلَى عَثَامِرَ وَ أَوْصَى عَثَامِرُ إِلَى برغيثاشا وَ أَوْصَى برغيثاشا إِلَى يَافِثَ وَ أَوْصَى يَافِثُ إِلَى برة وَ أَوْصَى برة إِلَى جفسية وَ أَوْصَى جفسية إِلَى عِمْرَانَ وَ دَفَعَهَا عِمْرَانُ إِلَى إِبْرَاهِيمَ الْخَلِيلِ علیه السلام وَ أَوْصَى إِبْرَاهِيمُ إِلَى ابْنِهِ إِسْمَاعِيلَ وَ أَوْصَى إِسْمَاعِيلُ إِلَى إِسْحَاقَ وَ أَوْصَى إِسْحَاقُ إِلَى يَعْقُوبَ وَ أَوْصَى يَعْقُوبُ إِلَى يُوسُفَ وَ أَوْصَى يُوسُفُ إِلَى بَثْرِيَاءَ وَ أَوْصَى بَثْرِيَاءُ إِلَى شُعَيْبٍ وَ دَفَعَهَا شُعَيْبٌ إِلَى مُوسَى بْنِ عِمْرَانَ علیه السلام وَ أَوْصَى مُوسَى بْنُ عِمْرَانَ إِلَى يُوشَعَ بْنِ نُونٍ وَ أَوْصَى يُوشَعُ بْنُ نُونٍ إِلَى دَاوُدَ وَ أَوْصَى دَاوُدُ إِلَى سُلَيْمَانَ ع وَ أَوْصَى سُلَيْمَانُ إِلَى آصَفَ بْنِ بَرْخِيَا وَ أَوْصَى آصَفُ بْنُ بَرْخِيَا إِلَى زَكَرِيَّا وَ دَفَعَهَا زَكَرِيَّا إِلَى عِيسَى ابْنِ مَرْيَمَ ع وَ أَوْصَى عِيسَى ابْنُ مَرْيَمَ إِلَى شَمْعُونَ بْنِ حَمُّونَ الصَّفَا وَ أَوْصَى شَمْعُونُ إِلَى يَحْيَى بْنِ زَكَرِيَّا وَ أَوْصَى يَحْيَى بْنُ زَكَرِيَّا إِلَى مُنْذِرٍ وَ أَوْصَى مُنْذِرٌ إِلَى سُلَيْمَةَ وَ أَوْصَى سُلَيْمَةُ إِلَى بُرْدَةَ ثُمَّ قَالَ رسول الله صلی الله علیه و آله وَ دَفَعَهَا إِلَيَّ بُرْدَةُ وَ أَنَا أَدْفَعُهَا إِلَيْكَ يَا عَلِيُّ وَ أَنْتَ تَدْفَعَهَا إِلَى وَصِيِّكَ وَ يَدْفَعُهَا وَصِيُّكَ إِلَى أَوْصِيَائِكَ مِنْ وُلْدِكَ وَاحِدٍ بَعْدَ وَاحِدٍ حَتَّى تُدْفَعَ إِلَى خَيْرِ أَهْلِ الْأَرْضِ بَعْدَكَ وَ لَتَكْفُرَنَّ بِكَ الْأُمَّةُ وَ لَتَخْتَلِفَنَّ عَلَيْكَ اخْتِلَافاً شَدِيداً الثَّابِتُ عَلَيْكَ كَالْمُقِيمِ مَعِي وَ الشَّاذُّ عَنْكَ فِي النَّارِ وَ النَّارُ مَثْوَى الْكَافِرِينَ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إلى الصواب،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إلى الصواب،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ثُمَّ الْتَفَتَ الْجَاثَلِيقُ إِلَى أَصْحَابِهِ فَقَالَ إِنَّ هَؤُلَاءِ يَقُولُونَ إِنَّ مُحَمَّداً لَمْ يَأْتِهِمْ بِالنُّبُوَّةِ وَ إِنَّمَا کانَ أَمْرُهُ بِالْغَلَبَةِ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کانَ نَبِيّاً لَأَوْصَى کمَا أَوْصَتِ الْأَنْبِيَاءُ وَ خَلَّفَ فِيهِمْ کمَا خَلَّفَتِ الْأَنْبِيَاءُ مِنَ الْمِيرَاثِ وَ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لَسْنَا نَجِدُ عِنْدَ الْقَوْمِ أَثَرَ ذَلِک </w:t>
      </w:r>
      <w:r>
        <w:rPr>
          <w:rFonts w:eastAsia="IRNazanin" w:cs="IRNazanin"/>
          <w:b w:val="false"/>
          <w:bCs w:val="false"/>
          <w:i w:val="false"/>
          <w:iCs w:val="false"/>
          <w:color w:val="333333"/>
          <w:sz w:val="20"/>
          <w:szCs w:val="20"/>
          <w:rtl w:val="true"/>
        </w:rPr>
        <w:t>...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 نزدیک به این مضمون در إقبال الأعمال،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کتابی در شباهت های ایشان با حضرت موسی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گوهر آسمانی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گردیده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في النص على الأئمة الإثني عشر،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رسول خدا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مرگ يوسف رسيد شيعيان و خاندان خود را جمع کرد و حمد و ثناى الهى گفت و سپس آنها را از سختى آينده آنان خبر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سختى مردان را بکشند و شکم زنان آبستن را بدرند و کودکان را سر ببرند تا خدا حق را در قائم از فرزندان لاوى بن يعقوب ظاهر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مردى گندم گون و بلند قامت است و صفات او را برشمرد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سفارش کرد که به اين وصيت من متمسک باشيد </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دعاهای حضرت برای شیعیان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نُورَ النُّورِ يَا مُدَبِّرَ الْأُمُورِ يَا بَاعِثَ مَنْ فِي الْقُبُورِ صَلِّ عَلَى مُحَمَّدٍ وَ آلِ مُحَمَّدٍ وَ اجْعَلْ لِي وَ لِشِيعَتِي مِنَ الضِّيقِ فَرَجاً وَ مِنَ الْهَمِّ مَخْرَجاً وَ أَوْسِعْ لَنَا الْمَنْهَجَ وَ أَطْلِقْ لَنَا مِنْ عِنْدِكَ مَا يُفَرِّجُ وَ افْعَلْ بِنَا مَا أَنْتَ أَهْلُهُ يَا كَرِيم؛ المصباح المتهجد،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على أهل اللجاج،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عَنْ دَاوُدَ بْنِ کثِيرٍ الرَّقِّيِّ عَنْ أَبِي عَبْدِ الله علیه السلام فِي قَوْلِ الله عَزَّ وَ جَلَ هُدىً لِلْمُتَّقِينَ الَّذِينَ يُؤْمِنُونَ بِالْغَيْبِ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أَقَرَّ بِقِيَامِ الْقَائِمِ علیه السلام أَنَّهُ حَقٌّ</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نعماني،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الْحَسَنِ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بِمَ يُعْرَفُ الْإِمَامُ قَالَ فَقَال بِخِصَالٍ </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تصریح بسیاری از روایات، انحصار معجزه برای انبیاء و نفی این لفظ از ائمه اطهار علیهم السلام اشتباه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این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عليهم السلام ابن شهرآشوب، الثاقب فی المناقب، الفضائل ابن شاذان، مدینه المعاجز، اثبات الهداه بالنصوص و المعجزات، طرف من الانباء و المناقب، المناقب ابن علوی ، القطره، الروضه فی فضائل امیرالمؤمنین، کشف الیقین فی فضائل امیرالمؤمنین و بسیاری از کتب دیگر که در این موضوع تألیف شده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مجلسی در توضیح این روایت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هارون را در تيه غسل داد ودر ادامه میفرماید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تغسيل موسى بن عمران الشعيب عليهما السلام و لا يخفى ما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في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ایشان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غَسَّلْتُهُ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دیدن روایات بیشتر در این بحث به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بَابُ أَنَّ الْإِمَامَ لَايَغْسِلُهُ إِلَّا إِمَامٌ مِنَ الْأَئِمَّةِ عليهم السلام و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باب أن الإمام لا يغسله و لا يدفنه إلا إمام و بعض أحوال وفاتهم عليهم السلام رجوع شود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امام صادق علیه السلام پس از توصیف این مطلب برای تک تک ائمه قبل از خود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يَجْرِي إِلَى آخِرِنَا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روایات آن در کتاب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بَابُ مَا عِنْدَ الْأَئِمَّةِ مِنْ آيَاتِ الْأَنْبِيَاءِ علیه السلام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این نشانه در بنی اسرائیل با وجود تابوت محقق شد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روایات آن در کتاب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بَابُ مَا عِنْدَ الْأَئِمَّةِ مِنْ سِلَاحِ رسول الله صلی الله علیه و آله وَ مَتَاعِه‌</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إلى الصواب،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لباسهايشان به رنگ زرد بود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ترجمه علامه مجلسى،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نعماني ،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نعماني ،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أعراف، آیه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طوسي،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نتیجه این همراهی و ایمان قطع دست و پا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آمَنْتُمْ لَهُ قَبْلَ أَنْ آذَنَ لَكُمْ إِنَّهُ لَكَبيرُكُمُ الَّذي عَلَّمَكُمُ السِّحْرَ فَلَسَوْفَ تَعْلَمُونَ لَأُقَطِّعَنَّ أَيْدِيَكُمْ وَ أَرْجُلَكُمْ مِنْ خِلافٍ وَ لَأُصَلِّبَنَّكُمْ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أنعام،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أنعام،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مائدة،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شکل تفصیلی میتوان به کتاب 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لا تقبل الأعمال إلا بالولاية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کتاب وسائل الشیعه و مستدرک 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بطلان العباده بدون ولایتهم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نمایید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فَاخْرُجْ مِنْها فَإِنَّكَ رَجيم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آشنایی با مصادر احادیث مذکور در اهل سنت به کتاب عبقات الأنوار علامه میرحامد حسین مراجعه کنید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خداى تعالى در اين باره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قُلْنَا ادْخُلُوا هذِهِ الْقَرْيَةَ فَكُلُوا مِنْها حَيْثُ شِئْتُمْ رَغَدًا وَادْخُلُوا الْبابَ سُجَّدًا وَقُولُوا حِطَّةٌ نَغْفِرْ لَكُمْ خَطاياكُمْ وَسَنَزيدُ الْمُحْسِنينَ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بقرة، آیه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ياد كنيد هنگامى را كه گفتيم به شهر بيت المقدس وارد شويد و از نعمت هاى آن هر چه خواستيد به فراوانى و گوارايى بخوريد و از دروازه شهر يا درِ معبد فروتنانه و سجده كنان در آييد و بگوييد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خدايا، خواسته ما ريزش گناهان ماست، تا گناهانتان را بيامرزيم و به زودى پاداش نيكوكاران را بيفزائيم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إلی الإمام الحسن العسكري عليه السلام،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إلی الإمام الحسن العسكري عليه السلام،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سعد السعود للنفوس منضود،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خداوند متعال، زمین را به نور رب روشن کرد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رَبُّكُمُ ادْعُوني أَسْتَجِبْ لَكُم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مستدرك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منابع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الکافی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مَاتَ وَ لَيْسَ لَهُ إِمَامٌ مِنْ أَئِمَّةِ الْهُدَى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ثواب الأعمال وعقاب الأعمال،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 دیگر کتب شیخ صدوق، قرب الإسناد،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مجلسی در 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 شیخ مفید در الافصاح،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ادعای تواتر بر این حدیث نموده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باید توجه داشت که بسیاری از کوتاهی ها در قسم دوم، به جهت عدم معرفت در قسم اول است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قالَتِ الْمَلائِكَةُ يا مَرْيَمُ إِنَّ اللّه اصْطَفاكِ وَ طَهَّرَكِ وَ اصْطَفاكِ عَلى نِساءِ الْعالَمين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سلام اللّه عليها را به خاطر اين محدّثه ناميدند كه فرشتگان از آسمان فرود مى‌آمدند و آن حضرت را مى‌خواندند همان طورى كه مريم دختر عمران را صدا مى‌زدند، بارى فرشتگان مى‌گفتند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فاطمه خدا تو را برگزيد و پاكيزه‌ات نمود و بر تمام زنان عالم اختيارت كرد، اى فاطمه پروردگارت را بخوان و سجده‌اش نما و با ركوع‌كنندگان ركوع كن و بدين ترتيب حضرتش با آنها سخن مى‌گفت و آنها نيز با جنابش حديث و سخن مى‌گفتند، شبى فاطمه سلام اللّه عليها به فرشتگان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مريم بنت عمران بر تمام زنان عالم برترى ندارد؟ فرشتگان عرضه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مَرْيَمَ كَانَتْ سَيِّدَةَ نِسَاءِ عَالَمِهَا وَ إِنَّ اللّه عَزَّ وَ جَلَّ جَعَلَكِ سَيِّدَةَ نِسَاءِ عَالَمِكِ وَ عَالَمِهَا وَ سَيِّدَةَ نِسَاءِ الْأَوَّلِينَ وَ الآخِرِين مريم بانو و سرور زنان عالم خودش بود و خداوند عزّ و جلّ تو را بانو و سرور زنان عالم خودت و عالم مريم قرار داده و بدين ترتيب تو سرور تمام زنان عالم هستى از اوّلين تا 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کتاب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التفسير المنسوب إلی الإمام الحسن العسكري عليه السلام،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شود به روایات طینت در کتاب بصائر الدرجات في فضائل آل محمد صلى اللّه عليهم،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و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السنية في الأحاديث القدسية،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فراوانی برای اثبات این عظمت وارد شده که قابل شمارش نیست اما برای عزیزانی که نیاز به شاهدی دارند برای درک قسمتی از این عظمت، روایت طولانی ذیل روایت مناسبی است، هرچند هر چه گفته شود قطره ای در دیای بی کران معارف و فضائل اهل بیت علیهم السلام خواهد بود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الی الإمام الحسن العسكري عليه السلام،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الی الإمام الحسن العسكري عليه السلام،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های متعدد توسلات امت های پیشین به اهل بیت علیهم السلام در مکان های مختلف از جمله طریقه بخشیده شدن حضرت آدم پس از خروج از بهشت، علت اولو العزم شدن انبیاء، خلت حضرت ابراهیم، شدائد وارده بر حضرت ایوب، اسارت حضرت یونس در شکم نهنگ، آسان شدن سختی ها از جانب فرعون بر بنی اسرائیل، زمان رد شدن از رود نیل، باب الحطه و بسیاری از موارد دیگر که پرداختن مفصل به آن نوشتاری جدا می طلبد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على أهل اللجاج،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منقول است از مفضّل بن عمر كه روزى داخل شدم بر حضرت صادق و انگشتر فيروزه‌اى در انگشت من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 كه اى 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كردن در انگشتر فيروزه سبب جلاى چشم و تفريح خاطر مؤمنين و مؤمناتست، و من دوست مى‌دارم از براى هر مؤمنى كه پنج انگشتر در دست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ياقوت، و آن فاخرترين نگينهاست و زينت در آن بيشتر است؛ و ديگرى عقيق، و آن خالص‌تر است از براى حق سبحانه و تعالى و ما اهل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فداى تو گردم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اهتمام بسيار در مورد عقيق سرخ داريد و پيوسته با خود نگاه مى‌داريد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به خاطر آنچه که از آن به ما رسیده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فرحة الغري في تعيين قبر أمير المؤمنين علي بن أبي طالب عليه السلام في النجف،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على أهل اللجاج،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پیراهن حضرت یوسف در دست امام عصر است که در ادامه در بحث شناخت محل وحی خواهد آمد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رایت از احادیث معتبر شیعه و سنی است و در کتب معتبر شیعه به آن تصریح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الأمالي صدوق ، 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وبرای آشنایی با منابع عامه به کتاب نفحات الازهار رجوع شود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على أهل اللجاج،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جاءَکُمْ رَسُولٌ مِنْ أَنْفُسِکُمْ عَزِیزٌ عَلَیْهِ ما عَنِتُّمْ حَرِیصٌ عَلَیْکُمْ بِالْمُؤْمِنِینَ رَؤُفٌ 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توبة، آیه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به یقین، رسولى از خود شما به سویتان آمد که رنجهاى شما بر او سخت است و اصرار بر هدایت شما دارد و نسبت به مؤمنان، رئوف و مهربان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رابطه شیخ صدوق در داستان مؤاخذه حضرت موسی از هارون در کتاب 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اینگونه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متعارف بين مردم اين است كه وقتى يكى از ايشان را غمى عارض شده يا به مصيبت بزرگى مبتلا شود دست را بر سر مى‌گذارد و اگر به بلا و سختى گرفتار گردد محاسن خود را مى‌گيرد در اين جا نيز گويا مراد و مقصود موسى از گرفتن موى سر و ريش برادر اين بود كه هارون بداند بر او لازم است مغموم بوده و در قبال آنچه قوم مرتكب شده‌اند بايد جزع و فزع كرده و خود را مصيبت زده بداند چه آن كه امّت انبياء به منزله گله و انبياء و حجج سلام اللّه عليهم به مثابه شبان مى‌باشند و سزاوارترين افراد به مغموم بودن و محزون گشتن در صورتى كه گلّه و مواشى متفرّق و هلاک شوند شبان و چوپان مى‌باشد و جناب موسى هارون را در حفاظت از امّت و نگهبانى از آنها وكيل خود نموده و به وى وعده داده بود كه در قبال ارشاد ايشان و نيک مراقبت نمودن از آنها اجر خواهد داشت و در صورت تضييع نمودن ايشان عقاب و مؤاخذه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بن على عليهما السلام نيز چنين نمودند، يعنى وقتى آن گروه محارب و گرگان درنده امام عليه السلام را متذكّر محترمات و پرده‌نشينان نمودند و آن حضرت نتوانستند از آنها حفاظت و مراقبت كنند در چنين وقتى محاسن شريف را به دست گرفته و سخنانى را كه در محلّش مقرّر است ايراد فرمودند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شبهاى پيشاور،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خَلَقْتُ الْجِنَّ وَالْإِنْسَ إِلَّا لِیعْبُدُونِ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 زیارت جامعه،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عبدالله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على أهل اللجاج،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في النص على الأئمة الإثني عشر،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مُرَازِمٍ عَنْ أَبِي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 جَلَّ أَنْزَلَ فِي الْقُرْآنِ تِبْيَاناً لِكُلِّ شَيْ‌ءٍ حَتَّى وَ اللّه مَا تَرَكَ شَيْئاً يَحْتَاجُ إِلَيْهِ الْعَبْدُ حَتَّى وَ اللّه مَا يَسْتَطِيعُ عَبْدٌ أَنْ يَقُولَ لَوْ كَانَ فِي الْقُرْآنِ هَذَا إِلَّا وَ قَدْ أَنْزَلَهُ اللّه فِيه 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راستى خداى تبارك و تعالى قرآن را براى بيان هر چيز فرو فرستاده تا آنجا كه به خدا چيزى را وانگذارده كه بندگان بدان نيازمند باشند و تا آنجا كه هيچ بنده‌اى نتواند بگويد كاش اين هم در قرآن بود مگر اينكه آن را هم خدا در قرآن فرو فرستاده است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في النص على الأئمة الإثني عشر،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حَدَّثَنَا إِبْرَاهِيمُ بْنُ هَاشِمٍ عَنْ عُثْمَانَ بْنِ عِيسَى عَنْ سَمَاعَةَ عَنْ أَبِي عَبْدِ اللهعلیه السلامقَالَ سَمِعْتُهُ يَقُولُ مَا لَکمْ تُسِيئُونَ إِلَى رَسُولِ الله ص فَقَالَ لَهُ رَجُلٌ جُعِلْتُ فِدَاک وَ کيْفَ يُسِيئُونَ فَقَالَ أَ مَا تَعْلَمُونَ أَنَّ أَعْمَالَکمْ تُعْرَضُ عَلَيْهِ فَإِذَا رَأَى فِيهَا مَعْصِيَةَ الله سَاءَهُ فَلَا تَسُوءُوا رَسُولَ الله ص وَ سُرُّوهُ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عَنْ أَبِي عَبْدِ الله قَوْلِهِ قُلِ اعْمَلُوا فَسَيَرَى الله عَمَلَکمْ وَ رَسُولُهُ وَ الْمُؤْمِنُونَ قَالَ هُمُ الْأَئِمَّةُ تُعْرَضُ عَلَيْهِمْ أَعْمَالُ الْعِبَادِ کلَّ يَوْمٍ إِلَى يَوْمِ الْقِيَامَةِ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علی أهل اللجاج،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نعماني،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عَنْ أَبَانِ بْنِ تَغْلِبَ عَنْ أَبِي عَبْدِ اللّه علیه السلام أَنَّهُ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يَبْعَثُ اللّه الرِّيحَ مِنْ كُلِّ وَادٍ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الْمَهْدِيُّ يَحْكُمُ بِحُكْمِ دَاوُدَ وَ لَا يُرِيدُ بَيِّنَةً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عليهم السلام،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عليهم السلام،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شیخ مفيد ،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سلوة الحزين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روایات در این معنا رجوع شود به کتاب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التَّسْلِيمِ وَ فَضْلِ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بصائر الدرجات في فضائل آل محمد صلى اللّه عليهم،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التسليم لآل محمد صلى اللّه عليه و آله فيما جاء عندهم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سر این باب تمثال اهل بیت علیهم السلام بود و این تمسخر در آیه ظلم به ایشان خوانده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الإمام الحسن العسكري عليه السلام، ص </w:t>
      </w:r>
      <w:r>
        <w:rPr>
          <w:rFonts w:eastAsia="IRNazanin" w:cs="IRNazanin"/>
          <w:b w:val="false"/>
          <w:bCs w:val="false"/>
          <w:i w:val="false"/>
          <w:iCs w:val="false"/>
          <w:color w:val="333333"/>
          <w:sz w:val="20"/>
          <w:szCs w:val="20"/>
        </w:rPr>
        <w:t>259</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آیات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نام این شخص با نفاق و تفرقه در آمیخته و به عدم معرفت او مرتبط نیست و در این روایت حضرت به موارد متعدد مخالفت او با فعل رسول خدا مبنی بر اعتراض به پيامبر صلی الله علیه و آله در مورد زكات عباس، در نماز ایشان بر جنازه منافق و اعتراض و انكار در غدير خم توسط آن ملعون اشاره مینمایند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رجوع شود به إرشاد القلوب إلى الصواب،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كشف اليقين في فضائل أمير المؤمنين عليه السلام،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خوارج در جنگ با مولا مى‌گفتند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مَا نُرِيدُ بِقِتَالِكَ إِلَّا وَجْهَ اللّه وَ الدَّارَ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جنگ با على را عملى كه تقرب به خدا و رضاى الهى در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في فضائل أمير المؤمنينعليه السلام،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احادیث و سخنان متعدد امیرالمؤمنین علیه السلام نیز دال بر این کج فهمی و عدم نیات دنیایی دارد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في إمامة علي بن أبي طالب عليه السلام،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الريبة،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بحث شدت تسلیم هارون مکی</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نعماني،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مطالعه بخشی از این روایات به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أَنَّ الْإِيمَانَ مَبْثُوثٌ لِجَوَارِحِ الْبَدَنِ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العمل جزء الإيمان و أن الإيمان مبثوث على الجوارح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كشي،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يا ابن رسول الله فما منزلة جابر بن يزيد منکم قال منزلة سلمان من رسول الله صلی الله علیه و آله قال فما منزلة داود بن کثير الرقي منکم قال منزلة المقداد من رسول الله صلی الله علیه و آله </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مائدة،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المنسوب الإمام الحسن العسكري عليه السلام،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معاجز الأئمة الإثني عشر،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آن نهی ابن عباس از رفتن امام به کربلا که گذشت و پیش بینی متعدد آن، توسط رسول خدا در روایات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و بصيرة المتعظين،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تکاثر،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إبراهيم، 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تَأَذَّنَ رَبُّكُمْ لَئِنْ شَكَرْتُمْ لَأَزيدَنَّكُمْ وَ لَئِنْ كَفَرْتُمْ إِنَّ عَذابي لَشَديد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على أهل اللجاج،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إلى الصواب،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به اصلی اشاره نموده بودند که با این اصل هیچ گاه برای عمار در حقانیت امیرالمؤمنین شکی ایجاد نمیشد و عمار و گروه خاص اصحاب امیرالمؤمنین این را از ایشان شنیده بودند که حق هر جایی است که علی علیه السلام آنجا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لِأَنَّا سَمِعْنَا رَسُولَ اللّه يَقُولُ عَلِيٌّ مَعَ الْحَقِّ وَ الْحَقُّ مَعَ عَلِيٍّ يَمِيلُ مَعَ الْحَقِّ كَيْفَ مَا 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على أهل اللجاج،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مواردی که امیرالمؤمنین علیه السلام از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إعرف الحق تعرف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نمودند اینجا بود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مئة منقبة من مناقب أمير المؤمنين و الأئمة علیهم السلام،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البرهان این تعبیرات اضافه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ولد و مات؛ و قائل يكفر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حادي عشرنا كان عقيما گوينده‌اى ديگر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مرده است و گوينده‌اى ديگر اين كلام كفرآميز را گويد كه يازدهمين ما ائمّه عقيم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ارشاد القلوب الی الصواب،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نعماني،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علی أهل اللجاج،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أعراف، آیه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واعَدْنا مُوسى ثَلاثينَ لَيْلَةً وَ أَتْمَمْناها بِعَشْرٍ فَتَمَّ ميقاتُ رَبِّهِ أَرْبَعينَ لَيْلَةً وَ قالَ مُوسى لِأَخيهِ هارُونَ اخْلُفْني في قَوْمي وَ أَصْلِحْ وَ لا تَتَّبِعْ سَبيلَ الْمُفْسِدين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مرگ جاهلیت که نه تنها نتیجه شکستن عهد، بلکه عدم معرفت را مرگ جاهلیت میدانند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بقرة، آیه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إلی الإمام الحسن العسكري عليه السلام،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امام سجاد علیه السلام که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براستى براى قائم از ما دو غيبت است كه يكى از ديگرى درازتر است و غیبت دوم به قدری طول كشد که تا بيشتر قائلين به آن از آن برگردند و بر آن ثابت نماند مگر كسى كه يقين او قوى و معرفتش درست باشد و در دلش گيرى نباشد از آنچه ما حكم ميكنيم و تسليم ما اهل بيت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اعتراض به حضرت موسی در محدودیت طعام و نعمات گذشت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وحشت در نامه معاویه به مولا در جنگ صفین زمانی که جنگ به سمت شکست معاویه میرفت مشهود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ضمن نامه اش با این تعبیر امیرالمؤمنین را نیز در وحشت از مرگ شریک نموده و با این مقدمه ایشان را به صلح و سازش دعوت مینماید که حضرت پاسخ دندان شکنی به او میدهد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فَإِنَّكَ لَا تَرْجُو مِنَ الْبَقَاءِ إِلَّا مَا أَرْجُوهُ وَ لَا تَخَافُ مِنَ الْفَنَاءِ إِلَّا مَا أَخَاف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هم از زندگى همانى را مى‌خواهى كه من آرزو دارم و از مرگ به همان اندازه بيمناكى كه من مى‌ترسم، 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به اوصاف و متن صحیفه ملعونه اشاره میکنیم که بنای این مخالفت به تعبیر خودشان تا قیامت در این امت گذاشته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داستان صحيفه ملعونه در کتاب إرشاد القلوب إلى الصواب،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بحث شباهات فرعون زمان حضرت موسی و فرعونیان زمان پیامبر صلی الله علیه و آله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در لسان امیرالمؤمنین علی علیه السلام ظاهر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در ضمن بیان معجزه تکلم حیوان مرده با رسول خدا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تنها حيوانات زنده با او سخن مى‌گفتند لَكَانَتْ مِنْ أَعْظَمِ حُجَجِ اللّه عَزَّ وَ جَلَّ عَلَى الْمُنْكِرِينَ لِنُبُوَّتِهِ همان از بزرگترين حجج الهى بر منكرين نبوّت آن حضرت بود، تا چه رسد به اينكه حيوانى ذبح شده و مسلوخ و بريان شده با او صحبت كند، الإحتجاج على أهل اللجاج،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بدین ترتیب یک معجزه به تنهایی خود از اعظم حجج الهی بر منکرین است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عملکرد او این روایت مناسب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بلعم باعورا اسم اعظم دادند، كه با آن دعا مى‌كرد و مستجاب مى‌شد، فمال الى فرعون سپس متمايل به فرعون شد، و چون فرعون در پى موسى و ياران او به راه افتاد به بلعم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 بخواه تا موسى و يارانش را نگاه دارد تا به آنان برسيم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بلعم بر خر خود سوار شد تا به جستجوى موسى برخيزد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 از زبانش بيرون رفت، و اين آيات به همين امر اشاره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پوشش آيات الهى بيرون آمد، و شيطان در پى او افتاد، و از گمراهان شد اگر مى‌خواستيم او را به وسيله آن آيات مقامى رفيع مى‌داديم، ولى او به زندگى خاكى پايبند گشت و پيروى هواى خود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مثل او مثل سگ است كه اگر بر او حمله كنى له له مى‌زند و اگر او را واگذارى نيز له له مى‌زند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مثلى است كه خدا زده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رجوع شود به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باب تمام قصة بلعم بن باعور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اتْلُ عَلَيْهِمْ نَبَأَ الَّذي آتَيْناهُ آياتِنا فَانْسَلَخَ مِنْها فَأَتْبَعَهُ الشَّيْطانُ فَكانَ مِنَ الْغاوين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 نفاق خلفاء مخصوصا خلیفه دوم بر هیچ اهل علمی پوشیده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روایت نیز او با این تعبیر که تو مولای من و مولای هر مؤمنی هستی به دنبال این بود که خود را در دایره مؤمنین وارد و عدم ایمان خود و تعبیراتی که رسول خدا در جملات خود نسبت به مخالفین امیرالمؤمنین ایراد نمودند را از خودش دور نماید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ابن شاذان،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صدوق،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عربی اشعار در کتاب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مکانی است که یکی از جنگ های پیامبر در آنجا انجام گرفت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الصحیح من السیره،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روایت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شباهت ها در نتیجه عناد با حجت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خواهد آمد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صدوق،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واکنش امام رضا علیه السلام به این فعل 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اسحاق بن حماد مروى است كه گفت مأمون مجلس هاى گفتگو منعقد ميكرد و مخالفان اهل بيت علیهم السلام را جمع ميكرد و در امامت على بن ابیطالب با ايشان سخن ميگفت و به جهت تقرب‌جوئى به حضرت ابى الحسن الرضا علیه السلام آن حضرت را بر جميع صحابه تفضيل ميداد و حضرت رضا علیه السلام به اصحاب خود كه به ايشان وثوق و اعتماد داشت ميفرمودند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سخن او مغرور نشويد سوگند به خدا كه غير از او كسى مرا نميكشد و ليكن من ناچارم از صبر كردن تا اينكه اجلى كه نوشته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في معرفة مذاهب الطوائف،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رُسُلاً مُبَشِّرينَ وَ مُنْذِرينَ لِئَلاَّ يَكُونَ لِلنَّاسِ عَلى اللّه حُجَّةٌ بَعْدَ الرُّسُلِ وَ كانَ اللّه عَزيزًا حَكيمًا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پيغمبران را فرستاديم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مژده دهند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بدكاران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بترسانند تا پس از فرستادن پيغمبران مردم را بر خدا حجّت و برهانى نباشد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اينكه كسى ما را به راه حقّ دعوت نكرد و ما هم نميدانستيم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 تواناى درستكار است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صدوق،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سُلَيْمَانُ بْنُ خَالِدٍ قَالَ سَأَلْتُ أَبَا جَعْفَرٍ علیه السلام عَنْ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النَّجْوى مِنَ الشَّيْطانِ قَالَ فُلَانٌ قَوْلُهُ ما يَکونُ مِنْ نَجْوى ثَلاثَةٍ إِلَّا هُوَ رابِعُهُمْ فُلَانٌ وَ فُلَانٌ وَ ابْنُ فُلَانٍ أَمِينُهُمْ حِينَ اجْتَمَعُوا فَدَخَلُوا الْکعْبَةَ فَکتَبُوا بَيْنَهُمْ کتَاباً إِنْ مَاتَ مُحَمَّدٌ أَنْ لَا يَرْجِعَ الْأَمْرُ فِيهِمْ أَبَداً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إلى الصواب،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أَصْبَحَ فِي هَذِهِ الْأُمَّةِ فِي يَوْمِي هَذَا قَوْمٌ شَابَهُوهُمْ فِي صَحِيفَتِهِمُ الَّتِي کتَبُوهَا عَلَيْنَا فِي الْجَاهِلِيَّةِ وَ عَلَّقُوهَا فِي الْکعْبَةِ وَ إِنْ شَاءَ الله تَعَالَى يُعَذِّبُهُمْ عَذَاباً لِيَبْتَلِيَهُمْ وَ يَبْتَلِيَ مَنْ يَأْتِي بَعْدَهُمْ تَفْرِقَةً بَيْنَ الْخَبِيثِ وَ الطَّيِّبِ</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شخصى از امام صادق علیه السلام 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چيست؟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چيزى است كه به وسيله آن خدا بپرستند و بهشت به دست آرند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معاويه داشت چه بود؟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النَّكْرَاءُ تِلْكَ الشَّيْطَنَةُ وَ هِيَ شَبِيهَةٌ بِالْعَقْلِ وَ لَيْسَتْ بِالْعَقْلِ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نيرنگ و شيطنت بود، آن مانند عقل است ولى عقل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هجرت مسلمانان از مكه به حبشه به رياست جعفر بن ابى طالب است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مردى از امام صادق عليه السلام 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فدايت گردم، آيا پيامبر صلی الله علیه و آله ابو بكر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ناميده است؟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چطور؟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كه همراه او در غار بود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كشتى جعفر بن ابى طالب را مى‌بينم كه در دريا راه را گم كرده و مضطرب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بكر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تو آن را مى‌بينى؟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إلی الإمام الحسن العسكري عليه السلام،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مدينة معاجز الأئمة الإثني عشر،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عليهم السلام،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المبين في قصص الأنبياء و المرسلين،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عليهم السلام،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علیهم السلام،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بسیاری از روایات اهل بیت علیهم السلام، این آموزه معرفتی مشهود است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سراسر کتاب الاحتجاج علی اهل اللجاج مرحوم طبرسی گواهی مشهود بر این مدعا است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علی اهل اللجاج،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ناصبى كسى نيست كه با ما خاندان جملگى دشمنى ورزد، چون نميتوانى فردى را پيدا كنى كه آشكارا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 محمّد و آل محمّد دشمن هستم، وَ لَكِنَّ النَّاصِبَ مَنْ نَصَبَ لَكُمْ وَ هُوَ يَعْلَمُ أَنَّكُمْ تَتَوَلَّوْنَا أَوْ تَتَبَرَّءُونَ مِنْ أَعْدَائِنَا و لكن ناصب كسى است كه در مقابل شما قد علم كند، در حالى كه ميداند شما دوستداران ما هستيد و يا دشمن دشمنان ما ميباشيد و امام عليه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شخصى كه شكم يكى از دشمنان ما را سير گرداند چنان است كه يكى از دوستان ما را كشته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شبهه مثالی مناسب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قصد چاپ پول تقلبی دارد اسکناس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تومنی را که در خارج موجود نیست چاپ نمینماید بلکه از نمونه خارجی موجود الگو برداری مینماید تا قابل پذیرش باشد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صدوق،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علیهم السلام،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سامری با تشبیه صدای گوساله به صدایی که به سمع حضرت موسی در درخت رسید و این بیان که همانطور که خدا از طریق درخت با حضرت موسی تکلم مینمود الان از طریق گوساله تکلم میکند، موجب فتنه ای سنگین و انحراف قوم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إلی الإمام الحسن العسكري عليه السلام،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إلی الإمام الحسن العسكري عليه السلام،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مفید،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شواهد آن قرارداد صحیفه ملعونه که بیان شد و روایت بیان علت اسلام آوردن آنها از زبان امام زمان در کتاب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جهت آشنایی با دیگر شواهد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غروب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غلامی رجوع شود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در علت کار او اینگونه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با این اقدام میخواست برای رسیدن ابوبکر به محل فرصتی فراهم آورد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او در فردای سقیفه، قبل از سخنرانی ابوبکر در مسجد ضمن عذر خواهی از اظهارات روز گذشته در انکار وفات پیامبر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فهمیدم رسول خدا از دنیا رفته ترسیدم بر سر زمامداری جنجال و آشوب بپا شود و انصار و دیگران زمامداری را به دست گیرند یا از اسلام برگردند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مُحَمَّدٌ إِلَّا رَسُولٌ قَدْ خَلَتْ مِنْ قَبْلِهِ الرُّسُلُ أَفَإِنْ مَاتَ أَوْ قُتِلَ انْقَلَبْتُمْ عَلَى أَعْقَابِكُمْ وَمَنْ ینْقَلِبْ عَلَى عَقِبَیهِ فَلَنْ یضُرَّ اللّه شَیئًا وَسَیجْزِی اللّه الشَّاكِرِینَ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 آله فقط فرستاده خداست؛ و پیش از او، فرستادگان دیگری نیز بودند؛ آیا اگر او بمیرد و یا کشته شود، شما به عقب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دوران جاهلیت و کفر برمی‌گردید؟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کس به عقب باز گردد، هرگز به خدا ضرری نمی‌زند؛ و خداوند بزودی شاکران را پاداش خواهد داد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البدایه و النهایه،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مقام تحدیث که از بالاترین مقامات اهل بیت علیهم السلام و بیانگر ارتباط با خداوند متعال است، برای خلیفه دوم ضمن دیگر جعلیات، قابل توجه است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رجال الكشي،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متعدد به مذمت این گروه، پرداخته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ذَرٍّ، يَكُونُ فِي آخِرِ الزَّمَانِ قَوْمٌ يَلْبَسُونَ الصُّوفَ فِي صَيْفِهِمْ وَ شِتَائِهِمْ، يَرَوْنَ أَنَّ لَهُمُ الْفَضْلَ بِذَلِكَ عَلَى غَيْرِهِمْ، أُولَئِكَ يَلْعَنُهُمْ مَلَائِكَةُ السَّمَاوَاتِ 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طوسي،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و حضرات متعدد به انذار آنان پرداخته اند که میتوان به روایت سفیان ثوری در بحث اخذ به ناسخ بدون توجه به منسوخ اشاره کرد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ممتحنة،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المنسوب الإمام الحسن العسكري عليه السلام،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از این قرار بود که حضرت قبل از رحلت خویش، به اسامه هجده ساله حکم فرماندهی داد و به حدود چهار هزار نفر از مسلمانان فرمان داد تا آماده پیکار و جهاد با روم شوند و به اسامة بن زید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 به آن محل از شام که پدرت زید بن حارثه در آنجا شهید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بزرگان مهاجر و انصار از قبیل ابوبکر و عمر و ابوعبیده جراح و دیگران را جزء لشکریان او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حلبی در سیره،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 ابن اثیر در تاریخ 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 طبرسی در اعلام الوری،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 دیگران در کتابهای خود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شرف الدین در النص و الاجتهاد،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تاریخ اتفاق دارند که ابوبکر و عمر از لشکریان اسامه بودند و آن را به طور ارسال مسلم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جهت که این جنگ در اواخر عمر شریف رسول خدا واقع شد و حضرت صلی اللّه علیه وآله از نیت پلید منافقین جهت برنامه ریزی از سالها پیش تعیین شده جهت غصب خلافت پس از خود خبر داشتند، به تشکیل لشکر اسامه و خروج آنها از مدینه کمال تأکید را داشتند ومکرر می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جهزوا جیش اسامه نفّذوا جیش اسامه و خود پرچم او را آماده کرده و به دست وی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جایی که به نقل النص و الاجتهاد از ملل و نحل شهرستانی حضرت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 اللّه من تخلف عن جیش اسامة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لعنت کند کسی را که از لشکر اسامه تخلف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همه اسامه با هزار رزمنده و هزار اسب از مدینه خارج شد و در لشکرگاه جرف اردو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عمر و ابوبکر و دیگران از امر آن حضرت تخلف نمودند و فرمان صریح آن حضرت را نقض کرده و عصیان نمودند و مشمول لعن رسول خدا صلی اللّه علیه وآله شدند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زمان عجّل الله فرجه در بیان علت اسلام آوردن آن دو اینگونه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قَالَ أَخْبِرْنِي عَنِ الصِّدِّيقِ وَ الْفَارُوقِ أَسْلَمَا طَوْعاً أَوْ كَرْهاً لِمَ لَمْ تَقُلْ لَهُ بَلْ أَسْلَمَا طَمَعاً وَ ذَلِك؛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آنگاه كه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بگو كه اسلام صديق و فاروق آيا به طوع و رغبت بوده است يا به اكراه و اجبار؟ چرا به او نگفتى كه اسلام آن دو از روى طمع بوده است زيرا آنها با يهوديان مجالست داشتند و از آنها از پيشگوييهاى تورات و ساير كتب پيشينيان و داستان محمّد صلی الله علیه و آله و پايان كار او استخبار كرده بودند و آنها يادآور مى‌شدند كه محمّد بر عرب مسلّط مى‌شود همچنان كه بخت نصر بر بنى اسرائيل مسلّط شد و از پيروزى او بر عرب گريزى نيست همچنان كه از پيروزى بخت نصر بر بنى اسرائيل گريزى نبود جز آنكه او در دعوى نبوّت خود دروغگو بود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آیه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جاوَزا قالَ لِفَتاهُ آتِنا غَداءَنا لَقَدْ لَقِينا مِنْ سَفَرِنا هذا نَصَباً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على أهل اللجاج،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پدر أبو بكر هنگام وفات پيامبر در طائف بسر مى‌برد، و چون جريان بيعت با ابو بكر رخ داد نامه‌اى به اين عنوان براى پدرش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جانشين و خليفه رسول خدا صلی الله علیه و آله به أبو قحافه، أمّا بعد؛ مردم به خلافت من راضى شدند، و من از امروز خليفه خدايم، اگر به سوى من آیى براى شما بسيار خوشتر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أبو قحافه نامه را خواند به حامل نامه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على را انتخاب نكرديد؟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كم سنّ و سال بود و بسيارى از سران قريش و غير آن را در غزوات كشته است، در مقابل أبو بكر از او بزرگتر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قحافه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سنّ است من به خلافت از او شايسته‌ترم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علىّ را خوردند با اينكه خود رسول خدا براى او بيعت گرفت و ما را بدان امر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اين گونه پاسخ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أبو قحافه به پسرش أبو بكر، أمّا بعد؛ نامه‌ات به دستم رسيد و كاتب آن را فرد بى‌فكرى يافتم، كه هر كلام آن ديگرى را نقض مى‌كند، يک بار خود را خليفه رسول خدا خواندى و بار ديگر خليفه خدا، و در آخر خود را جمهور مردم قلمداد نمودى</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المؤمنین علی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آيه شريفه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أَنْذِرْ عَشِيرَتَكَ الْأَقْرَبِينَ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بترسان قوم مخلص خود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 رسول خدا صلی الله علیه و آله فرزندان عبد المطلب را كه در آن روز چهل مرد با يك نفر زياده يا كم بودند دعوت نمود و به آنها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كدام يك از شما حاضريد برادر و وصىّ و وارث و وزير و جانشينم پس از من در بين خويش باشيد؟ نبىّ اكرم صلی الله علیه و آله اين كلام را به يك يك ايشان عرضه داشت و آنها ابا ورزيده و نمى‌پذيرفتند تا به من رسيدند، من عرض 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حاضرم اى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اكرم صلی الله علیه و آله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فرزندان عبد المطلب، اين برادر و وارث و وصىّ و وزير و جانشين من بين شما پس از من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جماعت برخاستند در حالى كه بعضى به روى برخى مى‌خنديدند به ابو طالب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أَمَرَكَ أَنْ تَسْمَعَ وَ تُطِيعَ لِهَذَا الْغُلَام به تو امر نمود كه فرمان اين جوان را شنيده و اطاعت 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على أهل اللجاج،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نعماني،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امام باقرعلیه السلام در باره تأويل اين رؤيا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هَذِهِ الرُّؤْيَا أَنَّهُ سَيَمْلِكُ مِصْرَ وَ يَدْخُلُ عَلَيْهِ أَبَوَاهُ وَ إِخْوَتُهُ تأويل آن اين بود كه يوسف به زودى پادشاه مصر شده و پدر و مادر و برادرانش بر او وارد مى‌شوند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خورشيد مادر يوسف راحيل، و قمر پدر او يعقوب، و ستاره‌ها برادران او هستند كه وقتى در مصر بر او وارد مى‌شوند سجده شكر الهى را بجا مى‌آورند و از هيبت و جمال يوسف خدا را سپاس مى‌گويند و اين سجده براى خداوند بوده نه براى يوسف</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 اهتمام و جدیت ایشان در محافظت از رسول خدا در نقل تاریخ یعقوبی کاملا روشن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يعقوبی در تاريخ خود داستان معراج را به اشاره و اختصار نقل کرده و دنبال آن می‌نويسد در آن شب ناگهان ابوطالب متوجه شد که رسول خدا صلی الله علیه و آله گم شده است، ترسيد مبادا قريش او را غافلگير کرده و به قتلش رسانيده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هفتاد نفر از فرزندان عبدالمطلب را جمع کرد و به هر کدام شمشيری داد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يک از شما پهلوی مردی از قريش جلوس کنيد تا اگر مرا ديديد با محمد آمدم کاری انجام ندهيد و گرنه هر يک از شما مردی را که پهلوی اوست به قتل برساند و منتظر من نباشيد و چون رسول خدا صلی الله علیه و آله را در خانه ام‌هانی ديدند نزد ابوطالب آورده و او نيز آن حضرت را به نزد قريش آورد و چون از جريان مطلع شدند، موضوع برای آنها بسيار بزرگ جلوه‌گر کرد و دانستند که ابوطالب به سختی از او دفاع می کند؛ تاريخ يعقوبی،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لدفع المخاوف اليومية،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روایات ذیل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نجیناهم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امام حسن عسکری علیه السلام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چگونگی وقوع واقعه لیله المبیت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ولادت مخفیانه حضرت موسی بن عمران و طریقه نجات او در 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طوسي،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توبة، آیه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يُريدُونَ أَنْ يُطْفِؤُا نُورَ اللّه بِأَفْواهِهِمْ وَ يَأْبَى اللّه إِلاَّ أَنْ يُتِمَّ نُورَهُ وَ لَوْ كَرِهَ الْكافِرُون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على قتلى الطفوف،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موسی برای کم نمودن شدت فشار و شکنجه بر بنی اسرائیل به آنان یاری گرفتن از اهل بیت به ذکر صلوات بر ایشان را آموخت که در تفسیر امام حسن عسکری عليه السلام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بیان شده است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في فضائل الأئمة الأطهار عليهم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عایشه عقیم بود و هیچ فرزندی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في فضائل الأئمة الأطهار عليهم السلام،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فقیری که وضع ظاهری بدی از شدت فقر داشت به امام حسن اینگونه میگوید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شما به من انصاف بده؛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چه چیزی انصاف بدهم؛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تو رسول خدا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دنیا زندان مؤمن است و بهشت کافر است و تو مؤمن هستی و من کافر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آن‌وقت الان شما وضع خودت را ببین و وضع مرا هم ببین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این الان زندان شماست و آیا این بهشت من است؟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عَبَايَةَ قَالَ سَمِعْتُ عَلِيّاً عليه السلام وَ هُوَ يَقُولُ أَنَا قَسِيمُ النَّارِ فَمَنْ تَبِعَنِي فَهُوَ مِنِّي وَ مَنْ عَصَانِي فَهُوَ مِنْ أَهْلِ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في فضائل آل محمد صلى اللّه عليهم،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راوندی،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معاجز الأئمة الإثني عشر،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الخرائج و الجرائح،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صدوق،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على أهل اللجاج،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إلى الصواب،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نعماني،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حضرت یوسف مژده طلوع داود را به آنها خبر داد که هُوَ الَّذِي يُطَهِّرُ الْأَرْضَ مِنْ جَالُوتَ وَ جُنُودِهِ وَ يَکونُ فَرَجُهُمْ فِي ظُهُورِهِ داود عليه السلام هم آن کسى است که زمين را از جالوت و لشکريانش پاک ميکند و فرج آنها در ظهور او است و در انتظار او بودند </w:t>
      </w:r>
      <w:r>
        <w:rPr>
          <w:rFonts w:eastAsia="IRNazanin" w:cs="IRNazanin"/>
          <w:b w:val="false"/>
          <w:bCs w:val="false"/>
          <w:i w:val="false"/>
          <w:iCs w:val="false"/>
          <w:color w:val="333333"/>
          <w:sz w:val="20"/>
          <w:szCs w:val="20"/>
          <w:rtl w:val="true"/>
        </w:rPr>
        <w:t>...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عقاب الأعمال،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image" Target="media/image2.jpeg"/><Relationship Id="rId265" Type="http://schemas.openxmlformats.org/officeDocument/2006/relationships/image" Target="media/image2.jpeg"/><Relationship Id="rId266" Type="http://schemas.openxmlformats.org/officeDocument/2006/relationships/footer" Target="footer259.xml"/><Relationship Id="rId267" Type="http://schemas.openxmlformats.org/officeDocument/2006/relationships/footnotes" Target="footnotes.xml"/><Relationship Id="rId268" Type="http://schemas.openxmlformats.org/officeDocument/2006/relationships/numbering" Target="numbering.xml"/><Relationship Id="rId269" Type="http://schemas.openxmlformats.org/officeDocument/2006/relationships/fontTable" Target="fontTable.xml"/><Relationship Id="rId270" Type="http://schemas.openxmlformats.org/officeDocument/2006/relationships/settings" Target="settings.xml"/><Relationship Id="rId2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266</Pages>
  <Words>58985</Words>
  <Characters>219163</Characters>
  <CharactersWithSpaces>276884</CharactersWithSpaces>
  <Paragraphs>1432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2026-08-20T02:39:31Z</dcterms:created>
  <dc:creator>ghaemiyeh.com</dc:creator>
  <dc:description/>
  <dc:language>en-US</dc:language>
  <cp:lastModifiedBy/>
  <dcterms:modified xsi:type="dcterms:W3CDTF">2026-08-20T06:09:41Z</dcterms:modified>
  <cp:revision>1</cp:revision>
  <dc:subject/>
  <dc:title>پا به پای امت های پیشین جستاری در شباهت امت ها در مواجهه با حجت های الهی</dc:title>
</cp:coreProperties>
</file>

<file path=docProps/custom.xml><?xml version="1.0" encoding="utf-8"?>
<Properties xmlns="http://schemas.openxmlformats.org/officeDocument/2006/custom-properties" xmlns:vt="http://schemas.openxmlformats.org/officeDocument/2006/docPropsVTypes"/>
</file>